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806"/>
        <w:gridCol w:w="1381"/>
        <w:gridCol w:w="1681"/>
        <w:gridCol w:w="1546"/>
        <w:gridCol w:w="3507"/>
        <w:gridCol w:w="1157"/>
        <w:gridCol w:w="1407"/>
      </w:tblGrid>
      <w:tr>
        <w:trPr>
          <w:trHeight w:val="1315" w:hRule="atLeast"/>
        </w:trPr>
        <w:tc>
          <w:tcPr>
            <w:tcW w:w="2926" w:type="dxa"/>
          </w:tcPr>
          <w:p>
            <w:pPr>
              <w:pStyle w:val="TableParagraph"/>
              <w:spacing w:before="9"/>
              <w:rPr>
                <w:rFonts w:ascii="Times New Roman"/>
                <w:sz w:val="5"/>
              </w:rPr>
            </w:pPr>
          </w:p>
          <w:p>
            <w:pPr>
              <w:pStyle w:val="TableParagraph"/>
              <w:ind w:left="873"/>
              <w:rPr>
                <w:rFonts w:ascii="Times New Roman"/>
                <w:sz w:val="20"/>
              </w:rPr>
            </w:pPr>
            <w:r>
              <w:rPr>
                <w:rFonts w:ascii="Times New Roman"/>
                <w:sz w:val="20"/>
              </w:rPr>
              <w:drawing>
                <wp:inline distT="0" distB="0" distL="0" distR="0">
                  <wp:extent cx="758287" cy="7524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8287" cy="752475"/>
                          </a:xfrm>
                          <a:prstGeom prst="rect">
                            <a:avLst/>
                          </a:prstGeom>
                        </pic:spPr>
                      </pic:pic>
                    </a:graphicData>
                  </a:graphic>
                </wp:inline>
              </w:drawing>
            </w:r>
            <w:r>
              <w:rPr>
                <w:rFonts w:ascii="Times New Roman"/>
                <w:sz w:val="20"/>
              </w:rPr>
            </w:r>
          </w:p>
        </w:tc>
        <w:tc>
          <w:tcPr>
            <w:tcW w:w="9921" w:type="dxa"/>
            <w:gridSpan w:val="5"/>
            <w:vAlign w:val="center"/>
          </w:tcPr>
          <w:p>
            <w:pPr>
              <w:pStyle w:val="TableParagraph"/>
              <w:spacing w:line="228" w:lineRule="auto" w:before="80"/>
              <w:ind w:left="1936" w:right="1938"/>
              <w:jc w:val="center"/>
              <w:rPr>
                <w:rFonts w:ascii="Arial"/>
                <w:b/>
                <w:sz w:val="28"/>
              </w:rPr>
            </w:pPr>
            <w:r>
              <w:rPr>
                <w:rFonts w:ascii="Arial" w:hAnsi="Arial"/>
                <w:b/>
                <w:i w:val="0"/>
                <w:sz w:val="28"/>
              </w:rPr>
              <w:t>UNIVERSITAS SUMATERA UTARA</w:t>
              <w:br/>
            </w:r>
            <w:r>
              <w:rPr>
                <w:rFonts w:ascii="Arial" w:hAnsi="Arial"/>
                <w:b/>
                <w:i w:val="0"/>
                <w:sz w:val="28"/>
              </w:rPr>
              <w:t>FAKULTAS KEDOKTERAN</w:t>
              <w:br/>
            </w:r>
            <w:r>
              <w:rPr>
                <w:rFonts w:ascii="Arial" w:hAnsi="Arial"/>
                <w:b/>
                <w:i w:val="0"/>
                <w:sz w:val="28"/>
              </w:rPr>
              <w:t>PROGRAM STUDI S2 ILMU KEDOKTERAN KLINIS</w:t>
            </w:r>
          </w:p>
        </w:tc>
        <w:tc>
          <w:tcPr>
            <w:tcW w:w="2564" w:type="dxa"/>
            <w:gridSpan w:val="2"/>
            <w:vAlign w:val="center"/>
          </w:tcPr>
          <w:p>
            <w:pPr>
              <w:pStyle w:val="TableParagraph"/>
              <w:rPr>
                <w:rFonts w:ascii="Times New Roman"/>
                <w:sz w:val="16"/>
              </w:rPr>
            </w:pPr>
            <w:r>
              <w:rPr>
                <w:rFonts w:ascii="Arial" w:hAnsi="Arial"/>
                <w:b/>
                <w:i w:val="0"/>
                <w:sz w:val="16"/>
              </w:rPr>
              <w:t>Kode Dokumen</w:t>
              <w:br/>
              <w:t>(Menyusul)</w:t>
            </w:r>
          </w:p>
        </w:tc>
      </w:tr>
      <w:tr>
        <w:trPr>
          <w:trHeight w:val="395" w:hRule="atLeast"/>
        </w:trPr>
        <w:tc>
          <w:tcPr>
            <w:tcW w:w="15411" w:type="dxa"/>
            <w:gridSpan w:val="8"/>
            <w:shd w:val="clear" w:color="auto" w:fill="D9D9D9"/>
            <w:vAlign w:val="center"/>
          </w:tcPr>
          <w:p>
            <w:pPr>
              <w:pStyle w:val="TableParagraph"/>
              <w:spacing w:before="51"/>
              <w:ind w:left="273"/>
              <w:jc w:val="center"/>
              <w:rPr>
                <w:rFonts w:ascii="Times New Roman"/>
                <w:b/>
                <w:sz w:val="24"/>
              </w:rPr>
            </w:pPr>
            <w:r>
              <w:rPr>
                <w:rFonts w:ascii="Times New Roman" w:hAnsi="Times New Roman"/>
                <w:b/>
                <w:i w:val="0"/>
                <w:sz w:val="24"/>
              </w:rPr>
              <w:t>RENCANA PEMBELAJARAN SEMESTER (RPS)</w:t>
            </w:r>
          </w:p>
        </w:tc>
      </w:tr>
      <w:tr>
        <w:trPr>
          <w:trHeight w:val="305" w:hRule="atLeast"/>
        </w:trPr>
        <w:tc>
          <w:tcPr>
            <w:tcW w:w="2926" w:type="dxa"/>
            <w:shd w:val="clear" w:color="auto" w:fill="D9D9D9"/>
          </w:tcPr>
          <w:p>
            <w:pPr>
              <w:pStyle w:val="TableParagraph"/>
              <w:spacing w:before="60"/>
              <w:ind w:right="696"/>
              <w:jc w:val="right"/>
              <w:rPr>
                <w:rFonts w:ascii="Arial"/>
                <w:b/>
                <w:sz w:val="16"/>
              </w:rPr>
            </w:pPr>
            <w:r>
              <w:rPr>
                <w:rFonts w:ascii="Arial"/>
                <w:b/>
                <w:sz w:val="16"/>
              </w:rPr>
              <w:t>MATA</w:t>
            </w:r>
            <w:r>
              <w:rPr>
                <w:rFonts w:ascii="Arial"/>
                <w:b/>
                <w:spacing w:val="-1"/>
                <w:sz w:val="16"/>
              </w:rPr>
              <w:t> </w:t>
            </w:r>
            <w:r>
              <w:rPr>
                <w:rFonts w:ascii="Arial"/>
                <w:b/>
                <w:sz w:val="16"/>
              </w:rPr>
              <w:t>KULIAH </w:t>
            </w:r>
            <w:r>
              <w:rPr>
                <w:rFonts w:ascii="Arial"/>
                <w:b/>
                <w:spacing w:val="-4"/>
                <w:sz w:val="16"/>
              </w:rPr>
              <w:t>(MK)</w:t>
            </w:r>
          </w:p>
        </w:tc>
        <w:tc>
          <w:tcPr>
            <w:tcW w:w="1806" w:type="dxa"/>
            <w:shd w:val="clear" w:color="auto" w:fill="D9D9D9"/>
          </w:tcPr>
          <w:p>
            <w:pPr>
              <w:pStyle w:val="TableParagraph"/>
              <w:spacing w:before="60"/>
              <w:ind w:left="6"/>
              <w:jc w:val="center"/>
              <w:rPr>
                <w:rFonts w:ascii="Arial"/>
                <w:b/>
                <w:sz w:val="16"/>
              </w:rPr>
            </w:pPr>
            <w:r>
              <w:rPr>
                <w:rFonts w:ascii="Arial"/>
                <w:b/>
                <w:spacing w:val="-4"/>
                <w:sz w:val="16"/>
              </w:rPr>
              <w:t>KODE</w:t>
            </w:r>
          </w:p>
        </w:tc>
        <w:tc>
          <w:tcPr>
            <w:tcW w:w="1381" w:type="dxa"/>
            <w:shd w:val="clear" w:color="auto" w:fill="D9D9D9"/>
          </w:tcPr>
          <w:p>
            <w:pPr>
              <w:pStyle w:val="TableParagraph"/>
              <w:spacing w:before="60"/>
              <w:ind w:left="219"/>
              <w:rPr>
                <w:rFonts w:ascii="Arial"/>
                <w:b/>
                <w:sz w:val="16"/>
              </w:rPr>
            </w:pPr>
            <w:r>
              <w:rPr>
                <w:rFonts w:ascii="Arial"/>
                <w:b/>
                <w:sz w:val="16"/>
              </w:rPr>
              <w:t>Rumpun</w:t>
            </w:r>
            <w:r>
              <w:rPr>
                <w:rFonts w:ascii="Arial"/>
                <w:b/>
                <w:spacing w:val="-3"/>
                <w:sz w:val="16"/>
              </w:rPr>
              <w:t> </w:t>
            </w:r>
            <w:r>
              <w:rPr>
                <w:rFonts w:ascii="Arial"/>
                <w:b/>
                <w:spacing w:val="-5"/>
                <w:sz w:val="16"/>
              </w:rPr>
              <w:t>MK</w:t>
            </w:r>
          </w:p>
        </w:tc>
        <w:tc>
          <w:tcPr>
            <w:tcW w:w="3227" w:type="dxa"/>
            <w:gridSpan w:val="2"/>
            <w:shd w:val="clear" w:color="auto" w:fill="D9D9D9"/>
          </w:tcPr>
          <w:p>
            <w:pPr>
              <w:pStyle w:val="TableParagraph"/>
              <w:spacing w:before="60"/>
              <w:ind w:left="110" w:right="101"/>
              <w:jc w:val="center"/>
              <w:rPr>
                <w:rFonts w:ascii="Arial"/>
                <w:b/>
                <w:sz w:val="16"/>
              </w:rPr>
            </w:pPr>
            <w:r>
              <w:rPr>
                <w:rFonts w:ascii="Arial"/>
                <w:b/>
                <w:sz w:val="16"/>
              </w:rPr>
              <w:t>BOBOT </w:t>
            </w:r>
            <w:r>
              <w:rPr>
                <w:rFonts w:ascii="Arial"/>
                <w:b/>
                <w:spacing w:val="-2"/>
                <w:sz w:val="16"/>
              </w:rPr>
              <w:t>(sks)</w:t>
            </w:r>
          </w:p>
        </w:tc>
        <w:tc>
          <w:tcPr>
            <w:tcW w:w="3507" w:type="dxa"/>
            <w:shd w:val="clear" w:color="auto" w:fill="D9D9D9"/>
          </w:tcPr>
          <w:p>
            <w:pPr>
              <w:pStyle w:val="TableParagraph"/>
              <w:spacing w:before="60"/>
              <w:ind w:left="7" w:right="10"/>
              <w:jc w:val="center"/>
              <w:rPr>
                <w:rFonts w:ascii="Arial"/>
                <w:b/>
                <w:sz w:val="16"/>
              </w:rPr>
            </w:pPr>
            <w:r>
              <w:rPr>
                <w:rFonts w:ascii="Arial"/>
                <w:b/>
                <w:spacing w:val="-2"/>
                <w:sz w:val="16"/>
              </w:rPr>
              <w:t>SEMESTER</w:t>
            </w:r>
          </w:p>
        </w:tc>
        <w:tc>
          <w:tcPr>
            <w:tcW w:w="2564" w:type="dxa"/>
            <w:gridSpan w:val="2"/>
            <w:shd w:val="clear" w:color="auto" w:fill="D9D9D9"/>
          </w:tcPr>
          <w:p>
            <w:pPr>
              <w:pStyle w:val="TableParagraph"/>
              <w:spacing w:before="60"/>
              <w:ind w:left="472"/>
              <w:rPr>
                <w:rFonts w:ascii="Arial"/>
                <w:b/>
                <w:sz w:val="16"/>
              </w:rPr>
            </w:pPr>
            <w:r>
              <w:rPr>
                <w:rFonts w:ascii="Arial"/>
                <w:b/>
                <w:sz w:val="16"/>
              </w:rPr>
              <w:t>Tanggal</w:t>
            </w:r>
            <w:r>
              <w:rPr>
                <w:rFonts w:ascii="Arial"/>
                <w:b/>
                <w:spacing w:val="3"/>
                <w:sz w:val="16"/>
              </w:rPr>
              <w:t> </w:t>
            </w:r>
            <w:r>
              <w:rPr>
                <w:rFonts w:ascii="Arial"/>
                <w:b/>
                <w:spacing w:val="-2"/>
                <w:sz w:val="16"/>
              </w:rPr>
              <w:t>Penyusunan</w:t>
            </w:r>
          </w:p>
        </w:tc>
      </w:tr>
      <w:tr>
        <w:trPr>
          <w:trHeight w:val="985" w:hRule="atLeast"/>
        </w:trPr>
        <w:tc>
          <w:tcPr>
            <w:tcW w:w="2926" w:type="dxa"/>
            <w:vAlign w:val="center"/>
          </w:tcPr>
          <w:p>
            <w:pPr>
              <w:pStyle w:val="TableParagraph"/>
              <w:spacing w:before="41"/>
              <w:rPr>
                <w:rFonts w:ascii="Times New Roman"/>
                <w:sz w:val="16"/>
              </w:rPr>
            </w:pPr>
            <w:r>
              <w:rPr>
                <w:rFonts w:ascii="Arial" w:hAnsi="Arial"/>
                <w:b/>
                <w:i w:val="0"/>
                <w:sz w:val="16"/>
              </w:rPr>
              <w:t>IMUNOLOGI</w:t>
            </w:r>
          </w:p>
        </w:tc>
        <w:tc>
          <w:tcPr>
            <w:tcW w:w="1806" w:type="dxa"/>
            <w:vAlign w:val="center"/>
          </w:tcPr>
          <w:p>
            <w:pPr>
              <w:pStyle w:val="TableParagraph"/>
              <w:jc w:val="center"/>
              <w:rPr>
                <w:rFonts w:ascii="Times New Roman"/>
                <w:sz w:val="16"/>
              </w:rPr>
            </w:pPr>
            <w:r>
              <w:rPr>
                <w:rFonts w:ascii="Arial" w:hAnsi="Arial"/>
                <w:b w:val="0"/>
                <w:i w:val="0"/>
                <w:sz w:val="16"/>
              </w:rPr>
              <w:t>IKK5108</w:t>
            </w:r>
          </w:p>
        </w:tc>
        <w:tc>
          <w:tcPr>
            <w:tcW w:w="1381" w:type="dxa"/>
            <w:vAlign w:val="center"/>
          </w:tcPr>
          <w:p>
            <w:pPr>
              <w:pStyle w:val="TableParagraph"/>
              <w:spacing w:line="220" w:lineRule="auto" w:before="72"/>
              <w:ind w:left="114" w:right="111" w:firstLine="5"/>
              <w:jc w:val="center"/>
              <w:rPr>
                <w:sz w:val="16"/>
              </w:rPr>
            </w:pPr>
            <w:r>
              <w:rPr>
                <w:rFonts w:ascii="Arial" w:hAnsi="Arial"/>
                <w:b w:val="0"/>
                <w:i w:val="0"/>
                <w:sz w:val="16"/>
              </w:rPr>
              <w:t>Materi Dasar</w:t>
              <w:br/>
            </w:r>
            <w:r>
              <w:rPr>
                <w:rFonts w:ascii="Arial" w:hAnsi="Arial"/>
                <w:b w:val="0"/>
                <w:i w:val="0"/>
                <w:sz w:val="16"/>
              </w:rPr>
              <w:t>Khusus</w:t>
            </w:r>
          </w:p>
        </w:tc>
        <w:tc>
          <w:tcPr>
            <w:tcW w:w="1681" w:type="dxa"/>
            <w:vAlign w:val="center"/>
          </w:tcPr>
          <w:p>
            <w:pPr>
              <w:pStyle w:val="TableParagraph"/>
              <w:jc w:val="center"/>
              <w:rPr>
                <w:rFonts w:ascii="Times New Roman"/>
                <w:sz w:val="16"/>
              </w:rPr>
            </w:pPr>
            <w:r>
              <w:rPr>
                <w:rFonts w:ascii="Arial" w:hAnsi="Arial"/>
                <w:b/>
                <w:i w:val="0"/>
                <w:sz w:val="16"/>
              </w:rPr>
              <w:t>Teori = 1</w:t>
            </w:r>
          </w:p>
        </w:tc>
        <w:tc>
          <w:tcPr>
            <w:tcW w:w="1546" w:type="dxa"/>
            <w:vAlign w:val="center"/>
          </w:tcPr>
          <w:p>
            <w:pPr>
              <w:pStyle w:val="TableParagraph"/>
              <w:jc w:val="center"/>
              <w:rPr>
                <w:rFonts w:ascii="Times New Roman"/>
                <w:sz w:val="16"/>
              </w:rPr>
            </w:pPr>
            <w:r>
              <w:rPr>
                <w:rFonts w:ascii="Arial" w:hAnsi="Arial"/>
                <w:b/>
                <w:i w:val="0"/>
                <w:sz w:val="16"/>
              </w:rPr>
              <w:t>Praktik = 0</w:t>
            </w:r>
          </w:p>
        </w:tc>
        <w:tc>
          <w:tcPr>
            <w:tcW w:w="3507" w:type="dxa"/>
            <w:vAlign w:val="center"/>
          </w:tcPr>
          <w:p>
            <w:pPr>
              <w:pStyle w:val="TableParagraph"/>
              <w:jc w:val="center"/>
              <w:rPr>
                <w:rFonts w:ascii="Times New Roman"/>
                <w:sz w:val="16"/>
              </w:rPr>
            </w:pPr>
            <w:r>
              <w:rPr>
                <w:rFonts w:ascii="Arial" w:hAnsi="Arial"/>
                <w:b w:val="0"/>
                <w:i w:val="0"/>
                <w:sz w:val="16"/>
              </w:rPr>
              <w:t>I (Satu)</w:t>
            </w:r>
          </w:p>
        </w:tc>
        <w:tc>
          <w:tcPr>
            <w:tcW w:w="2564" w:type="dxa"/>
            <w:gridSpan w:val="2"/>
            <w:vAlign w:val="center"/>
          </w:tcPr>
          <w:p>
            <w:pPr>
              <w:pStyle w:val="TableParagraph"/>
              <w:jc w:val="center"/>
              <w:rPr>
                <w:rFonts w:ascii="Times New Roman"/>
                <w:sz w:val="16"/>
              </w:rPr>
            </w:pPr>
            <w:r>
              <w:rPr>
                <w:rFonts w:ascii="Arial" w:hAnsi="Arial"/>
                <w:b w:val="0"/>
                <w:i w:val="0"/>
                <w:sz w:val="16"/>
              </w:rPr>
              <w:t>22 Agustus 2026</w:t>
            </w:r>
          </w:p>
        </w:tc>
      </w:tr>
      <w:tr>
        <w:trPr>
          <w:trHeight w:val="490" w:hRule="atLeast"/>
        </w:trPr>
        <w:tc>
          <w:tcPr>
            <w:tcW w:w="2926" w:type="dxa"/>
            <w:shd w:val="clear" w:color="auto" w:fill="D9D9D9"/>
          </w:tcPr>
          <w:p>
            <w:pPr>
              <w:pStyle w:val="TableParagraph"/>
              <w:spacing w:before="150"/>
              <w:ind w:right="694"/>
              <w:jc w:val="right"/>
              <w:rPr>
                <w:rFonts w:ascii="Arial"/>
                <w:b/>
                <w:sz w:val="16"/>
              </w:rPr>
            </w:pPr>
            <w:r>
              <w:rPr>
                <w:rFonts w:ascii="Arial"/>
                <w:b/>
                <w:sz w:val="16"/>
              </w:rPr>
              <w:t>OTORISASI</w:t>
            </w:r>
            <w:r>
              <w:rPr>
                <w:rFonts w:ascii="Arial"/>
                <w:b/>
                <w:spacing w:val="-2"/>
                <w:sz w:val="16"/>
              </w:rPr>
              <w:t> </w:t>
            </w:r>
            <w:r>
              <w:rPr>
                <w:rFonts w:ascii="Arial"/>
                <w:b/>
                <w:sz w:val="16"/>
              </w:rPr>
              <w:t>/</w:t>
            </w:r>
            <w:r>
              <w:rPr>
                <w:rFonts w:ascii="Arial"/>
                <w:b/>
                <w:spacing w:val="-2"/>
                <w:sz w:val="16"/>
              </w:rPr>
              <w:t> PENGESAHAN</w:t>
            </w:r>
          </w:p>
        </w:tc>
        <w:tc>
          <w:tcPr>
            <w:tcW w:w="4868" w:type="dxa"/>
            <w:gridSpan w:val="3"/>
            <w:shd w:val="clear" w:color="auto" w:fill="D9D9D9"/>
          </w:tcPr>
          <w:p>
            <w:pPr>
              <w:pStyle w:val="TableParagraph"/>
              <w:spacing w:before="150"/>
              <w:ind w:left="1475"/>
              <w:rPr>
                <w:rFonts w:ascii="Arial"/>
                <w:b/>
                <w:sz w:val="16"/>
              </w:rPr>
            </w:pPr>
            <w:r>
              <w:rPr>
                <w:rFonts w:ascii="Arial"/>
                <w:b/>
                <w:sz w:val="16"/>
              </w:rPr>
              <w:t>Dosen</w:t>
            </w:r>
            <w:r>
              <w:rPr>
                <w:rFonts w:ascii="Arial"/>
                <w:b/>
                <w:spacing w:val="-3"/>
                <w:sz w:val="16"/>
              </w:rPr>
              <w:t> </w:t>
            </w:r>
            <w:r>
              <w:rPr>
                <w:rFonts w:ascii="Arial"/>
                <w:b/>
                <w:sz w:val="16"/>
              </w:rPr>
              <w:t>Pengembang</w:t>
            </w:r>
            <w:r>
              <w:rPr>
                <w:rFonts w:ascii="Arial"/>
                <w:b/>
                <w:spacing w:val="-1"/>
                <w:sz w:val="16"/>
              </w:rPr>
              <w:t> </w:t>
            </w:r>
            <w:r>
              <w:rPr>
                <w:rFonts w:ascii="Arial"/>
                <w:b/>
                <w:spacing w:val="-5"/>
                <w:sz w:val="16"/>
              </w:rPr>
              <w:t>RPS</w:t>
            </w:r>
          </w:p>
        </w:tc>
        <w:tc>
          <w:tcPr>
            <w:tcW w:w="5053" w:type="dxa"/>
            <w:gridSpan w:val="2"/>
            <w:shd w:val="clear" w:color="auto" w:fill="D9D9D9"/>
          </w:tcPr>
          <w:p>
            <w:pPr>
              <w:pStyle w:val="TableParagraph"/>
              <w:spacing w:line="235" w:lineRule="auto" w:before="63"/>
              <w:ind w:left="1728" w:right="1699" w:firstLine="375"/>
              <w:rPr>
                <w:rFonts w:ascii="Arial"/>
                <w:b/>
                <w:sz w:val="16"/>
              </w:rPr>
            </w:pPr>
            <w:r>
              <w:rPr>
                <w:rFonts w:ascii="Arial"/>
                <w:b/>
                <w:spacing w:val="-2"/>
                <w:sz w:val="16"/>
              </w:rPr>
              <w:t>Menyetujui </w:t>
            </w:r>
            <w:r>
              <w:rPr>
                <w:rFonts w:ascii="Arial"/>
                <w:b/>
                <w:sz w:val="16"/>
              </w:rPr>
              <w:t>Ketua</w:t>
            </w:r>
            <w:r>
              <w:rPr>
                <w:rFonts w:ascii="Arial"/>
                <w:b/>
                <w:spacing w:val="-12"/>
                <w:sz w:val="16"/>
              </w:rPr>
              <w:t> </w:t>
            </w:r>
            <w:r>
              <w:rPr>
                <w:rFonts w:ascii="Arial"/>
                <w:b/>
                <w:sz w:val="16"/>
              </w:rPr>
              <w:t>Program</w:t>
            </w:r>
            <w:r>
              <w:rPr>
                <w:rFonts w:ascii="Arial"/>
                <w:b/>
                <w:spacing w:val="-11"/>
                <w:sz w:val="16"/>
              </w:rPr>
              <w:t> </w:t>
            </w:r>
            <w:r>
              <w:rPr>
                <w:rFonts w:ascii="Arial"/>
                <w:b/>
                <w:sz w:val="16"/>
              </w:rPr>
              <w:t>Studi</w:t>
            </w:r>
          </w:p>
        </w:tc>
        <w:tc>
          <w:tcPr>
            <w:tcW w:w="2564" w:type="dxa"/>
            <w:gridSpan w:val="2"/>
            <w:shd w:val="clear" w:color="auto" w:fill="D9D9D9"/>
          </w:tcPr>
          <w:p>
            <w:pPr>
              <w:pStyle w:val="TableParagraph"/>
              <w:spacing w:line="235" w:lineRule="auto" w:before="63"/>
              <w:ind w:left="597" w:right="428" w:firstLine="235"/>
              <w:rPr>
                <w:rFonts w:ascii="Arial"/>
                <w:b/>
                <w:sz w:val="16"/>
              </w:rPr>
            </w:pPr>
            <w:r>
              <w:rPr>
                <w:rFonts w:ascii="Arial"/>
                <w:b/>
                <w:spacing w:val="-2"/>
                <w:sz w:val="16"/>
              </w:rPr>
              <w:t>Mengetahui </w:t>
            </w:r>
            <w:r>
              <w:rPr>
                <w:rFonts w:ascii="Arial"/>
                <w:b/>
                <w:sz w:val="16"/>
              </w:rPr>
              <w:t>Ketua</w:t>
            </w:r>
            <w:r>
              <w:rPr>
                <w:rFonts w:ascii="Arial"/>
                <w:b/>
                <w:spacing w:val="-12"/>
                <w:sz w:val="16"/>
              </w:rPr>
              <w:t> </w:t>
            </w:r>
            <w:r>
              <w:rPr>
                <w:rFonts w:ascii="Arial"/>
                <w:b/>
                <w:sz w:val="16"/>
              </w:rPr>
              <w:t>DIRPP</w:t>
            </w:r>
            <w:r>
              <w:rPr>
                <w:rFonts w:ascii="Arial"/>
                <w:b/>
                <w:spacing w:val="-11"/>
                <w:sz w:val="16"/>
              </w:rPr>
              <w:t> </w:t>
            </w:r>
            <w:r>
              <w:rPr>
                <w:rFonts w:ascii="Arial"/>
                <w:b/>
                <w:sz w:val="16"/>
              </w:rPr>
              <w:t>USU</w:t>
            </w:r>
          </w:p>
        </w:tc>
      </w:tr>
      <w:tr>
        <w:trPr>
          <w:trHeight w:val="1055" w:hRule="atLeast"/>
        </w:trPr>
        <w:tc>
          <w:tcPr>
            <w:tcW w:w="2926" w:type="dxa"/>
          </w:tcPr>
          <w:p>
            <w:pPr>
              <w:pStyle w:val="TableParagraph"/>
              <w:rPr>
                <w:rFonts w:ascii="Times New Roman"/>
                <w:sz w:val="16"/>
              </w:rPr>
            </w:pPr>
          </w:p>
        </w:tc>
        <w:tc>
          <w:tcPr>
            <w:tcW w:w="4868" w:type="dxa"/>
            <w:gridSpan w:val="3"/>
            <w:vAlign w:val="center"/>
          </w:tcPr>
          <w:p>
            <w:pPr>
              <w:pStyle w:val="TableParagraph"/>
              <w:spacing w:line="179" w:lineRule="exact" w:before="60"/>
              <w:ind w:left="80"/>
              <w:rPr>
                <w:rFonts w:ascii="Arial"/>
                <w:b/>
                <w:sz w:val="16"/>
              </w:rPr>
            </w:pPr>
            <w:r>
              <w:rPr>
                <w:rFonts w:ascii="Arial" w:hAnsi="Arial"/>
                <w:b/>
                <w:i w:val="0"/>
                <w:sz w:val="16"/>
              </w:rPr>
              <w:t>Tim Pengampu:</w:t>
              <w:br/>
            </w:r>
            <w:r>
              <w:rPr>
                <w:rFonts w:ascii="Arial" w:hAnsi="Arial"/>
                <w:b w:val="0"/>
                <w:i w:val="0"/>
                <w:sz w:val="16"/>
              </w:rPr>
              <w:t>1. ______________________________</w:t>
              <w:br/>
            </w:r>
            <w:r>
              <w:rPr>
                <w:rFonts w:ascii="Arial" w:hAnsi="Arial"/>
                <w:b w:val="0"/>
                <w:i w:val="0"/>
                <w:sz w:val="16"/>
              </w:rPr>
              <w:t>2. ______________________________</w:t>
            </w:r>
          </w:p>
        </w:tc>
        <w:tc>
          <w:tcPr>
            <w:tcW w:w="5053" w:type="dxa"/>
            <w:gridSpan w:val="2"/>
            <w:vAlign w:val="center"/>
          </w:tcPr>
          <w:p>
            <w:pPr>
              <w:pStyle w:val="TableParagraph"/>
              <w:jc w:val="center"/>
              <w:rPr>
                <w:rFonts w:ascii="Times New Roman"/>
                <w:sz w:val="16"/>
              </w:rPr>
            </w:pPr>
            <w:r>
              <w:rPr>
                <w:rFonts w:ascii="Arial" w:hAnsi="Arial"/>
                <w:b w:val="0"/>
                <w:i w:val="0"/>
                <w:sz w:val="16"/>
              </w:rPr>
              <w:t>Prof. Dr. dr. Dedy Hermansyah, Sp.B(K)Onk</w:t>
            </w:r>
          </w:p>
        </w:tc>
        <w:tc>
          <w:tcPr>
            <w:tcW w:w="2564" w:type="dxa"/>
            <w:gridSpan w:val="2"/>
            <w:vAlign w:val="center"/>
          </w:tcPr>
          <w:p>
            <w:pPr>
              <w:pStyle w:val="TableParagraph"/>
              <w:rPr>
                <w:rFonts w:ascii="Times New Roman"/>
                <w:sz w:val="16"/>
              </w:rPr>
            </w:pPr>
            <w:r>
              <w:rPr>
                <w:rFonts w:ascii="Arial" w:hAnsi="Arial"/>
                <w:b w:val="0"/>
                <w:i w:val="0"/>
                <w:sz w:val="16"/>
              </w:rPr>
            </w:r>
          </w:p>
        </w:tc>
      </w:tr>
      <w:tr>
        <w:trPr>
          <w:trHeight w:val="485" w:hRule="atLeast"/>
        </w:trPr>
        <w:tc>
          <w:tcPr>
            <w:tcW w:w="2926" w:type="dxa"/>
            <w:vMerge w:val="restart"/>
            <w:shd w:val="clear" w:color="auto" w:fill="F1F1F1"/>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54"/>
              <w:rPr>
                <w:rFonts w:ascii="Times New Roman"/>
                <w:sz w:val="16"/>
              </w:rPr>
            </w:pPr>
          </w:p>
          <w:p>
            <w:pPr>
              <w:pStyle w:val="TableParagraph"/>
              <w:ind w:left="80"/>
              <w:rPr>
                <w:rFonts w:ascii="Arial"/>
                <w:b/>
                <w:sz w:val="16"/>
              </w:rPr>
            </w:pPr>
            <w:r>
              <w:rPr>
                <w:rFonts w:ascii="Arial"/>
                <w:b/>
                <w:sz w:val="16"/>
              </w:rPr>
              <w:t>Capaian</w:t>
            </w:r>
            <w:r>
              <w:rPr>
                <w:rFonts w:ascii="Arial"/>
                <w:b/>
                <w:spacing w:val="-2"/>
                <w:sz w:val="16"/>
              </w:rPr>
              <w:t> Pembelajaran</w:t>
            </w:r>
          </w:p>
        </w:tc>
        <w:tc>
          <w:tcPr>
            <w:tcW w:w="12485" w:type="dxa"/>
            <w:gridSpan w:val="7"/>
            <w:shd w:val="clear" w:color="auto" w:fill="F1F1F1"/>
            <w:vAlign w:val="center"/>
          </w:tcPr>
          <w:p>
            <w:pPr>
              <w:pStyle w:val="TableParagraph"/>
              <w:spacing w:line="179" w:lineRule="exact" w:before="60"/>
              <w:ind w:left="80"/>
              <w:rPr>
                <w:rFonts w:ascii="Arial"/>
                <w:b/>
                <w:sz w:val="16"/>
              </w:rPr>
            </w:pPr>
            <w:r>
              <w:rPr>
                <w:rFonts w:ascii="Arial" w:hAnsi="Arial"/>
                <w:b/>
                <w:i w:val="0"/>
                <w:sz w:val="16"/>
              </w:rPr>
              <w:t>CPL-PRODI yang Dibebankan pada MK</w:t>
              <w:br/>
            </w:r>
            <w:r>
              <w:rPr>
                <w:rFonts w:ascii="Arial" w:hAnsi="Arial"/>
                <w:b w:val="0"/>
                <w:i/>
                <w:sz w:val="16"/>
              </w:rPr>
              <w:t>(Kode dan rumusan CPL disesuaikan dengan dokumen Kurikulum Program Studi S2 Ilmu Kedokteran Klinis FK USU yang berlaku.)</w:t>
            </w:r>
          </w:p>
        </w:tc>
      </w:tr>
      <w:tr>
        <w:trPr>
          <w:trHeight w:val="48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CPL01</w:t>
            </w:r>
          </w:p>
        </w:tc>
        <w:tc>
          <w:tcPr>
            <w:tcW w:w="10679" w:type="dxa"/>
            <w:gridSpan w:val="6"/>
            <w:vAlign w:val="center"/>
          </w:tcPr>
          <w:p>
            <w:pPr>
              <w:pStyle w:val="TableParagraph"/>
              <w:spacing w:line="220" w:lineRule="auto" w:before="72"/>
              <w:ind w:left="79" w:right="177"/>
              <w:rPr>
                <w:sz w:val="16"/>
              </w:rPr>
            </w:pPr>
            <w:r>
              <w:rPr>
                <w:rFonts w:ascii="Arial" w:hAnsi="Arial"/>
                <w:b w:val="0"/>
                <w:i w:val="0"/>
                <w:sz w:val="16"/>
              </w:rPr>
              <w:t>Mampu merencanakan praktik kedokteran sesuai dengan konsentrasinya masing-masing yang profesional secara komprehensif/holistik sesuai dengan nilai dan prinsip ke-Tuhanan, moral luhur, etika, disiplin, hukum, dan sosial budaya.</w:t>
            </w:r>
          </w:p>
        </w:tc>
      </w:tr>
      <w:tr>
        <w:trPr>
          <w:trHeight w:val="475"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0"/>
              <w:ind w:left="80"/>
              <w:rPr>
                <w:rFonts w:ascii="Arial"/>
                <w:b/>
                <w:sz w:val="16"/>
              </w:rPr>
            </w:pPr>
            <w:r>
              <w:rPr>
                <w:rFonts w:ascii="Arial" w:hAnsi="Arial"/>
                <w:b/>
                <w:i w:val="0"/>
                <w:sz w:val="16"/>
              </w:rPr>
              <w:t>CPL02</w:t>
            </w:r>
          </w:p>
        </w:tc>
        <w:tc>
          <w:tcPr>
            <w:tcW w:w="10679" w:type="dxa"/>
            <w:gridSpan w:val="6"/>
            <w:vAlign w:val="center"/>
          </w:tcPr>
          <w:p>
            <w:pPr>
              <w:pStyle w:val="TableParagraph"/>
              <w:spacing w:line="223" w:lineRule="auto" w:before="65"/>
              <w:ind w:left="79" w:right="177"/>
              <w:rPr>
                <w:sz w:val="16"/>
              </w:rPr>
            </w:pPr>
            <w:r>
              <w:rPr>
                <w:rFonts w:ascii="Arial" w:hAnsi="Arial"/>
                <w:b w:val="0"/>
                <w:i w:val="0"/>
                <w:sz w:val="16"/>
              </w:rPr>
              <w:t>Mampu melakukan proses pengembangan diri dalam praktik kedokteran dengan menyadari keterbatasan diri, mengatasi masalah personal, mengikuti penyegaran dan peningkatan pengetahuan secara berkesinambungan serta mengembangkan pengetahuan.</w:t>
            </w:r>
          </w:p>
        </w:tc>
      </w:tr>
      <w:tr>
        <w:trPr>
          <w:trHeight w:val="48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CPL07</w:t>
            </w:r>
          </w:p>
        </w:tc>
        <w:tc>
          <w:tcPr>
            <w:tcW w:w="10679" w:type="dxa"/>
            <w:gridSpan w:val="6"/>
            <w:vAlign w:val="center"/>
          </w:tcPr>
          <w:p>
            <w:pPr>
              <w:pStyle w:val="TableParagraph"/>
              <w:spacing w:line="220" w:lineRule="auto" w:before="72"/>
              <w:ind w:left="79"/>
              <w:rPr>
                <w:sz w:val="16"/>
              </w:rPr>
            </w:pPr>
            <w:r>
              <w:rPr>
                <w:rFonts w:ascii="Arial" w:hAnsi="Arial"/>
                <w:b w:val="0"/>
                <w:i w:val="0"/>
                <w:sz w:val="16"/>
              </w:rPr>
              <w:t>Melakukan dan menghasilkan penelitian masalah kesehatan sesuai dengan konsentrasi masing-masing yang berdaya guna.</w:t>
            </w:r>
          </w:p>
        </w:tc>
      </w:tr>
      <w:tr>
        <w:trPr>
          <w:trHeight w:val="490" w:hRule="atLeast"/>
        </w:trPr>
        <w:tc>
          <w:tcPr>
            <w:tcW w:w="2926" w:type="dxa"/>
            <w:vMerge w:val="restart"/>
            <w:shd w:val="clear" w:color="auto" w:fill="F1F1F1"/>
          </w:tcPr>
          <w:p>
            <w:pPr>
              <w:pStyle w:val="TableParagraph"/>
              <w:rPr>
                <w:rFonts w:ascii="Times New Roman"/>
                <w:sz w:val="16"/>
              </w:rPr>
            </w:pPr>
          </w:p>
        </w:tc>
        <w:tc>
          <w:tcPr>
            <w:tcW w:w="12485" w:type="dxa"/>
            <w:gridSpan w:val="7"/>
            <w:shd w:val="clear" w:color="auto" w:fill="F1F1F1"/>
            <w:vAlign w:val="center"/>
          </w:tcPr>
          <w:p>
            <w:pPr>
              <w:pStyle w:val="TableParagraph"/>
              <w:spacing w:line="182" w:lineRule="exact" w:before="59"/>
              <w:ind w:left="80"/>
              <w:rPr>
                <w:rFonts w:ascii="Arial"/>
                <w:b/>
                <w:sz w:val="16"/>
              </w:rPr>
            </w:pPr>
            <w:r>
              <w:rPr>
                <w:rFonts w:ascii="Arial" w:hAnsi="Arial"/>
                <w:b/>
                <w:i w:val="0"/>
                <w:sz w:val="16"/>
              </w:rPr>
              <w:t>Capaian Pembelajaran Mata Kuliah (CPMK)</w:t>
              <w:br/>
            </w:r>
            <w:r>
              <w:rPr>
                <w:rFonts w:ascii="Arial" w:hAnsi="Arial"/>
                <w:b w:val="0"/>
                <w:i/>
                <w:sz w:val="16"/>
              </w:rPr>
              <w:t>CPMK merupakan turunan spesifik dari CPL-PRODI yang dibebankan pada mata kuliah ini.</w:t>
            </w:r>
          </w:p>
        </w:tc>
      </w:tr>
      <w:tr>
        <w:trPr>
          <w:trHeight w:val="475" w:hRule="atLeast"/>
        </w:trPr>
        <w:tc>
          <w:tcPr>
            <w:tcW w:w="2926" w:type="dxa"/>
            <w:vMerge/>
            <w:tcBorders>
              <w:top w:val="nil"/>
            </w:tcBorders>
            <w:shd w:val="clear" w:color="auto" w:fill="F1F1F1"/>
          </w:tcPr>
          <w:p>
            <w:pPr>
              <w:rPr>
                <w:sz w:val="2"/>
                <w:szCs w:val="2"/>
              </w:rPr>
            </w:pPr>
          </w:p>
        </w:tc>
        <w:tc>
          <w:tcPr>
            <w:tcW w:w="1806" w:type="dxa"/>
            <w:shd w:val="clear" w:color="auto" w:fill="D9D9D9"/>
          </w:tcPr>
          <w:p>
            <w:pPr>
              <w:pStyle w:val="TableParagraph"/>
              <w:spacing w:before="60"/>
              <w:ind w:left="445"/>
              <w:rPr>
                <w:rFonts w:ascii="Arial"/>
                <w:b/>
                <w:sz w:val="16"/>
              </w:rPr>
            </w:pPr>
            <w:r>
              <w:rPr>
                <w:rFonts w:ascii="Arial"/>
                <w:b/>
                <w:sz w:val="16"/>
              </w:rPr>
              <w:t>Kode</w:t>
            </w:r>
            <w:r>
              <w:rPr>
                <w:rFonts w:ascii="Arial"/>
                <w:b/>
                <w:spacing w:val="2"/>
                <w:sz w:val="16"/>
              </w:rPr>
              <w:t> </w:t>
            </w:r>
            <w:r>
              <w:rPr>
                <w:rFonts w:ascii="Arial"/>
                <w:b/>
                <w:spacing w:val="-4"/>
                <w:sz w:val="16"/>
              </w:rPr>
              <w:t>CPMK</w:t>
            </w:r>
          </w:p>
        </w:tc>
        <w:tc>
          <w:tcPr>
            <w:tcW w:w="8115" w:type="dxa"/>
            <w:gridSpan w:val="4"/>
            <w:shd w:val="clear" w:color="auto" w:fill="D9D9D9"/>
          </w:tcPr>
          <w:p>
            <w:pPr>
              <w:pStyle w:val="TableParagraph"/>
              <w:spacing w:before="60"/>
              <w:ind w:left="5"/>
              <w:jc w:val="center"/>
              <w:rPr>
                <w:rFonts w:ascii="Arial"/>
                <w:b/>
                <w:sz w:val="16"/>
              </w:rPr>
            </w:pPr>
            <w:r>
              <w:rPr>
                <w:rFonts w:ascii="Arial"/>
                <w:b/>
                <w:sz w:val="16"/>
              </w:rPr>
              <w:t>Deskripsi</w:t>
            </w:r>
            <w:r>
              <w:rPr>
                <w:rFonts w:ascii="Arial"/>
                <w:b/>
                <w:spacing w:val="-4"/>
                <w:sz w:val="16"/>
              </w:rPr>
              <w:t> CPMK</w:t>
            </w:r>
          </w:p>
        </w:tc>
        <w:tc>
          <w:tcPr>
            <w:tcW w:w="1157" w:type="dxa"/>
            <w:shd w:val="clear" w:color="auto" w:fill="D9D9D9"/>
          </w:tcPr>
          <w:p>
            <w:pPr>
              <w:pStyle w:val="TableParagraph"/>
              <w:spacing w:before="60"/>
              <w:ind w:left="127"/>
              <w:rPr>
                <w:rFonts w:ascii="Arial"/>
                <w:b/>
                <w:sz w:val="16"/>
              </w:rPr>
            </w:pPr>
            <w:r>
              <w:rPr>
                <w:rFonts w:ascii="Arial"/>
                <w:b/>
                <w:sz w:val="16"/>
              </w:rPr>
              <w:t>CPL</w:t>
            </w:r>
            <w:r>
              <w:rPr>
                <w:rFonts w:ascii="Arial"/>
                <w:b/>
                <w:spacing w:val="-1"/>
                <w:sz w:val="16"/>
              </w:rPr>
              <w:t> </w:t>
            </w:r>
            <w:r>
              <w:rPr>
                <w:rFonts w:ascii="Arial"/>
                <w:b/>
                <w:spacing w:val="-2"/>
                <w:sz w:val="16"/>
              </w:rPr>
              <w:t>Terkait</w:t>
            </w:r>
          </w:p>
        </w:tc>
        <w:tc>
          <w:tcPr>
            <w:tcW w:w="1407" w:type="dxa"/>
            <w:shd w:val="clear" w:color="auto" w:fill="D9D9D9"/>
          </w:tcPr>
          <w:p>
            <w:pPr>
              <w:pStyle w:val="TableParagraph"/>
              <w:spacing w:line="220" w:lineRule="auto" w:before="67"/>
              <w:ind w:left="570" w:right="206" w:hanging="365"/>
              <w:rPr>
                <w:rFonts w:ascii="Arial"/>
                <w:b/>
                <w:sz w:val="16"/>
              </w:rPr>
            </w:pPr>
            <w:r>
              <w:rPr>
                <w:rFonts w:ascii="Arial"/>
                <w:b/>
                <w:sz w:val="16"/>
              </w:rPr>
              <w:t>Bobot</w:t>
            </w:r>
            <w:r>
              <w:rPr>
                <w:rFonts w:ascii="Arial"/>
                <w:b/>
                <w:spacing w:val="-12"/>
                <w:sz w:val="16"/>
              </w:rPr>
              <w:t> </w:t>
            </w:r>
            <w:r>
              <w:rPr>
                <w:rFonts w:ascii="Arial"/>
                <w:b/>
                <w:sz w:val="16"/>
              </w:rPr>
              <w:t>CPMK </w:t>
            </w:r>
            <w:r>
              <w:rPr>
                <w:rFonts w:ascii="Arial"/>
                <w:b/>
                <w:spacing w:val="-4"/>
                <w:sz w:val="16"/>
              </w:rPr>
              <w:t>(%)</w:t>
            </w:r>
          </w:p>
        </w:tc>
      </w:tr>
      <w:tr>
        <w:trPr>
          <w:trHeight w:val="645"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45"/>
              <w:rPr>
                <w:rFonts w:ascii="Times New Roman"/>
                <w:sz w:val="16"/>
              </w:rPr>
            </w:pPr>
            <w:r>
              <w:rPr>
                <w:rFonts w:ascii="Arial" w:hAnsi="Arial"/>
                <w:b/>
                <w:i w:val="0"/>
                <w:sz w:val="16"/>
              </w:rPr>
              <w:t>CPMK01</w:t>
            </w:r>
          </w:p>
        </w:tc>
        <w:tc>
          <w:tcPr>
            <w:tcW w:w="8115" w:type="dxa"/>
            <w:gridSpan w:val="4"/>
            <w:vAlign w:val="center"/>
          </w:tcPr>
          <w:p>
            <w:pPr>
              <w:pStyle w:val="TableParagraph"/>
              <w:spacing w:line="220" w:lineRule="auto" w:before="72"/>
              <w:ind w:left="79" w:right="26"/>
              <w:rPr>
                <w:sz w:val="16"/>
              </w:rPr>
            </w:pPr>
            <w:r>
              <w:rPr>
                <w:rFonts w:ascii="Arial" w:hAnsi="Arial"/>
                <w:b w:val="0"/>
                <w:i w:val="0"/>
                <w:sz w:val="16"/>
              </w:rPr>
              <w:t>Mampu menganalisis prinsip dan mekanisme respons imun dalam konteks kedokteran klinis secara komprehensif dan bertanggung jawab sebagai landasan dalam memahami berbagai permasalahan kesehatan. (C4, A3)</w:t>
            </w:r>
          </w:p>
        </w:tc>
        <w:tc>
          <w:tcPr>
            <w:tcW w:w="1157" w:type="dxa"/>
            <w:vAlign w:val="center"/>
          </w:tcPr>
          <w:p>
            <w:pPr>
              <w:pStyle w:val="TableParagraph"/>
              <w:spacing w:line="220" w:lineRule="auto" w:before="72"/>
              <w:ind w:left="307" w:right="303"/>
              <w:jc w:val="center"/>
              <w:rPr>
                <w:sz w:val="16"/>
              </w:rPr>
            </w:pPr>
            <w:r>
              <w:rPr>
                <w:rFonts w:ascii="Arial" w:hAnsi="Arial"/>
                <w:b w:val="0"/>
                <w:i w:val="0"/>
                <w:sz w:val="16"/>
              </w:rPr>
              <w:t>CPL01</w:t>
            </w:r>
          </w:p>
        </w:tc>
        <w:tc>
          <w:tcPr>
            <w:tcW w:w="1407" w:type="dxa"/>
            <w:vAlign w:val="center"/>
          </w:tcPr>
          <w:p>
            <w:pPr>
              <w:pStyle w:val="TableParagraph"/>
              <w:spacing w:before="45"/>
              <w:jc w:val="center"/>
              <w:rPr>
                <w:rFonts w:ascii="Times New Roman"/>
                <w:sz w:val="16"/>
              </w:rPr>
            </w:pPr>
            <w:r>
              <w:rPr>
                <w:rFonts w:ascii="Arial" w:hAnsi="Arial"/>
                <w:b w:val="0"/>
                <w:i w:val="0"/>
                <w:sz w:val="16"/>
              </w:rPr>
              <w:t>40</w:t>
            </w:r>
          </w:p>
        </w:tc>
      </w:tr>
      <w:tr>
        <w:trPr>
          <w:trHeight w:val="645"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45"/>
              <w:rPr>
                <w:rFonts w:ascii="Times New Roman"/>
                <w:sz w:val="16"/>
              </w:rPr>
            </w:pPr>
            <w:r>
              <w:rPr>
                <w:rFonts w:ascii="Arial" w:hAnsi="Arial"/>
                <w:b/>
                <w:i w:val="0"/>
                <w:sz w:val="16"/>
              </w:rPr>
              <w:t>CPMK02</w:t>
            </w:r>
          </w:p>
        </w:tc>
        <w:tc>
          <w:tcPr>
            <w:tcW w:w="8115" w:type="dxa"/>
            <w:gridSpan w:val="4"/>
            <w:vAlign w:val="center"/>
          </w:tcPr>
          <w:p>
            <w:pPr>
              <w:pStyle w:val="TableParagraph"/>
              <w:spacing w:line="220" w:lineRule="auto" w:before="72"/>
              <w:ind w:left="79" w:right="26"/>
              <w:rPr>
                <w:sz w:val="16"/>
              </w:rPr>
            </w:pPr>
            <w:r>
              <w:rPr>
                <w:rFonts w:ascii="Arial" w:hAnsi="Arial"/>
                <w:b w:val="0"/>
                <w:i w:val="0"/>
                <w:sz w:val="16"/>
              </w:rPr>
              <w:t>Mampu mengevaluasi perkembangan konsep, pengetahuan, dan temuan ilmiah terkini di bidang imunologi secara kritis untuk mendukung pengembangan pengetahuan dan pembelajaran berkelanjutan dalam kedokteran klinis. (C5)</w:t>
            </w:r>
          </w:p>
        </w:tc>
        <w:tc>
          <w:tcPr>
            <w:tcW w:w="1157" w:type="dxa"/>
            <w:vAlign w:val="center"/>
          </w:tcPr>
          <w:p>
            <w:pPr>
              <w:pStyle w:val="TableParagraph"/>
              <w:spacing w:line="220" w:lineRule="auto" w:before="72"/>
              <w:ind w:left="307" w:right="303"/>
              <w:jc w:val="center"/>
              <w:rPr>
                <w:sz w:val="16"/>
              </w:rPr>
            </w:pPr>
            <w:r>
              <w:rPr>
                <w:rFonts w:ascii="Arial" w:hAnsi="Arial"/>
                <w:b w:val="0"/>
                <w:i w:val="0"/>
                <w:sz w:val="16"/>
              </w:rPr>
              <w:t>CPL02</w:t>
            </w:r>
          </w:p>
        </w:tc>
        <w:tc>
          <w:tcPr>
            <w:tcW w:w="1407" w:type="dxa"/>
            <w:vAlign w:val="center"/>
          </w:tcPr>
          <w:p>
            <w:pPr>
              <w:pStyle w:val="TableParagraph"/>
              <w:spacing w:before="45"/>
              <w:jc w:val="center"/>
              <w:rPr>
                <w:rFonts w:ascii="Times New Roman"/>
                <w:sz w:val="16"/>
              </w:rPr>
            </w:pPr>
            <w:r>
              <w:rPr>
                <w:rFonts w:ascii="Arial" w:hAnsi="Arial"/>
                <w:b w:val="0"/>
                <w:i w:val="0"/>
                <w:sz w:val="16"/>
              </w:rPr>
              <w:t>30</w:t>
            </w:r>
          </w:p>
        </w:tc>
      </w:tr>
    </w:tbl>
    <w:p>
      <w:pPr>
        <w:pStyle w:val="TableParagraph"/>
        <w:spacing w:after="0"/>
        <w:jc w:val="center"/>
        <w:rPr>
          <w:sz w:val="16"/>
        </w:rPr>
        <w:sectPr>
          <w:type w:val="continuous"/>
          <w:pgSz w:w="16840" w:h="11910" w:orient="landscape"/>
          <w:pgMar w:top="700" w:bottom="727"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806"/>
        <w:gridCol w:w="8113"/>
        <w:gridCol w:w="1156"/>
        <w:gridCol w:w="1406"/>
      </w:tblGrid>
      <w:tr>
        <w:trPr>
          <w:trHeight w:val="645" w:hRule="atLeast"/>
        </w:trPr>
        <w:tc>
          <w:tcPr>
            <w:tcW w:w="2926" w:type="dxa"/>
            <w:vMerge w:val="restart"/>
            <w:shd w:val="clear" w:color="auto" w:fill="F1F1F1"/>
          </w:tcPr>
          <w:p>
            <w:pPr>
              <w:pStyle w:val="TableParagraph"/>
              <w:rPr>
                <w:rFonts w:ascii="Times New Roman"/>
                <w:sz w:val="16"/>
              </w:rPr>
            </w:pPr>
          </w:p>
        </w:tc>
        <w:tc>
          <w:tcPr>
            <w:tcW w:w="1806" w:type="dxa"/>
            <w:vAlign w:val="center"/>
          </w:tcPr>
          <w:p>
            <w:pPr>
              <w:pStyle w:val="TableParagraph"/>
              <w:spacing w:before="45"/>
              <w:rPr>
                <w:rFonts w:ascii="Times New Roman"/>
                <w:sz w:val="16"/>
              </w:rPr>
            </w:pPr>
            <w:r>
              <w:rPr>
                <w:rFonts w:ascii="Arial" w:hAnsi="Arial"/>
                <w:b/>
                <w:i w:val="0"/>
                <w:sz w:val="16"/>
              </w:rPr>
              <w:t>CPMK03</w:t>
            </w:r>
          </w:p>
        </w:tc>
        <w:tc>
          <w:tcPr>
            <w:tcW w:w="8113" w:type="dxa"/>
            <w:vAlign w:val="center"/>
          </w:tcPr>
          <w:p>
            <w:pPr>
              <w:pStyle w:val="TableParagraph"/>
              <w:spacing w:line="220" w:lineRule="auto" w:before="72"/>
              <w:ind w:left="79"/>
              <w:rPr>
                <w:sz w:val="16"/>
              </w:rPr>
            </w:pPr>
            <w:r>
              <w:rPr>
                <w:rFonts w:ascii="Arial" w:hAnsi="Arial"/>
                <w:b w:val="0"/>
                <w:i w:val="0"/>
                <w:sz w:val="16"/>
              </w:rPr>
              <w:t>Mampu menganalisis dan merumuskan permasalahan penelitian yang berkaitan dengan aspek imunologi dalam kedokteran klinis berdasarkan kajian ilmiah yang relevan sebagai dasar pengembangan penelitian yang berdaya guna. (C5, C6)</w:t>
            </w:r>
          </w:p>
        </w:tc>
        <w:tc>
          <w:tcPr>
            <w:tcW w:w="1156" w:type="dxa"/>
            <w:vAlign w:val="center"/>
          </w:tcPr>
          <w:p>
            <w:pPr>
              <w:pStyle w:val="TableParagraph"/>
              <w:spacing w:line="218" w:lineRule="auto" w:before="73"/>
              <w:ind w:left="309" w:right="300"/>
              <w:jc w:val="center"/>
              <w:rPr>
                <w:sz w:val="16"/>
              </w:rPr>
            </w:pPr>
            <w:r>
              <w:rPr>
                <w:rFonts w:ascii="Arial" w:hAnsi="Arial"/>
                <w:b w:val="0"/>
                <w:i w:val="0"/>
                <w:sz w:val="16"/>
              </w:rPr>
              <w:t>CPL07</w:t>
            </w:r>
          </w:p>
        </w:tc>
        <w:tc>
          <w:tcPr>
            <w:tcW w:w="1406" w:type="dxa"/>
            <w:vAlign w:val="center"/>
          </w:tcPr>
          <w:p>
            <w:pPr>
              <w:pStyle w:val="TableParagraph"/>
              <w:spacing w:before="45"/>
              <w:jc w:val="center"/>
              <w:rPr>
                <w:rFonts w:ascii="Times New Roman"/>
                <w:sz w:val="16"/>
              </w:rPr>
            </w:pPr>
            <w:r>
              <w:rPr>
                <w:rFonts w:ascii="Arial" w:hAnsi="Arial"/>
                <w:b w:val="0"/>
                <w:i w:val="0"/>
                <w:sz w:val="16"/>
              </w:rPr>
              <w:t>30</w:t>
            </w:r>
          </w:p>
        </w:tc>
      </w:tr>
      <w:tr>
        <w:trPr>
          <w:trHeight w:val="355" w:hRule="atLeast"/>
        </w:trPr>
        <w:tc>
          <w:tcPr>
            <w:tcW w:w="2926" w:type="dxa"/>
            <w:vMerge/>
            <w:tcBorders>
              <w:top w:val="nil"/>
            </w:tcBorders>
            <w:shd w:val="clear" w:color="auto" w:fill="F1F1F1"/>
          </w:tcPr>
          <w:p>
            <w:pPr>
              <w:rPr>
                <w:sz w:val="2"/>
                <w:szCs w:val="2"/>
              </w:rPr>
            </w:pPr>
          </w:p>
        </w:tc>
        <w:tc>
          <w:tcPr>
            <w:tcW w:w="9919" w:type="dxa"/>
            <w:gridSpan w:val="2"/>
            <w:vAlign w:val="center"/>
          </w:tcPr>
          <w:p>
            <w:pPr>
              <w:pStyle w:val="TableParagraph"/>
              <w:spacing w:before="60"/>
              <w:ind w:right="71"/>
              <w:jc w:val="center"/>
              <w:rPr>
                <w:rFonts w:ascii="Arial"/>
                <w:b/>
                <w:sz w:val="16"/>
              </w:rPr>
            </w:pPr>
            <w:r>
              <w:rPr>
                <w:rFonts w:ascii="Arial" w:hAnsi="Arial"/>
                <w:b/>
                <w:i w:val="0"/>
                <w:sz w:val="16"/>
              </w:rPr>
              <w:t>TOTAL</w:t>
            </w:r>
          </w:p>
        </w:tc>
        <w:tc>
          <w:tcPr>
            <w:tcW w:w="1156" w:type="dxa"/>
          </w:tcPr>
          <w:p>
            <w:pPr>
              <w:pStyle w:val="TableParagraph"/>
              <w:rPr>
                <w:rFonts w:ascii="Times New Roman"/>
                <w:sz w:val="16"/>
              </w:rPr>
            </w:pPr>
          </w:p>
        </w:tc>
        <w:tc>
          <w:tcPr>
            <w:tcW w:w="1406" w:type="dxa"/>
            <w:vAlign w:val="center"/>
          </w:tcPr>
          <w:p>
            <w:pPr>
              <w:pStyle w:val="TableParagraph"/>
              <w:spacing w:before="60"/>
              <w:ind w:left="10"/>
              <w:jc w:val="center"/>
              <w:rPr>
                <w:rFonts w:ascii="Arial"/>
                <w:b/>
                <w:sz w:val="16"/>
              </w:rPr>
            </w:pPr>
            <w:r>
              <w:rPr>
                <w:rFonts w:ascii="Arial" w:hAnsi="Arial"/>
                <w:b/>
                <w:i w:val="0"/>
                <w:sz w:val="16"/>
              </w:rPr>
              <w:t>100</w:t>
            </w:r>
          </w:p>
        </w:tc>
      </w:tr>
      <w:tr>
        <w:trPr>
          <w:trHeight w:val="305" w:hRule="atLeast"/>
        </w:trPr>
        <w:tc>
          <w:tcPr>
            <w:tcW w:w="2926" w:type="dxa"/>
            <w:vMerge w:val="restart"/>
            <w:shd w:val="clear" w:color="auto" w:fill="F1F1F1"/>
          </w:tcPr>
          <w:p>
            <w:pPr>
              <w:pStyle w:val="TableParagraph"/>
              <w:rPr>
                <w:rFonts w:ascii="Times New Roman"/>
                <w:sz w:val="16"/>
              </w:rPr>
            </w:pPr>
          </w:p>
        </w:tc>
        <w:tc>
          <w:tcPr>
            <w:tcW w:w="12481" w:type="dxa"/>
            <w:gridSpan w:val="4"/>
            <w:shd w:val="clear" w:color="auto" w:fill="F1F1F1"/>
            <w:vAlign w:val="center"/>
          </w:tcPr>
          <w:p>
            <w:pPr>
              <w:pStyle w:val="TableParagraph"/>
              <w:spacing w:before="60"/>
              <w:ind w:left="80"/>
              <w:rPr>
                <w:rFonts w:ascii="Arial"/>
                <w:b/>
                <w:sz w:val="16"/>
              </w:rPr>
            </w:pPr>
            <w:r>
              <w:rPr>
                <w:rFonts w:ascii="Arial" w:hAnsi="Arial"/>
                <w:b/>
                <w:i w:val="0"/>
                <w:sz w:val="16"/>
              </w:rPr>
              <w:t>Kemampuan Akhir Tiap Tahapan Belajar (Sub-CPMK)</w:t>
            </w:r>
          </w:p>
        </w:tc>
      </w:tr>
      <w:tr>
        <w:trPr>
          <w:trHeight w:val="31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60"/>
              <w:ind w:left="80"/>
              <w:rPr>
                <w:rFonts w:ascii="Arial"/>
                <w:b/>
                <w:sz w:val="16"/>
              </w:rPr>
            </w:pPr>
            <w:r>
              <w:rPr>
                <w:rFonts w:ascii="Arial" w:hAnsi="Arial"/>
                <w:b/>
                <w:i w:val="0"/>
                <w:sz w:val="16"/>
              </w:rPr>
              <w:t>Sub-CPMK1</w:t>
            </w:r>
          </w:p>
        </w:tc>
        <w:tc>
          <w:tcPr>
            <w:tcW w:w="10675" w:type="dxa"/>
            <w:gridSpan w:val="3"/>
            <w:vAlign w:val="center"/>
          </w:tcPr>
          <w:p>
            <w:pPr>
              <w:pStyle w:val="TableParagraph"/>
              <w:spacing w:before="60"/>
              <w:ind w:left="79"/>
              <w:rPr>
                <w:sz w:val="16"/>
              </w:rPr>
            </w:pPr>
            <w:r>
              <w:rPr>
                <w:rFonts w:ascii="Arial" w:hAnsi="Arial"/>
                <w:b w:val="0"/>
                <w:i w:val="0"/>
                <w:sz w:val="16"/>
              </w:rPr>
              <w:t>Mampu menganalisis organisasi sistem imun, fungsi organ limfoid, sel, dan molekul imun serta keterkaitan imunitas innate dan adaptive dalam mempertahankan homeostasis. (C4)</w:t>
            </w:r>
          </w:p>
        </w:tc>
      </w:tr>
      <w:tr>
        <w:trPr>
          <w:trHeight w:val="475"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Sub-CPMK2</w:t>
            </w:r>
          </w:p>
        </w:tc>
        <w:tc>
          <w:tcPr>
            <w:tcW w:w="10675" w:type="dxa"/>
            <w:gridSpan w:val="3"/>
            <w:vAlign w:val="center"/>
          </w:tcPr>
          <w:p>
            <w:pPr>
              <w:pStyle w:val="TableParagraph"/>
              <w:spacing w:line="220" w:lineRule="auto" w:before="72"/>
              <w:ind w:left="79" w:right="53"/>
              <w:rPr>
                <w:sz w:val="16"/>
              </w:rPr>
            </w:pPr>
            <w:r>
              <w:rPr>
                <w:rFonts w:ascii="Arial" w:hAnsi="Arial"/>
                <w:b w:val="0"/>
                <w:i w:val="0"/>
                <w:sz w:val="16"/>
              </w:rPr>
              <w:t>Mampu menganalisis mekanisme imunitas innate, inflamasi, sitokin, kemokin, dan sistem komplemen dalam respons terhadap cedera dan patogen. (C4)</w:t>
            </w:r>
          </w:p>
        </w:tc>
      </w:tr>
      <w:tr>
        <w:trPr>
          <w:trHeight w:val="48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Sub-CPMK3</w:t>
            </w:r>
          </w:p>
        </w:tc>
        <w:tc>
          <w:tcPr>
            <w:tcW w:w="10675" w:type="dxa"/>
            <w:gridSpan w:val="3"/>
            <w:vAlign w:val="center"/>
          </w:tcPr>
          <w:p>
            <w:pPr>
              <w:pStyle w:val="TableParagraph"/>
              <w:spacing w:line="220" w:lineRule="auto" w:before="72"/>
              <w:ind w:left="79"/>
              <w:rPr>
                <w:sz w:val="16"/>
              </w:rPr>
            </w:pPr>
            <w:r>
              <w:rPr>
                <w:rFonts w:ascii="Arial" w:hAnsi="Arial"/>
                <w:b w:val="0"/>
                <w:i w:val="0"/>
                <w:sz w:val="16"/>
              </w:rPr>
              <w:t>Mampu menganalisis pemrosesan dan presentasi antigen, molekul MHC, serta aktivasi dan regulasi limfosit T dan B. (C4)</w:t>
            </w:r>
          </w:p>
        </w:tc>
      </w:tr>
      <w:tr>
        <w:trPr>
          <w:trHeight w:val="475"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Sub-CPMK4</w:t>
            </w:r>
          </w:p>
        </w:tc>
        <w:tc>
          <w:tcPr>
            <w:tcW w:w="10675" w:type="dxa"/>
            <w:gridSpan w:val="3"/>
            <w:vAlign w:val="center"/>
          </w:tcPr>
          <w:p>
            <w:pPr>
              <w:pStyle w:val="TableParagraph"/>
              <w:spacing w:line="220" w:lineRule="auto" w:before="72"/>
              <w:ind w:left="79" w:right="53"/>
              <w:rPr>
                <w:sz w:val="16"/>
              </w:rPr>
            </w:pPr>
            <w:r>
              <w:rPr>
                <w:rFonts w:ascii="Arial" w:hAnsi="Arial"/>
                <w:b w:val="0"/>
                <w:i w:val="0"/>
                <w:sz w:val="16"/>
              </w:rPr>
              <w:t>Mampu menganalisis mekanisme efektor imunitas seluler dan humoral, fungsi antibodi, memori imun, serta imunitas mukosa. (C4)</w:t>
            </w:r>
          </w:p>
        </w:tc>
      </w:tr>
      <w:tr>
        <w:trPr>
          <w:trHeight w:val="31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60"/>
              <w:ind w:left="80"/>
              <w:rPr>
                <w:rFonts w:ascii="Arial"/>
                <w:b/>
                <w:sz w:val="16"/>
              </w:rPr>
            </w:pPr>
            <w:r>
              <w:rPr>
                <w:rFonts w:ascii="Arial" w:hAnsi="Arial"/>
                <w:b/>
                <w:i w:val="0"/>
                <w:sz w:val="16"/>
              </w:rPr>
              <w:t>Sub-CPMK5</w:t>
            </w:r>
          </w:p>
        </w:tc>
        <w:tc>
          <w:tcPr>
            <w:tcW w:w="10675" w:type="dxa"/>
            <w:gridSpan w:val="3"/>
            <w:vAlign w:val="center"/>
          </w:tcPr>
          <w:p>
            <w:pPr>
              <w:pStyle w:val="TableParagraph"/>
              <w:spacing w:before="60"/>
              <w:ind w:left="79"/>
              <w:rPr>
                <w:sz w:val="16"/>
              </w:rPr>
            </w:pPr>
            <w:r>
              <w:rPr>
                <w:rFonts w:ascii="Arial" w:hAnsi="Arial"/>
                <w:b w:val="0"/>
                <w:i w:val="0"/>
                <w:sz w:val="16"/>
              </w:rPr>
              <w:t>Mampu menganalisis mekanisme toleransi imun dan disregulasi respons imun pada hipersensitivitas serta penyakit autoimun berdasarkan konteks klinis. (C4, C5)</w:t>
            </w:r>
          </w:p>
        </w:tc>
      </w:tr>
      <w:tr>
        <w:trPr>
          <w:trHeight w:val="31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60"/>
              <w:ind w:left="80"/>
              <w:rPr>
                <w:rFonts w:ascii="Arial"/>
                <w:b/>
                <w:sz w:val="16"/>
              </w:rPr>
            </w:pPr>
            <w:r>
              <w:rPr>
                <w:rFonts w:ascii="Arial" w:hAnsi="Arial"/>
                <w:b/>
                <w:i w:val="0"/>
                <w:sz w:val="16"/>
              </w:rPr>
              <w:t>Sub-CPMK6</w:t>
            </w:r>
          </w:p>
        </w:tc>
        <w:tc>
          <w:tcPr>
            <w:tcW w:w="10675" w:type="dxa"/>
            <w:gridSpan w:val="3"/>
            <w:vAlign w:val="center"/>
          </w:tcPr>
          <w:p>
            <w:pPr>
              <w:pStyle w:val="TableParagraph"/>
              <w:spacing w:before="60"/>
              <w:ind w:left="79"/>
              <w:rPr>
                <w:sz w:val="16"/>
              </w:rPr>
            </w:pPr>
            <w:r>
              <w:rPr>
                <w:rFonts w:ascii="Arial" w:hAnsi="Arial"/>
                <w:b w:val="0"/>
                <w:i w:val="0"/>
                <w:sz w:val="16"/>
              </w:rPr>
              <w:t>Mampu menganalisis respons imun terhadap infeksi, prinsip imunisasi, dan mekanisme imunodefisiensi primer maupun sekunder. (C4, C5)</w:t>
            </w:r>
          </w:p>
        </w:tc>
      </w:tr>
      <w:tr>
        <w:trPr>
          <w:trHeight w:val="475"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Sub-CPMK7</w:t>
            </w:r>
          </w:p>
        </w:tc>
        <w:tc>
          <w:tcPr>
            <w:tcW w:w="10675" w:type="dxa"/>
            <w:gridSpan w:val="3"/>
            <w:vAlign w:val="center"/>
          </w:tcPr>
          <w:p>
            <w:pPr>
              <w:pStyle w:val="TableParagraph"/>
              <w:spacing w:line="220" w:lineRule="auto" w:before="72"/>
              <w:ind w:left="79"/>
              <w:rPr>
                <w:sz w:val="16"/>
              </w:rPr>
            </w:pPr>
            <w:r>
              <w:rPr>
                <w:rFonts w:ascii="Arial" w:hAnsi="Arial"/>
                <w:b w:val="0"/>
                <w:i w:val="0"/>
                <w:sz w:val="16"/>
              </w:rPr>
              <w:t>Mampu mengevaluasi konsep imunologi tumor dan transplantasi, pemeriksaan imunodiagnostik, biomarker, serta pendekatan imunoterapi berdasarkan bukti ilmiah terkini. (C5)</w:t>
            </w:r>
          </w:p>
        </w:tc>
      </w:tr>
      <w:tr>
        <w:trPr>
          <w:trHeight w:val="480" w:hRule="atLeast"/>
        </w:trPr>
        <w:tc>
          <w:tcPr>
            <w:tcW w:w="2926" w:type="dxa"/>
            <w:vMerge/>
            <w:tcBorders>
              <w:top w:val="nil"/>
            </w:tcBorders>
            <w:shd w:val="clear" w:color="auto" w:fill="F1F1F1"/>
          </w:tcPr>
          <w:p>
            <w:pPr>
              <w:rPr>
                <w:sz w:val="2"/>
                <w:szCs w:val="2"/>
              </w:rPr>
            </w:pPr>
          </w:p>
        </w:tc>
        <w:tc>
          <w:tcPr>
            <w:tcW w:w="1806" w:type="dxa"/>
            <w:vAlign w:val="center"/>
          </w:tcPr>
          <w:p>
            <w:pPr>
              <w:pStyle w:val="TableParagraph"/>
              <w:spacing w:before="145"/>
              <w:ind w:left="80"/>
              <w:rPr>
                <w:rFonts w:ascii="Arial"/>
                <w:b/>
                <w:sz w:val="16"/>
              </w:rPr>
            </w:pPr>
            <w:r>
              <w:rPr>
                <w:rFonts w:ascii="Arial" w:hAnsi="Arial"/>
                <w:b/>
                <w:i w:val="0"/>
                <w:sz w:val="16"/>
              </w:rPr>
              <w:t>Sub-CPMK8</w:t>
            </w:r>
          </w:p>
        </w:tc>
        <w:tc>
          <w:tcPr>
            <w:tcW w:w="10675" w:type="dxa"/>
            <w:gridSpan w:val="3"/>
            <w:vAlign w:val="center"/>
          </w:tcPr>
          <w:p>
            <w:pPr>
              <w:pStyle w:val="TableParagraph"/>
              <w:spacing w:line="220" w:lineRule="auto" w:before="72"/>
              <w:ind w:left="79"/>
              <w:rPr>
                <w:sz w:val="16"/>
              </w:rPr>
            </w:pPr>
            <w:r>
              <w:rPr>
                <w:rFonts w:ascii="Arial" w:hAnsi="Arial"/>
                <w:b w:val="0"/>
                <w:i w:val="0"/>
                <w:sz w:val="16"/>
              </w:rPr>
              <w:t>Mampu merumuskan masalah, pertanyaan penelitian, dan kerangka konseptual sederhana terkait imunologi klinis berdasarkan telaah literatur yang relevan. (C5, C6)</w:t>
            </w:r>
          </w:p>
        </w:tc>
      </w:tr>
      <w:tr>
        <w:trPr>
          <w:trHeight w:val="1736" w:hRule="atLeast"/>
        </w:trPr>
        <w:tc>
          <w:tcPr>
            <w:tcW w:w="2926" w:type="dxa"/>
            <w:shd w:val="clear" w:color="auto" w:fill="F1F1F1"/>
            <w:vAlign w:val="center"/>
          </w:tcPr>
          <w:p>
            <w:pPr>
              <w:pStyle w:val="TableParagraph"/>
              <w:rPr>
                <w:rFonts w:ascii="Times New Roman"/>
                <w:sz w:val="16"/>
              </w:rPr>
            </w:pPr>
            <w:r>
              <w:rPr>
                <w:rFonts w:ascii="Arial" w:hAnsi="Arial"/>
                <w:b/>
                <w:i w:val="0"/>
                <w:sz w:val="16"/>
              </w:rPr>
              <w:t>Korelasi CPMK dengan Sub-CPMK</w:t>
              <w:br/>
            </w:r>
            <w:r>
              <w:rPr>
                <w:rFonts w:ascii="Arial" w:hAnsi="Arial"/>
                <w:b w:val="0"/>
                <w:i w:val="0"/>
                <w:sz w:val="16"/>
              </w:rPr>
              <w:t>Pemetaan korelasi setiap Sub-CPMK dengan CPMK.</w:t>
            </w:r>
          </w:p>
        </w:tc>
        <w:tc>
          <w:tcPr>
            <w:tcW w:w="12481" w:type="dxa"/>
            <w:gridSpan w:val="4"/>
            <w:vAlign w:val="center"/>
          </w:tcPr>
          <w:p>
            <w:pPr>
              <w:pStyle w:val="TableParagraph"/>
              <w:rPr>
                <w:rFonts w:ascii="Times New Roman"/>
                <w:sz w:val="16"/>
              </w:rPr>
            </w:pPr>
            <w:r>
              <w:rPr>
                <w:rFonts w:ascii="Arial" w:hAnsi="Arial"/>
                <w:b w:val="0"/>
                <w:i w:val="0"/>
                <w:sz w:val="16"/>
              </w:rPr>
            </w:r>
          </w:p>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387"/>
              <w:gridCol w:w="1387"/>
              <w:gridCol w:w="1387"/>
              <w:gridCol w:w="1387"/>
              <w:gridCol w:w="1387"/>
              <w:gridCol w:w="1387"/>
              <w:gridCol w:w="1387"/>
              <w:gridCol w:w="1387"/>
              <w:gridCol w:w="1387"/>
            </w:tblGrid>
            <w:tr>
              <w:tc>
                <w:tcPr>
                  <w:tcW w:type="dxa" w:w="1387"/>
                  <w:vAlign w:val="center"/>
                  <w:shd w:fill="D9D9D9"/>
                </w:tcPr>
                <w:p>
                  <w:pPr>
                    <w:jc w:val="center"/>
                  </w:pPr>
                  <w:r>
                    <w:rPr>
                      <w:rFonts w:ascii="Arial" w:hAnsi="Arial"/>
                      <w:b/>
                      <w:i w:val="0"/>
                      <w:sz w:val="15"/>
                    </w:rPr>
                  </w:r>
                </w:p>
              </w:tc>
              <w:tc>
                <w:tcPr>
                  <w:tcW w:type="dxa" w:w="1387"/>
                  <w:vAlign w:val="center"/>
                  <w:shd w:fill="D9D9D9"/>
                </w:tcPr>
                <w:p>
                  <w:pPr>
                    <w:jc w:val="center"/>
                  </w:pPr>
                  <w:r>
                    <w:rPr>
                      <w:rFonts w:ascii="Arial" w:hAnsi="Arial"/>
                      <w:b/>
                      <w:i w:val="0"/>
                      <w:sz w:val="15"/>
                    </w:rPr>
                    <w:t>Sub-1</w:t>
                  </w:r>
                </w:p>
              </w:tc>
              <w:tc>
                <w:tcPr>
                  <w:tcW w:type="dxa" w:w="1387"/>
                  <w:vAlign w:val="center"/>
                  <w:shd w:fill="D9D9D9"/>
                </w:tcPr>
                <w:p>
                  <w:pPr>
                    <w:jc w:val="center"/>
                  </w:pPr>
                  <w:r>
                    <w:rPr>
                      <w:rFonts w:ascii="Arial" w:hAnsi="Arial"/>
                      <w:b/>
                      <w:i w:val="0"/>
                      <w:sz w:val="15"/>
                    </w:rPr>
                    <w:t>Sub-2</w:t>
                  </w:r>
                </w:p>
              </w:tc>
              <w:tc>
                <w:tcPr>
                  <w:tcW w:type="dxa" w:w="1387"/>
                  <w:vAlign w:val="center"/>
                  <w:shd w:fill="D9D9D9"/>
                </w:tcPr>
                <w:p>
                  <w:pPr>
                    <w:jc w:val="center"/>
                  </w:pPr>
                  <w:r>
                    <w:rPr>
                      <w:rFonts w:ascii="Arial" w:hAnsi="Arial"/>
                      <w:b/>
                      <w:i w:val="0"/>
                      <w:sz w:val="15"/>
                    </w:rPr>
                    <w:t>Sub-3</w:t>
                  </w:r>
                </w:p>
              </w:tc>
              <w:tc>
                <w:tcPr>
                  <w:tcW w:type="dxa" w:w="1387"/>
                  <w:vAlign w:val="center"/>
                  <w:shd w:fill="D9D9D9"/>
                </w:tcPr>
                <w:p>
                  <w:pPr>
                    <w:jc w:val="center"/>
                  </w:pPr>
                  <w:r>
                    <w:rPr>
                      <w:rFonts w:ascii="Arial" w:hAnsi="Arial"/>
                      <w:b/>
                      <w:i w:val="0"/>
                      <w:sz w:val="15"/>
                    </w:rPr>
                    <w:t>Sub-4</w:t>
                  </w:r>
                </w:p>
              </w:tc>
              <w:tc>
                <w:tcPr>
                  <w:tcW w:type="dxa" w:w="1387"/>
                  <w:vAlign w:val="center"/>
                  <w:shd w:fill="D9D9D9"/>
                </w:tcPr>
                <w:p>
                  <w:pPr>
                    <w:jc w:val="center"/>
                  </w:pPr>
                  <w:r>
                    <w:rPr>
                      <w:rFonts w:ascii="Arial" w:hAnsi="Arial"/>
                      <w:b/>
                      <w:i w:val="0"/>
                      <w:sz w:val="15"/>
                    </w:rPr>
                    <w:t>Sub-5</w:t>
                  </w:r>
                </w:p>
              </w:tc>
              <w:tc>
                <w:tcPr>
                  <w:tcW w:type="dxa" w:w="1387"/>
                  <w:vAlign w:val="center"/>
                  <w:shd w:fill="D9D9D9"/>
                </w:tcPr>
                <w:p>
                  <w:pPr>
                    <w:jc w:val="center"/>
                  </w:pPr>
                  <w:r>
                    <w:rPr>
                      <w:rFonts w:ascii="Arial" w:hAnsi="Arial"/>
                      <w:b/>
                      <w:i w:val="0"/>
                      <w:sz w:val="15"/>
                    </w:rPr>
                    <w:t>Sub-6</w:t>
                  </w:r>
                </w:p>
              </w:tc>
              <w:tc>
                <w:tcPr>
                  <w:tcW w:type="dxa" w:w="1387"/>
                  <w:vAlign w:val="center"/>
                  <w:shd w:fill="D9D9D9"/>
                </w:tcPr>
                <w:p>
                  <w:pPr>
                    <w:jc w:val="center"/>
                  </w:pPr>
                  <w:r>
                    <w:rPr>
                      <w:rFonts w:ascii="Arial" w:hAnsi="Arial"/>
                      <w:b/>
                      <w:i w:val="0"/>
                      <w:sz w:val="15"/>
                    </w:rPr>
                    <w:t>Sub-7</w:t>
                  </w:r>
                </w:p>
              </w:tc>
              <w:tc>
                <w:tcPr>
                  <w:tcW w:type="dxa" w:w="1387"/>
                  <w:vAlign w:val="center"/>
                  <w:shd w:fill="D9D9D9"/>
                </w:tcPr>
                <w:p>
                  <w:pPr>
                    <w:jc w:val="center"/>
                  </w:pPr>
                  <w:r>
                    <w:rPr>
                      <w:rFonts w:ascii="Arial" w:hAnsi="Arial"/>
                      <w:b/>
                      <w:i w:val="0"/>
                      <w:sz w:val="15"/>
                    </w:rPr>
                    <w:t>Sub-8</w:t>
                  </w:r>
                </w:p>
              </w:tc>
            </w:tr>
            <w:tr>
              <w:tc>
                <w:tcPr>
                  <w:tcW w:type="dxa" w:w="1387"/>
                  <w:vAlign w:val="center"/>
                </w:tcPr>
                <w:p>
                  <w:pPr>
                    <w:jc w:val="center"/>
                  </w:pPr>
                  <w:r>
                    <w:rPr>
                      <w:rFonts w:ascii="Arial" w:hAnsi="Arial"/>
                      <w:b/>
                      <w:i w:val="0"/>
                      <w:sz w:val="15"/>
                    </w:rPr>
                    <w:t>CPMK01</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r>
            <w:tr>
              <w:tc>
                <w:tcPr>
                  <w:tcW w:type="dxa" w:w="1387"/>
                  <w:vAlign w:val="center"/>
                </w:tcPr>
                <w:p>
                  <w:pPr>
                    <w:jc w:val="center"/>
                  </w:pPr>
                  <w:r>
                    <w:rPr>
                      <w:rFonts w:ascii="Arial" w:hAnsi="Arial"/>
                      <w:b/>
                      <w:i w:val="0"/>
                      <w:sz w:val="15"/>
                    </w:rPr>
                    <w:t>CPMK02</w:t>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t>√</w:t>
                  </w:r>
                </w:p>
              </w:tc>
              <w:tc>
                <w:tcPr>
                  <w:tcW w:type="dxa" w:w="1387"/>
                  <w:vAlign w:val="center"/>
                </w:tcPr>
                <w:p>
                  <w:pPr>
                    <w:jc w:val="center"/>
                  </w:pPr>
                  <w:r>
                    <w:rPr>
                      <w:rFonts w:ascii="Arial" w:hAnsi="Arial"/>
                      <w:b w:val="0"/>
                      <w:i w:val="0"/>
                      <w:sz w:val="15"/>
                    </w:rPr>
                  </w:r>
                </w:p>
              </w:tc>
            </w:tr>
            <w:tr>
              <w:tc>
                <w:tcPr>
                  <w:tcW w:type="dxa" w:w="1387"/>
                  <w:vAlign w:val="center"/>
                </w:tcPr>
                <w:p>
                  <w:pPr>
                    <w:jc w:val="center"/>
                  </w:pPr>
                  <w:r>
                    <w:rPr>
                      <w:rFonts w:ascii="Arial" w:hAnsi="Arial"/>
                      <w:b/>
                      <w:i w:val="0"/>
                      <w:sz w:val="15"/>
                    </w:rPr>
                    <w:t>CPMK03</w:t>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r>
                </w:p>
              </w:tc>
              <w:tc>
                <w:tcPr>
                  <w:tcW w:type="dxa" w:w="1387"/>
                  <w:vAlign w:val="center"/>
                </w:tcPr>
                <w:p>
                  <w:pPr>
                    <w:jc w:val="center"/>
                  </w:pPr>
                  <w:r>
                    <w:rPr>
                      <w:rFonts w:ascii="Arial" w:hAnsi="Arial"/>
                      <w:b w:val="0"/>
                      <w:i w:val="0"/>
                      <w:sz w:val="15"/>
                    </w:rPr>
                    <w:t>√</w:t>
                  </w:r>
                </w:p>
              </w:tc>
            </w:tr>
          </w:tbl>
          <w:p/>
        </w:tc>
      </w:tr>
      <w:tr>
        <w:trPr>
          <w:trHeight w:val="2180" w:hRule="atLeast"/>
        </w:trPr>
        <w:tc>
          <w:tcPr>
            <w:tcW w:w="2926" w:type="dxa"/>
            <w:shd w:val="clear" w:color="auto" w:fill="F1F1F1"/>
            <w:vAlign w:val="center"/>
          </w:tcPr>
          <w:p>
            <w:pPr>
              <w:pStyle w:val="TableParagraph"/>
              <w:rPr>
                <w:rFonts w:ascii="Times New Roman"/>
                <w:sz w:val="16"/>
              </w:rPr>
            </w:pPr>
            <w:r>
              <w:rPr>
                <w:rFonts w:ascii="Arial" w:hAnsi="Arial"/>
                <w:b/>
                <w:i w:val="0"/>
                <w:sz w:val="16"/>
              </w:rPr>
              <w:t>Deskripsi Singkat Mata Kuliah</w:t>
            </w:r>
          </w:p>
        </w:tc>
        <w:tc>
          <w:tcPr>
            <w:tcW w:w="12481" w:type="dxa"/>
            <w:gridSpan w:val="4"/>
            <w:vAlign w:val="center"/>
          </w:tcPr>
          <w:p>
            <w:pPr>
              <w:pStyle w:val="TableParagraph"/>
              <w:spacing w:line="220" w:lineRule="auto" w:before="67"/>
              <w:ind w:left="80"/>
              <w:rPr>
                <w:sz w:val="16"/>
              </w:rPr>
            </w:pPr>
            <w:r>
              <w:rPr>
                <w:rFonts w:ascii="Arial" w:hAnsi="Arial"/>
                <w:b w:val="0"/>
                <w:i w:val="0"/>
                <w:sz w:val="16"/>
              </w:rPr>
              <w:t>Mata kuliah Imunologi (IKK5108, 1 sks) merupakan mata kuliah Semester I Program Studi S2 Ilmu Kedokteran Klinis FK USU. Mata kuliah ini membekali mahasiswa dengan kemampuan menganalisis mekanisme dasar dan klinis sistem imun, meliputi imunitas innate dan adaptive, inflamasi, aktivasi limfosit, mekanisme efektor, toleransi, hipersensitivitas, autoimunitas, respons imun terhadap infeksi, imunisasi, imunodefisiensi, imunologi tumor dan transplantasi, imunodiagnostik, biomarker, serta imunoterapi. Penekanan pembelajaran diarahkan pada integrasi mekanisme imun dengan masalah kedokteran klinis, penilaian kritis terhadap bukti ilmiah mutakhir, dan perumusan masalah penelitian yang relevan. Pembelajaran menggunakan pendekatan Outcome-Based Education (OBE) secara blended learning melalui LMS USU, kuliah interaktif, Case-Based Learning, Small Group Discussion, telaah artikel, dan mini project penelitian. Asesmen dilakukan secara formatif dan sumatif melalui pre-test/post-test, kuis, penugasan, analisis kasus, telaah kritis artikel, presentasi, UTS, dan UAS.</w:t>
            </w:r>
          </w:p>
        </w:tc>
      </w:tr>
      <w:tr>
        <w:trPr>
          <w:trHeight w:val="825" w:hRule="atLeast"/>
        </w:trPr>
        <w:tc>
          <w:tcPr>
            <w:tcW w:w="2926" w:type="dxa"/>
            <w:shd w:val="clear" w:color="auto" w:fill="F1F1F1"/>
            <w:vAlign w:val="center"/>
          </w:tcPr>
          <w:p>
            <w:pPr>
              <w:pStyle w:val="TableParagraph"/>
              <w:spacing w:before="136"/>
              <w:rPr>
                <w:rFonts w:ascii="Times New Roman"/>
                <w:sz w:val="16"/>
              </w:rPr>
            </w:pPr>
            <w:r>
              <w:rPr>
                <w:rFonts w:ascii="Arial" w:hAnsi="Arial"/>
                <w:b/>
                <w:i w:val="0"/>
                <w:sz w:val="16"/>
              </w:rPr>
              <w:t>Bahan Kajian: Materi Pembelajaran</w:t>
            </w:r>
          </w:p>
        </w:tc>
        <w:tc>
          <w:tcPr>
            <w:tcW w:w="12481" w:type="dxa"/>
            <w:gridSpan w:val="4"/>
            <w:vAlign w:val="center"/>
          </w:tcPr>
          <w:p>
            <w:pPr>
              <w:pStyle w:val="TableParagraph"/>
              <w:spacing w:line="182" w:lineRule="exact" w:before="60"/>
              <w:ind w:left="80"/>
              <w:rPr>
                <w:rFonts w:ascii="Arial" w:hAnsi="Arial"/>
                <w:b/>
                <w:sz w:val="16"/>
              </w:rPr>
            </w:pPr>
            <w:r>
              <w:rPr>
                <w:rFonts w:ascii="Arial" w:hAnsi="Arial"/>
                <w:b w:val="0"/>
                <w:i w:val="0"/>
                <w:sz w:val="16"/>
              </w:rPr>
              <w:t>BAHAN KAJIAN 1 — DASAR DAN MEKANISME SISTEM IMUN</w:t>
              <w:br/>
              <w:t>1. Organisasi sistem imun: organ limfoid primer dan sekunder; hematopoiesis; sel-sel imun; molekul pengenal dan efektor; konsep innate–adaptive immunity dan homeostasis.</w:t>
              <w:br/>
              <w:t>2. Imunitas innate: barier epitel, fagosit, dendritic cell, NK cell, pattern-recognition receptors (PRR), inflammasom, sitokin, kemokin, inflamasi akut dan resolusi inflamasi.</w:t>
              <w:br/>
              <w:t>3. Sistem komplemen: jalur klasik, lektin, alternatif; fungsi efektor; regulasi; implikasi klinis defisiensi dan aktivasi berlebihan.</w:t>
              <w:br/>
              <w:t>BAHAN KAJIAN 2 — IMUNITAS ADAPTIF</w:t>
              <w:br/>
              <w:t>4. Pemrosesan dan presentasi antigen; MHC kelas I dan II; costimulation; aktivasi, diferensiasi, dan regulasi limfosit T.</w:t>
              <w:br/>
              <w:t>5. Aktivasi limfosit B, class switching, affinity maturation, produksi antibodi, fungsi isotipe imunoglobulin, dan mekanisme efektor humoral.</w:t>
            </w:r>
          </w:p>
        </w:tc>
      </w:tr>
    </w:tbl>
    <w:p>
      <w:pPr>
        <w:spacing w:after="0"/>
        <w:rPr>
          <w:sz w:val="2"/>
          <w:szCs w:val="2"/>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6"/>
        <w:gridCol w:w="12479"/>
      </w:tblGrid>
      <w:tr>
        <w:trPr>
          <w:trHeight w:val="4921" w:hRule="atLeast"/>
        </w:trPr>
        <w:tc>
          <w:tcPr>
            <w:tcW w:w="2926" w:type="dxa"/>
            <w:shd w:val="clear" w:color="auto" w:fill="F1F1F1"/>
          </w:tcPr>
          <w:p>
            <w:pPr>
              <w:pStyle w:val="TableParagraph"/>
              <w:rPr>
                <w:rFonts w:ascii="Times New Roman"/>
                <w:sz w:val="16"/>
              </w:rPr>
            </w:pPr>
          </w:p>
        </w:tc>
        <w:tc>
          <w:tcPr>
            <w:tcW w:w="12479" w:type="dxa"/>
            <w:vAlign w:val="center"/>
          </w:tcPr>
          <w:p>
            <w:pPr>
              <w:pStyle w:val="TableParagraph"/>
              <w:numPr>
                <w:ilvl w:val="0"/>
                <w:numId w:val="2"/>
              </w:numPr>
              <w:tabs>
                <w:tab w:pos="257" w:val="left" w:leader="none"/>
              </w:tabs>
              <w:spacing w:line="218" w:lineRule="auto" w:before="63" w:after="0"/>
              <w:ind w:left="80" w:right="83" w:firstLine="0"/>
              <w:jc w:val="left"/>
              <w:rPr>
                <w:sz w:val="16"/>
              </w:rPr>
            </w:pPr>
            <w:r>
              <w:rPr>
                <w:rFonts w:ascii="Arial" w:hAnsi="Arial"/>
                <w:b w:val="0"/>
                <w:i w:val="0"/>
                <w:sz w:val="16"/>
              </w:rPr>
              <w:t>6. Mekanisme efektor sel T, antibodi, memori imun, dan imunitas mukosa; regulasi respons imun dan checkpoint fisiologis.</w:t>
              <w:br/>
              <w:t>BAHAN KAJIAN 3 — IMUNOPATOLOGI KLINIS</w:t>
              <w:br/>
              <w:t>7. Hipersensitivitas tipe I–IV dan dasar imunologis alergi.</w:t>
              <w:br/>
              <w:t>8. Toleransi sentral dan perifer; mekanisme autoimunitas; hubungan faktor genetik, lingkungan, dan regulasi imun.</w:t>
              <w:br/>
              <w:t>9. Respons imun terhadap bakteri, virus, jamur, dan parasit; immune evasion; imunisasi aktif/pasif dan prinsip vaksin.</w:t>
              <w:br/>
              <w:t>10. Imunodefisiensi primer dan sekunder serta pendekatan evaluasi imunologis.</w:t>
              <w:br/>
              <w:t>BAHAN KAJIAN 4 — APLIKASI DAN RISET IMUNOLOGI KLINIS</w:t>
              <w:br/>
              <w:t>11. Imunologi tumor dan immune surveillance; mekanisme immune escape; dasar checkpoint inhibition dan terapi seluler.</w:t>
              <w:br/>
              <w:t>12. Imunologi transplantasi: alloantigen, penolakan graft, graft-versus-host disease, toleransi transplantasi.</w:t>
              <w:br/>
              <w:t>13. Imunodiagnostik dan biomarker: serologi, immunoassay, flow cytometry, autoantibody testing, sitokin, serta prinsip validitas dan interpretasi hasil.</w:t>
              <w:br/>
              <w:t>14. Imunoterapi modern dan telaah bukti ilmiah; perumusan masalah, pertanyaan penelitian, hipotesis, dan kerangka konseptual sederhana pada imunologi klinis.</w:t>
            </w:r>
          </w:p>
        </w:tc>
      </w:tr>
      <w:tr>
        <w:trPr>
          <w:trHeight w:val="3676" w:hRule="atLeast"/>
        </w:trPr>
        <w:tc>
          <w:tcPr>
            <w:tcW w:w="2926" w:type="dxa"/>
            <w:shd w:val="clear" w:color="auto" w:fill="F1F1F1"/>
            <w:vAlign w:val="center"/>
          </w:tcPr>
          <w:p>
            <w:pPr>
              <w:pStyle w:val="TableParagraph"/>
              <w:rPr>
                <w:rFonts w:ascii="Times New Roman"/>
                <w:sz w:val="16"/>
              </w:rPr>
            </w:pPr>
            <w:r>
              <w:rPr>
                <w:rFonts w:ascii="Arial" w:hAnsi="Arial"/>
                <w:b/>
                <w:i w:val="0"/>
                <w:sz w:val="16"/>
              </w:rPr>
              <w:t>Daftar Pustaka</w:t>
            </w:r>
          </w:p>
        </w:tc>
        <w:tc>
          <w:tcPr>
            <w:tcW w:w="12479" w:type="dxa"/>
            <w:vAlign w:val="center"/>
          </w:tcPr>
          <w:p>
            <w:pPr>
              <w:pStyle w:val="TableParagraph"/>
              <w:spacing w:line="182" w:lineRule="exact" w:before="60"/>
              <w:ind w:left="80"/>
              <w:rPr>
                <w:rFonts w:ascii="Arial"/>
                <w:b/>
                <w:sz w:val="16"/>
              </w:rPr>
            </w:pPr>
            <w:r>
              <w:rPr>
                <w:rFonts w:ascii="Arial" w:hAnsi="Arial"/>
                <w:b w:val="0"/>
                <w:i w:val="0"/>
                <w:sz w:val="16"/>
              </w:rPr>
              <w:t>Utama:</w:t>
              <w:br/>
              <w:t>1. Abbas AK, Lichtman AH, Pillai S. Cellular and Molecular Immunology. 11th ed. Philadelphia: Elsevier; 2024.</w:t>
              <w:br/>
              <w:t>2. Murphy K, Weaver C. Janeway's Immunobiology. 10th ed. New York: Garland Science; 2022.</w:t>
              <w:br/>
              <w:t>3. Abbas AK, Lichtman AH, Pillai S. Basic Immunology: Functions and Disorders of the Immune System. 7th ed. Philadelphia: Elsevier; 2023.</w:t>
              <w:br/>
              <w:t>4. Rich RR, Fleisher TA, Shearer WT, Schroeder HW, Frew AJ, Weyand CM, eds. Clinical Immunology: Principles and Practice. Elsevier; edisi terkini.</w:t>
              <w:br/>
              <w:t>5. Punt J, Stranford SA, Jones PP, Owen JA. Kuby Immunology. Macmillan Learning; edisi terkini.</w:t>
              <w:br/>
              <w:t>Pendukung:</w:t>
              <w:br/>
              <w:t>6. Chapel H, Haeney M, Misbah S, Snowden N. Essentials of Clinical Immunology. Wiley-Blackwell; edisi terkini.</w:t>
              <w:br/>
              <w:t>7. World Health Organization. Vaccine position papers and immunization guidance (edisi terkini).</w:t>
              <w:br/>
              <w:t>8. Pedoman klinis terkait imunologi dari EAACI, AAAAI, dan EULAR (edisi terkini).</w:t>
              <w:br/>
              <w:t>9. Artikel mutakhir dari Nature Reviews Immunology, Journal of Allergy and Clinical Immunology, Clinical &amp; Experimental Immunology, Journal of Clinical Investigation, dan Frontiers in Immunology.</w:t>
              <w:br/>
              <w:t>10. Repositori LMS USU (elearning.usu.ac.id).</w:t>
            </w:r>
          </w:p>
        </w:tc>
      </w:tr>
      <w:tr>
        <w:trPr>
          <w:trHeight w:val="490" w:hRule="atLeast"/>
        </w:trPr>
        <w:tc>
          <w:tcPr>
            <w:tcW w:w="2926" w:type="dxa"/>
            <w:shd w:val="clear" w:color="auto" w:fill="F1F1F1"/>
            <w:vAlign w:val="center"/>
          </w:tcPr>
          <w:p>
            <w:pPr>
              <w:pStyle w:val="TableParagraph"/>
              <w:spacing w:before="150"/>
              <w:ind w:left="80"/>
              <w:rPr>
                <w:rFonts w:ascii="Arial"/>
                <w:b/>
                <w:sz w:val="16"/>
              </w:rPr>
            </w:pPr>
            <w:r>
              <w:rPr>
                <w:rFonts w:ascii="Arial" w:hAnsi="Arial"/>
                <w:b/>
                <w:i w:val="0"/>
                <w:sz w:val="16"/>
              </w:rPr>
              <w:t>Dosen Pengampu</w:t>
            </w:r>
          </w:p>
        </w:tc>
        <w:tc>
          <w:tcPr>
            <w:tcW w:w="12479" w:type="dxa"/>
            <w:vAlign w:val="center"/>
          </w:tcPr>
          <w:p>
            <w:pPr>
              <w:pStyle w:val="TableParagraph"/>
              <w:numPr>
                <w:ilvl w:val="0"/>
                <w:numId w:val="4"/>
              </w:numPr>
              <w:tabs>
                <w:tab w:pos="257" w:val="left" w:leader="none"/>
              </w:tabs>
              <w:spacing w:line="182" w:lineRule="exact" w:before="60" w:after="0"/>
              <w:ind w:left="257" w:right="0" w:hanging="177"/>
              <w:jc w:val="left"/>
              <w:rPr>
                <w:sz w:val="16"/>
              </w:rPr>
            </w:pPr>
            <w:r>
              <w:rPr>
                <w:rFonts w:ascii="Arial" w:hAnsi="Arial"/>
                <w:b w:val="0"/>
                <w:i w:val="0"/>
                <w:sz w:val="16"/>
              </w:rPr>
              <w:t>1. ______________________________ — Koordinator Mata Kuliah</w:t>
              <w:br/>
              <w:t>2. ______________________________</w:t>
            </w:r>
          </w:p>
        </w:tc>
      </w:tr>
      <w:tr>
        <w:trPr>
          <w:trHeight w:val="305" w:hRule="atLeast"/>
        </w:trPr>
        <w:tc>
          <w:tcPr>
            <w:tcW w:w="2926" w:type="dxa"/>
            <w:shd w:val="clear" w:color="auto" w:fill="F1F1F1"/>
            <w:vAlign w:val="center"/>
          </w:tcPr>
          <w:p>
            <w:pPr>
              <w:pStyle w:val="TableParagraph"/>
              <w:spacing w:before="60"/>
              <w:ind w:left="80"/>
              <w:rPr>
                <w:rFonts w:ascii="Arial"/>
                <w:b/>
                <w:sz w:val="16"/>
              </w:rPr>
            </w:pPr>
            <w:r>
              <w:rPr>
                <w:rFonts w:ascii="Arial" w:hAnsi="Arial"/>
                <w:b/>
                <w:i w:val="0"/>
                <w:sz w:val="16"/>
              </w:rPr>
              <w:t>Mata Kuliah Prasyarat</w:t>
            </w:r>
          </w:p>
        </w:tc>
        <w:tc>
          <w:tcPr>
            <w:tcW w:w="12479" w:type="dxa"/>
            <w:vAlign w:val="center"/>
          </w:tcPr>
          <w:p>
            <w:pPr>
              <w:pStyle w:val="TableParagraph"/>
              <w:spacing w:before="60"/>
              <w:ind w:left="80"/>
              <w:rPr>
                <w:sz w:val="16"/>
              </w:rPr>
            </w:pPr>
            <w:r>
              <w:rPr>
                <w:rFonts w:ascii="Arial" w:hAnsi="Arial"/>
                <w:b w:val="0"/>
                <w:i w:val="0"/>
                <w:sz w:val="16"/>
              </w:rPr>
              <w:t>Tidak ditetapkan dalam dokumen kurikulum.</w:t>
            </w:r>
          </w:p>
        </w:tc>
      </w:tr>
      <w:tr>
        <w:trPr>
          <w:trHeight w:val="665" w:hRule="atLeast"/>
        </w:trPr>
        <w:tc>
          <w:tcPr>
            <w:tcW w:w="2926" w:type="dxa"/>
            <w:shd w:val="clear" w:color="auto" w:fill="F1F1F1"/>
            <w:vAlign w:val="center"/>
          </w:tcPr>
          <w:p>
            <w:pPr>
              <w:pStyle w:val="TableParagraph"/>
              <w:spacing w:before="55"/>
              <w:rPr>
                <w:rFonts w:ascii="Times New Roman"/>
                <w:sz w:val="16"/>
              </w:rPr>
            </w:pPr>
            <w:r>
              <w:rPr>
                <w:rFonts w:ascii="Arial" w:hAnsi="Arial"/>
                <w:b/>
                <w:i w:val="0"/>
                <w:sz w:val="16"/>
              </w:rPr>
              <w:t>SDGs</w:t>
            </w:r>
          </w:p>
        </w:tc>
        <w:tc>
          <w:tcPr>
            <w:tcW w:w="12479" w:type="dxa"/>
            <w:vAlign w:val="center"/>
          </w:tcPr>
          <w:p>
            <w:pPr>
              <w:pStyle w:val="TableParagraph"/>
              <w:spacing w:line="235" w:lineRule="auto" w:before="63"/>
              <w:ind w:left="80" w:right="2261"/>
              <w:rPr>
                <w:sz w:val="16"/>
              </w:rPr>
            </w:pPr>
            <w:r>
              <w:rPr>
                <w:rFonts w:ascii="Arial" w:hAnsi="Arial"/>
                <w:b w:val="0"/>
                <w:i w:val="0"/>
                <w:sz w:val="16"/>
              </w:rPr>
              <w:t>SDG 3 — Good Health and Well-being: penguatan pemahaman mekanisme imun untuk pencegahan, diagnosis, dan pengembangan terapi penyakit.</w:t>
              <w:br/>
              <w:t>SDG 4 — Quality Education: pembelajaran magister berbasis capaian (OBE), bukti ilmiah, dan pembelajaran sepanjang hayat.</w:t>
              <w:br/>
              <w:t>SDG 10 — Reduced Inequalities: pemahaman imunisasi, imunodiagnostik, dan terapi imun yang rasional untuk mendukung akses layanan kesehatan yang adil.</w:t>
            </w:r>
          </w:p>
        </w:tc>
      </w:tr>
    </w:tbl>
    <w:p>
      <w:pPr>
        <w:pStyle w:val="TableParagraph"/>
        <w:spacing w:after="0" w:line="180" w:lineRule="exact"/>
        <w:rPr>
          <w:sz w:val="16"/>
        </w:rPr>
        <w:sectPr>
          <w:type w:val="continuous"/>
          <w:pgSz w:w="16840" w:h="11910" w:orient="landscape"/>
          <w:pgMar w:top="700" w:bottom="917"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50" w:hRule="atLeast"/>
        </w:trPr>
        <w:tc>
          <w:tcPr>
            <w:tcW w:w="15412" w:type="dxa"/>
            <w:gridSpan w:val="9"/>
            <w:shd w:val="clear" w:color="auto" w:fill="BEBEBE"/>
          </w:tcPr>
          <w:p>
            <w:pPr>
              <w:pStyle w:val="TableParagraph"/>
              <w:spacing w:before="52"/>
              <w:ind w:right="1"/>
              <w:jc w:val="center"/>
              <w:rPr>
                <w:rFonts w:ascii="Arial"/>
                <w:b/>
                <w:sz w:val="20"/>
              </w:rPr>
            </w:pPr>
            <w:r>
              <w:rPr>
                <w:rFonts w:ascii="Arial"/>
                <w:b/>
                <w:sz w:val="20"/>
              </w:rPr>
              <w:t>RENCANA</w:t>
            </w:r>
            <w:r>
              <w:rPr>
                <w:rFonts w:ascii="Arial"/>
                <w:b/>
                <w:spacing w:val="-4"/>
                <w:sz w:val="20"/>
              </w:rPr>
              <w:t> </w:t>
            </w:r>
            <w:r>
              <w:rPr>
                <w:rFonts w:ascii="Arial"/>
                <w:b/>
                <w:sz w:val="20"/>
              </w:rPr>
              <w:t>PEMBELAJARAN</w:t>
            </w:r>
            <w:r>
              <w:rPr>
                <w:rFonts w:ascii="Arial"/>
                <w:b/>
                <w:spacing w:val="-4"/>
                <w:sz w:val="20"/>
              </w:rPr>
              <w:t> </w:t>
            </w:r>
            <w:r>
              <w:rPr>
                <w:rFonts w:ascii="Arial"/>
                <w:b/>
                <w:spacing w:val="-2"/>
                <w:sz w:val="20"/>
              </w:rPr>
              <w:t>MINGGUAN</w:t>
            </w:r>
          </w:p>
        </w:tc>
      </w:tr>
      <w:tr>
        <w:trPr>
          <w:trHeight w:val="825" w:hRule="atLeast"/>
        </w:trPr>
        <w:tc>
          <w:tcPr>
            <w:tcW w:w="986" w:type="dxa"/>
            <w:shd w:val="clear" w:color="auto" w:fill="D9D9D9"/>
          </w:tcPr>
          <w:p>
            <w:pPr>
              <w:pStyle w:val="TableParagraph"/>
              <w:spacing w:line="220" w:lineRule="auto" w:before="72"/>
              <w:ind w:left="205" w:right="196"/>
              <w:jc w:val="center"/>
              <w:rPr>
                <w:rFonts w:ascii="Arial"/>
                <w:b/>
                <w:sz w:val="16"/>
              </w:rPr>
            </w:pPr>
            <w:r>
              <w:rPr>
                <w:rFonts w:ascii="Arial"/>
                <w:b/>
                <w:spacing w:val="-2"/>
                <w:sz w:val="16"/>
              </w:rPr>
              <w:t>Minggu </w:t>
            </w:r>
            <w:r>
              <w:rPr>
                <w:rFonts w:ascii="Arial"/>
                <w:b/>
                <w:spacing w:val="-4"/>
                <w:sz w:val="16"/>
              </w:rPr>
              <w:t>ke-/</w:t>
            </w:r>
          </w:p>
          <w:p>
            <w:pPr>
              <w:pStyle w:val="TableParagraph"/>
              <w:spacing w:line="223" w:lineRule="auto" w:before="5"/>
              <w:ind w:left="80" w:right="66"/>
              <w:jc w:val="center"/>
              <w:rPr>
                <w:rFonts w:ascii="Arial"/>
                <w:b/>
                <w:sz w:val="16"/>
              </w:rPr>
            </w:pPr>
            <w:r>
              <w:rPr>
                <w:rFonts w:ascii="Arial"/>
                <w:b/>
                <w:spacing w:val="-2"/>
                <w:sz w:val="16"/>
              </w:rPr>
              <w:t>Pertemuan </w:t>
            </w:r>
            <w:r>
              <w:rPr>
                <w:rFonts w:ascii="Arial"/>
                <w:b/>
                <w:sz w:val="16"/>
              </w:rPr>
              <w:t>ke-</w:t>
            </w:r>
          </w:p>
        </w:tc>
        <w:tc>
          <w:tcPr>
            <w:tcW w:w="1941" w:type="dxa"/>
            <w:shd w:val="clear" w:color="auto" w:fill="D9D9D9"/>
          </w:tcPr>
          <w:p>
            <w:pPr>
              <w:pStyle w:val="TableParagraph"/>
              <w:spacing w:line="218" w:lineRule="auto" w:before="163"/>
              <w:ind w:left="7" w:right="1"/>
              <w:jc w:val="center"/>
              <w:rPr>
                <w:rFonts w:ascii="Arial"/>
                <w:b/>
                <w:sz w:val="16"/>
              </w:rPr>
            </w:pPr>
            <w:r>
              <w:rPr>
                <w:rFonts w:ascii="Arial"/>
                <w:b/>
                <w:sz w:val="16"/>
              </w:rPr>
              <w:t>Kemampuan</w:t>
            </w:r>
            <w:r>
              <w:rPr>
                <w:rFonts w:ascii="Arial"/>
                <w:b/>
                <w:spacing w:val="-12"/>
                <w:sz w:val="16"/>
              </w:rPr>
              <w:t> </w:t>
            </w:r>
            <w:r>
              <w:rPr>
                <w:rFonts w:ascii="Arial"/>
                <w:b/>
                <w:sz w:val="16"/>
              </w:rPr>
              <w:t>akhir</w:t>
            </w:r>
            <w:r>
              <w:rPr>
                <w:rFonts w:ascii="Arial"/>
                <w:b/>
                <w:spacing w:val="-11"/>
                <w:sz w:val="16"/>
              </w:rPr>
              <w:t> </w:t>
            </w:r>
            <w:r>
              <w:rPr>
                <w:rFonts w:ascii="Arial"/>
                <w:b/>
                <w:sz w:val="16"/>
              </w:rPr>
              <w:t>tiap tahapan belajar (Sub-</w:t>
            </w:r>
            <w:r>
              <w:rPr>
                <w:rFonts w:ascii="Arial"/>
                <w:b/>
                <w:spacing w:val="-2"/>
                <w:sz w:val="16"/>
              </w:rPr>
              <w:t>CPMK)</w:t>
            </w:r>
          </w:p>
        </w:tc>
        <w:tc>
          <w:tcPr>
            <w:tcW w:w="3187" w:type="dxa"/>
            <w:gridSpan w:val="2"/>
            <w:shd w:val="clear" w:color="auto" w:fill="D9D9D9"/>
          </w:tcPr>
          <w:p>
            <w:pPr>
              <w:pStyle w:val="TableParagraph"/>
              <w:spacing w:before="135"/>
              <w:rPr>
                <w:rFonts w:ascii="Times New Roman"/>
                <w:sz w:val="16"/>
              </w:rPr>
            </w:pPr>
          </w:p>
          <w:p>
            <w:pPr>
              <w:pStyle w:val="TableParagraph"/>
              <w:spacing w:before="1"/>
              <w:ind w:left="8"/>
              <w:jc w:val="center"/>
              <w:rPr>
                <w:rFonts w:ascii="Arial"/>
                <w:b/>
                <w:sz w:val="16"/>
              </w:rPr>
            </w:pPr>
            <w:r>
              <w:rPr>
                <w:rFonts w:ascii="Arial"/>
                <w:b/>
                <w:spacing w:val="-2"/>
                <w:sz w:val="16"/>
              </w:rPr>
              <w:t>Penilaian</w:t>
            </w:r>
          </w:p>
        </w:tc>
        <w:tc>
          <w:tcPr>
            <w:tcW w:w="3227" w:type="dxa"/>
            <w:gridSpan w:val="2"/>
            <w:shd w:val="clear" w:color="auto" w:fill="D9D9D9"/>
          </w:tcPr>
          <w:p>
            <w:pPr>
              <w:pStyle w:val="TableParagraph"/>
              <w:spacing w:line="220" w:lineRule="auto" w:before="72"/>
              <w:ind w:left="104" w:right="106"/>
              <w:jc w:val="center"/>
              <w:rPr>
                <w:rFonts w:ascii="Arial"/>
                <w:b/>
                <w:sz w:val="16"/>
              </w:rPr>
            </w:pPr>
            <w:r>
              <w:rPr>
                <w:rFonts w:ascii="Arial"/>
                <w:b/>
                <w:sz w:val="16"/>
              </w:rPr>
              <w:t>Bentuk</w:t>
            </w:r>
            <w:r>
              <w:rPr>
                <w:rFonts w:ascii="Arial"/>
                <w:b/>
                <w:spacing w:val="-12"/>
                <w:sz w:val="16"/>
              </w:rPr>
              <w:t> </w:t>
            </w:r>
            <w:r>
              <w:rPr>
                <w:rFonts w:ascii="Arial"/>
                <w:b/>
                <w:sz w:val="16"/>
              </w:rPr>
              <w:t>Pembelajaran;</w:t>
            </w:r>
            <w:r>
              <w:rPr>
                <w:rFonts w:ascii="Arial"/>
                <w:b/>
                <w:spacing w:val="-11"/>
                <w:sz w:val="16"/>
              </w:rPr>
              <w:t> </w:t>
            </w:r>
            <w:r>
              <w:rPr>
                <w:rFonts w:ascii="Arial"/>
                <w:b/>
                <w:sz w:val="16"/>
              </w:rPr>
              <w:t>Metode </w:t>
            </w:r>
            <w:r>
              <w:rPr>
                <w:rFonts w:ascii="Arial"/>
                <w:b/>
                <w:spacing w:val="-2"/>
                <w:sz w:val="16"/>
              </w:rPr>
              <w:t>Pembelajaran;</w:t>
            </w:r>
          </w:p>
          <w:p>
            <w:pPr>
              <w:pStyle w:val="TableParagraph"/>
              <w:spacing w:line="223" w:lineRule="auto" w:before="5"/>
              <w:ind w:left="104" w:right="101"/>
              <w:jc w:val="center"/>
              <w:rPr>
                <w:rFonts w:ascii="Arial"/>
                <w:b/>
                <w:sz w:val="16"/>
              </w:rPr>
            </w:pPr>
            <w:r>
              <w:rPr>
                <w:rFonts w:ascii="Arial"/>
                <w:b/>
                <w:sz w:val="16"/>
              </w:rPr>
              <w:t>Penugasan</w:t>
            </w:r>
            <w:r>
              <w:rPr>
                <w:rFonts w:ascii="Arial"/>
                <w:b/>
                <w:spacing w:val="-12"/>
                <w:sz w:val="16"/>
              </w:rPr>
              <w:t> </w:t>
            </w:r>
            <w:r>
              <w:rPr>
                <w:rFonts w:ascii="Arial"/>
                <w:b/>
                <w:sz w:val="16"/>
              </w:rPr>
              <w:t>Mahasiswa;</w:t>
            </w:r>
            <w:r>
              <w:rPr>
                <w:rFonts w:ascii="Arial"/>
                <w:b/>
                <w:spacing w:val="-11"/>
                <w:sz w:val="16"/>
              </w:rPr>
              <w:t> </w:t>
            </w:r>
            <w:r>
              <w:rPr>
                <w:rFonts w:ascii="Arial"/>
                <w:b/>
                <w:sz w:val="16"/>
              </w:rPr>
              <w:t>[Estimasi </w:t>
            </w:r>
            <w:r>
              <w:rPr>
                <w:rFonts w:ascii="Arial"/>
                <w:b/>
                <w:spacing w:val="-2"/>
                <w:sz w:val="16"/>
              </w:rPr>
              <w:t>Waktu]</w:t>
            </w:r>
          </w:p>
        </w:tc>
        <w:tc>
          <w:tcPr>
            <w:tcW w:w="3507" w:type="dxa"/>
            <w:shd w:val="clear" w:color="auto" w:fill="D9D9D9"/>
          </w:tcPr>
          <w:p>
            <w:pPr>
              <w:pStyle w:val="TableParagraph"/>
              <w:spacing w:before="135"/>
              <w:rPr>
                <w:rFonts w:ascii="Times New Roman"/>
                <w:sz w:val="16"/>
              </w:rPr>
            </w:pPr>
          </w:p>
          <w:p>
            <w:pPr>
              <w:pStyle w:val="TableParagraph"/>
              <w:spacing w:before="1"/>
              <w:ind w:left="7" w:right="7"/>
              <w:jc w:val="center"/>
              <w:rPr>
                <w:rFonts w:ascii="Arial"/>
                <w:b/>
                <w:sz w:val="16"/>
              </w:rPr>
            </w:pPr>
            <w:r>
              <w:rPr>
                <w:rFonts w:ascii="Arial"/>
                <w:b/>
                <w:sz w:val="16"/>
              </w:rPr>
              <w:t>Materi</w:t>
            </w:r>
            <w:r>
              <w:rPr>
                <w:rFonts w:ascii="Arial"/>
                <w:b/>
                <w:spacing w:val="-6"/>
                <w:sz w:val="16"/>
              </w:rPr>
              <w:t> </w:t>
            </w:r>
            <w:r>
              <w:rPr>
                <w:rFonts w:ascii="Arial"/>
                <w:b/>
                <w:sz w:val="16"/>
              </w:rPr>
              <w:t>Pembelajaran</w:t>
            </w:r>
            <w:r>
              <w:rPr>
                <w:rFonts w:ascii="Arial"/>
                <w:b/>
                <w:spacing w:val="-4"/>
                <w:sz w:val="16"/>
              </w:rPr>
              <w:t> </w:t>
            </w:r>
            <w:r>
              <w:rPr>
                <w:rFonts w:ascii="Arial"/>
                <w:b/>
                <w:spacing w:val="-2"/>
                <w:sz w:val="16"/>
              </w:rPr>
              <w:t>[Pustaka]</w:t>
            </w:r>
          </w:p>
        </w:tc>
        <w:tc>
          <w:tcPr>
            <w:tcW w:w="1157" w:type="dxa"/>
            <w:shd w:val="clear" w:color="auto" w:fill="D9D9D9"/>
          </w:tcPr>
          <w:p>
            <w:pPr>
              <w:pStyle w:val="TableParagraph"/>
              <w:spacing w:before="135"/>
              <w:rPr>
                <w:rFonts w:ascii="Times New Roman"/>
                <w:sz w:val="16"/>
              </w:rPr>
            </w:pPr>
          </w:p>
          <w:p>
            <w:pPr>
              <w:pStyle w:val="TableParagraph"/>
              <w:spacing w:before="1"/>
              <w:ind w:left="3" w:right="4"/>
              <w:jc w:val="center"/>
              <w:rPr>
                <w:rFonts w:ascii="Arial"/>
                <w:b/>
                <w:sz w:val="16"/>
              </w:rPr>
            </w:pPr>
            <w:r>
              <w:rPr>
                <w:rFonts w:ascii="Arial"/>
                <w:b/>
                <w:spacing w:val="-4"/>
                <w:sz w:val="16"/>
              </w:rPr>
              <w:t>SDGs</w:t>
            </w:r>
          </w:p>
        </w:tc>
        <w:tc>
          <w:tcPr>
            <w:tcW w:w="1407" w:type="dxa"/>
            <w:shd w:val="clear" w:color="auto" w:fill="D9D9D9"/>
          </w:tcPr>
          <w:p>
            <w:pPr>
              <w:pStyle w:val="TableParagraph"/>
              <w:spacing w:before="62"/>
              <w:rPr>
                <w:rFonts w:ascii="Times New Roman"/>
                <w:sz w:val="16"/>
              </w:rPr>
            </w:pPr>
          </w:p>
          <w:p>
            <w:pPr>
              <w:pStyle w:val="TableParagraph"/>
              <w:spacing w:line="220" w:lineRule="auto" w:before="1"/>
              <w:ind w:left="569" w:right="91" w:hanging="480"/>
              <w:rPr>
                <w:rFonts w:ascii="Arial"/>
                <w:b/>
                <w:sz w:val="16"/>
              </w:rPr>
            </w:pPr>
            <w:r>
              <w:rPr>
                <w:rFonts w:ascii="Arial"/>
                <w:b/>
                <w:sz w:val="16"/>
              </w:rPr>
              <w:t>Bobot</w:t>
            </w:r>
            <w:r>
              <w:rPr>
                <w:rFonts w:ascii="Arial"/>
                <w:b/>
                <w:spacing w:val="-12"/>
                <w:sz w:val="16"/>
              </w:rPr>
              <w:t> </w:t>
            </w:r>
            <w:r>
              <w:rPr>
                <w:rFonts w:ascii="Arial"/>
                <w:b/>
                <w:sz w:val="16"/>
              </w:rPr>
              <w:t>Penilaian </w:t>
            </w:r>
            <w:r>
              <w:rPr>
                <w:rFonts w:ascii="Arial"/>
                <w:b/>
                <w:spacing w:val="-4"/>
                <w:sz w:val="16"/>
              </w:rPr>
              <w:t>(%)</w:t>
            </w:r>
          </w:p>
        </w:tc>
      </w:tr>
      <w:tr>
        <w:trPr>
          <w:trHeight w:val="480" w:hRule="atLeast"/>
        </w:trPr>
        <w:tc>
          <w:tcPr>
            <w:tcW w:w="986" w:type="dxa"/>
            <w:shd w:val="clear" w:color="auto" w:fill="F1F1F1"/>
          </w:tcPr>
          <w:p>
            <w:pPr>
              <w:pStyle w:val="TableParagraph"/>
              <w:spacing w:before="60"/>
              <w:ind w:left="13"/>
              <w:jc w:val="center"/>
              <w:rPr>
                <w:rFonts w:ascii="Arial"/>
                <w:b/>
                <w:sz w:val="16"/>
              </w:rPr>
            </w:pPr>
            <w:r>
              <w:rPr>
                <w:rFonts w:ascii="Arial"/>
                <w:b/>
                <w:spacing w:val="-5"/>
                <w:sz w:val="16"/>
              </w:rPr>
              <w:t>(1)</w:t>
            </w:r>
          </w:p>
        </w:tc>
        <w:tc>
          <w:tcPr>
            <w:tcW w:w="1941" w:type="dxa"/>
            <w:shd w:val="clear" w:color="auto" w:fill="F1F1F1"/>
          </w:tcPr>
          <w:p>
            <w:pPr>
              <w:pStyle w:val="TableParagraph"/>
              <w:spacing w:before="60"/>
              <w:ind w:left="7"/>
              <w:jc w:val="center"/>
              <w:rPr>
                <w:rFonts w:ascii="Arial"/>
                <w:b/>
                <w:sz w:val="16"/>
              </w:rPr>
            </w:pPr>
            <w:r>
              <w:rPr>
                <w:rFonts w:ascii="Arial"/>
                <w:b/>
                <w:spacing w:val="-5"/>
                <w:sz w:val="16"/>
              </w:rPr>
              <w:t>(2)</w:t>
            </w:r>
          </w:p>
        </w:tc>
        <w:tc>
          <w:tcPr>
            <w:tcW w:w="1806" w:type="dxa"/>
            <w:shd w:val="clear" w:color="auto" w:fill="F1F1F1"/>
          </w:tcPr>
          <w:p>
            <w:pPr>
              <w:pStyle w:val="TableParagraph"/>
              <w:spacing w:before="60"/>
              <w:ind w:left="444"/>
              <w:rPr>
                <w:rFonts w:ascii="Arial"/>
                <w:b/>
                <w:sz w:val="16"/>
              </w:rPr>
            </w:pPr>
            <w:r>
              <w:rPr>
                <w:rFonts w:ascii="Arial"/>
                <w:b/>
                <w:sz w:val="16"/>
              </w:rPr>
              <w:t>Indikator </w:t>
            </w:r>
            <w:r>
              <w:rPr>
                <w:rFonts w:ascii="Arial"/>
                <w:b/>
                <w:spacing w:val="-5"/>
                <w:sz w:val="16"/>
              </w:rPr>
              <w:t>(3)</w:t>
            </w:r>
          </w:p>
        </w:tc>
        <w:tc>
          <w:tcPr>
            <w:tcW w:w="1381" w:type="dxa"/>
            <w:shd w:val="clear" w:color="auto" w:fill="F1F1F1"/>
          </w:tcPr>
          <w:p>
            <w:pPr>
              <w:pStyle w:val="TableParagraph"/>
              <w:spacing w:line="220" w:lineRule="auto" w:before="72"/>
              <w:ind w:left="313" w:right="235" w:hanging="75"/>
              <w:rPr>
                <w:rFonts w:ascii="Arial"/>
                <w:b/>
                <w:sz w:val="16"/>
              </w:rPr>
            </w:pPr>
            <w:r>
              <w:rPr>
                <w:rFonts w:ascii="Arial"/>
                <w:b/>
                <w:sz w:val="16"/>
              </w:rPr>
              <w:t>Kriteria</w:t>
            </w:r>
            <w:r>
              <w:rPr>
                <w:rFonts w:ascii="Arial"/>
                <w:b/>
                <w:spacing w:val="-12"/>
                <w:sz w:val="16"/>
              </w:rPr>
              <w:t> </w:t>
            </w:r>
            <w:r>
              <w:rPr>
                <w:rFonts w:ascii="Arial"/>
                <w:b/>
                <w:sz w:val="16"/>
              </w:rPr>
              <w:t>dan Teknik (4)</w:t>
            </w:r>
          </w:p>
        </w:tc>
        <w:tc>
          <w:tcPr>
            <w:tcW w:w="1681" w:type="dxa"/>
            <w:shd w:val="clear" w:color="auto" w:fill="F1F1F1"/>
          </w:tcPr>
          <w:p>
            <w:pPr>
              <w:pStyle w:val="TableParagraph"/>
              <w:spacing w:before="60"/>
              <w:ind w:left="278"/>
              <w:rPr>
                <w:rFonts w:ascii="Arial"/>
                <w:b/>
                <w:sz w:val="16"/>
              </w:rPr>
            </w:pPr>
            <w:r>
              <w:rPr>
                <w:rFonts w:ascii="Arial"/>
                <w:b/>
                <w:sz w:val="16"/>
              </w:rPr>
              <w:t>Asinkronus </w:t>
            </w:r>
            <w:r>
              <w:rPr>
                <w:rFonts w:ascii="Arial"/>
                <w:b/>
                <w:spacing w:val="-5"/>
                <w:sz w:val="16"/>
              </w:rPr>
              <w:t>(5)</w:t>
            </w:r>
          </w:p>
        </w:tc>
        <w:tc>
          <w:tcPr>
            <w:tcW w:w="1546" w:type="dxa"/>
            <w:shd w:val="clear" w:color="auto" w:fill="F1F1F1"/>
          </w:tcPr>
          <w:p>
            <w:pPr>
              <w:pStyle w:val="TableParagraph"/>
              <w:spacing w:before="60"/>
              <w:ind w:left="257"/>
              <w:rPr>
                <w:rFonts w:ascii="Arial"/>
                <w:b/>
                <w:sz w:val="16"/>
              </w:rPr>
            </w:pPr>
            <w:r>
              <w:rPr>
                <w:rFonts w:ascii="Arial"/>
                <w:b/>
                <w:sz w:val="16"/>
              </w:rPr>
              <w:t>Sinkronus</w:t>
            </w:r>
            <w:r>
              <w:rPr>
                <w:rFonts w:ascii="Arial"/>
                <w:b/>
                <w:spacing w:val="-3"/>
                <w:sz w:val="16"/>
              </w:rPr>
              <w:t> </w:t>
            </w:r>
            <w:r>
              <w:rPr>
                <w:rFonts w:ascii="Arial"/>
                <w:b/>
                <w:spacing w:val="-5"/>
                <w:sz w:val="16"/>
              </w:rPr>
              <w:t>(6)</w:t>
            </w:r>
          </w:p>
        </w:tc>
        <w:tc>
          <w:tcPr>
            <w:tcW w:w="3507" w:type="dxa"/>
            <w:shd w:val="clear" w:color="auto" w:fill="F1F1F1"/>
          </w:tcPr>
          <w:p>
            <w:pPr>
              <w:pStyle w:val="TableParagraph"/>
              <w:spacing w:before="60"/>
              <w:ind w:left="8" w:right="3"/>
              <w:jc w:val="center"/>
              <w:rPr>
                <w:rFonts w:ascii="Arial"/>
                <w:b/>
                <w:sz w:val="16"/>
              </w:rPr>
            </w:pPr>
            <w:r>
              <w:rPr>
                <w:rFonts w:ascii="Arial"/>
                <w:b/>
                <w:spacing w:val="-5"/>
                <w:sz w:val="16"/>
              </w:rPr>
              <w:t>(7)</w:t>
            </w:r>
          </w:p>
        </w:tc>
        <w:tc>
          <w:tcPr>
            <w:tcW w:w="1157" w:type="dxa"/>
            <w:shd w:val="clear" w:color="auto" w:fill="F1F1F1"/>
          </w:tcPr>
          <w:p>
            <w:pPr>
              <w:pStyle w:val="TableParagraph"/>
              <w:spacing w:before="60"/>
              <w:ind w:left="7" w:right="4"/>
              <w:jc w:val="center"/>
              <w:rPr>
                <w:rFonts w:ascii="Arial"/>
                <w:b/>
                <w:sz w:val="16"/>
              </w:rPr>
            </w:pPr>
            <w:r>
              <w:rPr>
                <w:rFonts w:ascii="Arial"/>
                <w:b/>
                <w:spacing w:val="-5"/>
                <w:sz w:val="16"/>
              </w:rPr>
              <w:t>(8)</w:t>
            </w:r>
          </w:p>
        </w:tc>
        <w:tc>
          <w:tcPr>
            <w:tcW w:w="1407" w:type="dxa"/>
            <w:shd w:val="clear" w:color="auto" w:fill="F1F1F1"/>
          </w:tcPr>
          <w:p>
            <w:pPr>
              <w:pStyle w:val="TableParagraph"/>
              <w:spacing w:before="60"/>
              <w:ind w:left="7" w:right="7"/>
              <w:jc w:val="center"/>
              <w:rPr>
                <w:rFonts w:ascii="Arial"/>
                <w:b/>
                <w:sz w:val="16"/>
              </w:rPr>
            </w:pPr>
            <w:r>
              <w:rPr>
                <w:rFonts w:ascii="Arial"/>
                <w:b/>
                <w:spacing w:val="-5"/>
                <w:sz w:val="16"/>
              </w:rPr>
              <w:t>(9)</w:t>
            </w:r>
          </w:p>
        </w:tc>
      </w:tr>
      <w:tr>
        <w:trPr>
          <w:trHeight w:val="3541" w:hRule="atLeast"/>
        </w:trPr>
        <w:tc>
          <w:tcPr>
            <w:tcW w:w="986" w:type="dxa"/>
            <w:vAlign w:val="center"/>
          </w:tcPr>
          <w:p>
            <w:pPr>
              <w:pStyle w:val="TableParagraph"/>
              <w:jc w:val="center"/>
              <w:rPr>
                <w:rFonts w:ascii="Times New Roman"/>
                <w:sz w:val="16"/>
              </w:rPr>
            </w:pPr>
            <w:r>
              <w:rPr>
                <w:rFonts w:ascii="Arial" w:hAnsi="Arial"/>
                <w:b w:val="0"/>
                <w:i w:val="0"/>
                <w:sz w:val="16"/>
              </w:rPr>
              <w:t>1</w:t>
            </w:r>
          </w:p>
        </w:tc>
        <w:tc>
          <w:tcPr>
            <w:tcW w:w="1941" w:type="dxa"/>
            <w:vAlign w:val="center"/>
          </w:tcPr>
          <w:p>
            <w:pPr>
              <w:pStyle w:val="TableParagraph"/>
              <w:spacing w:line="179" w:lineRule="exact" w:before="60"/>
              <w:ind w:left="79"/>
              <w:rPr>
                <w:rFonts w:ascii="Arial"/>
                <w:b/>
                <w:sz w:val="16"/>
              </w:rPr>
            </w:pPr>
            <w:r>
              <w:rPr>
                <w:rFonts w:ascii="Arial" w:hAnsi="Arial"/>
                <w:b/>
                <w:sz w:val="16"/>
              </w:rPr>
              <w:t>Sub-CPMK1</w:t>
              <w:br/>
            </w:r>
            <w:r>
              <w:rPr>
                <w:rFonts w:ascii="Arial" w:hAnsi="Arial"/>
                <w:sz w:val="16"/>
              </w:rPr>
              <w:t>Setelah mengikuti perkuliahan ini, mahasiswa akan dapat: menganalisis organisasi sistem imun dan hubungan komponen innate-adaptive dalam mempertahankan homeostasis.</w:t>
            </w:r>
          </w:p>
        </w:tc>
        <w:tc>
          <w:tcPr>
            <w:tcW w:w="1806" w:type="dxa"/>
            <w:vAlign w:val="center"/>
          </w:tcPr>
          <w:p>
            <w:pPr>
              <w:pStyle w:val="TableParagraph"/>
              <w:tabs>
                <w:tab w:pos="346" w:val="left" w:leader="none"/>
              </w:tabs>
              <w:spacing w:line="223" w:lineRule="auto" w:before="65" w:after="0"/>
              <w:ind w:left="79" w:right="272" w:firstLine="0"/>
              <w:jc w:val="left"/>
              <w:rPr>
                <w:sz w:val="16"/>
              </w:rPr>
            </w:pPr>
            <w:r>
              <w:rPr>
                <w:rFonts w:ascii="Arial" w:hAnsi="Arial"/>
                <w:b w:val="0"/>
                <w:i w:val="0"/>
                <w:sz w:val="16"/>
              </w:rPr>
              <w:t>1.1 Ketepatan mengidentifikasi organ limfoid primer/sekunder dan fungsi utamanya.</w:t>
              <w:br/>
              <w:t>1.2 Ketepatan membedakan sel-sel imun utama dan fungsi efektornya.</w:t>
              <w:br/>
              <w:t>1.3 Ketepatan menjelaskan hubungan imunitas innate dan adaptive dalam homeostasis.</w:t>
            </w:r>
          </w:p>
        </w:tc>
        <w:tc>
          <w:tcPr>
            <w:tcW w:w="1381" w:type="dxa"/>
            <w:vAlign w:val="center"/>
          </w:tcPr>
          <w:p>
            <w:pPr>
              <w:pStyle w:val="TableParagraph"/>
              <w:spacing w:line="179" w:lineRule="exact" w:before="60"/>
              <w:ind w:left="78"/>
              <w:rPr>
                <w:rFonts w:ascii="Arial"/>
                <w:b/>
                <w:sz w:val="16"/>
              </w:rPr>
            </w:pPr>
            <w:r>
              <w:rPr>
                <w:rFonts w:ascii="Arial" w:hAnsi="Arial"/>
                <w:b w:val="0"/>
                <w:i w:val="0"/>
                <w:sz w:val="16"/>
              </w:rPr>
              <w:t>Kriteria:</w:t>
              <w:br/>
              <w:t>Rubrik analisis konsep (skala 1–4); ketuntasan ≥75%.</w:t>
              <w:br/>
              <w:t>Teknik:</w:t>
              <w:br/>
              <w:t>Tes: pre-test MCQ (formatif).</w:t>
              <w:br/>
              <w:t>Non-tes: peta konsep sistem imun.</w:t>
            </w:r>
          </w:p>
        </w:tc>
        <w:tc>
          <w:tcPr>
            <w:tcW w:w="1681" w:type="dxa"/>
            <w:vAlign w:val="center"/>
          </w:tcPr>
          <w:p>
            <w:pPr>
              <w:pStyle w:val="TableParagraph"/>
              <w:spacing w:line="179" w:lineRule="exact" w:before="60"/>
              <w:ind w:left="78"/>
              <w:rPr>
                <w:rFonts w:ascii="Arial"/>
                <w:b/>
                <w:sz w:val="16"/>
              </w:rPr>
            </w:pPr>
            <w:r>
              <w:rPr>
                <w:rFonts w:ascii="Arial" w:hAnsi="Arial"/>
                <w:b w:val="0"/>
                <w:i w:val="0"/>
                <w:sz w:val="16"/>
              </w:rPr>
              <w:t>KM [1x(1x60")]</w:t>
              <w:br/>
              <w:t>Kegiatan: menonton video pengantar imunologi dan membaca bab dasar di LMS; mengerjakan pre-test.</w:t>
              <w:br/>
              <w:t>Metode: Self-Directed Learning.</w:t>
              <w:br/>
              <w:t>PT [1x(1x60")]</w:t>
              <w:br/>
              <w:t>Tugas: membuat peta konsep komponen sistem imun.</w:t>
              <w:br/>
              <w:t>Moda (LMS): elearning.usu.ac.id</w:t>
            </w:r>
          </w:p>
        </w:tc>
        <w:tc>
          <w:tcPr>
            <w:tcW w:w="1546" w:type="dxa"/>
            <w:vAlign w:val="center"/>
          </w:tcPr>
          <w:p>
            <w:pPr>
              <w:pStyle w:val="TableParagraph"/>
              <w:spacing w:line="179" w:lineRule="exact" w:before="60"/>
              <w:ind w:left="77"/>
              <w:rPr>
                <w:rFonts w:ascii="Arial"/>
                <w:b/>
                <w:sz w:val="16"/>
              </w:rPr>
            </w:pPr>
            <w:r>
              <w:rPr>
                <w:rFonts w:ascii="Arial" w:hAnsi="Arial"/>
                <w:b w:val="0"/>
                <w:i w:val="0"/>
                <w:sz w:val="16"/>
              </w:rPr>
              <w:t>PB [1x(1x50")]</w:t>
              <w:br/>
              <w:t>Kegiatan: kuliah interaktif dan concept mapping terarah.</w:t>
              <w:br/>
              <w:t>Metode: Interactive Lecturing; Collaborative Learning.</w:t>
              <w:br/>
              <w:t>Media: LCD/proyektor, Zoom, whiteboard.</w:t>
            </w:r>
          </w:p>
        </w:tc>
        <w:tc>
          <w:tcPr>
            <w:tcW w:w="3507" w:type="dxa"/>
            <w:vAlign w:val="center"/>
          </w:tcPr>
          <w:p>
            <w:pPr>
              <w:pStyle w:val="TableParagraph"/>
              <w:spacing w:line="179" w:lineRule="exact" w:before="60"/>
              <w:ind w:left="76"/>
              <w:rPr>
                <w:rFonts w:ascii="Arial"/>
                <w:b/>
                <w:sz w:val="16"/>
              </w:rPr>
            </w:pPr>
            <w:r>
              <w:rPr>
                <w:rFonts w:ascii="Arial" w:hAnsi="Arial"/>
                <w:b w:val="0"/>
                <w:i w:val="0"/>
                <w:sz w:val="16"/>
              </w:rPr>
              <w:t>Pokok Bahasan:</w:t>
              <w:br/>
              <w:t>Organisasi Sistem Imun</w:t>
              <w:br/>
              <w:t>Sub-Pokok Bahasan:</w:t>
              <w:br/>
              <w:t>Organ limfoid; hematopoiesis; sel dan molekul imun; innate vs adaptive immunity; homeostasis.</w:t>
              <w:br/>
              <w:t>[Pustaka: 1, 2, 3]</w:t>
              <w:br/>
              <w:t>Dosen: ____________________</w:t>
            </w:r>
          </w:p>
        </w:tc>
        <w:tc>
          <w:tcPr>
            <w:tcW w:w="1157" w:type="dxa"/>
            <w:vAlign w:val="center"/>
          </w:tcPr>
          <w:p>
            <w:pPr>
              <w:pStyle w:val="TableParagraph"/>
              <w:spacing w:before="60"/>
              <w:ind w:left="3" w:right="7"/>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3</w:t>
            </w:r>
          </w:p>
        </w:tc>
      </w:tr>
      <w:tr>
        <w:trPr>
          <w:trHeight w:val="3416" w:hRule="atLeast"/>
        </w:trPr>
        <w:tc>
          <w:tcPr>
            <w:tcW w:w="986" w:type="dxa"/>
            <w:vAlign w:val="center"/>
          </w:tcPr>
          <w:p>
            <w:pPr>
              <w:pStyle w:val="TableParagraph"/>
              <w:jc w:val="center"/>
              <w:rPr>
                <w:rFonts w:ascii="Times New Roman"/>
                <w:sz w:val="16"/>
              </w:rPr>
            </w:pPr>
            <w:r>
              <w:rPr>
                <w:rFonts w:ascii="Arial" w:hAnsi="Arial"/>
                <w:b w:val="0"/>
                <w:i w:val="0"/>
                <w:sz w:val="16"/>
              </w:rPr>
              <w:t>2</w:t>
            </w:r>
          </w:p>
        </w:tc>
        <w:tc>
          <w:tcPr>
            <w:tcW w:w="1941" w:type="dxa"/>
            <w:vAlign w:val="center"/>
          </w:tcPr>
          <w:p>
            <w:pPr>
              <w:pStyle w:val="TableParagraph"/>
              <w:spacing w:line="182" w:lineRule="exact" w:before="60"/>
              <w:ind w:left="79"/>
              <w:rPr>
                <w:rFonts w:ascii="Arial"/>
                <w:b/>
                <w:sz w:val="16"/>
              </w:rPr>
            </w:pPr>
            <w:r>
              <w:rPr>
                <w:rFonts w:ascii="Arial" w:hAnsi="Arial"/>
                <w:b/>
                <w:sz w:val="16"/>
              </w:rPr>
              <w:t>Sub-CPMK2</w:t>
              <w:br/>
            </w:r>
            <w:r>
              <w:rPr>
                <w:rFonts w:ascii="Arial" w:hAnsi="Arial"/>
                <w:sz w:val="16"/>
              </w:rPr>
              <w:t>Menganalisis mekanisme imunitas innate sebagai respons awal terhadap patogen dan cedera jaringan.</w:t>
            </w:r>
          </w:p>
        </w:tc>
        <w:tc>
          <w:tcPr>
            <w:tcW w:w="1806" w:type="dxa"/>
            <w:vAlign w:val="center"/>
          </w:tcPr>
          <w:p>
            <w:pPr>
              <w:pStyle w:val="TableParagraph"/>
              <w:tabs>
                <w:tab w:pos="346" w:val="left" w:leader="none"/>
              </w:tabs>
              <w:spacing w:line="220" w:lineRule="auto" w:before="72" w:after="0"/>
              <w:ind w:left="79" w:right="218" w:firstLine="0"/>
              <w:jc w:val="left"/>
              <w:rPr>
                <w:sz w:val="16"/>
              </w:rPr>
            </w:pPr>
            <w:r>
              <w:rPr>
                <w:rFonts w:ascii="Arial" w:hAnsi="Arial"/>
                <w:b w:val="0"/>
                <w:i w:val="0"/>
                <w:sz w:val="16"/>
              </w:rPr>
              <w:t>2.1 Ketepatan menjelaskan fungsi barier epitel, fagosit, dendritic cell, dan NK cell.</w:t>
              <w:br/>
              <w:t>2.2 Ketepatan menganalisis PRR, PAMP/DAMP, dan aktivasi inflammasom.</w:t>
              <w:br/>
              <w:t>2.3 Ketepatan mengaitkan mekanisme innate immunity dengan manifestasi klinis awal inflamasi.</w:t>
            </w:r>
          </w:p>
        </w:tc>
        <w:tc>
          <w:tcPr>
            <w:tcW w:w="1381" w:type="dxa"/>
            <w:vAlign w:val="center"/>
          </w:tcPr>
          <w:p>
            <w:pPr>
              <w:pStyle w:val="TableParagraph"/>
              <w:spacing w:line="223" w:lineRule="auto" w:before="70"/>
              <w:ind w:left="78" w:right="271"/>
              <w:rPr>
                <w:sz w:val="16"/>
              </w:rPr>
            </w:pPr>
            <w:r>
              <w:rPr>
                <w:rFonts w:ascii="Arial" w:hAnsi="Arial"/>
                <w:b w:val="0"/>
                <w:i w:val="0"/>
                <w:sz w:val="16"/>
              </w:rPr>
              <w:t>Kriteria:</w:t>
              <w:br/>
              <w:t>Rubrik analisis kasus (skala 1–4); ketuntasan ≥75%.</w:t>
              <w:br/>
              <w:t>Teknik:</w:t>
              <w:br/>
              <w:t>Tes: kuis MCQ.</w:t>
              <w:br/>
              <w:t>Non-tes: diskusi vignette klinis.</w:t>
            </w:r>
          </w:p>
        </w:tc>
        <w:tc>
          <w:tcPr>
            <w:tcW w:w="1681" w:type="dxa"/>
            <w:vAlign w:val="center"/>
          </w:tcPr>
          <w:p>
            <w:pPr>
              <w:pStyle w:val="TableParagraph"/>
              <w:spacing w:line="182" w:lineRule="exact" w:before="60"/>
              <w:ind w:left="78"/>
              <w:rPr>
                <w:rFonts w:ascii="Arial"/>
                <w:b/>
                <w:sz w:val="16"/>
              </w:rPr>
            </w:pPr>
            <w:r>
              <w:rPr>
                <w:rFonts w:ascii="Arial" w:hAnsi="Arial"/>
                <w:b w:val="0"/>
                <w:i w:val="0"/>
                <w:sz w:val="16"/>
              </w:rPr>
              <w:t>KM [1x(1x60")]</w:t>
              <w:br/>
              <w:t>Kegiatan: membaca bahan innate immunity dan mempelajari vignette klinis.</w:t>
              <w:br/>
              <w:t>Metode: Self-Directed Learning.</w:t>
              <w:br/>
              <w:t>PT [1x(1x60")]</w:t>
              <w:br/>
              <w:t>Tugas: analisis alur PRR–sitokin pada satu kasus infeksi.</w:t>
              <w:br/>
              <w:t>Moda: LMS USU.</w:t>
            </w:r>
          </w:p>
        </w:tc>
        <w:tc>
          <w:tcPr>
            <w:tcW w:w="1546" w:type="dxa"/>
            <w:vAlign w:val="center"/>
          </w:tcPr>
          <w:p>
            <w:pPr>
              <w:pStyle w:val="TableParagraph"/>
              <w:spacing w:line="182" w:lineRule="exact" w:before="60"/>
              <w:ind w:left="77"/>
              <w:rPr>
                <w:rFonts w:ascii="Arial"/>
                <w:b/>
                <w:sz w:val="16"/>
              </w:rPr>
            </w:pPr>
            <w:r>
              <w:rPr>
                <w:rFonts w:ascii="Arial" w:hAnsi="Arial"/>
                <w:b w:val="0"/>
                <w:i w:val="0"/>
                <w:sz w:val="16"/>
              </w:rPr>
              <w:t>PB [1x(1x50")]</w:t>
              <w:br/>
              <w:t>Kegiatan: kuliah interaktif dan Case-Based Learning.</w:t>
              <w:br/>
              <w:t>Metode: Interactive Lecturing; Case-Based Learning.</w:t>
              <w:br/>
              <w:t>Media: LCD, lembar kasus.</w:t>
            </w:r>
          </w:p>
        </w:tc>
        <w:tc>
          <w:tcPr>
            <w:tcW w:w="3507" w:type="dxa"/>
            <w:vAlign w:val="center"/>
          </w:tcPr>
          <w:p>
            <w:pPr>
              <w:pStyle w:val="TableParagraph"/>
              <w:spacing w:line="182" w:lineRule="exact" w:before="60"/>
              <w:ind w:left="76"/>
              <w:rPr>
                <w:rFonts w:ascii="Arial"/>
                <w:b/>
                <w:sz w:val="16"/>
              </w:rPr>
            </w:pPr>
            <w:r>
              <w:rPr>
                <w:rFonts w:ascii="Arial" w:hAnsi="Arial"/>
                <w:b w:val="0"/>
                <w:i w:val="0"/>
                <w:sz w:val="16"/>
              </w:rPr>
              <w:t>Pokok Bahasan:</w:t>
              <w:br/>
              <w:t>Imunitas Innate</w:t>
              <w:br/>
              <w:t>Sub-Pokok Bahasan:</w:t>
              <w:br/>
              <w:t>Barier; fagosit; dendritic cell; NK cell; PRR; PAMP/DAMP; inflammasom; respons awal terhadap infeksi.</w:t>
              <w:br/>
              <w:t>[Pustaka: 1, 2]</w:t>
              <w:br/>
              <w:t>Dosen: ____________________</w:t>
            </w:r>
          </w:p>
        </w:tc>
        <w:tc>
          <w:tcPr>
            <w:tcW w:w="1157" w:type="dxa"/>
            <w:vAlign w:val="center"/>
          </w:tcPr>
          <w:p>
            <w:pPr>
              <w:pStyle w:val="TableParagraph"/>
              <w:spacing w:before="60"/>
              <w:ind w:left="3" w:right="7"/>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r>
        <w:trPr>
          <w:trHeight w:val="1690" w:hRule="atLeast"/>
        </w:trPr>
        <w:tc>
          <w:tcPr>
            <w:tcW w:w="986" w:type="dxa"/>
            <w:vAlign w:val="center"/>
          </w:tcPr>
          <w:p>
            <w:pPr>
              <w:pStyle w:val="TableParagraph"/>
              <w:jc w:val="center"/>
              <w:rPr>
                <w:rFonts w:ascii="Times New Roman"/>
                <w:sz w:val="16"/>
              </w:rPr>
            </w:pPr>
            <w:r>
              <w:rPr>
                <w:rFonts w:ascii="Arial" w:hAnsi="Arial"/>
                <w:b w:val="0"/>
                <w:i w:val="0"/>
                <w:sz w:val="16"/>
              </w:rPr>
              <w:t>3</w:t>
            </w:r>
          </w:p>
        </w:tc>
        <w:tc>
          <w:tcPr>
            <w:tcW w:w="1941" w:type="dxa"/>
            <w:vAlign w:val="center"/>
          </w:tcPr>
          <w:p>
            <w:pPr>
              <w:pStyle w:val="TableParagraph"/>
              <w:spacing w:line="179" w:lineRule="exact" w:before="60"/>
              <w:ind w:left="79"/>
              <w:rPr>
                <w:rFonts w:ascii="Arial"/>
                <w:b/>
                <w:sz w:val="16"/>
              </w:rPr>
            </w:pPr>
            <w:r>
              <w:rPr>
                <w:rFonts w:ascii="Arial" w:hAnsi="Arial"/>
                <w:b/>
                <w:sz w:val="16"/>
              </w:rPr>
              <w:t>Sub-CPMK2</w:t>
              <w:br/>
            </w:r>
            <w:r>
              <w:rPr>
                <w:rFonts w:ascii="Arial" w:hAnsi="Arial"/>
                <w:sz w:val="16"/>
              </w:rPr>
              <w:t>Menganalisis inflamasi, sitokin/kemokin, dan sistem komplemen serta dampak aktivasi berlebihan atau defisiensinya.</w:t>
            </w:r>
          </w:p>
        </w:tc>
        <w:tc>
          <w:tcPr>
            <w:tcW w:w="1806" w:type="dxa"/>
            <w:vAlign w:val="center"/>
          </w:tcPr>
          <w:p>
            <w:pPr>
              <w:pStyle w:val="TableParagraph"/>
              <w:tabs>
                <w:tab w:pos="346" w:val="left" w:leader="none"/>
              </w:tabs>
              <w:spacing w:line="220" w:lineRule="auto" w:before="72" w:after="0"/>
              <w:ind w:left="79" w:right="174" w:firstLine="0"/>
              <w:jc w:val="left"/>
              <w:rPr>
                <w:sz w:val="16"/>
              </w:rPr>
            </w:pPr>
            <w:r>
              <w:rPr>
                <w:rFonts w:ascii="Arial" w:hAnsi="Arial"/>
                <w:b w:val="0"/>
                <w:i w:val="0"/>
                <w:sz w:val="16"/>
              </w:rPr>
              <w:t>3.1 Ketepatan menjelaskan tahapan inflamasi akut dan resolusi.</w:t>
              <w:br/>
              <w:t>3.2 Ketepatan menjelaskan fungsi sitokin dan kemokin kunci.</w:t>
            </w:r>
          </w:p>
        </w:tc>
        <w:tc>
          <w:tcPr>
            <w:tcW w:w="1381" w:type="dxa"/>
            <w:vAlign w:val="center"/>
          </w:tcPr>
          <w:p>
            <w:pPr>
              <w:pStyle w:val="TableParagraph"/>
              <w:spacing w:line="225" w:lineRule="auto" w:before="69"/>
              <w:ind w:left="78" w:right="176"/>
              <w:rPr>
                <w:sz w:val="16"/>
              </w:rPr>
            </w:pPr>
            <w:r>
              <w:rPr>
                <w:rFonts w:ascii="Arial" w:hAnsi="Arial"/>
                <w:b w:val="0"/>
                <w:i w:val="0"/>
                <w:sz w:val="16"/>
              </w:rPr>
              <w:t>Kriteria:</w:t>
              <w:br/>
              <w:t>Rubrik analisis mekanisme (skala 1–4); ketuntasan ≥75%.</w:t>
              <w:br/>
              <w:t>Teknik:</w:t>
              <w:br/>
              <w:t>Tes: post-test MCQ.</w:t>
            </w:r>
          </w:p>
        </w:tc>
        <w:tc>
          <w:tcPr>
            <w:tcW w:w="1681" w:type="dxa"/>
            <w:vAlign w:val="center"/>
          </w:tcPr>
          <w:p>
            <w:pPr>
              <w:pStyle w:val="TableParagraph"/>
              <w:spacing w:line="179" w:lineRule="exact" w:before="60"/>
              <w:ind w:left="78"/>
              <w:rPr>
                <w:rFonts w:ascii="Arial"/>
                <w:b/>
                <w:sz w:val="16"/>
              </w:rPr>
            </w:pPr>
            <w:r>
              <w:rPr>
                <w:rFonts w:ascii="Arial" w:hAnsi="Arial"/>
                <w:b w:val="0"/>
                <w:i w:val="0"/>
                <w:sz w:val="16"/>
              </w:rPr>
              <w:t>KM [1x(1x60")]</w:t>
              <w:br/>
              <w:t>Kegiatan: menonton video inflamasi dan komplemen; membaca materi pendukung.</w:t>
              <w:br/>
              <w:t>Metode: Self-Directed Learning.</w:t>
            </w:r>
          </w:p>
        </w:tc>
        <w:tc>
          <w:tcPr>
            <w:tcW w:w="1546" w:type="dxa"/>
            <w:vAlign w:val="center"/>
          </w:tcPr>
          <w:p>
            <w:pPr>
              <w:pStyle w:val="TableParagraph"/>
              <w:spacing w:line="179" w:lineRule="exact" w:before="60"/>
              <w:ind w:left="77"/>
              <w:rPr>
                <w:rFonts w:ascii="Arial"/>
                <w:b/>
                <w:sz w:val="16"/>
              </w:rPr>
            </w:pPr>
            <w:r>
              <w:rPr>
                <w:rFonts w:ascii="Arial" w:hAnsi="Arial"/>
                <w:b w:val="0"/>
                <w:i w:val="0"/>
                <w:sz w:val="16"/>
              </w:rPr>
              <w:t>PB [1x(1x50")]</w:t>
              <w:br/>
              <w:t>Kegiatan: kuliah interaktif dan diskusi mekanisme inflamasi pada kasus klinis.</w:t>
            </w:r>
          </w:p>
        </w:tc>
        <w:tc>
          <w:tcPr>
            <w:tcW w:w="3507" w:type="dxa"/>
            <w:vAlign w:val="center"/>
          </w:tcPr>
          <w:p>
            <w:pPr>
              <w:pStyle w:val="TableParagraph"/>
              <w:spacing w:line="179" w:lineRule="exact" w:before="60"/>
              <w:ind w:left="76"/>
              <w:rPr>
                <w:rFonts w:ascii="Arial"/>
                <w:b/>
                <w:sz w:val="16"/>
              </w:rPr>
            </w:pPr>
            <w:r>
              <w:rPr>
                <w:rFonts w:ascii="Arial" w:hAnsi="Arial"/>
                <w:b w:val="0"/>
                <w:i w:val="0"/>
                <w:sz w:val="16"/>
              </w:rPr>
              <w:t>Pokok Bahasan:</w:t>
              <w:br/>
              <w:t>Inflamasi, Sitokin, dan Komplemen</w:t>
            </w:r>
          </w:p>
        </w:tc>
        <w:tc>
          <w:tcPr>
            <w:tcW w:w="1157" w:type="dxa"/>
            <w:vAlign w:val="center"/>
          </w:tcPr>
          <w:p>
            <w:pPr>
              <w:pStyle w:val="TableParagraph"/>
              <w:spacing w:before="60"/>
              <w:ind w:left="3" w:right="7"/>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2361" w:hRule="atLeast"/>
        </w:trPr>
        <w:tc>
          <w:tcPr>
            <w:tcW w:w="986" w:type="dxa"/>
            <w:vAlign w:val="center"/>
          </w:tcPr>
          <w:p>
            <w:pPr>
              <w:pStyle w:val="TableParagraph"/>
              <w:rPr>
                <w:rFonts w:ascii="Times New Roman"/>
                <w:sz w:val="16"/>
              </w:rPr>
            </w:pPr>
            <w:r>
              <w:rPr>
                <w:rFonts w:ascii="Arial" w:hAnsi="Arial"/>
                <w:b w:val="0"/>
                <w:i w:val="0"/>
                <w:sz w:val="16"/>
              </w:rPr>
            </w:r>
          </w:p>
        </w:tc>
        <w:tc>
          <w:tcPr>
            <w:tcW w:w="1941" w:type="dxa"/>
            <w:vAlign w:val="center"/>
          </w:tcPr>
          <w:p>
            <w:pPr>
              <w:pStyle w:val="TableParagraph"/>
              <w:rPr>
                <w:rFonts w:ascii="Times New Roman"/>
                <w:sz w:val="16"/>
              </w:rPr>
            </w:pPr>
            <w:r>
              <w:rPr>
                <w:rFonts w:ascii="Arial" w:hAnsi="Arial"/>
                <w:b w:val="0"/>
                <w:i w:val="0"/>
                <w:sz w:val="16"/>
              </w:rPr>
            </w:r>
          </w:p>
        </w:tc>
        <w:tc>
          <w:tcPr>
            <w:tcW w:w="1806" w:type="dxa"/>
            <w:vAlign w:val="center"/>
          </w:tcPr>
          <w:p>
            <w:pPr>
              <w:pStyle w:val="TableParagraph"/>
              <w:spacing w:line="220" w:lineRule="auto" w:before="62"/>
              <w:ind w:left="79" w:right="392"/>
              <w:rPr>
                <w:sz w:val="16"/>
              </w:rPr>
            </w:pPr>
            <w:r>
              <w:rPr>
                <w:rFonts w:ascii="Arial" w:hAnsi="Arial"/>
                <w:b w:val="0"/>
                <w:i w:val="0"/>
                <w:sz w:val="16"/>
              </w:rPr>
              <w:t>3.3 Ketepatan membandingkan jalur klasik, lektin, dan alternatif serta mengaitkan defisiensi/aktivasi komplemen dengan penyakit.</w:t>
            </w:r>
          </w:p>
        </w:tc>
        <w:tc>
          <w:tcPr>
            <w:tcW w:w="1381" w:type="dxa"/>
            <w:vAlign w:val="center"/>
          </w:tcPr>
          <w:p>
            <w:pPr>
              <w:pStyle w:val="TableParagraph"/>
              <w:spacing w:line="220" w:lineRule="auto" w:before="62"/>
              <w:ind w:left="78" w:right="235"/>
              <w:rPr>
                <w:sz w:val="16"/>
              </w:rPr>
            </w:pPr>
            <w:r>
              <w:rPr>
                <w:rFonts w:ascii="Arial" w:hAnsi="Arial"/>
                <w:b w:val="0"/>
                <w:i w:val="0"/>
                <w:sz w:val="16"/>
              </w:rPr>
              <w:t>Teknik tambahan:</w:t>
              <w:br/>
              <w:t>Non-tes: presentasi singkat analisis kasus defisiensi komplemen.</w:t>
            </w:r>
          </w:p>
        </w:tc>
        <w:tc>
          <w:tcPr>
            <w:tcW w:w="1681" w:type="dxa"/>
            <w:vAlign w:val="center"/>
          </w:tcPr>
          <w:p>
            <w:pPr>
              <w:pStyle w:val="TableParagraph"/>
              <w:spacing w:line="218" w:lineRule="auto" w:before="63"/>
              <w:ind w:left="78" w:right="171"/>
              <w:rPr>
                <w:sz w:val="16"/>
              </w:rPr>
            </w:pPr>
            <w:r>
              <w:rPr>
                <w:rFonts w:ascii="Arial" w:hAnsi="Arial"/>
                <w:b w:val="0"/>
                <w:i w:val="0"/>
                <w:sz w:val="16"/>
              </w:rPr>
              <w:t>PT [1x(1x60")]</w:t>
              <w:br/>
              <w:t>Tugas: membuat diagram jalur komplemen beserta titik regulasi dan implikasi klinis.</w:t>
              <w:br/>
              <w:t>Moda: LMS USU.</w:t>
            </w:r>
          </w:p>
        </w:tc>
        <w:tc>
          <w:tcPr>
            <w:tcW w:w="1546" w:type="dxa"/>
            <w:vAlign w:val="center"/>
          </w:tcPr>
          <w:p>
            <w:pPr>
              <w:pStyle w:val="TableParagraph"/>
              <w:spacing w:line="223" w:lineRule="auto" w:before="60"/>
              <w:ind w:left="77" w:right="162"/>
              <w:rPr>
                <w:rFonts w:ascii="Arial"/>
                <w:b/>
                <w:sz w:val="16"/>
              </w:rPr>
            </w:pPr>
            <w:r>
              <w:rPr>
                <w:rFonts w:ascii="Arial" w:hAnsi="Arial"/>
                <w:b w:val="0"/>
                <w:i w:val="0"/>
                <w:sz w:val="16"/>
              </w:rPr>
              <w:t>Metode: Interactive Lecturing; Small Group Discussion.</w:t>
              <w:br/>
              <w:t>Media: LCD, papan tulis, lembar kasus.</w:t>
            </w:r>
          </w:p>
        </w:tc>
        <w:tc>
          <w:tcPr>
            <w:tcW w:w="3507" w:type="dxa"/>
            <w:vAlign w:val="center"/>
          </w:tcPr>
          <w:p>
            <w:pPr>
              <w:pStyle w:val="TableParagraph"/>
              <w:spacing w:line="179" w:lineRule="exact" w:before="50"/>
              <w:ind w:left="76"/>
              <w:rPr>
                <w:rFonts w:ascii="Arial"/>
                <w:i/>
                <w:sz w:val="16"/>
              </w:rPr>
            </w:pPr>
            <w:r>
              <w:rPr>
                <w:rFonts w:ascii="Arial" w:hAnsi="Arial"/>
                <w:b w:val="0"/>
                <w:i w:val="0"/>
                <w:sz w:val="16"/>
              </w:rPr>
              <w:t>Sub-Pokok Bahasan:</w:t>
              <w:br/>
              <w:t>Inflamasi akut; resolusi; sitokin/kemokin; jalur klasik, lektin, alternatif; regulator dan implikasi klinis komplemen.</w:t>
              <w:br/>
              <w:t>[Pustaka: 1, 2, 3]</w:t>
              <w:br/>
              <w:t>Dosen: ____________________</w:t>
            </w:r>
          </w:p>
        </w:tc>
        <w:tc>
          <w:tcPr>
            <w:tcW w:w="1157" w:type="dxa"/>
            <w:vAlign w:val="center"/>
          </w:tcPr>
          <w:p>
            <w:pPr>
              <w:pStyle w:val="TableParagraph"/>
              <w:rPr>
                <w:rFonts w:ascii="Times New Roman"/>
                <w:sz w:val="16"/>
              </w:rPr>
            </w:pPr>
            <w:r>
              <w:rPr>
                <w:rFonts w:ascii="Arial" w:hAnsi="Arial"/>
                <w:b w:val="0"/>
                <w:i w:val="0"/>
                <w:sz w:val="16"/>
              </w:rPr>
            </w:r>
          </w:p>
        </w:tc>
        <w:tc>
          <w:tcPr>
            <w:tcW w:w="1407" w:type="dxa"/>
            <w:vAlign w:val="center"/>
          </w:tcPr>
          <w:p>
            <w:pPr>
              <w:pStyle w:val="TableParagraph"/>
              <w:rPr>
                <w:rFonts w:ascii="Times New Roman"/>
                <w:sz w:val="16"/>
              </w:rPr>
            </w:pPr>
            <w:r>
              <w:rPr>
                <w:rFonts w:ascii="Arial" w:hAnsi="Arial"/>
                <w:b w:val="0"/>
                <w:i w:val="0"/>
                <w:sz w:val="16"/>
              </w:rPr>
            </w:r>
          </w:p>
        </w:tc>
      </w:tr>
      <w:tr>
        <w:trPr>
          <w:trHeight w:val="3586" w:hRule="atLeast"/>
        </w:trPr>
        <w:tc>
          <w:tcPr>
            <w:tcW w:w="986" w:type="dxa"/>
            <w:vAlign w:val="center"/>
          </w:tcPr>
          <w:p>
            <w:pPr>
              <w:pStyle w:val="TableParagraph"/>
              <w:jc w:val="center"/>
              <w:rPr>
                <w:rFonts w:ascii="Times New Roman"/>
                <w:sz w:val="16"/>
              </w:rPr>
            </w:pPr>
            <w:r>
              <w:rPr>
                <w:rFonts w:ascii="Arial" w:hAnsi="Arial"/>
                <w:b w:val="0"/>
                <w:i w:val="0"/>
                <w:sz w:val="16"/>
              </w:rPr>
              <w:t>4</w:t>
            </w:r>
          </w:p>
        </w:tc>
        <w:tc>
          <w:tcPr>
            <w:tcW w:w="1941" w:type="dxa"/>
            <w:vAlign w:val="center"/>
          </w:tcPr>
          <w:p>
            <w:pPr>
              <w:pStyle w:val="TableParagraph"/>
              <w:spacing w:line="182" w:lineRule="exact" w:before="60"/>
              <w:ind w:left="79"/>
              <w:rPr>
                <w:rFonts w:ascii="Arial"/>
                <w:b/>
                <w:sz w:val="16"/>
              </w:rPr>
            </w:pPr>
            <w:r>
              <w:rPr>
                <w:rFonts w:ascii="Arial" w:hAnsi="Arial"/>
                <w:b/>
                <w:sz w:val="16"/>
              </w:rPr>
              <w:t>Sub-CPMK3</w:t>
              <w:br/>
            </w:r>
            <w:r>
              <w:rPr>
                <w:rFonts w:ascii="Arial" w:hAnsi="Arial"/>
                <w:sz w:val="16"/>
              </w:rPr>
              <w:t>Menganalisis pemrosesan dan presentasi antigen serta mekanisme aktivasi limfosit T dan B.</w:t>
            </w:r>
          </w:p>
        </w:tc>
        <w:tc>
          <w:tcPr>
            <w:tcW w:w="1806" w:type="dxa"/>
            <w:vAlign w:val="center"/>
          </w:tcPr>
          <w:p>
            <w:pPr>
              <w:pStyle w:val="TableParagraph"/>
              <w:tabs>
                <w:tab w:pos="346" w:val="left" w:leader="none"/>
              </w:tabs>
              <w:spacing w:line="220" w:lineRule="auto" w:before="72" w:after="0"/>
              <w:ind w:left="79" w:right="122" w:firstLine="0"/>
              <w:jc w:val="left"/>
              <w:rPr>
                <w:sz w:val="16"/>
              </w:rPr>
            </w:pPr>
            <w:r>
              <w:rPr>
                <w:rFonts w:ascii="Arial" w:hAnsi="Arial"/>
                <w:b w:val="0"/>
                <w:i w:val="0"/>
                <w:sz w:val="16"/>
              </w:rPr>
              <w:t>4.1 Ketepatan membedakan jalur presentasi antigen MHC I dan MHC II.</w:t>
              <w:br/>
              <w:t>4.2 Ketepatan menjelaskan peran costimulation dan checkpoint fisiologis.</w:t>
              <w:br/>
              <w:t>4.3 Ketepatan menganalisis konsekuensi aktivasi atau kegagalan aktivasi limfosit.</w:t>
            </w:r>
          </w:p>
        </w:tc>
        <w:tc>
          <w:tcPr>
            <w:tcW w:w="1381" w:type="dxa"/>
            <w:vAlign w:val="center"/>
          </w:tcPr>
          <w:p>
            <w:pPr>
              <w:pStyle w:val="TableParagraph"/>
              <w:spacing w:line="223" w:lineRule="auto" w:before="70"/>
              <w:ind w:left="78" w:right="271"/>
              <w:rPr>
                <w:sz w:val="16"/>
              </w:rPr>
            </w:pPr>
            <w:r>
              <w:rPr>
                <w:rFonts w:ascii="Arial" w:hAnsi="Arial"/>
                <w:b w:val="0"/>
                <w:i w:val="0"/>
                <w:sz w:val="16"/>
              </w:rPr>
              <w:t>Kriteria:</w:t>
              <w:br/>
              <w:t>Rubrik penugasan individu (skala 1–4); ketuntasan ≥75%.</w:t>
              <w:br/>
              <w:t>Teknik:</w:t>
              <w:br/>
              <w:t>Tes: kuis MCQ.</w:t>
              <w:br/>
              <w:t>Non-tes: lembar kerja jalur aktivasi limfosit.</w:t>
            </w:r>
          </w:p>
        </w:tc>
        <w:tc>
          <w:tcPr>
            <w:tcW w:w="1681" w:type="dxa"/>
            <w:vAlign w:val="center"/>
          </w:tcPr>
          <w:p>
            <w:pPr>
              <w:pStyle w:val="TableParagraph"/>
              <w:spacing w:line="182" w:lineRule="exact" w:before="60"/>
              <w:ind w:left="78"/>
              <w:rPr>
                <w:rFonts w:ascii="Arial"/>
                <w:b/>
                <w:sz w:val="16"/>
              </w:rPr>
            </w:pPr>
            <w:r>
              <w:rPr>
                <w:rFonts w:ascii="Arial" w:hAnsi="Arial"/>
                <w:b w:val="0"/>
                <w:i w:val="0"/>
                <w:sz w:val="16"/>
              </w:rPr>
              <w:t>KM [1x(1x60")]</w:t>
              <w:br/>
              <w:t>Kegiatan: membaca materi antigen processing dan menonton animasi MHC.</w:t>
              <w:br/>
              <w:t>Metode: Self-Directed Learning.</w:t>
              <w:br/>
              <w:t>PT [1x(1x60")]</w:t>
              <w:br/>
              <w:t>Tugas: membandingkan jalur MHC I dan II dalam tabel analitik.</w:t>
              <w:br/>
              <w:t>Moda: LMS USU.</w:t>
            </w:r>
          </w:p>
        </w:tc>
        <w:tc>
          <w:tcPr>
            <w:tcW w:w="1546" w:type="dxa"/>
            <w:vAlign w:val="center"/>
          </w:tcPr>
          <w:p>
            <w:pPr>
              <w:pStyle w:val="TableParagraph"/>
              <w:spacing w:line="182" w:lineRule="exact" w:before="60"/>
              <w:ind w:left="77"/>
              <w:rPr>
                <w:rFonts w:ascii="Arial"/>
                <w:b/>
                <w:sz w:val="16"/>
              </w:rPr>
            </w:pPr>
            <w:r>
              <w:rPr>
                <w:rFonts w:ascii="Arial" w:hAnsi="Arial"/>
                <w:b w:val="0"/>
                <w:i w:val="0"/>
                <w:sz w:val="16"/>
              </w:rPr>
              <w:t>PB [1x(1x50")]</w:t>
              <w:br/>
              <w:t>Kegiatan: kuliah interaktif dan pembahasan lembar kerja.</w:t>
              <w:br/>
              <w:t>Metode: Interactive Lecturing; Cooperative Learning.</w:t>
              <w:br/>
              <w:t>Media: LCD, Zoom.</w:t>
            </w:r>
          </w:p>
        </w:tc>
        <w:tc>
          <w:tcPr>
            <w:tcW w:w="3507" w:type="dxa"/>
            <w:vAlign w:val="center"/>
          </w:tcPr>
          <w:p>
            <w:pPr>
              <w:pStyle w:val="TableParagraph"/>
              <w:spacing w:line="182" w:lineRule="exact" w:before="60"/>
              <w:ind w:left="76"/>
              <w:rPr>
                <w:rFonts w:ascii="Arial"/>
                <w:b/>
                <w:sz w:val="16"/>
              </w:rPr>
            </w:pPr>
            <w:r>
              <w:rPr>
                <w:rFonts w:ascii="Arial" w:hAnsi="Arial"/>
                <w:b w:val="0"/>
                <w:i w:val="0"/>
                <w:sz w:val="16"/>
              </w:rPr>
              <w:t>Pokok Bahasan:</w:t>
              <w:br/>
              <w:t>Presentasi Antigen dan Aktivasi Limfosit</w:t>
              <w:br/>
              <w:t>Sub-Pokok Bahasan:</w:t>
              <w:br/>
              <w:t>Antigen processing; MHC I/II; costimulation; aktivasi T cell dan B cell; regulatory signals.</w:t>
              <w:br/>
              <w:t>[Pustaka: 1, 2, 3]</w:t>
              <w:br/>
              <w:t>Dosen: ____________________</w:t>
            </w:r>
          </w:p>
        </w:tc>
        <w:tc>
          <w:tcPr>
            <w:tcW w:w="1157" w:type="dxa"/>
            <w:vAlign w:val="center"/>
          </w:tcPr>
          <w:p>
            <w:pPr>
              <w:pStyle w:val="TableParagraph"/>
              <w:spacing w:before="60"/>
              <w:ind w:left="7" w:right="4"/>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r>
        <w:trPr>
          <w:trHeight w:val="3751" w:hRule="atLeast"/>
        </w:trPr>
        <w:tc>
          <w:tcPr>
            <w:tcW w:w="986" w:type="dxa"/>
            <w:vAlign w:val="center"/>
          </w:tcPr>
          <w:p>
            <w:pPr>
              <w:pStyle w:val="TableParagraph"/>
              <w:jc w:val="center"/>
              <w:rPr>
                <w:rFonts w:ascii="Times New Roman"/>
                <w:sz w:val="16"/>
              </w:rPr>
            </w:pPr>
            <w:r>
              <w:rPr>
                <w:rFonts w:ascii="Arial" w:hAnsi="Arial"/>
                <w:b w:val="0"/>
                <w:i w:val="0"/>
                <w:sz w:val="16"/>
              </w:rPr>
              <w:t>5</w:t>
            </w:r>
          </w:p>
        </w:tc>
        <w:tc>
          <w:tcPr>
            <w:tcW w:w="1941" w:type="dxa"/>
            <w:vAlign w:val="center"/>
          </w:tcPr>
          <w:p>
            <w:pPr>
              <w:pStyle w:val="TableParagraph"/>
              <w:spacing w:line="182" w:lineRule="exact" w:before="60"/>
              <w:ind w:left="79"/>
              <w:rPr>
                <w:rFonts w:ascii="Arial"/>
                <w:b/>
                <w:sz w:val="16"/>
              </w:rPr>
            </w:pPr>
            <w:r>
              <w:rPr>
                <w:rFonts w:ascii="Arial" w:hAnsi="Arial"/>
                <w:b/>
                <w:sz w:val="16"/>
              </w:rPr>
              <w:t>Sub-CPMK4</w:t>
              <w:br/>
            </w:r>
            <w:r>
              <w:rPr>
                <w:rFonts w:ascii="Arial" w:hAnsi="Arial"/>
                <w:sz w:val="16"/>
              </w:rPr>
              <w:t>Menganalisis mekanisme efektor limfosit T, respons humoral, dan fungsi antibodi dalam eliminasi patogen.</w:t>
            </w:r>
          </w:p>
        </w:tc>
        <w:tc>
          <w:tcPr>
            <w:tcW w:w="1806" w:type="dxa"/>
            <w:vAlign w:val="center"/>
          </w:tcPr>
          <w:p>
            <w:pPr>
              <w:pStyle w:val="TableParagraph"/>
              <w:tabs>
                <w:tab w:pos="346" w:val="left" w:leader="none"/>
              </w:tabs>
              <w:spacing w:line="220" w:lineRule="auto" w:before="72" w:after="0"/>
              <w:ind w:left="79" w:right="82" w:firstLine="0"/>
              <w:jc w:val="left"/>
              <w:rPr>
                <w:sz w:val="16"/>
              </w:rPr>
            </w:pPr>
            <w:r>
              <w:rPr>
                <w:rFonts w:ascii="Arial" w:hAnsi="Arial"/>
                <w:b w:val="0"/>
                <w:i w:val="0"/>
                <w:sz w:val="16"/>
              </w:rPr>
              <w:t>5.1 Ketepatan membedakan subset T helper dan fungsi sitokinnya.</w:t>
              <w:br/>
              <w:t>5.2 Ketepatan menjelaskan mekanisme cytotoxic T lymphocyte.</w:t>
              <w:br/>
              <w:t>5.3 Ketepatan menganalisis class switching, affinity maturation, dan fungsi isotipe imunoglobulin.</w:t>
            </w:r>
          </w:p>
        </w:tc>
        <w:tc>
          <w:tcPr>
            <w:tcW w:w="1381" w:type="dxa"/>
            <w:vAlign w:val="center"/>
          </w:tcPr>
          <w:p>
            <w:pPr>
              <w:pStyle w:val="TableParagraph"/>
              <w:spacing w:line="225" w:lineRule="auto" w:before="69"/>
              <w:ind w:left="78" w:right="176"/>
              <w:rPr>
                <w:sz w:val="16"/>
              </w:rPr>
            </w:pPr>
            <w:r>
              <w:rPr>
                <w:rFonts w:ascii="Arial" w:hAnsi="Arial"/>
                <w:b w:val="0"/>
                <w:i w:val="0"/>
                <w:sz w:val="16"/>
              </w:rPr>
              <w:t>Kriteria:</w:t>
              <w:br/>
              <w:t>Rubrik analisis kasus (skala 1–4); ketuntasan ≥75%.</w:t>
              <w:br/>
              <w:t>Teknik:</w:t>
              <w:br/>
              <w:t>Tes: kuis MCQ.</w:t>
              <w:br/>
              <w:t>Non-tes: interpretasi skenario gangguan respons humoral/seluler.</w:t>
            </w:r>
          </w:p>
        </w:tc>
        <w:tc>
          <w:tcPr>
            <w:tcW w:w="1681" w:type="dxa"/>
            <w:vAlign w:val="center"/>
          </w:tcPr>
          <w:p>
            <w:pPr>
              <w:pStyle w:val="TableParagraph"/>
              <w:spacing w:line="182" w:lineRule="exact" w:before="60"/>
              <w:ind w:left="78"/>
              <w:rPr>
                <w:rFonts w:ascii="Arial"/>
                <w:b/>
                <w:sz w:val="16"/>
              </w:rPr>
            </w:pPr>
            <w:r>
              <w:rPr>
                <w:rFonts w:ascii="Arial" w:hAnsi="Arial"/>
                <w:b w:val="0"/>
                <w:i w:val="0"/>
                <w:sz w:val="16"/>
              </w:rPr>
              <w:t>KM [1x(1x60")]</w:t>
              <w:br/>
              <w:t>Kegiatan: membaca bab T/B cell effector dan mengerjakan latihan mandiri.</w:t>
              <w:br/>
              <w:t>Metode: Self-Directed Learning.</w:t>
              <w:br/>
              <w:t>PT [1x(1x60")]</w:t>
              <w:br/>
              <w:t>Tugas: membuat matriks subset T helper–sitokin–fungsi–contoh penyakit.</w:t>
              <w:br/>
              <w:t>Moda: LMS USU.</w:t>
            </w:r>
          </w:p>
        </w:tc>
        <w:tc>
          <w:tcPr>
            <w:tcW w:w="1546" w:type="dxa"/>
            <w:vAlign w:val="center"/>
          </w:tcPr>
          <w:p>
            <w:pPr>
              <w:pStyle w:val="TableParagraph"/>
              <w:spacing w:line="182" w:lineRule="exact" w:before="60"/>
              <w:ind w:left="77"/>
              <w:rPr>
                <w:rFonts w:ascii="Arial"/>
                <w:b/>
                <w:sz w:val="16"/>
              </w:rPr>
            </w:pPr>
            <w:r>
              <w:rPr>
                <w:rFonts w:ascii="Arial" w:hAnsi="Arial"/>
                <w:b w:val="0"/>
                <w:i w:val="0"/>
                <w:sz w:val="16"/>
              </w:rPr>
              <w:t>PB [1x(1x50")]</w:t>
              <w:br/>
              <w:t>Kegiatan: kuliah interaktif dan problem-solving kasus.</w:t>
              <w:br/>
              <w:t>Metode: Problem-Based Learning; Small Group Discussion.</w:t>
              <w:br/>
              <w:t>Media: LCD, lembar kasus.</w:t>
            </w:r>
          </w:p>
        </w:tc>
        <w:tc>
          <w:tcPr>
            <w:tcW w:w="3507" w:type="dxa"/>
            <w:vAlign w:val="center"/>
          </w:tcPr>
          <w:p>
            <w:pPr>
              <w:pStyle w:val="TableParagraph"/>
              <w:spacing w:line="182" w:lineRule="exact" w:before="60"/>
              <w:ind w:left="76"/>
              <w:rPr>
                <w:rFonts w:ascii="Arial"/>
                <w:b/>
                <w:sz w:val="16"/>
              </w:rPr>
            </w:pPr>
            <w:r>
              <w:rPr>
                <w:rFonts w:ascii="Arial" w:hAnsi="Arial"/>
                <w:b w:val="0"/>
                <w:i w:val="0"/>
                <w:sz w:val="16"/>
              </w:rPr>
              <w:t>Pokok Bahasan:</w:t>
              <w:br/>
              <w:t>Mekanisme Efektor Imunitas Adaptif</w:t>
              <w:br/>
              <w:t>Sub-Pokok Bahasan:</w:t>
              <w:br/>
              <w:t>Th1/Th2/Th17/Tfh/Treg; CTL; aktivasi B; class switching; affinity maturation; isotipe dan fungsi antibodi.</w:t>
              <w:br/>
              <w:t>[Pustaka: 1, 2]</w:t>
              <w:br/>
              <w:t>Dosen: ____________________</w:t>
            </w:r>
          </w:p>
        </w:tc>
        <w:tc>
          <w:tcPr>
            <w:tcW w:w="1157" w:type="dxa"/>
            <w:vAlign w:val="center"/>
          </w:tcPr>
          <w:p>
            <w:pPr>
              <w:pStyle w:val="TableParagraph"/>
              <w:spacing w:before="60"/>
              <w:ind w:left="7" w:right="4"/>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r>
        <w:trPr>
          <w:trHeight w:val="660" w:hRule="atLeast"/>
        </w:trPr>
        <w:tc>
          <w:tcPr>
            <w:tcW w:w="986" w:type="dxa"/>
            <w:vAlign w:val="center"/>
          </w:tcPr>
          <w:p>
            <w:pPr>
              <w:pStyle w:val="TableParagraph"/>
              <w:spacing w:before="50"/>
              <w:jc w:val="center"/>
              <w:rPr>
                <w:rFonts w:ascii="Times New Roman"/>
                <w:sz w:val="16"/>
              </w:rPr>
            </w:pPr>
            <w:r>
              <w:rPr>
                <w:rFonts w:ascii="Arial" w:hAnsi="Arial"/>
                <w:b w:val="0"/>
                <w:i w:val="0"/>
                <w:sz w:val="16"/>
              </w:rPr>
              <w:t>6</w:t>
            </w:r>
          </w:p>
        </w:tc>
        <w:tc>
          <w:tcPr>
            <w:tcW w:w="1941" w:type="dxa"/>
            <w:vAlign w:val="center"/>
          </w:tcPr>
          <w:p>
            <w:pPr>
              <w:pStyle w:val="TableParagraph"/>
              <w:spacing w:line="182" w:lineRule="exact" w:before="60"/>
              <w:ind w:left="79"/>
              <w:rPr>
                <w:rFonts w:ascii="Arial"/>
                <w:b/>
                <w:sz w:val="16"/>
              </w:rPr>
            </w:pPr>
            <w:r>
              <w:rPr>
                <w:rFonts w:ascii="Arial" w:hAnsi="Arial"/>
                <w:b/>
                <w:sz w:val="16"/>
              </w:rPr>
              <w:t>Sub-CPMK4</w:t>
              <w:br/>
            </w:r>
            <w:r>
              <w:rPr>
                <w:rFonts w:ascii="Arial" w:hAnsi="Arial"/>
                <w:sz w:val="16"/>
              </w:rPr>
              <w:t>Menganalisis memori imun, imunitas mukosa, dan mekanisme regulasi respons imun.</w:t>
            </w:r>
          </w:p>
        </w:tc>
        <w:tc>
          <w:tcPr>
            <w:tcW w:w="1806" w:type="dxa"/>
            <w:vAlign w:val="center"/>
          </w:tcPr>
          <w:p>
            <w:pPr>
              <w:pStyle w:val="TableParagraph"/>
              <w:spacing w:line="220" w:lineRule="auto" w:before="72"/>
              <w:ind w:left="79"/>
              <w:rPr>
                <w:sz w:val="16"/>
              </w:rPr>
            </w:pPr>
            <w:r>
              <w:rPr>
                <w:rFonts w:ascii="Arial" w:hAnsi="Arial"/>
                <w:b w:val="0"/>
                <w:i w:val="0"/>
                <w:sz w:val="16"/>
              </w:rPr>
              <w:t>6.1 Ketepatan menjelaskan pembentukan dan pemeliharaan sel memori T/B.</w:t>
              <w:br/>
              <w:t>6.2 Ketepatan menganalisis fungsi sistem imun mukosa dan IgA.</w:t>
            </w:r>
          </w:p>
        </w:tc>
        <w:tc>
          <w:tcPr>
            <w:tcW w:w="1381" w:type="dxa"/>
            <w:vAlign w:val="center"/>
          </w:tcPr>
          <w:p>
            <w:pPr>
              <w:pStyle w:val="TableParagraph"/>
              <w:spacing w:line="228" w:lineRule="auto" w:before="67"/>
              <w:ind w:left="78" w:right="280"/>
              <w:rPr>
                <w:sz w:val="16"/>
              </w:rPr>
            </w:pPr>
            <w:r>
              <w:rPr>
                <w:rFonts w:ascii="Arial" w:hAnsi="Arial"/>
                <w:b w:val="0"/>
                <w:i w:val="0"/>
                <w:sz w:val="16"/>
              </w:rPr>
              <w:t>Kriteria:</w:t>
              <w:br/>
              <w:t>Rubrik analisis konsep (skala 1–4); ketuntasan ≥75%.</w:t>
              <w:br/>
              <w:t>Teknik:</w:t>
              <w:br/>
              <w:t>Tes: post-test MCQ.</w:t>
            </w:r>
          </w:p>
        </w:tc>
        <w:tc>
          <w:tcPr>
            <w:tcW w:w="1681" w:type="dxa"/>
            <w:vAlign w:val="center"/>
          </w:tcPr>
          <w:p>
            <w:pPr>
              <w:pStyle w:val="TableParagraph"/>
              <w:spacing w:line="182" w:lineRule="exact" w:before="60"/>
              <w:ind w:left="78"/>
              <w:rPr>
                <w:rFonts w:ascii="Arial"/>
                <w:b/>
                <w:sz w:val="16"/>
              </w:rPr>
            </w:pPr>
            <w:r>
              <w:rPr>
                <w:rFonts w:ascii="Arial" w:hAnsi="Arial"/>
                <w:b w:val="0"/>
                <w:i w:val="0"/>
                <w:sz w:val="16"/>
              </w:rPr>
              <w:t>KM [1x(1x60")]</w:t>
              <w:br/>
              <w:t>Kegiatan: membaca materi memory dan mucosal immunity.</w:t>
              <w:br/>
              <w:t>Metode: Self-Directed Learning.</w:t>
            </w:r>
          </w:p>
        </w:tc>
        <w:tc>
          <w:tcPr>
            <w:tcW w:w="1546" w:type="dxa"/>
            <w:vAlign w:val="center"/>
          </w:tcPr>
          <w:p>
            <w:pPr>
              <w:pStyle w:val="TableParagraph"/>
              <w:spacing w:line="182" w:lineRule="exact" w:before="60"/>
              <w:ind w:left="77"/>
              <w:rPr>
                <w:rFonts w:ascii="Arial"/>
                <w:b/>
                <w:sz w:val="16"/>
              </w:rPr>
            </w:pPr>
            <w:r>
              <w:rPr>
                <w:rFonts w:ascii="Arial" w:hAnsi="Arial"/>
                <w:b w:val="0"/>
                <w:i w:val="0"/>
                <w:sz w:val="16"/>
              </w:rPr>
              <w:t>PB [1x(1x50")]</w:t>
              <w:br/>
              <w:t>Kegiatan: kuliah interaktif dan diskusi respons imun primer vs sekunder.</w:t>
            </w:r>
          </w:p>
        </w:tc>
        <w:tc>
          <w:tcPr>
            <w:tcW w:w="3507" w:type="dxa"/>
            <w:vAlign w:val="center"/>
          </w:tcPr>
          <w:p>
            <w:pPr>
              <w:pStyle w:val="TableParagraph"/>
              <w:spacing w:line="182" w:lineRule="exact" w:before="60"/>
              <w:ind w:left="76"/>
              <w:rPr>
                <w:rFonts w:ascii="Arial"/>
                <w:b/>
                <w:sz w:val="16"/>
              </w:rPr>
            </w:pPr>
            <w:r>
              <w:rPr>
                <w:rFonts w:ascii="Arial" w:hAnsi="Arial"/>
                <w:b w:val="0"/>
                <w:i w:val="0"/>
                <w:sz w:val="16"/>
              </w:rPr>
              <w:t>Pokok Bahasan:</w:t>
              <w:br/>
              <w:t>Memori, Imunitas Mukosa, dan Regulasi</w:t>
            </w:r>
          </w:p>
        </w:tc>
        <w:tc>
          <w:tcPr>
            <w:tcW w:w="1157" w:type="dxa"/>
            <w:vAlign w:val="center"/>
          </w:tcPr>
          <w:p>
            <w:pPr>
              <w:pStyle w:val="TableParagraph"/>
              <w:spacing w:before="60"/>
              <w:ind w:left="3" w:right="7"/>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056" w:hRule="atLeast"/>
        </w:trPr>
        <w:tc>
          <w:tcPr>
            <w:tcW w:w="986" w:type="dxa"/>
            <w:vAlign w:val="center"/>
          </w:tcPr>
          <w:p>
            <w:pPr>
              <w:pStyle w:val="TableParagraph"/>
              <w:rPr>
                <w:rFonts w:ascii="Times New Roman"/>
                <w:sz w:val="16"/>
              </w:rPr>
            </w:pPr>
            <w:r>
              <w:rPr>
                <w:rFonts w:ascii="Arial" w:hAnsi="Arial"/>
                <w:b w:val="0"/>
                <w:i w:val="0"/>
                <w:sz w:val="16"/>
              </w:rPr>
            </w:r>
          </w:p>
        </w:tc>
        <w:tc>
          <w:tcPr>
            <w:tcW w:w="1941" w:type="dxa"/>
            <w:vAlign w:val="center"/>
          </w:tcPr>
          <w:p>
            <w:pPr>
              <w:pStyle w:val="TableParagraph"/>
              <w:spacing w:line="218" w:lineRule="auto" w:before="63"/>
              <w:ind w:left="79" w:right="189"/>
              <w:rPr>
                <w:sz w:val="16"/>
              </w:rPr>
            </w:pPr>
            <w:r>
              <w:rPr>
                <w:rFonts w:ascii="Arial" w:hAnsi="Arial"/>
                <w:b w:val="0"/>
                <w:i w:val="0"/>
                <w:sz w:val="16"/>
              </w:rPr>
            </w:r>
          </w:p>
        </w:tc>
        <w:tc>
          <w:tcPr>
            <w:tcW w:w="1806" w:type="dxa"/>
            <w:vAlign w:val="center"/>
          </w:tcPr>
          <w:p>
            <w:pPr>
              <w:pStyle w:val="TableParagraph"/>
              <w:spacing w:line="220" w:lineRule="auto" w:before="62"/>
              <w:ind w:left="79" w:right="455"/>
              <w:rPr>
                <w:sz w:val="16"/>
              </w:rPr>
            </w:pPr>
            <w:r>
              <w:rPr>
                <w:rFonts w:ascii="Arial" w:hAnsi="Arial"/>
                <w:b w:val="0"/>
                <w:i w:val="0"/>
                <w:sz w:val="16"/>
              </w:rPr>
              <w:t>6.3 Ketepatan menjelaskan peran Treg, inhibitory receptors, dan mekanisme terminasi respons imun.</w:t>
            </w:r>
          </w:p>
        </w:tc>
        <w:tc>
          <w:tcPr>
            <w:tcW w:w="1381" w:type="dxa"/>
            <w:vAlign w:val="center"/>
          </w:tcPr>
          <w:p>
            <w:pPr>
              <w:pStyle w:val="TableParagraph"/>
              <w:spacing w:line="177" w:lineRule="exact" w:before="50"/>
              <w:ind w:left="78"/>
              <w:rPr>
                <w:sz w:val="16"/>
              </w:rPr>
            </w:pPr>
            <w:r>
              <w:rPr>
                <w:rFonts w:ascii="Arial" w:hAnsi="Arial"/>
                <w:b w:val="0"/>
                <w:i w:val="0"/>
                <w:sz w:val="16"/>
              </w:rPr>
              <w:t>Teknik tambahan:</w:t>
              <w:br/>
              <w:t>Non-tes: ringkasan kritis mekanisme regulasi imun.</w:t>
            </w:r>
          </w:p>
        </w:tc>
        <w:tc>
          <w:tcPr>
            <w:tcW w:w="1681" w:type="dxa"/>
            <w:vAlign w:val="center"/>
          </w:tcPr>
          <w:p>
            <w:pPr>
              <w:pStyle w:val="TableParagraph"/>
              <w:spacing w:line="220" w:lineRule="auto" w:before="62"/>
              <w:ind w:left="78"/>
              <w:rPr>
                <w:sz w:val="16"/>
              </w:rPr>
            </w:pPr>
            <w:r>
              <w:rPr>
                <w:rFonts w:ascii="Arial" w:hAnsi="Arial"/>
                <w:b w:val="0"/>
                <w:i w:val="0"/>
                <w:sz w:val="16"/>
              </w:rPr>
              <w:t>PT [1x(1x60")]</w:t>
              <w:br/>
              <w:t>Tugas: menyusun diagram respons primer-sekunder dan regulasi imun.</w:t>
              <w:br/>
              <w:t>Moda: LMS USU.</w:t>
            </w:r>
          </w:p>
        </w:tc>
        <w:tc>
          <w:tcPr>
            <w:tcW w:w="1546" w:type="dxa"/>
            <w:vAlign w:val="center"/>
          </w:tcPr>
          <w:p>
            <w:pPr>
              <w:pStyle w:val="TableParagraph"/>
              <w:spacing w:line="220" w:lineRule="auto" w:before="62"/>
              <w:ind w:left="77" w:right="330"/>
              <w:rPr>
                <w:sz w:val="16"/>
              </w:rPr>
            </w:pPr>
            <w:r>
              <w:rPr>
                <w:rFonts w:ascii="Arial" w:hAnsi="Arial"/>
                <w:b w:val="0"/>
                <w:i w:val="0"/>
                <w:sz w:val="16"/>
              </w:rPr>
              <w:t>Metode: Interactive Lecturing; Collaborative Learning.</w:t>
              <w:br/>
              <w:t>Media: LCD, whiteboard.</w:t>
            </w:r>
          </w:p>
        </w:tc>
        <w:tc>
          <w:tcPr>
            <w:tcW w:w="3507" w:type="dxa"/>
            <w:vAlign w:val="center"/>
          </w:tcPr>
          <w:p>
            <w:pPr>
              <w:pStyle w:val="TableParagraph"/>
              <w:spacing w:line="179" w:lineRule="exact" w:before="50"/>
              <w:ind w:left="76"/>
              <w:rPr>
                <w:rFonts w:ascii="Arial"/>
                <w:b/>
                <w:sz w:val="16"/>
              </w:rPr>
            </w:pPr>
            <w:r>
              <w:rPr>
                <w:rFonts w:ascii="Arial" w:hAnsi="Arial"/>
                <w:b w:val="0"/>
                <w:i w:val="0"/>
                <w:sz w:val="16"/>
              </w:rPr>
              <w:t>Sub-Pokok Bahasan:</w:t>
              <w:br/>
              <w:t>Memory T/B; respons primer-sekunder; mucosal immunity; IgA; Treg; inhibitory receptors; terminasi respons.</w:t>
              <w:br/>
              <w:t>[Pustaka: 1, 2, 3]</w:t>
              <w:br/>
              <w:t>Dosen: ____________________</w:t>
            </w:r>
          </w:p>
        </w:tc>
        <w:tc>
          <w:tcPr>
            <w:tcW w:w="1157" w:type="dxa"/>
            <w:vAlign w:val="center"/>
          </w:tcPr>
          <w:p>
            <w:pPr>
              <w:pStyle w:val="TableParagraph"/>
              <w:rPr>
                <w:rFonts w:ascii="Times New Roman"/>
                <w:sz w:val="16"/>
              </w:rPr>
            </w:pPr>
            <w:r>
              <w:rPr>
                <w:rFonts w:ascii="Arial" w:hAnsi="Arial"/>
                <w:b w:val="0"/>
                <w:i w:val="0"/>
                <w:sz w:val="16"/>
              </w:rPr>
            </w:r>
          </w:p>
        </w:tc>
        <w:tc>
          <w:tcPr>
            <w:tcW w:w="1407" w:type="dxa"/>
            <w:vAlign w:val="center"/>
          </w:tcPr>
          <w:p>
            <w:pPr>
              <w:pStyle w:val="TableParagraph"/>
              <w:rPr>
                <w:rFonts w:ascii="Times New Roman"/>
                <w:sz w:val="16"/>
              </w:rPr>
            </w:pPr>
            <w:r>
              <w:rPr>
                <w:rFonts w:ascii="Arial" w:hAnsi="Arial"/>
                <w:b w:val="0"/>
                <w:i w:val="0"/>
                <w:sz w:val="16"/>
              </w:rPr>
            </w:r>
          </w:p>
        </w:tc>
      </w:tr>
      <w:tr>
        <w:trPr>
          <w:trHeight w:val="3706" w:hRule="atLeast"/>
        </w:trPr>
        <w:tc>
          <w:tcPr>
            <w:tcW w:w="986" w:type="dxa"/>
            <w:vAlign w:val="center"/>
          </w:tcPr>
          <w:p>
            <w:pPr>
              <w:pStyle w:val="TableParagraph"/>
              <w:jc w:val="center"/>
              <w:rPr>
                <w:rFonts w:ascii="Times New Roman"/>
                <w:sz w:val="16"/>
              </w:rPr>
            </w:pPr>
            <w:r>
              <w:rPr>
                <w:rFonts w:ascii="Arial" w:hAnsi="Arial"/>
                <w:b w:val="0"/>
                <w:i w:val="0"/>
                <w:sz w:val="16"/>
              </w:rPr>
              <w:t>7</w:t>
            </w:r>
          </w:p>
        </w:tc>
        <w:tc>
          <w:tcPr>
            <w:tcW w:w="1941" w:type="dxa"/>
            <w:vAlign w:val="center"/>
          </w:tcPr>
          <w:p>
            <w:pPr>
              <w:pStyle w:val="TableParagraph"/>
              <w:spacing w:line="182" w:lineRule="exact" w:before="60"/>
              <w:ind w:left="79"/>
              <w:rPr>
                <w:rFonts w:ascii="Arial"/>
                <w:b/>
                <w:sz w:val="16"/>
              </w:rPr>
            </w:pPr>
            <w:r>
              <w:rPr>
                <w:rFonts w:ascii="Arial" w:hAnsi="Arial"/>
                <w:b/>
                <w:sz w:val="16"/>
              </w:rPr>
              <w:t>Sub-CPMK5</w:t>
              <w:br/>
            </w:r>
            <w:r>
              <w:rPr>
                <w:rFonts w:ascii="Arial" w:hAnsi="Arial"/>
                <w:sz w:val="16"/>
              </w:rPr>
              <w:t>Menganalisis mekanisme hipersensitivitas tipe I–IV dan mengaitkannya dengan manifestasi klinis.</w:t>
            </w:r>
          </w:p>
        </w:tc>
        <w:tc>
          <w:tcPr>
            <w:tcW w:w="1806" w:type="dxa"/>
            <w:vAlign w:val="center"/>
          </w:tcPr>
          <w:p>
            <w:pPr>
              <w:pStyle w:val="TableParagraph"/>
              <w:tabs>
                <w:tab w:pos="346" w:val="left" w:leader="none"/>
              </w:tabs>
              <w:spacing w:line="220" w:lineRule="auto" w:before="72" w:after="0"/>
              <w:ind w:left="79" w:right="181" w:firstLine="0"/>
              <w:jc w:val="left"/>
              <w:rPr>
                <w:sz w:val="16"/>
              </w:rPr>
            </w:pPr>
            <w:r>
              <w:rPr>
                <w:rFonts w:ascii="Arial" w:hAnsi="Arial"/>
                <w:b w:val="0"/>
                <w:i w:val="0"/>
                <w:sz w:val="16"/>
              </w:rPr>
              <w:t>7.1 Ketepatan membedakan mekanisme efektor hipersensitivitas tipe I–IV.</w:t>
              <w:br/>
              <w:t>7.2 Ketepatan mengaitkan mediator imun dengan manifestasi klinis alergi dan reaksi imun.</w:t>
              <w:br/>
              <w:t>7.3 Ketepatan menyusun penjelasan mekanistik untuk kasus hipersensitivitas.</w:t>
            </w:r>
          </w:p>
        </w:tc>
        <w:tc>
          <w:tcPr>
            <w:tcW w:w="1381" w:type="dxa"/>
            <w:vAlign w:val="center"/>
          </w:tcPr>
          <w:p>
            <w:pPr>
              <w:pStyle w:val="TableParagraph"/>
              <w:spacing w:line="228" w:lineRule="auto" w:before="67"/>
              <w:ind w:left="78" w:right="271"/>
              <w:rPr>
                <w:sz w:val="16"/>
              </w:rPr>
            </w:pPr>
            <w:r>
              <w:rPr>
                <w:rFonts w:ascii="Arial" w:hAnsi="Arial"/>
                <w:b w:val="0"/>
                <w:i w:val="0"/>
                <w:sz w:val="16"/>
              </w:rPr>
              <w:t>Kriteria:</w:t>
              <w:br/>
              <w:t>Rubrik analisis kasus (skala 1–4); ketuntasan ≥75%.</w:t>
              <w:br/>
              <w:t>Teknik:</w:t>
              <w:br/>
              <w:t>Tes: kuis kasus.</w:t>
              <w:br/>
              <w:t>Non-tes: presentasi kelompok singkat.</w:t>
            </w:r>
          </w:p>
        </w:tc>
        <w:tc>
          <w:tcPr>
            <w:tcW w:w="1681" w:type="dxa"/>
            <w:vAlign w:val="center"/>
          </w:tcPr>
          <w:p>
            <w:pPr>
              <w:pStyle w:val="TableParagraph"/>
              <w:spacing w:line="182" w:lineRule="exact" w:before="60"/>
              <w:ind w:left="78"/>
              <w:rPr>
                <w:rFonts w:ascii="Arial"/>
                <w:b/>
                <w:sz w:val="16"/>
              </w:rPr>
            </w:pPr>
            <w:r>
              <w:rPr>
                <w:rFonts w:ascii="Arial" w:hAnsi="Arial"/>
                <w:b w:val="0"/>
                <w:i w:val="0"/>
                <w:sz w:val="16"/>
              </w:rPr>
              <w:t>KM [1x(1x60")]</w:t>
              <w:br/>
              <w:t>Kegiatan: mempelajari bank kasus hipersensitivitas.</w:t>
              <w:br/>
              <w:t>Metode: Case-Based Learning.</w:t>
              <w:br/>
              <w:t>PT [1x(1x60")]</w:t>
              <w:br/>
              <w:t>Tugas: tabel perbandingan tipe I–IV beserta contoh klinis.</w:t>
              <w:br/>
              <w:t>Moda: LMS USU.</w:t>
            </w:r>
          </w:p>
        </w:tc>
        <w:tc>
          <w:tcPr>
            <w:tcW w:w="1546" w:type="dxa"/>
            <w:vAlign w:val="center"/>
          </w:tcPr>
          <w:p>
            <w:pPr>
              <w:pStyle w:val="TableParagraph"/>
              <w:spacing w:line="182" w:lineRule="exact" w:before="60"/>
              <w:ind w:left="77"/>
              <w:rPr>
                <w:rFonts w:ascii="Arial"/>
                <w:b/>
                <w:sz w:val="16"/>
              </w:rPr>
            </w:pPr>
            <w:r>
              <w:rPr>
                <w:rFonts w:ascii="Arial" w:hAnsi="Arial"/>
                <w:b w:val="0"/>
                <w:i w:val="0"/>
                <w:sz w:val="16"/>
              </w:rPr>
              <w:t>PB [1x(1x50")]</w:t>
              <w:br/>
              <w:t>Kegiatan: Small Group Discussion empat vignette hipersensitivitas.</w:t>
              <w:br/>
              <w:t>Metode: Case-Based Learning; Collaborative Learning.</w:t>
              <w:br/>
              <w:t>Media: LCD, lembar kasus.</w:t>
            </w:r>
          </w:p>
        </w:tc>
        <w:tc>
          <w:tcPr>
            <w:tcW w:w="3507" w:type="dxa"/>
            <w:vAlign w:val="center"/>
          </w:tcPr>
          <w:p>
            <w:pPr>
              <w:pStyle w:val="TableParagraph"/>
              <w:spacing w:line="182" w:lineRule="exact" w:before="60"/>
              <w:ind w:left="76"/>
              <w:rPr>
                <w:rFonts w:ascii="Arial"/>
                <w:b/>
                <w:sz w:val="16"/>
              </w:rPr>
            </w:pPr>
            <w:r>
              <w:rPr>
                <w:rFonts w:ascii="Arial" w:hAnsi="Arial"/>
                <w:b w:val="0"/>
                <w:i w:val="0"/>
                <w:sz w:val="16"/>
              </w:rPr>
              <w:t>Pokok Bahasan:</w:t>
              <w:br/>
              <w:t>Hipersensitivitas dan Alergi</w:t>
              <w:br/>
              <w:t>Sub-Pokok Bahasan:</w:t>
              <w:br/>
              <w:t>Tipe I–IV; IgE/mast cell; antibodi sitotoksik; immune complex; T-cell mediated injury; korelasi klinis.</w:t>
              <w:br/>
              <w:t>[Pustaka: 1, 3, 4]</w:t>
              <w:br/>
              <w:t>Dosen: ____________________</w:t>
            </w:r>
          </w:p>
        </w:tc>
        <w:tc>
          <w:tcPr>
            <w:tcW w:w="1157" w:type="dxa"/>
            <w:vAlign w:val="center"/>
          </w:tcPr>
          <w:p>
            <w:pPr>
              <w:pStyle w:val="TableParagraph"/>
              <w:spacing w:before="60"/>
              <w:ind w:left="3" w:right="7"/>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7</w:t>
            </w:r>
          </w:p>
        </w:tc>
      </w:tr>
      <w:tr>
        <w:trPr>
          <w:trHeight w:val="305" w:hRule="atLeast"/>
        </w:trPr>
        <w:tc>
          <w:tcPr>
            <w:tcW w:w="986" w:type="dxa"/>
            <w:vAlign w:val="center"/>
          </w:tcPr>
          <w:p>
            <w:pPr>
              <w:pStyle w:val="TableParagraph"/>
              <w:spacing w:before="60"/>
              <w:ind w:left="3"/>
              <w:jc w:val="center"/>
              <w:rPr>
                <w:rFonts w:ascii="Arial"/>
                <w:b/>
                <w:sz w:val="16"/>
              </w:rPr>
            </w:pPr>
            <w:r>
              <w:rPr>
                <w:rFonts w:ascii="Arial" w:hAnsi="Arial"/>
                <w:b/>
                <w:i w:val="0"/>
                <w:sz w:val="16"/>
              </w:rPr>
              <w:t>8</w:t>
            </w:r>
          </w:p>
        </w:tc>
        <w:tc>
          <w:tcPr>
            <w:tcW w:w="13019" w:type="dxa"/>
            <w:gridSpan w:val="7"/>
            <w:shd w:val="clear" w:color="auto" w:fill="F1F1F1"/>
            <w:vAlign w:val="center"/>
          </w:tcPr>
          <w:p>
            <w:pPr>
              <w:pStyle w:val="TableParagraph"/>
              <w:spacing w:before="60"/>
              <w:ind w:right="11"/>
              <w:jc w:val="center"/>
              <w:rPr>
                <w:rFonts w:ascii="Arial" w:hAnsi="Arial"/>
                <w:b/>
                <w:sz w:val="16"/>
              </w:rPr>
            </w:pPr>
            <w:r>
              <w:rPr>
                <w:rFonts w:ascii="Arial" w:hAnsi="Arial"/>
                <w:b/>
                <w:i w:val="0"/>
                <w:sz w:val="16"/>
              </w:rPr>
              <w:t>UJIAN TENGAH SEMESTER (UTS) — Sub-CPMK 1, 2, 3, 4, 5 | Bentuk: ujian tulis MCQ dan esai terstruktur berbasis mekanisme imunologi klinis</w:t>
            </w:r>
          </w:p>
        </w:tc>
        <w:tc>
          <w:tcPr>
            <w:tcW w:w="1407" w:type="dxa"/>
            <w:shd w:val="clear" w:color="auto" w:fill="F1F1F1"/>
            <w:vAlign w:val="center"/>
          </w:tcPr>
          <w:p>
            <w:pPr>
              <w:pStyle w:val="TableParagraph"/>
              <w:spacing w:before="60"/>
              <w:ind w:left="1" w:right="7"/>
              <w:jc w:val="center"/>
              <w:rPr>
                <w:rFonts w:ascii="Arial"/>
                <w:b/>
                <w:sz w:val="16"/>
              </w:rPr>
            </w:pPr>
            <w:r>
              <w:rPr>
                <w:rFonts w:ascii="Arial" w:hAnsi="Arial"/>
                <w:b/>
                <w:i w:val="0"/>
                <w:sz w:val="16"/>
              </w:rPr>
              <w:t>20</w:t>
            </w:r>
          </w:p>
        </w:tc>
      </w:tr>
      <w:tr>
        <w:trPr>
          <w:trHeight w:val="3250" w:hRule="atLeast"/>
        </w:trPr>
        <w:tc>
          <w:tcPr>
            <w:tcW w:w="986" w:type="dxa"/>
            <w:vAlign w:val="center"/>
          </w:tcPr>
          <w:p>
            <w:pPr>
              <w:pStyle w:val="TableParagraph"/>
              <w:jc w:val="center"/>
              <w:rPr>
                <w:rFonts w:ascii="Times New Roman"/>
                <w:sz w:val="16"/>
              </w:rPr>
            </w:pPr>
            <w:r>
              <w:rPr>
                <w:rFonts w:ascii="Arial" w:hAnsi="Arial"/>
                <w:b w:val="0"/>
                <w:i w:val="0"/>
                <w:sz w:val="16"/>
              </w:rPr>
              <w:t>9</w:t>
            </w:r>
          </w:p>
        </w:tc>
        <w:tc>
          <w:tcPr>
            <w:tcW w:w="1941" w:type="dxa"/>
            <w:vAlign w:val="center"/>
          </w:tcPr>
          <w:p>
            <w:pPr>
              <w:pStyle w:val="TableParagraph"/>
              <w:spacing w:line="182" w:lineRule="exact" w:before="59"/>
              <w:ind w:left="79"/>
              <w:rPr>
                <w:rFonts w:ascii="Arial"/>
                <w:b/>
                <w:sz w:val="16"/>
              </w:rPr>
            </w:pPr>
            <w:r>
              <w:rPr>
                <w:rFonts w:ascii="Arial" w:hAnsi="Arial"/>
                <w:b/>
                <w:sz w:val="16"/>
              </w:rPr>
              <w:t>Sub-CPMK5</w:t>
              <w:br/>
            </w:r>
            <w:r>
              <w:rPr>
                <w:rFonts w:ascii="Arial" w:hAnsi="Arial"/>
                <w:sz w:val="16"/>
              </w:rPr>
              <w:t>Menganalisis toleransi imun dan mekanisme autoimunitas serta faktor yang memengaruhi hilangnya self-tolerance.</w:t>
            </w:r>
          </w:p>
        </w:tc>
        <w:tc>
          <w:tcPr>
            <w:tcW w:w="1806" w:type="dxa"/>
            <w:vAlign w:val="center"/>
          </w:tcPr>
          <w:p>
            <w:pPr>
              <w:pStyle w:val="TableParagraph"/>
              <w:tabs>
                <w:tab w:pos="346" w:val="left" w:leader="none"/>
              </w:tabs>
              <w:spacing w:line="220" w:lineRule="auto" w:before="71" w:after="0"/>
              <w:ind w:left="79" w:right="92" w:firstLine="0"/>
              <w:jc w:val="left"/>
              <w:rPr>
                <w:sz w:val="16"/>
              </w:rPr>
            </w:pPr>
            <w:r>
              <w:rPr>
                <w:rFonts w:ascii="Arial" w:hAnsi="Arial"/>
                <w:b w:val="0"/>
                <w:i w:val="0"/>
                <w:sz w:val="16"/>
              </w:rPr>
              <w:t>9.1 Ketepatan membedakan toleransi sentral dan perifer.</w:t>
              <w:br/>
              <w:t>9.2 Ketepatan menjelaskan mekanisme kegagalan self-tolerance.</w:t>
              <w:br/>
              <w:t>9.3 Ketepatan mengintegrasikan faktor genetik, lingkungan, dan regulasi imun pada penyakit autoimun.</w:t>
            </w:r>
          </w:p>
        </w:tc>
        <w:tc>
          <w:tcPr>
            <w:tcW w:w="1381" w:type="dxa"/>
            <w:vAlign w:val="center"/>
          </w:tcPr>
          <w:p>
            <w:pPr>
              <w:pStyle w:val="TableParagraph"/>
              <w:spacing w:line="223" w:lineRule="auto" w:before="70"/>
              <w:ind w:left="78" w:right="369"/>
              <w:rPr>
                <w:sz w:val="16"/>
              </w:rPr>
            </w:pPr>
            <w:r>
              <w:rPr>
                <w:rFonts w:ascii="Arial" w:hAnsi="Arial"/>
                <w:b w:val="0"/>
                <w:i w:val="0"/>
                <w:sz w:val="16"/>
              </w:rPr>
              <w:t>Kriteria:</w:t>
              <w:br/>
              <w:t>Rubrik analisis kasus (skala 1–4); ketuntasan ≥75%.</w:t>
              <w:br/>
              <w:t>Teknik:</w:t>
              <w:br/>
              <w:t>Tes: kuis MCQ.</w:t>
              <w:br/>
              <w:t>Non-tes: telaah vignette autoimun.</w:t>
            </w:r>
          </w:p>
        </w:tc>
        <w:tc>
          <w:tcPr>
            <w:tcW w:w="1681" w:type="dxa"/>
            <w:vAlign w:val="center"/>
          </w:tcPr>
          <w:p>
            <w:pPr>
              <w:pStyle w:val="TableParagraph"/>
              <w:spacing w:line="182" w:lineRule="exact" w:before="59"/>
              <w:ind w:left="78"/>
              <w:rPr>
                <w:rFonts w:ascii="Arial"/>
                <w:b/>
                <w:sz w:val="16"/>
              </w:rPr>
            </w:pPr>
            <w:r>
              <w:rPr>
                <w:rFonts w:ascii="Arial" w:hAnsi="Arial"/>
                <w:b w:val="0"/>
                <w:i w:val="0"/>
                <w:sz w:val="16"/>
              </w:rPr>
              <w:t>KM [1x(1x60")]</w:t>
              <w:br/>
              <w:t>Kegiatan: membaca materi toleransi/autoimunitas dan artikel ringkas.</w:t>
              <w:br/>
              <w:t>Metode: Self-Directed Learning.</w:t>
              <w:br/>
              <w:t>PT [1x(1x60")]</w:t>
              <w:br/>
              <w:t>Tugas: analisis mekanistik satu penyakit autoimun.</w:t>
              <w:br/>
              <w:t>Moda: LMS USU.</w:t>
            </w:r>
          </w:p>
        </w:tc>
        <w:tc>
          <w:tcPr>
            <w:tcW w:w="1546" w:type="dxa"/>
            <w:vAlign w:val="center"/>
          </w:tcPr>
          <w:p>
            <w:pPr>
              <w:pStyle w:val="TableParagraph"/>
              <w:spacing w:line="182" w:lineRule="exact" w:before="59"/>
              <w:ind w:left="77"/>
              <w:rPr>
                <w:rFonts w:ascii="Arial"/>
                <w:b/>
                <w:sz w:val="16"/>
              </w:rPr>
            </w:pPr>
            <w:r>
              <w:rPr>
                <w:rFonts w:ascii="Arial" w:hAnsi="Arial"/>
                <w:b w:val="0"/>
                <w:i w:val="0"/>
                <w:sz w:val="16"/>
              </w:rPr>
              <w:t>PB [1x(1x50")]</w:t>
              <w:br/>
              <w:t>Kegiatan: kuliah interaktif dan diskusi kasus autoimun.</w:t>
              <w:br/>
              <w:t>Metode: Interactive Lecturing; Case-Based Learning.</w:t>
              <w:br/>
              <w:t>Media: LCD, Zoom.</w:t>
            </w:r>
          </w:p>
        </w:tc>
        <w:tc>
          <w:tcPr>
            <w:tcW w:w="3507" w:type="dxa"/>
            <w:vAlign w:val="center"/>
          </w:tcPr>
          <w:p>
            <w:pPr>
              <w:pStyle w:val="TableParagraph"/>
              <w:spacing w:line="182" w:lineRule="exact" w:before="59"/>
              <w:ind w:left="76"/>
              <w:rPr>
                <w:rFonts w:ascii="Arial"/>
                <w:b/>
                <w:sz w:val="16"/>
              </w:rPr>
            </w:pPr>
            <w:r>
              <w:rPr>
                <w:rFonts w:ascii="Arial" w:hAnsi="Arial"/>
                <w:b w:val="0"/>
                <w:i w:val="0"/>
                <w:sz w:val="16"/>
              </w:rPr>
              <w:t>Pokok Bahasan:</w:t>
              <w:br/>
              <w:t>Toleransi dan Autoimunitas</w:t>
              <w:br/>
              <w:t>Sub-Pokok Bahasan:</w:t>
              <w:br/>
              <w:t>Central/peripheral tolerance; deletion, anergy, Treg; genetic susceptibility; triggers; autoantibodies.</w:t>
              <w:br/>
              <w:t>[Pustaka: 1, 3, 4]</w:t>
              <w:br/>
              <w:t>Dosen: ____________________</w:t>
            </w:r>
          </w:p>
        </w:tc>
        <w:tc>
          <w:tcPr>
            <w:tcW w:w="1157" w:type="dxa"/>
            <w:vAlign w:val="center"/>
          </w:tcPr>
          <w:p>
            <w:pPr>
              <w:pStyle w:val="TableParagraph"/>
              <w:spacing w:before="59"/>
              <w:ind w:left="3" w:right="7"/>
              <w:jc w:val="center"/>
              <w:rPr>
                <w:sz w:val="16"/>
              </w:rPr>
            </w:pPr>
            <w:r>
              <w:rPr>
                <w:rFonts w:ascii="Arial" w:hAnsi="Arial"/>
                <w:b w:val="0"/>
                <w:i w:val="0"/>
                <w:sz w:val="16"/>
              </w:rPr>
              <w:t>SDG 3, 4</w:t>
            </w:r>
          </w:p>
        </w:tc>
        <w:tc>
          <w:tcPr>
            <w:tcW w:w="1407" w:type="dxa"/>
            <w:vAlign w:val="center"/>
          </w:tcPr>
          <w:p>
            <w:pPr>
              <w:pStyle w:val="TableParagraph"/>
              <w:spacing w:before="59"/>
              <w:ind w:left="1" w:right="8"/>
              <w:jc w:val="center"/>
              <w:rPr>
                <w:rFonts w:ascii="Arial"/>
                <w:b/>
                <w:sz w:val="16"/>
              </w:rPr>
            </w:pPr>
            <w:r>
              <w:rPr>
                <w:rFonts w:ascii="Arial" w:hAnsi="Arial"/>
                <w:b w:val="0"/>
                <w:i w:val="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413" w:hRule="atLeast"/>
        </w:trPr>
        <w:tc>
          <w:tcPr>
            <w:tcW w:w="986" w:type="dxa"/>
            <w:tcBorders>
              <w:bottom w:val="single" w:sz="6" w:space="0" w:color="000000"/>
            </w:tcBorders>
            <w:vAlign w:val="center"/>
          </w:tcPr>
          <w:p>
            <w:pPr>
              <w:pStyle w:val="TableParagraph"/>
              <w:jc w:val="center"/>
              <w:rPr>
                <w:rFonts w:ascii="Times New Roman"/>
                <w:sz w:val="16"/>
              </w:rPr>
            </w:pPr>
            <w:r>
              <w:rPr>
                <w:rFonts w:ascii="Arial" w:hAnsi="Arial"/>
                <w:b w:val="0"/>
                <w:i w:val="0"/>
                <w:sz w:val="16"/>
              </w:rPr>
              <w:t>10</w:t>
            </w:r>
          </w:p>
        </w:tc>
        <w:tc>
          <w:tcPr>
            <w:tcW w:w="1941" w:type="dxa"/>
            <w:tcBorders>
              <w:bottom w:val="single" w:sz="6" w:space="0" w:color="000000"/>
            </w:tcBorders>
            <w:vAlign w:val="center"/>
          </w:tcPr>
          <w:p>
            <w:pPr>
              <w:pStyle w:val="TableParagraph"/>
              <w:spacing w:line="179" w:lineRule="exact" w:before="60"/>
              <w:ind w:left="79"/>
              <w:rPr>
                <w:rFonts w:ascii="Arial"/>
                <w:b/>
                <w:sz w:val="16"/>
              </w:rPr>
            </w:pPr>
            <w:r>
              <w:rPr>
                <w:rFonts w:ascii="Arial" w:hAnsi="Arial"/>
                <w:b/>
                <w:sz w:val="16"/>
              </w:rPr>
              <w:t>Sub-CPMK6</w:t>
              <w:br/>
            </w:r>
            <w:r>
              <w:rPr>
                <w:rFonts w:ascii="Arial" w:hAnsi="Arial"/>
                <w:sz w:val="16"/>
              </w:rPr>
              <w:t>Menganalisis variasi respons imun terhadap bakteri, virus, jamur, dan parasit serta mekanisme immune evasion.</w:t>
            </w:r>
          </w:p>
        </w:tc>
        <w:tc>
          <w:tcPr>
            <w:tcW w:w="1806" w:type="dxa"/>
            <w:tcBorders>
              <w:bottom w:val="single" w:sz="6" w:space="0" w:color="000000"/>
            </w:tcBorders>
            <w:vAlign w:val="center"/>
          </w:tcPr>
          <w:p>
            <w:pPr>
              <w:pStyle w:val="TableParagraph"/>
              <w:tabs>
                <w:tab w:pos="435" w:val="left" w:leader="none"/>
              </w:tabs>
              <w:spacing w:line="220" w:lineRule="auto" w:before="72" w:after="0"/>
              <w:ind w:left="79" w:right="138" w:firstLine="0"/>
              <w:jc w:val="left"/>
              <w:rPr>
                <w:sz w:val="16"/>
              </w:rPr>
            </w:pPr>
            <w:r>
              <w:rPr>
                <w:rFonts w:ascii="Arial" w:hAnsi="Arial"/>
                <w:b w:val="0"/>
                <w:i w:val="0"/>
                <w:sz w:val="16"/>
              </w:rPr>
              <w:t>10.1 Ketepatan menentukan komponen imun dominan untuk tiap kelompok patogen.</w:t>
              <w:br/>
              <w:t>10.2 Ketepatan menganalisis strategi immune evasion.</w:t>
              <w:br/>
              <w:t>10.3 Ketepatan menjelaskan kontribusi respons imun terhadap kerusakan jaringan.</w:t>
            </w:r>
          </w:p>
        </w:tc>
        <w:tc>
          <w:tcPr>
            <w:tcW w:w="1381" w:type="dxa"/>
            <w:tcBorders>
              <w:bottom w:val="single" w:sz="6" w:space="0" w:color="000000"/>
            </w:tcBorders>
            <w:vAlign w:val="center"/>
          </w:tcPr>
          <w:p>
            <w:pPr>
              <w:pStyle w:val="TableParagraph"/>
              <w:spacing w:line="223" w:lineRule="auto" w:before="70"/>
              <w:ind w:left="78" w:right="193"/>
              <w:rPr>
                <w:sz w:val="16"/>
              </w:rPr>
            </w:pPr>
            <w:r>
              <w:rPr>
                <w:rFonts w:ascii="Arial" w:hAnsi="Arial"/>
                <w:b w:val="0"/>
                <w:i w:val="0"/>
                <w:sz w:val="16"/>
              </w:rPr>
              <w:t>Kriteria:</w:t>
              <w:br/>
              <w:t>Rubrik analisis kasus (skala 1–4); ketuntasan ≥75%.</w:t>
              <w:br/>
              <w:t>Teknik:</w:t>
              <w:br/>
              <w:t>Tes: kuis MCQ.</w:t>
              <w:br/>
              <w:t>Non-tes: diskusi tabel komparatif.</w:t>
            </w:r>
          </w:p>
        </w:tc>
        <w:tc>
          <w:tcPr>
            <w:tcW w:w="1681" w:type="dxa"/>
            <w:tcBorders>
              <w:bottom w:val="single" w:sz="6" w:space="0" w:color="000000"/>
            </w:tcBorders>
            <w:vAlign w:val="center"/>
          </w:tcPr>
          <w:p>
            <w:pPr>
              <w:pStyle w:val="TableParagraph"/>
              <w:spacing w:line="179" w:lineRule="exact" w:before="60"/>
              <w:ind w:left="78"/>
              <w:rPr>
                <w:rFonts w:ascii="Arial"/>
                <w:b/>
                <w:sz w:val="16"/>
              </w:rPr>
            </w:pPr>
            <w:r>
              <w:rPr>
                <w:rFonts w:ascii="Arial" w:hAnsi="Arial"/>
                <w:b w:val="0"/>
                <w:i w:val="0"/>
                <w:sz w:val="16"/>
              </w:rPr>
              <w:t>KM [1x(1x60")]</w:t>
              <w:br/>
              <w:t>Kegiatan: membaca materi host defense dan mempelajari skenario infeksi.</w:t>
              <w:br/>
              <w:t>Metode: Self-Directed Learning.</w:t>
              <w:br/>
              <w:t>PT [1x(1x60")]</w:t>
              <w:br/>
              <w:t>Tugas: matriks patogen–respons imun–evasion.</w:t>
              <w:br/>
              <w:t>Moda: LMS USU.</w:t>
            </w:r>
          </w:p>
        </w:tc>
        <w:tc>
          <w:tcPr>
            <w:tcW w:w="1546" w:type="dxa"/>
            <w:tcBorders>
              <w:bottom w:val="single" w:sz="6" w:space="0" w:color="000000"/>
            </w:tcBorders>
            <w:vAlign w:val="center"/>
          </w:tcPr>
          <w:p>
            <w:pPr>
              <w:pStyle w:val="TableParagraph"/>
              <w:spacing w:line="179" w:lineRule="exact" w:before="60"/>
              <w:ind w:left="77"/>
              <w:rPr>
                <w:rFonts w:ascii="Arial"/>
                <w:b/>
                <w:sz w:val="16"/>
              </w:rPr>
            </w:pPr>
            <w:r>
              <w:rPr>
                <w:rFonts w:ascii="Arial" w:hAnsi="Arial"/>
                <w:b w:val="0"/>
                <w:i w:val="0"/>
                <w:sz w:val="16"/>
              </w:rPr>
              <w:t>PB [1x(1x50")]</w:t>
              <w:br/>
              <w:t>Kegiatan: diskusi kelompok dan pembahasan kasus infeksi.</w:t>
              <w:br/>
              <w:t>Metode: Small Group Discussion; Case-Based Learning.</w:t>
              <w:br/>
              <w:t>Media: LCD, lembar kasus.</w:t>
            </w:r>
          </w:p>
        </w:tc>
        <w:tc>
          <w:tcPr>
            <w:tcW w:w="3507" w:type="dxa"/>
            <w:tcBorders>
              <w:bottom w:val="single" w:sz="6" w:space="0" w:color="000000"/>
            </w:tcBorders>
            <w:vAlign w:val="center"/>
          </w:tcPr>
          <w:p>
            <w:pPr>
              <w:pStyle w:val="TableParagraph"/>
              <w:spacing w:line="179" w:lineRule="exact" w:before="60"/>
              <w:ind w:left="76"/>
              <w:rPr>
                <w:rFonts w:ascii="Arial"/>
                <w:b/>
                <w:sz w:val="16"/>
              </w:rPr>
            </w:pPr>
            <w:r>
              <w:rPr>
                <w:rFonts w:ascii="Arial" w:hAnsi="Arial"/>
                <w:b w:val="0"/>
                <w:i w:val="0"/>
                <w:sz w:val="16"/>
              </w:rPr>
              <w:t>Pokok Bahasan:</w:t>
              <w:br/>
              <w:t>Imunitas terhadap Infeksi</w:t>
              <w:br/>
              <w:t>Sub-Pokok Bahasan:</w:t>
              <w:br/>
              <w:t>Bakteri ekstrasel/intrasel; virus; jamur; parasit; immune evasion; immunopathology pada infeksi.</w:t>
              <w:br/>
              <w:t>[Pustaka: 1, 2]</w:t>
              <w:br/>
              <w:t>Dosen: ____________________</w:t>
            </w:r>
          </w:p>
        </w:tc>
        <w:tc>
          <w:tcPr>
            <w:tcW w:w="1157" w:type="dxa"/>
            <w:tcBorders>
              <w:bottom w:val="single" w:sz="6" w:space="0" w:color="000000"/>
            </w:tcBorders>
            <w:vAlign w:val="center"/>
          </w:tcPr>
          <w:p>
            <w:pPr>
              <w:pStyle w:val="TableParagraph"/>
              <w:spacing w:before="60"/>
              <w:ind w:left="3" w:right="7"/>
              <w:jc w:val="center"/>
              <w:rPr>
                <w:sz w:val="16"/>
              </w:rPr>
            </w:pPr>
            <w:r>
              <w:rPr>
                <w:rFonts w:ascii="Arial" w:hAnsi="Arial"/>
                <w:b w:val="0"/>
                <w:i w:val="0"/>
                <w:sz w:val="16"/>
              </w:rPr>
              <w:t>SDG 3, 4</w:t>
            </w:r>
          </w:p>
        </w:tc>
        <w:tc>
          <w:tcPr>
            <w:tcW w:w="1407" w:type="dxa"/>
            <w:tcBorders>
              <w:bottom w:val="single" w:sz="6" w:space="0" w:color="000000"/>
            </w:tcBorders>
            <w:vAlign w:val="center"/>
          </w:tcPr>
          <w:p>
            <w:pPr>
              <w:pStyle w:val="TableParagraph"/>
              <w:spacing w:before="60"/>
              <w:ind w:left="1" w:right="8"/>
              <w:jc w:val="center"/>
              <w:rPr>
                <w:rFonts w:ascii="Arial"/>
                <w:b/>
                <w:sz w:val="16"/>
              </w:rPr>
            </w:pPr>
            <w:r>
              <w:rPr>
                <w:rFonts w:ascii="Arial" w:hAnsi="Arial"/>
                <w:b w:val="0"/>
                <w:i w:val="0"/>
                <w:sz w:val="16"/>
              </w:rPr>
              <w:t>4</w:t>
            </w:r>
          </w:p>
        </w:tc>
      </w:tr>
      <w:tr>
        <w:trPr>
          <w:trHeight w:val="3528" w:hRule="atLeast"/>
        </w:trPr>
        <w:tc>
          <w:tcPr>
            <w:tcW w:w="986" w:type="dxa"/>
            <w:tcBorders>
              <w:top w:val="single" w:sz="6" w:space="0" w:color="000000"/>
            </w:tcBorders>
            <w:vAlign w:val="center"/>
          </w:tcPr>
          <w:p>
            <w:pPr>
              <w:pStyle w:val="TableParagraph"/>
              <w:jc w:val="center"/>
              <w:rPr>
                <w:rFonts w:ascii="Times New Roman"/>
                <w:sz w:val="16"/>
              </w:rPr>
            </w:pPr>
            <w:r>
              <w:rPr>
                <w:rFonts w:ascii="Arial" w:hAnsi="Arial"/>
                <w:b w:val="0"/>
                <w:i w:val="0"/>
                <w:sz w:val="16"/>
              </w:rPr>
              <w:t>11</w:t>
            </w:r>
          </w:p>
        </w:tc>
        <w:tc>
          <w:tcPr>
            <w:tcW w:w="1941" w:type="dxa"/>
            <w:tcBorders>
              <w:top w:val="single" w:sz="6" w:space="0" w:color="000000"/>
            </w:tcBorders>
            <w:vAlign w:val="center"/>
          </w:tcPr>
          <w:p>
            <w:pPr>
              <w:pStyle w:val="TableParagraph"/>
              <w:spacing w:line="179" w:lineRule="exact" w:before="57"/>
              <w:ind w:left="79"/>
              <w:rPr>
                <w:rFonts w:ascii="Arial"/>
                <w:b/>
                <w:sz w:val="16"/>
              </w:rPr>
            </w:pPr>
            <w:r>
              <w:rPr>
                <w:rFonts w:ascii="Arial" w:hAnsi="Arial"/>
                <w:b/>
                <w:sz w:val="16"/>
              </w:rPr>
              <w:t>Sub-CPMK6</w:t>
              <w:br/>
            </w:r>
            <w:r>
              <w:rPr>
                <w:rFonts w:ascii="Arial" w:hAnsi="Arial"/>
                <w:sz w:val="16"/>
              </w:rPr>
              <w:t>Menganalisis prinsip imunisasi dan mekanisme imunodefisiensi primer serta sekunder.</w:t>
            </w:r>
          </w:p>
        </w:tc>
        <w:tc>
          <w:tcPr>
            <w:tcW w:w="1806" w:type="dxa"/>
            <w:tcBorders>
              <w:top w:val="single" w:sz="6" w:space="0" w:color="000000"/>
            </w:tcBorders>
            <w:vAlign w:val="center"/>
          </w:tcPr>
          <w:p>
            <w:pPr>
              <w:pStyle w:val="TableParagraph"/>
              <w:tabs>
                <w:tab w:pos="435" w:val="left" w:leader="none"/>
              </w:tabs>
              <w:spacing w:line="220" w:lineRule="auto" w:before="69" w:after="0"/>
              <w:ind w:left="79" w:right="296" w:firstLine="0"/>
              <w:jc w:val="left"/>
              <w:rPr>
                <w:sz w:val="16"/>
              </w:rPr>
            </w:pPr>
            <w:r>
              <w:rPr>
                <w:rFonts w:ascii="Arial" w:hAnsi="Arial"/>
                <w:b w:val="0"/>
                <w:i w:val="0"/>
                <w:sz w:val="16"/>
              </w:rPr>
              <w:t>11.1 Ketepatan menjelaskan dasar imunologis vaksin dan memori protektif.</w:t>
              <w:br/>
              <w:t>11.2 Ketepatan membedakan imunisasi aktif dan pasif.</w:t>
              <w:br/>
              <w:t>11.3 Ketepatan mengenali pola gangguan imun humoral, seluler, fagosit, dan komplemen.</w:t>
            </w:r>
          </w:p>
        </w:tc>
        <w:tc>
          <w:tcPr>
            <w:tcW w:w="1381" w:type="dxa"/>
            <w:tcBorders>
              <w:top w:val="single" w:sz="6" w:space="0" w:color="000000"/>
            </w:tcBorders>
            <w:vAlign w:val="center"/>
          </w:tcPr>
          <w:p>
            <w:pPr>
              <w:pStyle w:val="TableParagraph"/>
              <w:spacing w:line="220" w:lineRule="auto" w:before="69"/>
              <w:ind w:left="78" w:right="369"/>
              <w:rPr>
                <w:sz w:val="16"/>
              </w:rPr>
            </w:pPr>
            <w:r>
              <w:rPr>
                <w:rFonts w:ascii="Arial" w:hAnsi="Arial"/>
                <w:b w:val="0"/>
                <w:i w:val="0"/>
                <w:sz w:val="16"/>
              </w:rPr>
              <w:t>Kriteria:</w:t>
              <w:br/>
              <w:t>Rubrik penugasan (skala 1–4); ketuntasan ≥75%.</w:t>
              <w:br/>
              <w:t>Teknik:</w:t>
              <w:br/>
              <w:t>Tes: kuis MCQ.</w:t>
              <w:br/>
              <w:t>Non-tes: analisis kasus imunodefisiensi.</w:t>
            </w:r>
          </w:p>
        </w:tc>
        <w:tc>
          <w:tcPr>
            <w:tcW w:w="1681" w:type="dxa"/>
            <w:tcBorders>
              <w:top w:val="single" w:sz="6" w:space="0" w:color="000000"/>
            </w:tcBorders>
            <w:vAlign w:val="center"/>
          </w:tcPr>
          <w:p>
            <w:pPr>
              <w:pStyle w:val="TableParagraph"/>
              <w:spacing w:line="179" w:lineRule="exact" w:before="57"/>
              <w:ind w:left="78"/>
              <w:rPr>
                <w:rFonts w:ascii="Arial"/>
                <w:b/>
                <w:sz w:val="16"/>
              </w:rPr>
            </w:pPr>
            <w:r>
              <w:rPr>
                <w:rFonts w:ascii="Arial" w:hAnsi="Arial"/>
                <w:b w:val="0"/>
                <w:i w:val="0"/>
                <w:sz w:val="16"/>
              </w:rPr>
              <w:t>KM [1x(1x60")]</w:t>
              <w:br/>
              <w:t>Kegiatan: membaca panduan imunisasi dan materi imunodefisiensi.</w:t>
              <w:br/>
              <w:t>Metode: Self-Directed Learning.</w:t>
              <w:br/>
              <w:t>PT [1x(1x60")]</w:t>
              <w:br/>
              <w:t>Tugas: menyusun algoritma awal evaluasi imunodefisiensi.</w:t>
              <w:br/>
              <w:t>Moda: LMS USU.</w:t>
            </w:r>
          </w:p>
        </w:tc>
        <w:tc>
          <w:tcPr>
            <w:tcW w:w="1546" w:type="dxa"/>
            <w:tcBorders>
              <w:top w:val="single" w:sz="6" w:space="0" w:color="000000"/>
            </w:tcBorders>
            <w:vAlign w:val="center"/>
          </w:tcPr>
          <w:p>
            <w:pPr>
              <w:pStyle w:val="TableParagraph"/>
              <w:spacing w:line="179" w:lineRule="exact" w:before="57"/>
              <w:ind w:left="77"/>
              <w:rPr>
                <w:rFonts w:ascii="Arial"/>
                <w:b/>
                <w:sz w:val="16"/>
              </w:rPr>
            </w:pPr>
            <w:r>
              <w:rPr>
                <w:rFonts w:ascii="Arial" w:hAnsi="Arial"/>
                <w:b w:val="0"/>
                <w:i w:val="0"/>
                <w:sz w:val="16"/>
              </w:rPr>
              <w:t>PB [1x(1x50")]</w:t>
              <w:br/>
              <w:t>Kegiatan: kuliah interaktif dan problem-solving kasus.</w:t>
              <w:br/>
              <w:t>Metode: Problem-Based Learning.</w:t>
              <w:br/>
              <w:t>Media: LCD, lembar kasus.</w:t>
            </w:r>
          </w:p>
        </w:tc>
        <w:tc>
          <w:tcPr>
            <w:tcW w:w="3507" w:type="dxa"/>
            <w:tcBorders>
              <w:top w:val="single" w:sz="6" w:space="0" w:color="000000"/>
            </w:tcBorders>
            <w:vAlign w:val="center"/>
          </w:tcPr>
          <w:p>
            <w:pPr>
              <w:pStyle w:val="TableParagraph"/>
              <w:spacing w:line="182" w:lineRule="exact" w:before="57"/>
              <w:ind w:left="76"/>
              <w:rPr>
                <w:rFonts w:ascii="Arial"/>
                <w:b/>
                <w:sz w:val="16"/>
              </w:rPr>
            </w:pPr>
            <w:r>
              <w:rPr>
                <w:rFonts w:ascii="Arial" w:hAnsi="Arial"/>
                <w:b w:val="0"/>
                <w:i w:val="0"/>
                <w:sz w:val="16"/>
              </w:rPr>
              <w:t>Pokok Bahasan:</w:t>
              <w:br/>
              <w:t>Imunisasi dan Imunodefisiensi</w:t>
              <w:br/>
              <w:t>Sub-Pokok Bahasan:</w:t>
              <w:br/>
              <w:t>Vaccine immunology; active/passive immunization; primary/secondary immunodeficiency; pendekatan evaluasi dasar.</w:t>
              <w:br/>
              <w:t>[Pustaka: 1, 3, 7]</w:t>
              <w:br/>
              <w:t>Dosen: ____________________</w:t>
            </w:r>
          </w:p>
        </w:tc>
        <w:tc>
          <w:tcPr>
            <w:tcW w:w="1157" w:type="dxa"/>
            <w:tcBorders>
              <w:top w:val="single" w:sz="6" w:space="0" w:color="000000"/>
            </w:tcBorders>
            <w:vAlign w:val="center"/>
          </w:tcPr>
          <w:p>
            <w:pPr>
              <w:pStyle w:val="TableParagraph"/>
              <w:spacing w:before="57"/>
              <w:ind w:left="7" w:right="4"/>
              <w:jc w:val="center"/>
              <w:rPr>
                <w:sz w:val="16"/>
              </w:rPr>
            </w:pPr>
            <w:r>
              <w:rPr>
                <w:rFonts w:ascii="Arial" w:hAnsi="Arial"/>
                <w:b w:val="0"/>
                <w:i w:val="0"/>
                <w:sz w:val="16"/>
              </w:rPr>
              <w:t>SDG 3, 4, 10</w:t>
            </w:r>
          </w:p>
        </w:tc>
        <w:tc>
          <w:tcPr>
            <w:tcW w:w="1407" w:type="dxa"/>
            <w:tcBorders>
              <w:top w:val="single" w:sz="6" w:space="0" w:color="000000"/>
            </w:tcBorders>
            <w:vAlign w:val="center"/>
          </w:tcPr>
          <w:p>
            <w:pPr>
              <w:pStyle w:val="TableParagraph"/>
              <w:spacing w:before="57"/>
              <w:ind w:left="1" w:right="8"/>
              <w:jc w:val="center"/>
              <w:rPr>
                <w:rFonts w:ascii="Arial"/>
                <w:b/>
                <w:sz w:val="16"/>
              </w:rPr>
            </w:pPr>
            <w:r>
              <w:rPr>
                <w:rFonts w:ascii="Arial" w:hAnsi="Arial"/>
                <w:b w:val="0"/>
                <w:i w:val="0"/>
                <w:sz w:val="16"/>
              </w:rPr>
              <w:t>4</w:t>
            </w:r>
          </w:p>
        </w:tc>
      </w:tr>
      <w:tr>
        <w:trPr>
          <w:trHeight w:val="3416" w:hRule="atLeast"/>
        </w:trPr>
        <w:tc>
          <w:tcPr>
            <w:tcW w:w="986" w:type="dxa"/>
            <w:vAlign w:val="center"/>
          </w:tcPr>
          <w:p>
            <w:pPr>
              <w:pStyle w:val="TableParagraph"/>
              <w:jc w:val="center"/>
              <w:rPr>
                <w:rFonts w:ascii="Times New Roman"/>
                <w:sz w:val="16"/>
              </w:rPr>
            </w:pPr>
            <w:r>
              <w:rPr>
                <w:rFonts w:ascii="Arial" w:hAnsi="Arial"/>
                <w:b w:val="0"/>
                <w:i w:val="0"/>
                <w:sz w:val="16"/>
              </w:rPr>
              <w:t>12</w:t>
            </w:r>
          </w:p>
        </w:tc>
        <w:tc>
          <w:tcPr>
            <w:tcW w:w="1941" w:type="dxa"/>
            <w:vAlign w:val="center"/>
          </w:tcPr>
          <w:p>
            <w:pPr>
              <w:pStyle w:val="TableParagraph"/>
              <w:spacing w:line="182" w:lineRule="exact" w:before="60"/>
              <w:ind w:left="79"/>
              <w:rPr>
                <w:rFonts w:ascii="Arial"/>
                <w:b/>
                <w:sz w:val="16"/>
              </w:rPr>
            </w:pPr>
            <w:r>
              <w:rPr>
                <w:rFonts w:ascii="Arial" w:hAnsi="Arial"/>
                <w:b/>
                <w:sz w:val="16"/>
              </w:rPr>
              <w:t>Sub-CPMK7</w:t>
              <w:br/>
            </w:r>
            <w:r>
              <w:rPr>
                <w:rFonts w:ascii="Arial" w:hAnsi="Arial"/>
                <w:sz w:val="16"/>
              </w:rPr>
              <w:t>Mengevaluasi mekanisme immune surveillance/escape pada kanker dan dasar imunologi transplantasi.</w:t>
            </w:r>
          </w:p>
        </w:tc>
        <w:tc>
          <w:tcPr>
            <w:tcW w:w="1806" w:type="dxa"/>
            <w:vAlign w:val="center"/>
          </w:tcPr>
          <w:p>
            <w:pPr>
              <w:pStyle w:val="TableParagraph"/>
              <w:tabs>
                <w:tab w:pos="435" w:val="left" w:leader="none"/>
              </w:tabs>
              <w:spacing w:line="220" w:lineRule="auto" w:before="72" w:after="0"/>
              <w:ind w:left="79" w:right="216" w:firstLine="0"/>
              <w:jc w:val="left"/>
              <w:rPr>
                <w:sz w:val="16"/>
              </w:rPr>
            </w:pPr>
            <w:r>
              <w:rPr>
                <w:rFonts w:ascii="Arial" w:hAnsi="Arial"/>
                <w:b w:val="0"/>
                <w:i w:val="0"/>
                <w:sz w:val="16"/>
              </w:rPr>
              <w:t>12.1 Ketepatan menjelaskan cancer-immunity cycle dan immune escape.</w:t>
              <w:br/>
              <w:t>12.2 Ketepatan menjelaskan alloantigen recognition dan mekanisme penolakan graft.</w:t>
              <w:br/>
              <w:t>12.3 Ketepatan membandingkan rejection, tolerance, dan graft-versus-host disease.</w:t>
            </w:r>
          </w:p>
        </w:tc>
        <w:tc>
          <w:tcPr>
            <w:tcW w:w="1381" w:type="dxa"/>
            <w:vAlign w:val="center"/>
          </w:tcPr>
          <w:p>
            <w:pPr>
              <w:pStyle w:val="TableParagraph"/>
              <w:spacing w:line="223" w:lineRule="auto" w:before="71"/>
              <w:ind w:left="78" w:right="369"/>
              <w:rPr>
                <w:sz w:val="16"/>
              </w:rPr>
            </w:pPr>
            <w:r>
              <w:rPr>
                <w:rFonts w:ascii="Arial" w:hAnsi="Arial"/>
                <w:b w:val="0"/>
                <w:i w:val="0"/>
                <w:sz w:val="16"/>
              </w:rPr>
              <w:t>Kriteria:</w:t>
              <w:br/>
              <w:t>Rubrik analisis kasus (skala 1–4); ketuntasan ≥75%.</w:t>
              <w:br/>
              <w:t>Teknik:</w:t>
              <w:br/>
              <w:t>Tes: kuis MCQ.</w:t>
              <w:br/>
              <w:t>Non-tes: diskusi kasus tumor/transplantasi.</w:t>
            </w:r>
          </w:p>
        </w:tc>
        <w:tc>
          <w:tcPr>
            <w:tcW w:w="1681" w:type="dxa"/>
            <w:vAlign w:val="center"/>
          </w:tcPr>
          <w:p>
            <w:pPr>
              <w:pStyle w:val="TableParagraph"/>
              <w:spacing w:line="182" w:lineRule="exact" w:before="60"/>
              <w:ind w:left="78"/>
              <w:rPr>
                <w:rFonts w:ascii="Arial"/>
                <w:b/>
                <w:sz w:val="16"/>
              </w:rPr>
            </w:pPr>
            <w:r>
              <w:rPr>
                <w:rFonts w:ascii="Arial" w:hAnsi="Arial"/>
                <w:b w:val="0"/>
                <w:i w:val="0"/>
                <w:sz w:val="16"/>
              </w:rPr>
              <w:t>KM [1x(1x60")]</w:t>
              <w:br/>
              <w:t>Kegiatan: membaca materi tumor/transplant immunology.</w:t>
              <w:br/>
              <w:t>Metode: Self-Directed Learning.</w:t>
              <w:br/>
              <w:t>PT [1x(1x60")]</w:t>
              <w:br/>
              <w:t>Tugas: membuat skema cancer-immunity cycle atau allorecognition.</w:t>
              <w:br/>
              <w:t>Moda: LMS USU.</w:t>
            </w:r>
          </w:p>
        </w:tc>
        <w:tc>
          <w:tcPr>
            <w:tcW w:w="1546" w:type="dxa"/>
            <w:vAlign w:val="center"/>
          </w:tcPr>
          <w:p>
            <w:pPr>
              <w:pStyle w:val="TableParagraph"/>
              <w:spacing w:line="182" w:lineRule="exact" w:before="60"/>
              <w:ind w:left="77"/>
              <w:rPr>
                <w:rFonts w:ascii="Arial"/>
                <w:b/>
                <w:sz w:val="16"/>
              </w:rPr>
            </w:pPr>
            <w:r>
              <w:rPr>
                <w:rFonts w:ascii="Arial" w:hAnsi="Arial"/>
                <w:b w:val="0"/>
                <w:i w:val="0"/>
                <w:sz w:val="16"/>
              </w:rPr>
              <w:t>PB [1x(1x50")]</w:t>
              <w:br/>
              <w:t>Kegiatan: kuliah interaktif dan diskusi kasus.</w:t>
              <w:br/>
              <w:t>Metode: Case-Based Learning.</w:t>
              <w:br/>
              <w:t>Media: LCD, Zoom.</w:t>
            </w:r>
          </w:p>
        </w:tc>
        <w:tc>
          <w:tcPr>
            <w:tcW w:w="3507" w:type="dxa"/>
            <w:vAlign w:val="center"/>
          </w:tcPr>
          <w:p>
            <w:pPr>
              <w:pStyle w:val="TableParagraph"/>
              <w:spacing w:line="182" w:lineRule="exact" w:before="60"/>
              <w:ind w:left="76"/>
              <w:rPr>
                <w:rFonts w:ascii="Arial"/>
                <w:b/>
                <w:sz w:val="16"/>
              </w:rPr>
            </w:pPr>
            <w:r>
              <w:rPr>
                <w:rFonts w:ascii="Arial" w:hAnsi="Arial"/>
                <w:b w:val="0"/>
                <w:i w:val="0"/>
                <w:sz w:val="16"/>
              </w:rPr>
              <w:t>Pokok Bahasan:</w:t>
              <w:br/>
              <w:t>Imunologi Tumor dan Transplantasi</w:t>
              <w:br/>
              <w:t>Sub-Pokok Bahasan:</w:t>
              <w:br/>
              <w:t>Immune surveillance; immune escape; tumor antigens; allorecognition; rejection; tolerance; GVHD.</w:t>
              <w:br/>
              <w:t>[Pustaka: 1, 4]</w:t>
              <w:br/>
              <w:t>Dosen: ____________________</w:t>
            </w:r>
          </w:p>
        </w:tc>
        <w:tc>
          <w:tcPr>
            <w:tcW w:w="1157" w:type="dxa"/>
            <w:vAlign w:val="center"/>
          </w:tcPr>
          <w:p>
            <w:pPr>
              <w:pStyle w:val="TableParagraph"/>
              <w:spacing w:before="60"/>
              <w:ind w:left="3" w:right="7"/>
              <w:jc w:val="center"/>
              <w:rPr>
                <w:sz w:val="16"/>
              </w:rPr>
            </w:pPr>
            <w:r>
              <w:rPr>
                <w:rFonts w:ascii="Arial" w:hAnsi="Arial"/>
                <w:b w:val="0"/>
                <w:i w:val="0"/>
                <w:sz w:val="16"/>
              </w:rPr>
              <w:t>SDG 3, 4</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bl>
    <w:p>
      <w:pPr>
        <w:pStyle w:val="TableParagraph"/>
        <w:spacing w:after="0"/>
        <w:jc w:val="center"/>
        <w:rPr>
          <w:rFonts w:ascii="Arial"/>
          <w:b/>
          <w:sz w:val="16"/>
        </w:rPr>
        <w:sectPr>
          <w:type w:val="continuous"/>
          <w:pgSz w:w="16840" w:h="11910" w:orient="landscape"/>
          <w:pgMar w:top="700" w:bottom="280"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3586" w:hRule="atLeast"/>
        </w:trPr>
        <w:tc>
          <w:tcPr>
            <w:tcW w:w="986" w:type="dxa"/>
            <w:vAlign w:val="center"/>
          </w:tcPr>
          <w:p>
            <w:pPr>
              <w:pStyle w:val="TableParagraph"/>
              <w:jc w:val="center"/>
              <w:rPr>
                <w:rFonts w:ascii="Times New Roman"/>
                <w:sz w:val="16"/>
              </w:rPr>
            </w:pPr>
            <w:r>
              <w:rPr>
                <w:rFonts w:ascii="Arial" w:hAnsi="Arial"/>
                <w:b w:val="0"/>
                <w:i w:val="0"/>
                <w:sz w:val="16"/>
              </w:rPr>
              <w:t>13</w:t>
            </w:r>
          </w:p>
        </w:tc>
        <w:tc>
          <w:tcPr>
            <w:tcW w:w="1941" w:type="dxa"/>
            <w:vAlign w:val="center"/>
          </w:tcPr>
          <w:p>
            <w:pPr>
              <w:pStyle w:val="TableParagraph"/>
              <w:spacing w:line="179" w:lineRule="exact" w:before="60"/>
              <w:ind w:left="79"/>
              <w:rPr>
                <w:rFonts w:ascii="Arial"/>
                <w:b/>
                <w:sz w:val="16"/>
              </w:rPr>
            </w:pPr>
            <w:r>
              <w:rPr>
                <w:rFonts w:ascii="Arial" w:hAnsi="Arial"/>
                <w:b/>
                <w:sz w:val="16"/>
              </w:rPr>
              <w:t>Sub-CPMK7</w:t>
              <w:br/>
            </w:r>
            <w:r>
              <w:rPr>
                <w:rFonts w:ascii="Arial" w:hAnsi="Arial"/>
                <w:sz w:val="16"/>
              </w:rPr>
              <w:t>Mengevaluasi prinsip, validitas, dan interpretasi pemeriksaan imunodiagnostik serta biomarker imunologi klinis.</w:t>
            </w:r>
          </w:p>
        </w:tc>
        <w:tc>
          <w:tcPr>
            <w:tcW w:w="1806" w:type="dxa"/>
            <w:vAlign w:val="center"/>
          </w:tcPr>
          <w:p>
            <w:pPr>
              <w:pStyle w:val="TableParagraph"/>
              <w:tabs>
                <w:tab w:pos="435" w:val="left" w:leader="none"/>
              </w:tabs>
              <w:spacing w:line="218" w:lineRule="auto" w:before="73" w:after="0"/>
              <w:ind w:left="79" w:right="110" w:firstLine="0"/>
              <w:jc w:val="left"/>
              <w:rPr>
                <w:sz w:val="16"/>
              </w:rPr>
            </w:pPr>
            <w:r>
              <w:rPr>
                <w:rFonts w:ascii="Arial" w:hAnsi="Arial"/>
                <w:b w:val="0"/>
                <w:i w:val="0"/>
                <w:sz w:val="16"/>
              </w:rPr>
              <w:t>13.1 Ketepatan memilih metode imunodiagnostik sesuai pertanyaan klinis.</w:t>
              <w:br/>
              <w:t>13.2 Ketepatan menjelaskan prinsip immunoassay, flow cytometry, dan autoantibody testing.</w:t>
              <w:br/>
              <w:t>13.3 Ketepatan menginterpretasi hasil dengan mempertimbangkan sensitivitas, spesifisitas, dan konteks klinis.</w:t>
            </w:r>
          </w:p>
        </w:tc>
        <w:tc>
          <w:tcPr>
            <w:tcW w:w="1381" w:type="dxa"/>
            <w:vAlign w:val="center"/>
          </w:tcPr>
          <w:p>
            <w:pPr>
              <w:pStyle w:val="TableParagraph"/>
              <w:spacing w:line="225" w:lineRule="auto" w:before="69"/>
              <w:ind w:left="78" w:right="182"/>
              <w:rPr>
                <w:sz w:val="16"/>
              </w:rPr>
            </w:pPr>
            <w:r>
              <w:rPr>
                <w:rFonts w:ascii="Arial" w:hAnsi="Arial"/>
                <w:b w:val="0"/>
                <w:i w:val="0"/>
                <w:sz w:val="16"/>
              </w:rPr>
              <w:t>Kriteria:</w:t>
              <w:br/>
              <w:t>Rubrik interpretasi data (skala 1–4); ketuntasan ≥75%.</w:t>
              <w:br/>
              <w:t>Teknik:</w:t>
              <w:br/>
              <w:t>Tes: kuis berbasis data.</w:t>
              <w:br/>
              <w:t>Non-tes: lembar kerja interpretasi hasil.</w:t>
            </w:r>
          </w:p>
        </w:tc>
        <w:tc>
          <w:tcPr>
            <w:tcW w:w="1681" w:type="dxa"/>
            <w:vAlign w:val="center"/>
          </w:tcPr>
          <w:p>
            <w:pPr>
              <w:pStyle w:val="TableParagraph"/>
              <w:spacing w:line="179" w:lineRule="exact" w:before="60"/>
              <w:ind w:left="78"/>
              <w:rPr>
                <w:rFonts w:ascii="Arial"/>
                <w:b/>
                <w:sz w:val="16"/>
              </w:rPr>
            </w:pPr>
            <w:r>
              <w:rPr>
                <w:rFonts w:ascii="Arial" w:hAnsi="Arial"/>
                <w:b w:val="0"/>
                <w:i w:val="0"/>
                <w:sz w:val="16"/>
              </w:rPr>
              <w:t>KM [1x(1x60")]</w:t>
              <w:br/>
              <w:t>Kegiatan: mempelajari contoh hasil ELISA/flow cytometry/autoantibody.</w:t>
              <w:br/>
              <w:t>Metode: Discovery Learning.</w:t>
              <w:br/>
              <w:t>PT [1x(1x60")]</w:t>
              <w:br/>
              <w:t>Tugas: interpretasi empat set hasil imunodiagnostik.</w:t>
              <w:br/>
              <w:t>Moda: LMS USU.</w:t>
            </w:r>
          </w:p>
        </w:tc>
        <w:tc>
          <w:tcPr>
            <w:tcW w:w="1546" w:type="dxa"/>
            <w:vAlign w:val="center"/>
          </w:tcPr>
          <w:p>
            <w:pPr>
              <w:pStyle w:val="TableParagraph"/>
              <w:spacing w:line="179" w:lineRule="exact" w:before="60"/>
              <w:ind w:left="77"/>
              <w:rPr>
                <w:rFonts w:ascii="Arial"/>
                <w:b/>
                <w:sz w:val="16"/>
              </w:rPr>
            </w:pPr>
            <w:r>
              <w:rPr>
                <w:rFonts w:ascii="Arial" w:hAnsi="Arial"/>
                <w:b w:val="0"/>
                <w:i w:val="0"/>
                <w:sz w:val="16"/>
              </w:rPr>
              <w:t>PB [1x(1x50")]</w:t>
              <w:br/>
              <w:t>Kegiatan: kuliah interaktif dan data interpretation workshop.</w:t>
              <w:br/>
              <w:t>Metode: Interactive Lecturing; Cooperative Learning.</w:t>
              <w:br/>
              <w:t>Media: LCD, contoh data laboratorium.</w:t>
            </w:r>
          </w:p>
        </w:tc>
        <w:tc>
          <w:tcPr>
            <w:tcW w:w="3507" w:type="dxa"/>
            <w:vAlign w:val="center"/>
          </w:tcPr>
          <w:p>
            <w:pPr>
              <w:pStyle w:val="TableParagraph"/>
              <w:spacing w:line="179" w:lineRule="exact" w:before="60"/>
              <w:ind w:left="76"/>
              <w:rPr>
                <w:rFonts w:ascii="Arial"/>
                <w:b/>
                <w:sz w:val="16"/>
              </w:rPr>
            </w:pPr>
            <w:r>
              <w:rPr>
                <w:rFonts w:ascii="Arial" w:hAnsi="Arial"/>
                <w:b w:val="0"/>
                <w:i w:val="0"/>
                <w:sz w:val="16"/>
              </w:rPr>
              <w:t>Pokok Bahasan:</w:t>
              <w:br/>
              <w:t>Imunodiagnostik dan Biomarker</w:t>
              <w:br/>
              <w:t>Sub-Pokok Bahasan:</w:t>
              <w:br/>
              <w:t>Immunoassay; flow cytometry; serologi; autoantibody; sitokin; validitas pemeriksaan dan interpretasi klinis.</w:t>
              <w:br/>
              <w:t>[Pustaka: 3, 4, 6]</w:t>
              <w:br/>
              <w:t>Dosen: ____________________</w:t>
            </w:r>
          </w:p>
        </w:tc>
        <w:tc>
          <w:tcPr>
            <w:tcW w:w="1157" w:type="dxa"/>
            <w:vAlign w:val="center"/>
          </w:tcPr>
          <w:p>
            <w:pPr>
              <w:pStyle w:val="TableParagraph"/>
              <w:spacing w:before="60"/>
              <w:ind w:left="3" w:right="7"/>
              <w:jc w:val="center"/>
              <w:rPr>
                <w:sz w:val="16"/>
              </w:rPr>
            </w:pPr>
            <w:r>
              <w:rPr>
                <w:rFonts w:ascii="Arial" w:hAnsi="Arial"/>
                <w:b w:val="0"/>
                <w:i w:val="0"/>
                <w:sz w:val="16"/>
              </w:rPr>
              <w:t>SDG 3, 4, 10</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r>
        <w:trPr>
          <w:trHeight w:val="3581" w:hRule="atLeast"/>
        </w:trPr>
        <w:tc>
          <w:tcPr>
            <w:tcW w:w="986" w:type="dxa"/>
            <w:vAlign w:val="center"/>
          </w:tcPr>
          <w:p>
            <w:pPr>
              <w:pStyle w:val="TableParagraph"/>
              <w:jc w:val="center"/>
              <w:rPr>
                <w:rFonts w:ascii="Times New Roman"/>
                <w:sz w:val="16"/>
              </w:rPr>
            </w:pPr>
            <w:r>
              <w:rPr>
                <w:rFonts w:ascii="Arial" w:hAnsi="Arial"/>
                <w:b w:val="0"/>
                <w:i w:val="0"/>
                <w:sz w:val="16"/>
              </w:rPr>
              <w:t>14</w:t>
            </w:r>
          </w:p>
        </w:tc>
        <w:tc>
          <w:tcPr>
            <w:tcW w:w="1941" w:type="dxa"/>
            <w:vAlign w:val="center"/>
          </w:tcPr>
          <w:p>
            <w:pPr>
              <w:pStyle w:val="TableParagraph"/>
              <w:spacing w:line="179" w:lineRule="exact" w:before="60"/>
              <w:ind w:left="79"/>
              <w:rPr>
                <w:rFonts w:ascii="Arial"/>
                <w:b/>
                <w:sz w:val="16"/>
              </w:rPr>
            </w:pPr>
            <w:r>
              <w:rPr>
                <w:rFonts w:ascii="Arial" w:hAnsi="Arial"/>
                <w:b/>
                <w:sz w:val="16"/>
              </w:rPr>
              <w:t>Sub-CPMK7</w:t>
              <w:br/>
            </w:r>
            <w:r>
              <w:rPr>
                <w:rFonts w:ascii="Arial" w:hAnsi="Arial"/>
                <w:sz w:val="16"/>
              </w:rPr>
              <w:t>Mengevaluasi pendekatan imunoterapi modern dan bukti ilmiah yang mendukung penggunaannya dalam kedokteran klinis.</w:t>
            </w:r>
          </w:p>
        </w:tc>
        <w:tc>
          <w:tcPr>
            <w:tcW w:w="1806" w:type="dxa"/>
            <w:vAlign w:val="center"/>
          </w:tcPr>
          <w:p>
            <w:pPr>
              <w:pStyle w:val="TableParagraph"/>
              <w:tabs>
                <w:tab w:pos="435" w:val="left" w:leader="none"/>
              </w:tabs>
              <w:spacing w:line="220" w:lineRule="auto" w:before="67" w:after="0"/>
              <w:ind w:left="79" w:right="235" w:firstLine="0"/>
              <w:jc w:val="left"/>
              <w:rPr>
                <w:sz w:val="16"/>
              </w:rPr>
            </w:pPr>
            <w:r>
              <w:rPr>
                <w:rFonts w:ascii="Arial" w:hAnsi="Arial"/>
                <w:b w:val="0"/>
                <w:i w:val="0"/>
                <w:sz w:val="16"/>
              </w:rPr>
              <w:t>14.1 Ketepatan menjelaskan target dan mekanisme monoclonal antibody serta cytokine therapy.</w:t>
              <w:br/>
              <w:t>14.2 Ketepatan menganalisis checkpoint inhibitors dan terapi seluler.</w:t>
              <w:br/>
              <w:t>14.3 Kualitas penilaian kritis manfaat, risiko, dan keterbatasan bukti klinis.</w:t>
            </w:r>
          </w:p>
        </w:tc>
        <w:tc>
          <w:tcPr>
            <w:tcW w:w="1381" w:type="dxa"/>
            <w:vAlign w:val="center"/>
          </w:tcPr>
          <w:p>
            <w:pPr>
              <w:pStyle w:val="TableParagraph"/>
              <w:spacing w:line="220" w:lineRule="auto" w:before="72"/>
              <w:ind w:left="78" w:right="369"/>
              <w:rPr>
                <w:sz w:val="16"/>
              </w:rPr>
            </w:pPr>
            <w:r>
              <w:rPr>
                <w:rFonts w:ascii="Arial" w:hAnsi="Arial"/>
                <w:b w:val="0"/>
                <w:i w:val="0"/>
                <w:sz w:val="16"/>
              </w:rPr>
              <w:t>Kriteria:</w:t>
              <w:br/>
              <w:t>Rubrik telaah kritis artikel (skala 1–4); ketuntasan ≥75%.</w:t>
              <w:br/>
              <w:t>Teknik:</w:t>
              <w:br/>
              <w:t>Non-tes: critical appraisal artikel dan presentasi singkat.</w:t>
            </w:r>
          </w:p>
        </w:tc>
        <w:tc>
          <w:tcPr>
            <w:tcW w:w="1681" w:type="dxa"/>
            <w:vAlign w:val="center"/>
          </w:tcPr>
          <w:p>
            <w:pPr>
              <w:pStyle w:val="TableParagraph"/>
              <w:spacing w:line="179" w:lineRule="exact" w:before="60"/>
              <w:ind w:left="78"/>
              <w:rPr>
                <w:rFonts w:ascii="Arial"/>
                <w:b/>
                <w:sz w:val="16"/>
              </w:rPr>
            </w:pPr>
            <w:r>
              <w:rPr>
                <w:rFonts w:ascii="Arial" w:hAnsi="Arial"/>
                <w:b w:val="0"/>
                <w:i w:val="0"/>
                <w:sz w:val="16"/>
              </w:rPr>
              <w:t>KM [1x(1x60")]</w:t>
              <w:br/>
              <w:t>Kegiatan: membaca satu artikel imunoterapi dan panduan critical appraisal.</w:t>
              <w:br/>
              <w:t>Metode: Self-Directed Learning.</w:t>
              <w:br/>
              <w:t>PT [1x(1x60")]</w:t>
              <w:br/>
              <w:t>Tugas: menyusun critical appraisal 1.000–1.500 kata.</w:t>
              <w:br/>
              <w:t>Moda: LMS USU.</w:t>
            </w:r>
          </w:p>
        </w:tc>
        <w:tc>
          <w:tcPr>
            <w:tcW w:w="1546" w:type="dxa"/>
            <w:vAlign w:val="center"/>
          </w:tcPr>
          <w:p>
            <w:pPr>
              <w:pStyle w:val="TableParagraph"/>
              <w:spacing w:line="179" w:lineRule="exact" w:before="60"/>
              <w:ind w:left="77"/>
              <w:rPr>
                <w:rFonts w:ascii="Arial"/>
                <w:b/>
                <w:sz w:val="16"/>
              </w:rPr>
            </w:pPr>
            <w:r>
              <w:rPr>
                <w:rFonts w:ascii="Arial" w:hAnsi="Arial"/>
                <w:b w:val="0"/>
                <w:i w:val="0"/>
                <w:sz w:val="16"/>
              </w:rPr>
              <w:t>PB [1x(1x50")]</w:t>
              <w:br/>
              <w:t>Kegiatan: journal club dan diskusi evidence-to-practice.</w:t>
              <w:br/>
              <w:t>Metode: Journal Appraisal; Small Group Discussion.</w:t>
              <w:br/>
              <w:t>Media: LCD, artikel ilmiah.</w:t>
            </w:r>
          </w:p>
        </w:tc>
        <w:tc>
          <w:tcPr>
            <w:tcW w:w="3507" w:type="dxa"/>
            <w:vAlign w:val="center"/>
          </w:tcPr>
          <w:p>
            <w:pPr>
              <w:pStyle w:val="TableParagraph"/>
              <w:spacing w:line="179" w:lineRule="exact" w:before="60"/>
              <w:ind w:left="76"/>
              <w:rPr>
                <w:rFonts w:ascii="Arial"/>
                <w:b/>
                <w:sz w:val="16"/>
              </w:rPr>
            </w:pPr>
            <w:r>
              <w:rPr>
                <w:rFonts w:ascii="Arial" w:hAnsi="Arial"/>
                <w:b w:val="0"/>
                <w:i w:val="0"/>
                <w:sz w:val="16"/>
              </w:rPr>
              <w:t>Pokok Bahasan:</w:t>
              <w:br/>
              <w:t>Imunoterapi dan Evidence Appraisal</w:t>
              <w:br/>
              <w:t>Sub-Pokok Bahasan:</w:t>
              <w:br/>
              <w:t>Monoclonal antibodies; cytokines; checkpoint inhibitors; CAR-T/cell therapy; adverse immune events; critical appraisal.</w:t>
              <w:br/>
              <w:t>[Pustaka: 1, 4, 9]</w:t>
              <w:br/>
              <w:t>Dosen: ____________________</w:t>
            </w:r>
          </w:p>
        </w:tc>
        <w:tc>
          <w:tcPr>
            <w:tcW w:w="1157" w:type="dxa"/>
            <w:vAlign w:val="center"/>
          </w:tcPr>
          <w:p>
            <w:pPr>
              <w:pStyle w:val="TableParagraph"/>
              <w:spacing w:before="60"/>
              <w:ind w:left="6" w:right="4"/>
              <w:jc w:val="center"/>
              <w:rPr>
                <w:sz w:val="16"/>
              </w:rPr>
            </w:pPr>
            <w:r>
              <w:rPr>
                <w:rFonts w:ascii="Arial" w:hAnsi="Arial"/>
                <w:b w:val="0"/>
                <w:i w:val="0"/>
                <w:sz w:val="16"/>
              </w:rPr>
              <w:t>SDG 3, 4, 10</w:t>
            </w:r>
          </w:p>
        </w:tc>
        <w:tc>
          <w:tcPr>
            <w:tcW w:w="1407" w:type="dxa"/>
            <w:vAlign w:val="center"/>
          </w:tcPr>
          <w:p>
            <w:pPr>
              <w:pStyle w:val="TableParagraph"/>
              <w:spacing w:before="60"/>
              <w:ind w:left="1" w:right="8"/>
              <w:jc w:val="center"/>
              <w:rPr>
                <w:rFonts w:ascii="Arial"/>
                <w:b/>
                <w:sz w:val="16"/>
              </w:rPr>
            </w:pPr>
            <w:r>
              <w:rPr>
                <w:rFonts w:ascii="Arial" w:hAnsi="Arial"/>
                <w:b w:val="0"/>
                <w:i w:val="0"/>
                <w:sz w:val="16"/>
              </w:rPr>
              <w:t>4</w:t>
            </w:r>
          </w:p>
        </w:tc>
      </w:tr>
      <w:tr>
        <w:trPr>
          <w:trHeight w:val="3225" w:hRule="atLeast"/>
        </w:trPr>
        <w:tc>
          <w:tcPr>
            <w:tcW w:w="986" w:type="dxa"/>
            <w:vAlign w:val="center"/>
          </w:tcPr>
          <w:p>
            <w:pPr>
              <w:pStyle w:val="TableParagraph"/>
              <w:jc w:val="center"/>
              <w:rPr>
                <w:rFonts w:ascii="Times New Roman"/>
                <w:sz w:val="16"/>
              </w:rPr>
            </w:pPr>
            <w:r>
              <w:rPr>
                <w:rFonts w:ascii="Arial" w:hAnsi="Arial"/>
                <w:b w:val="0"/>
                <w:i w:val="0"/>
                <w:sz w:val="16"/>
              </w:rPr>
              <w:t>15</w:t>
            </w:r>
          </w:p>
        </w:tc>
        <w:tc>
          <w:tcPr>
            <w:tcW w:w="1941" w:type="dxa"/>
            <w:vAlign w:val="center"/>
          </w:tcPr>
          <w:p>
            <w:pPr>
              <w:pStyle w:val="TableParagraph"/>
              <w:spacing w:line="182" w:lineRule="exact" w:before="59"/>
              <w:ind w:left="79"/>
              <w:rPr>
                <w:rFonts w:ascii="Arial"/>
                <w:b/>
                <w:sz w:val="16"/>
              </w:rPr>
            </w:pPr>
            <w:r>
              <w:rPr>
                <w:rFonts w:ascii="Arial" w:hAnsi="Arial"/>
                <w:b/>
                <w:sz w:val="16"/>
              </w:rPr>
              <w:t>Sub-CPMK8</w:t>
              <w:br/>
            </w:r>
            <w:r>
              <w:rPr>
                <w:rFonts w:ascii="Arial" w:hAnsi="Arial"/>
                <w:sz w:val="16"/>
              </w:rPr>
              <w:t>Merumuskan masalah dan pertanyaan penelitian imunologi klinis berdasarkan kesenjangan bukti yang teridentifikasi.</w:t>
            </w:r>
          </w:p>
        </w:tc>
        <w:tc>
          <w:tcPr>
            <w:tcW w:w="1806" w:type="dxa"/>
            <w:vAlign w:val="center"/>
          </w:tcPr>
          <w:p>
            <w:pPr>
              <w:pStyle w:val="TableParagraph"/>
              <w:tabs>
                <w:tab w:pos="435" w:val="left" w:leader="none"/>
              </w:tabs>
              <w:spacing w:line="220" w:lineRule="auto" w:before="71" w:after="0"/>
              <w:ind w:left="79" w:right="147" w:firstLine="0"/>
              <w:jc w:val="left"/>
              <w:rPr>
                <w:sz w:val="16"/>
              </w:rPr>
            </w:pPr>
            <w:r>
              <w:rPr>
                <w:rFonts w:ascii="Arial" w:hAnsi="Arial"/>
                <w:b w:val="0"/>
                <w:i w:val="0"/>
                <w:sz w:val="16"/>
              </w:rPr>
              <w:t>15.1 Ketepatan mengidentifikasi research gap dari literatur.</w:t>
              <w:br/>
              <w:t>15.2 Ketepatan merumuskan masalah dan pertanyaan penelitian yang fokus serta relevan.</w:t>
            </w:r>
          </w:p>
        </w:tc>
        <w:tc>
          <w:tcPr>
            <w:tcW w:w="1381" w:type="dxa"/>
            <w:vAlign w:val="center"/>
          </w:tcPr>
          <w:p>
            <w:pPr>
              <w:pStyle w:val="TableParagraph"/>
              <w:spacing w:line="182" w:lineRule="exact" w:before="59"/>
              <w:ind w:left="78"/>
              <w:rPr>
                <w:rFonts w:ascii="Arial"/>
                <w:b/>
                <w:sz w:val="16"/>
              </w:rPr>
            </w:pPr>
            <w:r>
              <w:rPr>
                <w:rFonts w:ascii="Arial" w:hAnsi="Arial"/>
                <w:b w:val="0"/>
                <w:i w:val="0"/>
                <w:sz w:val="16"/>
              </w:rPr>
              <w:t>Kriteria:</w:t>
              <w:br/>
              <w:t>Rubrik mini proposal dan presentasi (skala 1–4); ketuntasan ≥75%.</w:t>
              <w:br/>
              <w:t>Teknik:</w:t>
              <w:br/>
              <w:t>Non-tes: concept note, presentasi, dan peer-review.</w:t>
            </w:r>
          </w:p>
        </w:tc>
        <w:tc>
          <w:tcPr>
            <w:tcW w:w="1681" w:type="dxa"/>
            <w:vAlign w:val="center"/>
          </w:tcPr>
          <w:p>
            <w:pPr>
              <w:pStyle w:val="TableParagraph"/>
              <w:spacing w:line="182" w:lineRule="exact" w:before="59"/>
              <w:ind w:left="78"/>
              <w:rPr>
                <w:rFonts w:ascii="Arial"/>
                <w:b/>
                <w:sz w:val="16"/>
              </w:rPr>
            </w:pPr>
            <w:r>
              <w:rPr>
                <w:rFonts w:ascii="Arial" w:hAnsi="Arial"/>
                <w:b w:val="0"/>
                <w:i w:val="0"/>
                <w:sz w:val="16"/>
              </w:rPr>
              <w:t>KM [1x(1x60")]</w:t>
              <w:br/>
              <w:t>Kegiatan: menelaah 3–5 artikel untuk menemukan research gap.</w:t>
              <w:br/>
              <w:t>Metode: Self-Directed Learning; Project-Based Learning.</w:t>
            </w:r>
          </w:p>
        </w:tc>
        <w:tc>
          <w:tcPr>
            <w:tcW w:w="1546" w:type="dxa"/>
            <w:vAlign w:val="center"/>
          </w:tcPr>
          <w:p>
            <w:pPr>
              <w:pStyle w:val="TableParagraph"/>
              <w:spacing w:line="182" w:lineRule="exact" w:before="59"/>
              <w:ind w:left="77"/>
              <w:rPr>
                <w:rFonts w:ascii="Arial"/>
                <w:b/>
                <w:sz w:val="16"/>
              </w:rPr>
            </w:pPr>
            <w:r>
              <w:rPr>
                <w:rFonts w:ascii="Arial" w:hAnsi="Arial"/>
                <w:b w:val="0"/>
                <w:i w:val="0"/>
                <w:sz w:val="16"/>
              </w:rPr>
              <w:t>PB [1x(1x50")]</w:t>
              <w:br/>
              <w:t>Kegiatan: presentasi mini proposal dan umpan balik dosen/sejawat.</w:t>
              <w:br/>
              <w:t>Metode: Project-Based Learning; Collaborative Learning.</w:t>
            </w:r>
          </w:p>
        </w:tc>
        <w:tc>
          <w:tcPr>
            <w:tcW w:w="3507" w:type="dxa"/>
            <w:vAlign w:val="center"/>
          </w:tcPr>
          <w:p>
            <w:pPr>
              <w:pStyle w:val="TableParagraph"/>
              <w:spacing w:line="182" w:lineRule="exact" w:before="59"/>
              <w:ind w:left="76"/>
              <w:rPr>
                <w:rFonts w:ascii="Arial"/>
                <w:b/>
                <w:sz w:val="16"/>
              </w:rPr>
            </w:pPr>
            <w:r>
              <w:rPr>
                <w:rFonts w:ascii="Arial" w:hAnsi="Arial"/>
                <w:b w:val="0"/>
                <w:i w:val="0"/>
                <w:sz w:val="16"/>
              </w:rPr>
              <w:t>Pokok Bahasan:</w:t>
              <w:br/>
              <w:t>Perumusan Riset Imunologi Klinis</w:t>
              <w:br/>
              <w:t>Sub-Pokok Bahasan:</w:t>
              <w:br/>
              <w:t>Research gap; problem statement; research question; hypothesis; conceptual framework.</w:t>
            </w:r>
          </w:p>
        </w:tc>
        <w:tc>
          <w:tcPr>
            <w:tcW w:w="1157" w:type="dxa"/>
            <w:vAlign w:val="center"/>
          </w:tcPr>
          <w:p>
            <w:pPr>
              <w:pStyle w:val="TableParagraph"/>
              <w:spacing w:before="59"/>
              <w:ind w:left="6" w:right="4"/>
              <w:jc w:val="center"/>
              <w:rPr>
                <w:sz w:val="16"/>
              </w:rPr>
            </w:pPr>
            <w:r>
              <w:rPr>
                <w:rFonts w:ascii="Arial" w:hAnsi="Arial"/>
                <w:b w:val="0"/>
                <w:i w:val="0"/>
                <w:sz w:val="16"/>
              </w:rPr>
              <w:t>SDG 3, 4</w:t>
            </w:r>
          </w:p>
        </w:tc>
        <w:tc>
          <w:tcPr>
            <w:tcW w:w="1407" w:type="dxa"/>
            <w:vAlign w:val="center"/>
          </w:tcPr>
          <w:p>
            <w:pPr>
              <w:pStyle w:val="TableParagraph"/>
              <w:spacing w:before="59"/>
              <w:ind w:left="1" w:right="8"/>
              <w:jc w:val="center"/>
              <w:rPr>
                <w:rFonts w:ascii="Arial"/>
                <w:b/>
                <w:sz w:val="16"/>
              </w:rPr>
            </w:pPr>
            <w:r>
              <w:rPr>
                <w:rFonts w:ascii="Arial" w:hAnsi="Arial"/>
                <w:b w:val="0"/>
                <w:i w:val="0"/>
                <w:sz w:val="16"/>
              </w:rPr>
              <w:t>6</w:t>
            </w:r>
          </w:p>
        </w:tc>
      </w:tr>
    </w:tbl>
    <w:p>
      <w:pPr>
        <w:pStyle w:val="TableParagraph"/>
        <w:spacing w:after="0"/>
        <w:jc w:val="center"/>
        <w:rPr>
          <w:rFonts w:ascii="Arial"/>
          <w:b/>
          <w:sz w:val="16"/>
        </w:rPr>
        <w:sectPr>
          <w:type w:val="continuous"/>
          <w:pgSz w:w="16840" w:h="11910" w:orient="landscape"/>
          <w:pgMar w:top="700" w:bottom="280" w:left="708" w:right="566"/>
        </w:sectPr>
      </w:pPr>
    </w:p>
    <w:p>
      <w:pPr>
        <w:pStyle w:val="BodyText"/>
        <w:spacing w:before="2"/>
        <w:rPr>
          <w:rFonts w:ascii="Times New Roman"/>
          <w:sz w:val="2"/>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941"/>
        <w:gridCol w:w="1806"/>
        <w:gridCol w:w="1381"/>
        <w:gridCol w:w="1681"/>
        <w:gridCol w:w="1546"/>
        <w:gridCol w:w="3507"/>
        <w:gridCol w:w="1157"/>
        <w:gridCol w:w="1407"/>
      </w:tblGrid>
      <w:tr>
        <w:trPr>
          <w:trHeight w:val="994" w:hRule="atLeast"/>
        </w:trPr>
        <w:tc>
          <w:tcPr>
            <w:tcW w:w="986" w:type="dxa"/>
            <w:vAlign w:val="center"/>
          </w:tcPr>
          <w:p>
            <w:pPr>
              <w:pStyle w:val="TableParagraph"/>
              <w:rPr>
                <w:rFonts w:ascii="Times New Roman"/>
                <w:sz w:val="16"/>
              </w:rPr>
            </w:pPr>
            <w:r>
              <w:rPr>
                <w:rFonts w:ascii="Arial" w:hAnsi="Arial"/>
                <w:b w:val="0"/>
                <w:i w:val="0"/>
                <w:sz w:val="16"/>
              </w:rPr>
            </w:r>
          </w:p>
        </w:tc>
        <w:tc>
          <w:tcPr>
            <w:tcW w:w="1941" w:type="dxa"/>
            <w:vAlign w:val="center"/>
          </w:tcPr>
          <w:p>
            <w:pPr>
              <w:pStyle w:val="TableParagraph"/>
              <w:rPr>
                <w:rFonts w:ascii="Times New Roman"/>
                <w:sz w:val="16"/>
              </w:rPr>
            </w:pPr>
            <w:r>
              <w:rPr>
                <w:rFonts w:ascii="Arial" w:hAnsi="Arial"/>
                <w:b w:val="0"/>
                <w:i w:val="0"/>
                <w:sz w:val="16"/>
              </w:rPr>
            </w:r>
          </w:p>
        </w:tc>
        <w:tc>
          <w:tcPr>
            <w:tcW w:w="1806" w:type="dxa"/>
            <w:vAlign w:val="center"/>
          </w:tcPr>
          <w:p>
            <w:pPr>
              <w:pStyle w:val="TableParagraph"/>
              <w:spacing w:line="220" w:lineRule="auto" w:before="62"/>
              <w:ind w:left="79" w:right="134"/>
              <w:rPr>
                <w:sz w:val="16"/>
              </w:rPr>
            </w:pPr>
            <w:r>
              <w:rPr>
                <w:rFonts w:ascii="Arial" w:hAnsi="Arial"/>
                <w:b w:val="0"/>
                <w:i w:val="0"/>
                <w:sz w:val="16"/>
              </w:rPr>
              <w:t>15.3 Ketepatan menyusun hipotesis/kerangka konseptual dan variabel imunologis yang dapat diukur.</w:t>
            </w:r>
          </w:p>
        </w:tc>
        <w:tc>
          <w:tcPr>
            <w:tcW w:w="1381" w:type="dxa"/>
            <w:vAlign w:val="center"/>
          </w:tcPr>
          <w:p>
            <w:pPr>
              <w:pStyle w:val="TableParagraph"/>
              <w:rPr>
                <w:rFonts w:ascii="Times New Roman"/>
                <w:sz w:val="16"/>
              </w:rPr>
            </w:pPr>
            <w:r>
              <w:rPr>
                <w:rFonts w:ascii="Arial" w:hAnsi="Arial"/>
                <w:b w:val="0"/>
                <w:i w:val="0"/>
                <w:sz w:val="16"/>
              </w:rPr>
              <w:t>Teknik tambahan:</w:t>
              <w:br/>
              <w:t>Peer-review antarmahasiswa menggunakan checklist.</w:t>
            </w:r>
          </w:p>
        </w:tc>
        <w:tc>
          <w:tcPr>
            <w:tcW w:w="1681" w:type="dxa"/>
            <w:vAlign w:val="center"/>
          </w:tcPr>
          <w:p>
            <w:pPr>
              <w:pStyle w:val="TableParagraph"/>
              <w:spacing w:line="223" w:lineRule="auto" w:before="60"/>
              <w:ind w:left="78" w:right="374"/>
              <w:rPr>
                <w:rFonts w:ascii="Arial"/>
                <w:b/>
                <w:sz w:val="16"/>
              </w:rPr>
            </w:pPr>
            <w:r>
              <w:rPr>
                <w:rFonts w:ascii="Arial" w:hAnsi="Arial"/>
                <w:b w:val="0"/>
                <w:i w:val="0"/>
                <w:sz w:val="16"/>
              </w:rPr>
              <w:t>PT [1x(1x60")]</w:t>
              <w:br/>
              <w:t>Tugas: concept note 2–3 halaman berisi latar belakang, gap, pertanyaan, hipotesis, dan kerangka konseptual.</w:t>
              <w:br/>
              <w:t>Moda: LMS USU.</w:t>
            </w:r>
          </w:p>
        </w:tc>
        <w:tc>
          <w:tcPr>
            <w:tcW w:w="1546" w:type="dxa"/>
            <w:vAlign w:val="center"/>
          </w:tcPr>
          <w:p>
            <w:pPr>
              <w:pStyle w:val="TableParagraph"/>
              <w:rPr>
                <w:rFonts w:ascii="Times New Roman"/>
                <w:sz w:val="16"/>
              </w:rPr>
            </w:pPr>
            <w:r>
              <w:rPr>
                <w:rFonts w:ascii="Arial" w:hAnsi="Arial"/>
                <w:b w:val="0"/>
                <w:i w:val="0"/>
                <w:sz w:val="16"/>
              </w:rPr>
              <w:t>Media: LCD, Zoom, lembar peer-review.</w:t>
            </w:r>
          </w:p>
        </w:tc>
        <w:tc>
          <w:tcPr>
            <w:tcW w:w="3507" w:type="dxa"/>
            <w:vAlign w:val="center"/>
          </w:tcPr>
          <w:p>
            <w:pPr>
              <w:pStyle w:val="TableParagraph"/>
              <w:rPr>
                <w:rFonts w:ascii="Times New Roman"/>
                <w:sz w:val="16"/>
              </w:rPr>
            </w:pPr>
            <w:r>
              <w:rPr>
                <w:rFonts w:ascii="Arial" w:hAnsi="Arial"/>
                <w:b w:val="0"/>
                <w:i w:val="0"/>
                <w:sz w:val="16"/>
              </w:rPr>
              <w:t>Sub-Pokok Bahasan lanjutan:</w:t>
              <w:br/>
              <w:t>Pemilihan biomarker/variabel imunologis; kelayakan desain awal; etika ilmiah.</w:t>
              <w:br/>
              <w:t>[Pustaka: 4, 8, 9]</w:t>
              <w:br/>
              <w:t>Dosen: ____________________</w:t>
            </w:r>
          </w:p>
        </w:tc>
        <w:tc>
          <w:tcPr>
            <w:tcW w:w="1157" w:type="dxa"/>
            <w:vAlign w:val="center"/>
          </w:tcPr>
          <w:p>
            <w:pPr>
              <w:pStyle w:val="TableParagraph"/>
              <w:rPr>
                <w:rFonts w:ascii="Times New Roman"/>
                <w:sz w:val="16"/>
              </w:rPr>
            </w:pPr>
            <w:r>
              <w:rPr>
                <w:rFonts w:ascii="Arial" w:hAnsi="Arial"/>
                <w:b w:val="0"/>
                <w:i w:val="0"/>
                <w:sz w:val="16"/>
              </w:rPr>
            </w:r>
          </w:p>
        </w:tc>
        <w:tc>
          <w:tcPr>
            <w:tcW w:w="1407" w:type="dxa"/>
            <w:vAlign w:val="center"/>
          </w:tcPr>
          <w:p>
            <w:pPr>
              <w:pStyle w:val="TableParagraph"/>
              <w:rPr>
                <w:rFonts w:ascii="Times New Roman"/>
                <w:sz w:val="16"/>
              </w:rPr>
            </w:pPr>
            <w:r>
              <w:rPr>
                <w:rFonts w:ascii="Arial" w:hAnsi="Arial"/>
                <w:b w:val="0"/>
                <w:i w:val="0"/>
                <w:sz w:val="16"/>
              </w:rPr>
            </w:r>
          </w:p>
        </w:tc>
      </w:tr>
      <w:tr>
        <w:trPr>
          <w:trHeight w:val="235" w:hRule="atLeast"/>
        </w:trPr>
        <w:tc>
          <w:tcPr>
            <w:tcW w:w="986" w:type="dxa"/>
            <w:vAlign w:val="center"/>
          </w:tcPr>
          <w:p>
            <w:pPr>
              <w:pStyle w:val="TableParagraph"/>
              <w:spacing w:line="155" w:lineRule="exact" w:before="60"/>
              <w:ind w:left="5"/>
              <w:jc w:val="center"/>
              <w:rPr>
                <w:rFonts w:ascii="Arial"/>
                <w:b/>
                <w:sz w:val="16"/>
              </w:rPr>
            </w:pPr>
            <w:r>
              <w:rPr>
                <w:rFonts w:ascii="Arial" w:hAnsi="Arial"/>
                <w:b/>
                <w:i w:val="0"/>
                <w:sz w:val="16"/>
              </w:rPr>
              <w:t>16</w:t>
            </w:r>
          </w:p>
        </w:tc>
        <w:tc>
          <w:tcPr>
            <w:tcW w:w="13019" w:type="dxa"/>
            <w:gridSpan w:val="7"/>
            <w:shd w:val="clear" w:color="auto" w:fill="F1F1F1"/>
            <w:vAlign w:val="center"/>
          </w:tcPr>
          <w:p>
            <w:pPr>
              <w:pStyle w:val="TableParagraph"/>
              <w:spacing w:line="155" w:lineRule="exact" w:before="60"/>
              <w:ind w:left="775"/>
              <w:jc w:val="center"/>
              <w:rPr>
                <w:rFonts w:ascii="Arial" w:hAnsi="Arial"/>
                <w:b/>
                <w:sz w:val="16"/>
              </w:rPr>
            </w:pPr>
            <w:r>
              <w:rPr>
                <w:rFonts w:ascii="Arial" w:hAnsi="Arial"/>
                <w:b/>
                <w:i w:val="0"/>
                <w:sz w:val="16"/>
              </w:rPr>
              <w:t>UJIAN AKHIR SEMESTER (UAS) — Sub-CPMK 5, 6, 7, 8 | Bentuk: ujian tulis MCQ, esai terstruktur, interpretasi data imunologi, dan analisis singkat berbasis bukti</w:t>
            </w:r>
          </w:p>
        </w:tc>
        <w:tc>
          <w:tcPr>
            <w:tcW w:w="1407" w:type="dxa"/>
            <w:tcBorders>
              <w:bottom w:val="single" w:sz="36" w:space="0" w:color="F1F1F1"/>
            </w:tcBorders>
            <w:shd w:val="clear" w:color="auto" w:fill="F1F1F1"/>
            <w:vAlign w:val="center"/>
          </w:tcPr>
          <w:p>
            <w:pPr>
              <w:pStyle w:val="TableParagraph"/>
              <w:spacing w:line="155" w:lineRule="exact" w:before="60"/>
              <w:ind w:left="1" w:right="7"/>
              <w:jc w:val="center"/>
              <w:rPr>
                <w:rFonts w:ascii="Arial"/>
                <w:b/>
                <w:sz w:val="16"/>
              </w:rPr>
            </w:pPr>
            <w:r>
              <w:rPr>
                <w:rFonts w:ascii="Arial" w:hAnsi="Arial"/>
                <w:b/>
                <w:i w:val="0"/>
                <w:sz w:val="16"/>
              </w:rPr>
              <w:t>20</w:t>
            </w:r>
          </w:p>
        </w:tc>
      </w:tr>
      <w:tr>
        <w:trPr>
          <w:trHeight w:val="230" w:hRule="atLeast"/>
        </w:trPr>
        <w:tc>
          <w:tcPr>
            <w:tcW w:w="14005" w:type="dxa"/>
            <w:gridSpan w:val="8"/>
            <w:shd w:val="clear" w:color="auto" w:fill="D9D9D9"/>
            <w:vAlign w:val="center"/>
          </w:tcPr>
          <w:p>
            <w:pPr>
              <w:pStyle w:val="TableParagraph"/>
              <w:spacing w:line="160" w:lineRule="exact" w:before="50"/>
              <w:ind w:right="70"/>
              <w:jc w:val="center"/>
              <w:rPr>
                <w:rFonts w:ascii="Arial"/>
                <w:b/>
                <w:sz w:val="16"/>
              </w:rPr>
            </w:pPr>
            <w:r>
              <w:rPr>
                <w:rFonts w:ascii="Arial" w:hAnsi="Arial"/>
                <w:b/>
                <w:i w:val="0"/>
                <w:sz w:val="16"/>
              </w:rPr>
              <w:t>TOTAL BOBOT PENILAIAN</w:t>
            </w:r>
          </w:p>
        </w:tc>
        <w:tc>
          <w:tcPr>
            <w:tcW w:w="1407" w:type="dxa"/>
            <w:tcBorders>
              <w:top w:val="single" w:sz="36" w:space="0" w:color="F1F1F1"/>
              <w:bottom w:val="single" w:sz="36" w:space="0" w:color="D9D9D9"/>
            </w:tcBorders>
            <w:shd w:val="clear" w:color="auto" w:fill="D9D9D9"/>
            <w:vAlign w:val="center"/>
          </w:tcPr>
          <w:p>
            <w:pPr>
              <w:pStyle w:val="TableParagraph"/>
              <w:spacing w:line="160" w:lineRule="exact" w:before="50"/>
              <w:ind w:left="8" w:right="7"/>
              <w:jc w:val="center"/>
              <w:rPr>
                <w:rFonts w:ascii="Arial"/>
                <w:b/>
                <w:sz w:val="16"/>
              </w:rPr>
            </w:pPr>
            <w:r>
              <w:rPr>
                <w:rFonts w:ascii="Arial" w:hAnsi="Arial"/>
                <w:b/>
                <w:i w:val="0"/>
                <w:sz w:val="16"/>
              </w:rPr>
              <w:t>100</w:t>
            </w:r>
          </w:p>
        </w:tc>
      </w:tr>
    </w:tbl>
    <w:p>
      <w:pPr>
        <w:pStyle w:val="BodyText"/>
        <w:rPr>
          <w:rFonts w:ascii="Times New Roman"/>
          <w:sz w:val="20"/>
        </w:rPr>
      </w:pPr>
    </w:p>
    <w:p>
      <w:pPr>
        <w:pStyle w:val="BodyText"/>
        <w:spacing w:before="35"/>
        <w:rPr>
          <w:rFonts w:ascii="Times New Roman"/>
          <w:sz w:val="20"/>
        </w:rPr>
      </w:pPr>
    </w:p>
    <w:p>
      <w:pPr>
        <w:pStyle w:val="Heading1"/>
      </w:pPr>
      <w:r>
        <w:rPr/>
        <w:t>CATATAN</w:t>
      </w:r>
      <w:r>
        <w:rPr>
          <w:spacing w:val="-2"/>
        </w:rPr>
        <w:t> </w:t>
      </w:r>
      <w:r>
        <w:rPr/>
        <w:t>SESUAI</w:t>
      </w:r>
      <w:r>
        <w:rPr>
          <w:spacing w:val="-2"/>
        </w:rPr>
        <w:t> </w:t>
      </w:r>
      <w:r>
        <w:rPr/>
        <w:t>SN-DIKTI</w:t>
      </w:r>
      <w:r>
        <w:rPr>
          <w:spacing w:val="-3"/>
        </w:rPr>
        <w:t> </w:t>
      </w:r>
      <w:r>
        <w:rPr/>
        <w:t>(PERMENDIKBUD</w:t>
      </w:r>
      <w:r>
        <w:rPr>
          <w:spacing w:val="-2"/>
        </w:rPr>
        <w:t> </w:t>
      </w:r>
      <w:r>
        <w:rPr/>
        <w:t>NO.</w:t>
      </w:r>
      <w:r>
        <w:rPr>
          <w:spacing w:val="-2"/>
        </w:rPr>
        <w:t> </w:t>
      </w:r>
      <w:r>
        <w:rPr/>
        <w:t>3</w:t>
      </w:r>
      <w:r>
        <w:rPr>
          <w:spacing w:val="-3"/>
        </w:rPr>
        <w:t> </w:t>
      </w:r>
      <w:r>
        <w:rPr/>
        <w:t>TAHUN</w:t>
      </w:r>
      <w:r>
        <w:rPr>
          <w:spacing w:val="-1"/>
        </w:rPr>
        <w:t> </w:t>
      </w:r>
      <w:r>
        <w:rPr>
          <w:spacing w:val="-2"/>
        </w:rPr>
        <w:t>2020)</w:t>
      </w:r>
    </w:p>
    <w:p>
      <w:pPr>
        <w:pStyle w:val="ListParagraph"/>
        <w:numPr>
          <w:ilvl w:val="0"/>
          <w:numId w:val="18"/>
        </w:numPr>
        <w:tabs>
          <w:tab w:pos="210" w:val="left" w:leader="none"/>
        </w:tabs>
        <w:spacing w:line="220" w:lineRule="auto" w:before="117" w:after="0"/>
        <w:ind w:left="12" w:right="667" w:firstLine="0"/>
        <w:jc w:val="left"/>
        <w:rPr>
          <w:sz w:val="18"/>
        </w:rPr>
      </w:pPr>
      <w:r>
        <w:rPr>
          <w:sz w:val="18"/>
        </w:rPr>
        <w:t>Capaian</w:t>
      </w:r>
      <w:r>
        <w:rPr>
          <w:spacing w:val="-2"/>
          <w:sz w:val="18"/>
        </w:rPr>
        <w:t> </w:t>
      </w:r>
      <w:r>
        <w:rPr>
          <w:sz w:val="18"/>
        </w:rPr>
        <w:t>Pembelajaran</w:t>
      </w:r>
      <w:r>
        <w:rPr>
          <w:spacing w:val="-2"/>
          <w:sz w:val="18"/>
        </w:rPr>
        <w:t> </w:t>
      </w:r>
      <w:r>
        <w:rPr>
          <w:sz w:val="18"/>
        </w:rPr>
        <w:t>Lulusan</w:t>
      </w:r>
      <w:r>
        <w:rPr>
          <w:spacing w:val="-1"/>
          <w:sz w:val="18"/>
        </w:rPr>
        <w:t> </w:t>
      </w:r>
      <w:r>
        <w:rPr>
          <w:sz w:val="18"/>
        </w:rPr>
        <w:t>Prodi</w:t>
      </w:r>
      <w:r>
        <w:rPr>
          <w:spacing w:val="-2"/>
          <w:sz w:val="18"/>
        </w:rPr>
        <w:t> </w:t>
      </w:r>
      <w:r>
        <w:rPr>
          <w:sz w:val="18"/>
        </w:rPr>
        <w:t>(CPL-Prodi)</w:t>
      </w:r>
      <w:r>
        <w:rPr>
          <w:spacing w:val="-2"/>
          <w:sz w:val="18"/>
        </w:rPr>
        <w:t> </w:t>
      </w:r>
      <w:r>
        <w:rPr>
          <w:sz w:val="18"/>
        </w:rPr>
        <w:t>adalah</w:t>
      </w:r>
      <w:r>
        <w:rPr>
          <w:spacing w:val="-2"/>
          <w:sz w:val="18"/>
        </w:rPr>
        <w:t> </w:t>
      </w:r>
      <w:r>
        <w:rPr>
          <w:sz w:val="18"/>
        </w:rPr>
        <w:t>kemampuan</w:t>
      </w:r>
      <w:r>
        <w:rPr>
          <w:spacing w:val="-2"/>
          <w:sz w:val="18"/>
        </w:rPr>
        <w:t> </w:t>
      </w:r>
      <w:r>
        <w:rPr>
          <w:sz w:val="18"/>
        </w:rPr>
        <w:t>yang</w:t>
      </w:r>
      <w:r>
        <w:rPr>
          <w:spacing w:val="-2"/>
          <w:sz w:val="18"/>
        </w:rPr>
        <w:t> </w:t>
      </w:r>
      <w:r>
        <w:rPr>
          <w:sz w:val="18"/>
        </w:rPr>
        <w:t>dimiliki</w:t>
      </w:r>
      <w:r>
        <w:rPr>
          <w:spacing w:val="-2"/>
          <w:sz w:val="18"/>
        </w:rPr>
        <w:t> </w:t>
      </w:r>
      <w:r>
        <w:rPr>
          <w:sz w:val="18"/>
        </w:rPr>
        <w:t>setiap</w:t>
      </w:r>
      <w:r>
        <w:rPr>
          <w:spacing w:val="-2"/>
          <w:sz w:val="18"/>
        </w:rPr>
        <w:t> </w:t>
      </w:r>
      <w:r>
        <w:rPr>
          <w:sz w:val="18"/>
        </w:rPr>
        <w:t>lulusan</w:t>
      </w:r>
      <w:r>
        <w:rPr>
          <w:spacing w:val="-2"/>
          <w:sz w:val="18"/>
        </w:rPr>
        <w:t> </w:t>
      </w:r>
      <w:r>
        <w:rPr>
          <w:sz w:val="18"/>
        </w:rPr>
        <w:t>yang</w:t>
      </w:r>
      <w:r>
        <w:rPr>
          <w:spacing w:val="-2"/>
          <w:sz w:val="18"/>
        </w:rPr>
        <w:t> </w:t>
      </w:r>
      <w:r>
        <w:rPr>
          <w:sz w:val="18"/>
        </w:rPr>
        <w:t>merupakan</w:t>
      </w:r>
      <w:r>
        <w:rPr>
          <w:spacing w:val="-2"/>
          <w:sz w:val="18"/>
        </w:rPr>
        <w:t> </w:t>
      </w:r>
      <w:r>
        <w:rPr>
          <w:sz w:val="18"/>
        </w:rPr>
        <w:t>internalisasi</w:t>
      </w:r>
      <w:r>
        <w:rPr>
          <w:spacing w:val="-2"/>
          <w:sz w:val="18"/>
        </w:rPr>
        <w:t> </w:t>
      </w:r>
      <w:r>
        <w:rPr>
          <w:sz w:val="18"/>
        </w:rPr>
        <w:t>dari</w:t>
      </w:r>
      <w:r>
        <w:rPr>
          <w:spacing w:val="-2"/>
          <w:sz w:val="18"/>
        </w:rPr>
        <w:t> </w:t>
      </w:r>
      <w:r>
        <w:rPr>
          <w:sz w:val="18"/>
        </w:rPr>
        <w:t>sikap,</w:t>
      </w:r>
      <w:r>
        <w:rPr>
          <w:spacing w:val="-2"/>
          <w:sz w:val="18"/>
        </w:rPr>
        <w:t> </w:t>
      </w:r>
      <w:r>
        <w:rPr>
          <w:sz w:val="18"/>
        </w:rPr>
        <w:t>penguasaan</w:t>
      </w:r>
      <w:r>
        <w:rPr>
          <w:spacing w:val="-2"/>
          <w:sz w:val="18"/>
        </w:rPr>
        <w:t> </w:t>
      </w:r>
      <w:r>
        <w:rPr>
          <w:sz w:val="18"/>
        </w:rPr>
        <w:t>pengetahuan,</w:t>
      </w:r>
      <w:r>
        <w:rPr>
          <w:spacing w:val="-2"/>
          <w:sz w:val="18"/>
        </w:rPr>
        <w:t> </w:t>
      </w:r>
      <w:r>
        <w:rPr>
          <w:sz w:val="18"/>
        </w:rPr>
        <w:t>dan</w:t>
      </w:r>
      <w:r>
        <w:rPr>
          <w:spacing w:val="-2"/>
          <w:sz w:val="18"/>
        </w:rPr>
        <w:t> </w:t>
      </w:r>
      <w:r>
        <w:rPr>
          <w:sz w:val="18"/>
        </w:rPr>
        <w:t>keterampilan sesuai jenjang prodinya.</w:t>
      </w:r>
    </w:p>
    <w:p>
      <w:pPr>
        <w:pStyle w:val="ListParagraph"/>
        <w:numPr>
          <w:ilvl w:val="0"/>
          <w:numId w:val="18"/>
        </w:numPr>
        <w:tabs>
          <w:tab w:pos="210" w:val="left" w:leader="none"/>
        </w:tabs>
        <w:spacing w:line="220" w:lineRule="auto" w:before="9" w:after="0"/>
        <w:ind w:left="12" w:right="350" w:firstLine="0"/>
        <w:jc w:val="left"/>
        <w:rPr>
          <w:sz w:val="18"/>
        </w:rPr>
      </w:pPr>
      <w:r>
        <w:rPr>
          <w:sz w:val="18"/>
        </w:rPr>
        <w:t>CPL</w:t>
      </w:r>
      <w:r>
        <w:rPr>
          <w:spacing w:val="-2"/>
          <w:sz w:val="18"/>
        </w:rPr>
        <w:t> </w:t>
      </w:r>
      <w:r>
        <w:rPr>
          <w:sz w:val="18"/>
        </w:rPr>
        <w:t>yang</w:t>
      </w:r>
      <w:r>
        <w:rPr>
          <w:spacing w:val="-2"/>
          <w:sz w:val="18"/>
        </w:rPr>
        <w:t> </w:t>
      </w:r>
      <w:r>
        <w:rPr>
          <w:sz w:val="18"/>
        </w:rPr>
        <w:t>dibebankan</w:t>
      </w:r>
      <w:r>
        <w:rPr>
          <w:spacing w:val="-2"/>
          <w:sz w:val="18"/>
        </w:rPr>
        <w:t> </w:t>
      </w:r>
      <w:r>
        <w:rPr>
          <w:sz w:val="18"/>
        </w:rPr>
        <w:t>pada</w:t>
      </w:r>
      <w:r>
        <w:rPr>
          <w:spacing w:val="-2"/>
          <w:sz w:val="18"/>
        </w:rPr>
        <w:t> </w:t>
      </w:r>
      <w:r>
        <w:rPr>
          <w:sz w:val="18"/>
        </w:rPr>
        <w:t>mata</w:t>
      </w:r>
      <w:r>
        <w:rPr>
          <w:spacing w:val="-2"/>
          <w:sz w:val="18"/>
        </w:rPr>
        <w:t> </w:t>
      </w:r>
      <w:r>
        <w:rPr>
          <w:sz w:val="18"/>
        </w:rPr>
        <w:t>kuliah</w:t>
      </w:r>
      <w:r>
        <w:rPr>
          <w:spacing w:val="-2"/>
          <w:sz w:val="18"/>
        </w:rPr>
        <w:t> </w:t>
      </w:r>
      <w:r>
        <w:rPr>
          <w:sz w:val="18"/>
        </w:rPr>
        <w:t>adalah</w:t>
      </w:r>
      <w:r>
        <w:rPr>
          <w:spacing w:val="-2"/>
          <w:sz w:val="18"/>
        </w:rPr>
        <w:t> </w:t>
      </w:r>
      <w:r>
        <w:rPr>
          <w:sz w:val="18"/>
        </w:rPr>
        <w:t>beberapa</w:t>
      </w:r>
      <w:r>
        <w:rPr>
          <w:spacing w:val="-2"/>
          <w:sz w:val="18"/>
        </w:rPr>
        <w:t> </w:t>
      </w:r>
      <w:r>
        <w:rPr>
          <w:sz w:val="18"/>
        </w:rPr>
        <w:t>CPL-Prodi</w:t>
      </w:r>
      <w:r>
        <w:rPr>
          <w:spacing w:val="-2"/>
          <w:sz w:val="18"/>
        </w:rPr>
        <w:t> </w:t>
      </w:r>
      <w:r>
        <w:rPr>
          <w:sz w:val="18"/>
        </w:rPr>
        <w:t>yang</w:t>
      </w:r>
      <w:r>
        <w:rPr>
          <w:spacing w:val="-2"/>
          <w:sz w:val="18"/>
        </w:rPr>
        <w:t> </w:t>
      </w:r>
      <w:r>
        <w:rPr>
          <w:sz w:val="18"/>
        </w:rPr>
        <w:t>digunakan</w:t>
      </w:r>
      <w:r>
        <w:rPr>
          <w:spacing w:val="-2"/>
          <w:sz w:val="18"/>
        </w:rPr>
        <w:t> </w:t>
      </w:r>
      <w:r>
        <w:rPr>
          <w:sz w:val="18"/>
        </w:rPr>
        <w:t>untuk</w:t>
      </w:r>
      <w:r>
        <w:rPr>
          <w:spacing w:val="-2"/>
          <w:sz w:val="18"/>
        </w:rPr>
        <w:t> </w:t>
      </w:r>
      <w:r>
        <w:rPr>
          <w:sz w:val="18"/>
        </w:rPr>
        <w:t>pembentukan/pengembangan</w:t>
      </w:r>
      <w:r>
        <w:rPr>
          <w:spacing w:val="-2"/>
          <w:sz w:val="18"/>
        </w:rPr>
        <w:t> </w:t>
      </w:r>
      <w:r>
        <w:rPr>
          <w:sz w:val="18"/>
        </w:rPr>
        <w:t>sebuah</w:t>
      </w:r>
      <w:r>
        <w:rPr>
          <w:spacing w:val="-2"/>
          <w:sz w:val="18"/>
        </w:rPr>
        <w:t> </w:t>
      </w:r>
      <w:r>
        <w:rPr>
          <w:sz w:val="18"/>
        </w:rPr>
        <w:t>mata</w:t>
      </w:r>
      <w:r>
        <w:rPr>
          <w:spacing w:val="-2"/>
          <w:sz w:val="18"/>
        </w:rPr>
        <w:t> </w:t>
      </w:r>
      <w:r>
        <w:rPr>
          <w:sz w:val="18"/>
        </w:rPr>
        <w:t>kuliah,</w:t>
      </w:r>
      <w:r>
        <w:rPr>
          <w:spacing w:val="-2"/>
          <w:sz w:val="18"/>
        </w:rPr>
        <w:t> </w:t>
      </w:r>
      <w:r>
        <w:rPr>
          <w:sz w:val="18"/>
        </w:rPr>
        <w:t>mencakup</w:t>
      </w:r>
      <w:r>
        <w:rPr>
          <w:spacing w:val="-2"/>
          <w:sz w:val="18"/>
        </w:rPr>
        <w:t> </w:t>
      </w:r>
      <w:r>
        <w:rPr>
          <w:sz w:val="18"/>
        </w:rPr>
        <w:t>aspek</w:t>
      </w:r>
      <w:r>
        <w:rPr>
          <w:spacing w:val="-2"/>
          <w:sz w:val="18"/>
        </w:rPr>
        <w:t> </w:t>
      </w:r>
      <w:r>
        <w:rPr>
          <w:sz w:val="18"/>
        </w:rPr>
        <w:t>sikap,</w:t>
      </w:r>
      <w:r>
        <w:rPr>
          <w:spacing w:val="-2"/>
          <w:sz w:val="18"/>
        </w:rPr>
        <w:t> </w:t>
      </w:r>
      <w:r>
        <w:rPr>
          <w:sz w:val="18"/>
        </w:rPr>
        <w:t>keterampilan</w:t>
      </w:r>
      <w:r>
        <w:rPr>
          <w:spacing w:val="-2"/>
          <w:sz w:val="18"/>
        </w:rPr>
        <w:t> </w:t>
      </w:r>
      <w:r>
        <w:rPr>
          <w:sz w:val="18"/>
        </w:rPr>
        <w:t>umum, keterampilan khusus, dan pengetahuan.</w:t>
      </w:r>
    </w:p>
    <w:p>
      <w:pPr>
        <w:pStyle w:val="ListParagraph"/>
        <w:numPr>
          <w:ilvl w:val="0"/>
          <w:numId w:val="18"/>
        </w:numPr>
        <w:tabs>
          <w:tab w:pos="210" w:val="left" w:leader="none"/>
        </w:tabs>
        <w:spacing w:line="199" w:lineRule="exact" w:before="0" w:after="0"/>
        <w:ind w:left="210" w:right="0" w:hanging="198"/>
        <w:jc w:val="left"/>
        <w:rPr>
          <w:sz w:val="18"/>
        </w:rPr>
      </w:pPr>
      <w:r>
        <w:rPr>
          <w:sz w:val="18"/>
        </w:rPr>
        <w:t>CPMK</w:t>
      </w:r>
      <w:r>
        <w:rPr>
          <w:spacing w:val="-6"/>
          <w:sz w:val="18"/>
        </w:rPr>
        <w:t> </w:t>
      </w:r>
      <w:r>
        <w:rPr>
          <w:sz w:val="18"/>
        </w:rPr>
        <w:t>adalah</w:t>
      </w:r>
      <w:r>
        <w:rPr>
          <w:spacing w:val="-5"/>
          <w:sz w:val="18"/>
        </w:rPr>
        <w:t> </w:t>
      </w:r>
      <w:r>
        <w:rPr>
          <w:sz w:val="18"/>
        </w:rPr>
        <w:t>kemampuan</w:t>
      </w:r>
      <w:r>
        <w:rPr>
          <w:spacing w:val="-5"/>
          <w:sz w:val="18"/>
        </w:rPr>
        <w:t> </w:t>
      </w:r>
      <w:r>
        <w:rPr>
          <w:sz w:val="18"/>
        </w:rPr>
        <w:t>yang</w:t>
      </w:r>
      <w:r>
        <w:rPr>
          <w:spacing w:val="-4"/>
          <w:sz w:val="18"/>
        </w:rPr>
        <w:t> </w:t>
      </w:r>
      <w:r>
        <w:rPr>
          <w:sz w:val="18"/>
        </w:rPr>
        <w:t>dijabarkan</w:t>
      </w:r>
      <w:r>
        <w:rPr>
          <w:spacing w:val="-5"/>
          <w:sz w:val="18"/>
        </w:rPr>
        <w:t> </w:t>
      </w:r>
      <w:r>
        <w:rPr>
          <w:sz w:val="18"/>
        </w:rPr>
        <w:t>secara</w:t>
      </w:r>
      <w:r>
        <w:rPr>
          <w:spacing w:val="-5"/>
          <w:sz w:val="18"/>
        </w:rPr>
        <w:t> </w:t>
      </w:r>
      <w:r>
        <w:rPr>
          <w:sz w:val="18"/>
        </w:rPr>
        <w:t>spesifik</w:t>
      </w:r>
      <w:r>
        <w:rPr>
          <w:spacing w:val="-5"/>
          <w:sz w:val="18"/>
        </w:rPr>
        <w:t> </w:t>
      </w:r>
      <w:r>
        <w:rPr>
          <w:sz w:val="18"/>
        </w:rPr>
        <w:t>dari</w:t>
      </w:r>
      <w:r>
        <w:rPr>
          <w:spacing w:val="-5"/>
          <w:sz w:val="18"/>
        </w:rPr>
        <w:t> </w:t>
      </w:r>
      <w:r>
        <w:rPr>
          <w:sz w:val="18"/>
        </w:rPr>
        <w:t>CPL</w:t>
      </w:r>
      <w:r>
        <w:rPr>
          <w:spacing w:val="-5"/>
          <w:sz w:val="18"/>
        </w:rPr>
        <w:t> </w:t>
      </w:r>
      <w:r>
        <w:rPr>
          <w:sz w:val="18"/>
        </w:rPr>
        <w:t>yang</w:t>
      </w:r>
      <w:r>
        <w:rPr>
          <w:spacing w:val="-5"/>
          <w:sz w:val="18"/>
        </w:rPr>
        <w:t> </w:t>
      </w:r>
      <w:r>
        <w:rPr>
          <w:sz w:val="18"/>
        </w:rPr>
        <w:t>dibebankan</w:t>
      </w:r>
      <w:r>
        <w:rPr>
          <w:spacing w:val="-5"/>
          <w:sz w:val="18"/>
        </w:rPr>
        <w:t> </w:t>
      </w:r>
      <w:r>
        <w:rPr>
          <w:sz w:val="18"/>
        </w:rPr>
        <w:t>pada</w:t>
      </w:r>
      <w:r>
        <w:rPr>
          <w:spacing w:val="-5"/>
          <w:sz w:val="18"/>
        </w:rPr>
        <w:t> </w:t>
      </w:r>
      <w:r>
        <w:rPr>
          <w:sz w:val="18"/>
        </w:rPr>
        <w:t>mata</w:t>
      </w:r>
      <w:r>
        <w:rPr>
          <w:spacing w:val="-4"/>
          <w:sz w:val="18"/>
        </w:rPr>
        <w:t> </w:t>
      </w:r>
      <w:r>
        <w:rPr>
          <w:sz w:val="18"/>
        </w:rPr>
        <w:t>kuliah</w:t>
      </w:r>
      <w:r>
        <w:rPr>
          <w:spacing w:val="-6"/>
          <w:sz w:val="18"/>
        </w:rPr>
        <w:t> </w:t>
      </w:r>
      <w:r>
        <w:rPr>
          <w:sz w:val="18"/>
        </w:rPr>
        <w:t>dan</w:t>
      </w:r>
      <w:r>
        <w:rPr>
          <w:spacing w:val="-5"/>
          <w:sz w:val="18"/>
        </w:rPr>
        <w:t> </w:t>
      </w:r>
      <w:r>
        <w:rPr>
          <w:sz w:val="18"/>
        </w:rPr>
        <w:t>bersifat</w:t>
      </w:r>
      <w:r>
        <w:rPr>
          <w:spacing w:val="-5"/>
          <w:sz w:val="18"/>
        </w:rPr>
        <w:t> </w:t>
      </w:r>
      <w:r>
        <w:rPr>
          <w:sz w:val="18"/>
        </w:rPr>
        <w:t>spesifik terhadap</w:t>
      </w:r>
      <w:r>
        <w:rPr>
          <w:spacing w:val="-5"/>
          <w:sz w:val="18"/>
        </w:rPr>
        <w:t> </w:t>
      </w:r>
      <w:r>
        <w:rPr>
          <w:sz w:val="18"/>
        </w:rPr>
        <w:t>bahan</w:t>
      </w:r>
      <w:r>
        <w:rPr>
          <w:spacing w:val="-5"/>
          <w:sz w:val="18"/>
        </w:rPr>
        <w:t> </w:t>
      </w:r>
      <w:r>
        <w:rPr>
          <w:sz w:val="18"/>
        </w:rPr>
        <w:t>kajian</w:t>
      </w:r>
      <w:r>
        <w:rPr>
          <w:spacing w:val="-5"/>
          <w:sz w:val="18"/>
        </w:rPr>
        <w:t> </w:t>
      </w:r>
      <w:r>
        <w:rPr>
          <w:sz w:val="18"/>
        </w:rPr>
        <w:t>mata</w:t>
      </w:r>
      <w:r>
        <w:rPr>
          <w:spacing w:val="-5"/>
          <w:sz w:val="18"/>
        </w:rPr>
        <w:t> </w:t>
      </w:r>
      <w:r>
        <w:rPr>
          <w:sz w:val="18"/>
        </w:rPr>
        <w:t>kuliah</w:t>
      </w:r>
      <w:r>
        <w:rPr>
          <w:spacing w:val="-5"/>
          <w:sz w:val="18"/>
        </w:rPr>
        <w:t> </w:t>
      </w:r>
      <w:r>
        <w:rPr>
          <w:spacing w:val="-2"/>
          <w:sz w:val="18"/>
        </w:rPr>
        <w:t>tersebut.</w:t>
      </w:r>
    </w:p>
    <w:p>
      <w:pPr>
        <w:pStyle w:val="ListParagraph"/>
        <w:numPr>
          <w:ilvl w:val="0"/>
          <w:numId w:val="18"/>
        </w:numPr>
        <w:tabs>
          <w:tab w:pos="210" w:val="left" w:leader="none"/>
        </w:tabs>
        <w:spacing w:line="200" w:lineRule="exact" w:before="0" w:after="0"/>
        <w:ind w:left="210" w:right="0" w:hanging="198"/>
        <w:jc w:val="left"/>
        <w:rPr>
          <w:sz w:val="18"/>
        </w:rPr>
      </w:pPr>
      <w:r>
        <w:rPr>
          <w:sz w:val="18"/>
        </w:rPr>
        <w:t>Sub-CPMK</w:t>
      </w:r>
      <w:r>
        <w:rPr>
          <w:spacing w:val="-2"/>
          <w:sz w:val="18"/>
        </w:rPr>
        <w:t> </w:t>
      </w:r>
      <w:r>
        <w:rPr>
          <w:sz w:val="18"/>
        </w:rPr>
        <w:t>adalah</w:t>
      </w:r>
      <w:r>
        <w:rPr>
          <w:spacing w:val="-1"/>
          <w:sz w:val="18"/>
        </w:rPr>
        <w:t> </w:t>
      </w:r>
      <w:r>
        <w:rPr>
          <w:sz w:val="18"/>
        </w:rPr>
        <w:t>kemampuan</w:t>
      </w:r>
      <w:r>
        <w:rPr>
          <w:spacing w:val="-1"/>
          <w:sz w:val="18"/>
        </w:rPr>
        <w:t> </w:t>
      </w:r>
      <w:r>
        <w:rPr>
          <w:sz w:val="18"/>
        </w:rPr>
        <w:t>yang</w:t>
      </w:r>
      <w:r>
        <w:rPr>
          <w:spacing w:val="-1"/>
          <w:sz w:val="18"/>
        </w:rPr>
        <w:t> </w:t>
      </w:r>
      <w:r>
        <w:rPr>
          <w:sz w:val="18"/>
        </w:rPr>
        <w:t>dijabarkan</w:t>
      </w:r>
      <w:r>
        <w:rPr>
          <w:spacing w:val="-2"/>
          <w:sz w:val="18"/>
        </w:rPr>
        <w:t> </w:t>
      </w:r>
      <w:r>
        <w:rPr>
          <w:sz w:val="18"/>
        </w:rPr>
        <w:t>secara</w:t>
      </w:r>
      <w:r>
        <w:rPr>
          <w:spacing w:val="-2"/>
          <w:sz w:val="18"/>
        </w:rPr>
        <w:t> </w:t>
      </w:r>
      <w:r>
        <w:rPr>
          <w:sz w:val="18"/>
        </w:rPr>
        <w:t>spesifik</w:t>
      </w:r>
      <w:r>
        <w:rPr>
          <w:spacing w:val="-1"/>
          <w:sz w:val="18"/>
        </w:rPr>
        <w:t> </w:t>
      </w:r>
      <w:r>
        <w:rPr>
          <w:sz w:val="18"/>
        </w:rPr>
        <w:t>dari</w:t>
      </w:r>
      <w:r>
        <w:rPr>
          <w:spacing w:val="-1"/>
          <w:sz w:val="18"/>
        </w:rPr>
        <w:t> </w:t>
      </w:r>
      <w:r>
        <w:rPr>
          <w:sz w:val="18"/>
        </w:rPr>
        <w:t>CPMK,</w:t>
      </w:r>
      <w:r>
        <w:rPr>
          <w:spacing w:val="-1"/>
          <w:sz w:val="18"/>
        </w:rPr>
        <w:t> </w:t>
      </w:r>
      <w:r>
        <w:rPr>
          <w:sz w:val="18"/>
        </w:rPr>
        <w:t>dapat</w:t>
      </w:r>
      <w:r>
        <w:rPr>
          <w:spacing w:val="-1"/>
          <w:sz w:val="18"/>
        </w:rPr>
        <w:t> </w:t>
      </w:r>
      <w:r>
        <w:rPr>
          <w:sz w:val="18"/>
        </w:rPr>
        <w:t>diukur</w:t>
      </w:r>
      <w:r>
        <w:rPr>
          <w:spacing w:val="-1"/>
          <w:sz w:val="18"/>
        </w:rPr>
        <w:t> </w:t>
      </w:r>
      <w:r>
        <w:rPr>
          <w:sz w:val="18"/>
        </w:rPr>
        <w:t>atau</w:t>
      </w:r>
      <w:r>
        <w:rPr>
          <w:spacing w:val="-2"/>
          <w:sz w:val="18"/>
        </w:rPr>
        <w:t> </w:t>
      </w:r>
      <w:r>
        <w:rPr>
          <w:sz w:val="18"/>
        </w:rPr>
        <w:t>diamati,</w:t>
      </w:r>
      <w:r>
        <w:rPr>
          <w:spacing w:val="-2"/>
          <w:sz w:val="18"/>
        </w:rPr>
        <w:t> </w:t>
      </w:r>
      <w:r>
        <w:rPr>
          <w:sz w:val="18"/>
        </w:rPr>
        <w:t>dan</w:t>
      </w:r>
      <w:r>
        <w:rPr>
          <w:spacing w:val="-1"/>
          <w:sz w:val="18"/>
        </w:rPr>
        <w:t> </w:t>
      </w:r>
      <w:r>
        <w:rPr>
          <w:sz w:val="18"/>
        </w:rPr>
        <w:t>merupakan</w:t>
      </w:r>
      <w:r>
        <w:rPr>
          <w:spacing w:val="-2"/>
          <w:sz w:val="18"/>
        </w:rPr>
        <w:t> </w:t>
      </w:r>
      <w:r>
        <w:rPr>
          <w:sz w:val="18"/>
        </w:rPr>
        <w:t>kemampuan</w:t>
      </w:r>
      <w:r>
        <w:rPr>
          <w:spacing w:val="-1"/>
          <w:sz w:val="18"/>
        </w:rPr>
        <w:t> </w:t>
      </w:r>
      <w:r>
        <w:rPr>
          <w:sz w:val="18"/>
        </w:rPr>
        <w:t>akhir</w:t>
      </w:r>
      <w:r>
        <w:rPr>
          <w:spacing w:val="-1"/>
          <w:sz w:val="18"/>
        </w:rPr>
        <w:t> </w:t>
      </w:r>
      <w:r>
        <w:rPr>
          <w:sz w:val="18"/>
        </w:rPr>
        <w:t>yang</w:t>
      </w:r>
      <w:r>
        <w:rPr>
          <w:spacing w:val="-2"/>
          <w:sz w:val="18"/>
        </w:rPr>
        <w:t> </w:t>
      </w:r>
      <w:r>
        <w:rPr>
          <w:sz w:val="18"/>
        </w:rPr>
        <w:t>direncanakan</w:t>
      </w:r>
      <w:r>
        <w:rPr>
          <w:spacing w:val="-2"/>
          <w:sz w:val="18"/>
        </w:rPr>
        <w:t> </w:t>
      </w:r>
      <w:r>
        <w:rPr>
          <w:sz w:val="18"/>
        </w:rPr>
        <w:t>pada</w:t>
      </w:r>
      <w:r>
        <w:rPr>
          <w:spacing w:val="-1"/>
          <w:sz w:val="18"/>
        </w:rPr>
        <w:t> </w:t>
      </w:r>
      <w:r>
        <w:rPr>
          <w:sz w:val="18"/>
        </w:rPr>
        <w:t>tiap</w:t>
      </w:r>
      <w:r>
        <w:rPr>
          <w:spacing w:val="-2"/>
          <w:sz w:val="18"/>
        </w:rPr>
        <w:t> </w:t>
      </w:r>
      <w:r>
        <w:rPr>
          <w:sz w:val="18"/>
        </w:rPr>
        <w:t>tahap</w:t>
      </w:r>
      <w:r>
        <w:rPr>
          <w:spacing w:val="-2"/>
          <w:sz w:val="18"/>
        </w:rPr>
        <w:t> pembelajaran.</w:t>
      </w:r>
    </w:p>
    <w:p>
      <w:pPr>
        <w:pStyle w:val="ListParagraph"/>
        <w:numPr>
          <w:ilvl w:val="0"/>
          <w:numId w:val="18"/>
        </w:numPr>
        <w:tabs>
          <w:tab w:pos="210" w:val="left" w:leader="none"/>
        </w:tabs>
        <w:spacing w:line="200" w:lineRule="exact" w:before="0" w:after="0"/>
        <w:ind w:left="210" w:right="0" w:hanging="198"/>
        <w:jc w:val="left"/>
        <w:rPr>
          <w:sz w:val="18"/>
        </w:rPr>
      </w:pPr>
      <w:r>
        <w:rPr>
          <w:sz w:val="18"/>
        </w:rPr>
        <w:t>Indikator</w:t>
      </w:r>
      <w:r>
        <w:rPr>
          <w:spacing w:val="-8"/>
          <w:sz w:val="18"/>
        </w:rPr>
        <w:t> </w:t>
      </w:r>
      <w:r>
        <w:rPr>
          <w:sz w:val="18"/>
        </w:rPr>
        <w:t>penilaian</w:t>
      </w:r>
      <w:r>
        <w:rPr>
          <w:spacing w:val="-7"/>
          <w:sz w:val="18"/>
        </w:rPr>
        <w:t> </w:t>
      </w:r>
      <w:r>
        <w:rPr>
          <w:sz w:val="18"/>
        </w:rPr>
        <w:t>adalah</w:t>
      </w:r>
      <w:r>
        <w:rPr>
          <w:spacing w:val="-5"/>
          <w:sz w:val="18"/>
        </w:rPr>
        <w:t> </w:t>
      </w:r>
      <w:r>
        <w:rPr>
          <w:sz w:val="18"/>
        </w:rPr>
        <w:t>pernyataan</w:t>
      </w:r>
      <w:r>
        <w:rPr>
          <w:spacing w:val="-7"/>
          <w:sz w:val="18"/>
        </w:rPr>
        <w:t> </w:t>
      </w:r>
      <w:r>
        <w:rPr>
          <w:sz w:val="18"/>
        </w:rPr>
        <w:t>spesifik</w:t>
      </w:r>
      <w:r>
        <w:rPr>
          <w:spacing w:val="-6"/>
          <w:sz w:val="18"/>
        </w:rPr>
        <w:t> </w:t>
      </w:r>
      <w:r>
        <w:rPr>
          <w:sz w:val="18"/>
        </w:rPr>
        <w:t>dan</w:t>
      </w:r>
      <w:r>
        <w:rPr>
          <w:spacing w:val="-7"/>
          <w:sz w:val="18"/>
        </w:rPr>
        <w:t> </w:t>
      </w:r>
      <w:r>
        <w:rPr>
          <w:sz w:val="18"/>
        </w:rPr>
        <w:t>terukur</w:t>
      </w:r>
      <w:r>
        <w:rPr>
          <w:spacing w:val="-6"/>
          <w:sz w:val="18"/>
        </w:rPr>
        <w:t> </w:t>
      </w:r>
      <w:r>
        <w:rPr>
          <w:sz w:val="18"/>
        </w:rPr>
        <w:t>yang</w:t>
      </w:r>
      <w:r>
        <w:rPr>
          <w:spacing w:val="-6"/>
          <w:sz w:val="18"/>
        </w:rPr>
        <w:t> </w:t>
      </w:r>
      <w:r>
        <w:rPr>
          <w:sz w:val="18"/>
        </w:rPr>
        <w:t>mengidentifikasi</w:t>
      </w:r>
      <w:r>
        <w:rPr>
          <w:spacing w:val="-7"/>
          <w:sz w:val="18"/>
        </w:rPr>
        <w:t> </w:t>
      </w:r>
      <w:r>
        <w:rPr>
          <w:sz w:val="18"/>
        </w:rPr>
        <w:t>kemampuan</w:t>
      </w:r>
      <w:r>
        <w:rPr>
          <w:spacing w:val="-6"/>
          <w:sz w:val="18"/>
        </w:rPr>
        <w:t> </w:t>
      </w:r>
      <w:r>
        <w:rPr>
          <w:sz w:val="18"/>
        </w:rPr>
        <w:t>atau</w:t>
      </w:r>
      <w:r>
        <w:rPr>
          <w:spacing w:val="-7"/>
          <w:sz w:val="18"/>
        </w:rPr>
        <w:t> </w:t>
      </w:r>
      <w:r>
        <w:rPr>
          <w:sz w:val="18"/>
        </w:rPr>
        <w:t>kinerja</w:t>
      </w:r>
      <w:r>
        <w:rPr>
          <w:spacing w:val="-6"/>
          <w:sz w:val="18"/>
        </w:rPr>
        <w:t> </w:t>
      </w:r>
      <w:r>
        <w:rPr>
          <w:sz w:val="18"/>
        </w:rPr>
        <w:t>hasil</w:t>
      </w:r>
      <w:r>
        <w:rPr>
          <w:spacing w:val="-7"/>
          <w:sz w:val="18"/>
        </w:rPr>
        <w:t> </w:t>
      </w:r>
      <w:r>
        <w:rPr>
          <w:sz w:val="18"/>
        </w:rPr>
        <w:t>belajar</w:t>
      </w:r>
      <w:r>
        <w:rPr>
          <w:spacing w:val="-6"/>
          <w:sz w:val="18"/>
        </w:rPr>
        <w:t> </w:t>
      </w:r>
      <w:r>
        <w:rPr>
          <w:sz w:val="18"/>
        </w:rPr>
        <w:t>mahasiswa</w:t>
      </w:r>
      <w:r>
        <w:rPr>
          <w:spacing w:val="-6"/>
          <w:sz w:val="18"/>
        </w:rPr>
        <w:t> </w:t>
      </w:r>
      <w:r>
        <w:rPr>
          <w:sz w:val="18"/>
        </w:rPr>
        <w:t>disertai</w:t>
      </w:r>
      <w:r>
        <w:rPr>
          <w:spacing w:val="-5"/>
          <w:sz w:val="18"/>
        </w:rPr>
        <w:t> </w:t>
      </w:r>
      <w:r>
        <w:rPr>
          <w:sz w:val="18"/>
        </w:rPr>
        <w:t>bukti-</w:t>
      </w:r>
      <w:r>
        <w:rPr>
          <w:spacing w:val="-2"/>
          <w:sz w:val="18"/>
        </w:rPr>
        <w:t>bukti.</w:t>
      </w:r>
    </w:p>
    <w:p>
      <w:pPr>
        <w:pStyle w:val="ListParagraph"/>
        <w:numPr>
          <w:ilvl w:val="0"/>
          <w:numId w:val="18"/>
        </w:numPr>
        <w:tabs>
          <w:tab w:pos="210" w:val="left" w:leader="none"/>
        </w:tabs>
        <w:spacing w:line="200" w:lineRule="exact" w:before="0" w:after="0"/>
        <w:ind w:left="210" w:right="0" w:hanging="198"/>
        <w:jc w:val="left"/>
        <w:rPr>
          <w:sz w:val="18"/>
        </w:rPr>
      </w:pPr>
      <w:r>
        <w:rPr>
          <w:sz w:val="18"/>
        </w:rPr>
        <w:t>Kriteria</w:t>
      </w:r>
      <w:r>
        <w:rPr>
          <w:spacing w:val="-7"/>
          <w:sz w:val="18"/>
        </w:rPr>
        <w:t> </w:t>
      </w:r>
      <w:r>
        <w:rPr>
          <w:sz w:val="18"/>
        </w:rPr>
        <w:t>penilaian</w:t>
      </w:r>
      <w:r>
        <w:rPr>
          <w:spacing w:val="-6"/>
          <w:sz w:val="18"/>
        </w:rPr>
        <w:t> </w:t>
      </w:r>
      <w:r>
        <w:rPr>
          <w:sz w:val="18"/>
        </w:rPr>
        <w:t>adalah</w:t>
      </w:r>
      <w:r>
        <w:rPr>
          <w:spacing w:val="-7"/>
          <w:sz w:val="18"/>
        </w:rPr>
        <w:t> </w:t>
      </w:r>
      <w:r>
        <w:rPr>
          <w:sz w:val="18"/>
        </w:rPr>
        <w:t>patokan</w:t>
      </w:r>
      <w:r>
        <w:rPr>
          <w:spacing w:val="-6"/>
          <w:sz w:val="18"/>
        </w:rPr>
        <w:t> </w:t>
      </w:r>
      <w:r>
        <w:rPr>
          <w:sz w:val="18"/>
        </w:rPr>
        <w:t>yang</w:t>
      </w:r>
      <w:r>
        <w:rPr>
          <w:spacing w:val="-7"/>
          <w:sz w:val="18"/>
        </w:rPr>
        <w:t> </w:t>
      </w:r>
      <w:r>
        <w:rPr>
          <w:sz w:val="18"/>
        </w:rPr>
        <w:t>digunakan</w:t>
      </w:r>
      <w:r>
        <w:rPr>
          <w:spacing w:val="-7"/>
          <w:sz w:val="18"/>
        </w:rPr>
        <w:t> </w:t>
      </w:r>
      <w:r>
        <w:rPr>
          <w:sz w:val="18"/>
        </w:rPr>
        <w:t>sebagai</w:t>
      </w:r>
      <w:r>
        <w:rPr>
          <w:spacing w:val="-7"/>
          <w:sz w:val="18"/>
        </w:rPr>
        <w:t> </w:t>
      </w:r>
      <w:r>
        <w:rPr>
          <w:sz w:val="18"/>
        </w:rPr>
        <w:t>tolok</w:t>
      </w:r>
      <w:r>
        <w:rPr>
          <w:spacing w:val="-6"/>
          <w:sz w:val="18"/>
        </w:rPr>
        <w:t> </w:t>
      </w:r>
      <w:r>
        <w:rPr>
          <w:sz w:val="18"/>
        </w:rPr>
        <w:t>ukur</w:t>
      </w:r>
      <w:r>
        <w:rPr>
          <w:spacing w:val="-7"/>
          <w:sz w:val="18"/>
        </w:rPr>
        <w:t> </w:t>
      </w:r>
      <w:r>
        <w:rPr>
          <w:sz w:val="18"/>
        </w:rPr>
        <w:t>ketercapaian</w:t>
      </w:r>
      <w:r>
        <w:rPr>
          <w:spacing w:val="-7"/>
          <w:sz w:val="18"/>
        </w:rPr>
        <w:t> </w:t>
      </w:r>
      <w:r>
        <w:rPr>
          <w:sz w:val="18"/>
        </w:rPr>
        <w:t>pembelajaran</w:t>
      </w:r>
      <w:r>
        <w:rPr>
          <w:spacing w:val="-6"/>
          <w:sz w:val="18"/>
        </w:rPr>
        <w:t> </w:t>
      </w:r>
      <w:r>
        <w:rPr>
          <w:sz w:val="18"/>
        </w:rPr>
        <w:t>berdasarkan</w:t>
      </w:r>
      <w:r>
        <w:rPr>
          <w:spacing w:val="-7"/>
          <w:sz w:val="18"/>
        </w:rPr>
        <w:t> </w:t>
      </w:r>
      <w:r>
        <w:rPr>
          <w:sz w:val="18"/>
        </w:rPr>
        <w:t>indikator</w:t>
      </w:r>
      <w:r>
        <w:rPr>
          <w:spacing w:val="-6"/>
          <w:sz w:val="18"/>
        </w:rPr>
        <w:t> </w:t>
      </w:r>
      <w:r>
        <w:rPr>
          <w:sz w:val="18"/>
        </w:rPr>
        <w:t>yang</w:t>
      </w:r>
      <w:r>
        <w:rPr>
          <w:spacing w:val="-2"/>
          <w:sz w:val="18"/>
        </w:rPr>
        <w:t> </w:t>
      </w:r>
      <w:r>
        <w:rPr>
          <w:sz w:val="18"/>
        </w:rPr>
        <w:t>telah</w:t>
      </w:r>
      <w:r>
        <w:rPr>
          <w:spacing w:val="-7"/>
          <w:sz w:val="18"/>
        </w:rPr>
        <w:t> </w:t>
      </w:r>
      <w:r>
        <w:rPr>
          <w:sz w:val="18"/>
        </w:rPr>
        <w:t>ditetapkan;</w:t>
      </w:r>
      <w:r>
        <w:rPr>
          <w:spacing w:val="-7"/>
          <w:sz w:val="18"/>
        </w:rPr>
        <w:t> </w:t>
      </w:r>
      <w:r>
        <w:rPr>
          <w:sz w:val="18"/>
        </w:rPr>
        <w:t>dapat</w:t>
      </w:r>
      <w:r>
        <w:rPr>
          <w:spacing w:val="-5"/>
          <w:sz w:val="18"/>
        </w:rPr>
        <w:t> </w:t>
      </w:r>
      <w:r>
        <w:rPr>
          <w:sz w:val="18"/>
        </w:rPr>
        <w:t>bersifat</w:t>
      </w:r>
      <w:r>
        <w:rPr>
          <w:spacing w:val="-7"/>
          <w:sz w:val="18"/>
        </w:rPr>
        <w:t> </w:t>
      </w:r>
      <w:r>
        <w:rPr>
          <w:sz w:val="18"/>
        </w:rPr>
        <w:t>kuantitatif</w:t>
      </w:r>
      <w:r>
        <w:rPr>
          <w:spacing w:val="-7"/>
          <w:sz w:val="18"/>
        </w:rPr>
        <w:t> </w:t>
      </w:r>
      <w:r>
        <w:rPr>
          <w:sz w:val="18"/>
        </w:rPr>
        <w:t>maupun</w:t>
      </w:r>
      <w:r>
        <w:rPr>
          <w:spacing w:val="-6"/>
          <w:sz w:val="18"/>
        </w:rPr>
        <w:t> </w:t>
      </w:r>
      <w:r>
        <w:rPr>
          <w:spacing w:val="-2"/>
          <w:sz w:val="18"/>
        </w:rPr>
        <w:t>kualitatif.</w:t>
      </w:r>
    </w:p>
    <w:p>
      <w:pPr>
        <w:pStyle w:val="ListParagraph"/>
        <w:numPr>
          <w:ilvl w:val="0"/>
          <w:numId w:val="18"/>
        </w:numPr>
        <w:tabs>
          <w:tab w:pos="210" w:val="left" w:leader="none"/>
        </w:tabs>
        <w:spacing w:line="200" w:lineRule="exact" w:before="0" w:after="0"/>
        <w:ind w:left="210" w:right="0" w:hanging="198"/>
        <w:jc w:val="left"/>
        <w:rPr>
          <w:sz w:val="18"/>
        </w:rPr>
      </w:pPr>
      <w:r>
        <w:rPr>
          <w:sz w:val="18"/>
        </w:rPr>
        <w:t>Teknik</w:t>
      </w:r>
      <w:r>
        <w:rPr>
          <w:spacing w:val="-6"/>
          <w:sz w:val="18"/>
        </w:rPr>
        <w:t> </w:t>
      </w:r>
      <w:r>
        <w:rPr>
          <w:sz w:val="18"/>
        </w:rPr>
        <w:t>penilaian</w:t>
      </w:r>
      <w:r>
        <w:rPr>
          <w:spacing w:val="-5"/>
          <w:sz w:val="18"/>
        </w:rPr>
        <w:t> </w:t>
      </w:r>
      <w:r>
        <w:rPr>
          <w:sz w:val="18"/>
        </w:rPr>
        <w:t>terdiri</w:t>
      </w:r>
      <w:r>
        <w:rPr>
          <w:spacing w:val="-5"/>
          <w:sz w:val="18"/>
        </w:rPr>
        <w:t> </w:t>
      </w:r>
      <w:r>
        <w:rPr>
          <w:sz w:val="18"/>
        </w:rPr>
        <w:t>atas</w:t>
      </w:r>
      <w:r>
        <w:rPr>
          <w:spacing w:val="-5"/>
          <w:sz w:val="18"/>
        </w:rPr>
        <w:t> </w:t>
      </w:r>
      <w:r>
        <w:rPr>
          <w:sz w:val="18"/>
        </w:rPr>
        <w:t>tes</w:t>
      </w:r>
      <w:r>
        <w:rPr>
          <w:spacing w:val="-4"/>
          <w:sz w:val="18"/>
        </w:rPr>
        <w:t> </w:t>
      </w:r>
      <w:r>
        <w:rPr>
          <w:sz w:val="18"/>
        </w:rPr>
        <w:t>dan</w:t>
      </w:r>
      <w:r>
        <w:rPr>
          <w:spacing w:val="-5"/>
          <w:sz w:val="18"/>
        </w:rPr>
        <w:t> </w:t>
      </w:r>
      <w:r>
        <w:rPr>
          <w:sz w:val="18"/>
        </w:rPr>
        <w:t>non-</w:t>
      </w:r>
      <w:r>
        <w:rPr>
          <w:spacing w:val="-4"/>
          <w:sz w:val="18"/>
        </w:rPr>
        <w:t>tes.</w:t>
      </w:r>
    </w:p>
    <w:p>
      <w:pPr>
        <w:pStyle w:val="ListParagraph"/>
        <w:numPr>
          <w:ilvl w:val="0"/>
          <w:numId w:val="18"/>
        </w:numPr>
        <w:tabs>
          <w:tab w:pos="210" w:val="left" w:leader="none"/>
        </w:tabs>
        <w:spacing w:line="220" w:lineRule="auto" w:before="10" w:after="0"/>
        <w:ind w:left="12" w:right="388" w:firstLine="0"/>
        <w:jc w:val="left"/>
        <w:rPr>
          <w:sz w:val="18"/>
        </w:rPr>
      </w:pPr>
      <w:r>
        <w:rPr>
          <w:sz w:val="18"/>
        </w:rPr>
        <w:t>Bentuk</w:t>
      </w:r>
      <w:r>
        <w:rPr>
          <w:spacing w:val="-3"/>
          <w:sz w:val="18"/>
        </w:rPr>
        <w:t> </w:t>
      </w:r>
      <w:r>
        <w:rPr>
          <w:sz w:val="18"/>
        </w:rPr>
        <w:t>pembelajaran:</w:t>
      </w:r>
      <w:r>
        <w:rPr>
          <w:spacing w:val="-3"/>
          <w:sz w:val="18"/>
        </w:rPr>
        <w:t> </w:t>
      </w:r>
      <w:r>
        <w:rPr>
          <w:sz w:val="18"/>
        </w:rPr>
        <w:t>kuliah,</w:t>
      </w:r>
      <w:r>
        <w:rPr>
          <w:spacing w:val="-3"/>
          <w:sz w:val="18"/>
        </w:rPr>
        <w:t> </w:t>
      </w:r>
      <w:r>
        <w:rPr>
          <w:sz w:val="18"/>
        </w:rPr>
        <w:t>responsi,</w:t>
      </w:r>
      <w:r>
        <w:rPr>
          <w:spacing w:val="-2"/>
          <w:sz w:val="18"/>
        </w:rPr>
        <w:t> </w:t>
      </w:r>
      <w:r>
        <w:rPr>
          <w:sz w:val="18"/>
        </w:rPr>
        <w:t>tutorial,</w:t>
      </w:r>
      <w:r>
        <w:rPr>
          <w:spacing w:val="-2"/>
          <w:sz w:val="18"/>
        </w:rPr>
        <w:t> </w:t>
      </w:r>
      <w:r>
        <w:rPr>
          <w:sz w:val="18"/>
        </w:rPr>
        <w:t>seminar</w:t>
      </w:r>
      <w:r>
        <w:rPr>
          <w:spacing w:val="-2"/>
          <w:sz w:val="18"/>
        </w:rPr>
        <w:t> </w:t>
      </w:r>
      <w:r>
        <w:rPr>
          <w:sz w:val="18"/>
        </w:rPr>
        <w:t>atau yang</w:t>
      </w:r>
      <w:r>
        <w:rPr>
          <w:spacing w:val="-3"/>
          <w:sz w:val="18"/>
        </w:rPr>
        <w:t> </w:t>
      </w:r>
      <w:r>
        <w:rPr>
          <w:sz w:val="18"/>
        </w:rPr>
        <w:t>setara,</w:t>
      </w:r>
      <w:r>
        <w:rPr>
          <w:spacing w:val="-3"/>
          <w:sz w:val="18"/>
        </w:rPr>
        <w:t> </w:t>
      </w:r>
      <w:r>
        <w:rPr>
          <w:sz w:val="18"/>
        </w:rPr>
        <w:t>praktikum,</w:t>
      </w:r>
      <w:r>
        <w:rPr>
          <w:spacing w:val="-2"/>
          <w:sz w:val="18"/>
        </w:rPr>
        <w:t> </w:t>
      </w:r>
      <w:r>
        <w:rPr>
          <w:sz w:val="18"/>
        </w:rPr>
        <w:t>praktik</w:t>
      </w:r>
      <w:r>
        <w:rPr>
          <w:spacing w:val="-3"/>
          <w:sz w:val="18"/>
        </w:rPr>
        <w:t> </w:t>
      </w:r>
      <w:r>
        <w:rPr>
          <w:sz w:val="18"/>
        </w:rPr>
        <w:t>lapangan,</w:t>
      </w:r>
      <w:r>
        <w:rPr>
          <w:spacing w:val="-3"/>
          <w:sz w:val="18"/>
        </w:rPr>
        <w:t> </w:t>
      </w:r>
      <w:r>
        <w:rPr>
          <w:sz w:val="18"/>
        </w:rPr>
        <w:t>penelitian,</w:t>
      </w:r>
      <w:r>
        <w:rPr>
          <w:spacing w:val="-2"/>
          <w:sz w:val="18"/>
        </w:rPr>
        <w:t> </w:t>
      </w:r>
      <w:r>
        <w:rPr>
          <w:sz w:val="18"/>
        </w:rPr>
        <w:t>pengabdian</w:t>
      </w:r>
      <w:r>
        <w:rPr>
          <w:spacing w:val="-2"/>
          <w:sz w:val="18"/>
        </w:rPr>
        <w:t> </w:t>
      </w:r>
      <w:r>
        <w:rPr>
          <w:sz w:val="18"/>
        </w:rPr>
        <w:t>kepada</w:t>
      </w:r>
      <w:r>
        <w:rPr>
          <w:spacing w:val="-3"/>
          <w:sz w:val="18"/>
        </w:rPr>
        <w:t> </w:t>
      </w:r>
      <w:r>
        <w:rPr>
          <w:sz w:val="18"/>
        </w:rPr>
        <w:t>masyarakat,</w:t>
      </w:r>
      <w:r>
        <w:rPr>
          <w:spacing w:val="-2"/>
          <w:sz w:val="18"/>
        </w:rPr>
        <w:t> </w:t>
      </w:r>
      <w:r>
        <w:rPr>
          <w:sz w:val="18"/>
        </w:rPr>
        <w:t>dan/atau</w:t>
      </w:r>
      <w:r>
        <w:rPr>
          <w:spacing w:val="-2"/>
          <w:sz w:val="18"/>
        </w:rPr>
        <w:t> </w:t>
      </w:r>
      <w:r>
        <w:rPr>
          <w:sz w:val="18"/>
        </w:rPr>
        <w:t>bentuk</w:t>
      </w:r>
      <w:r>
        <w:rPr>
          <w:spacing w:val="-2"/>
          <w:sz w:val="18"/>
        </w:rPr>
        <w:t> </w:t>
      </w:r>
      <w:r>
        <w:rPr>
          <w:sz w:val="18"/>
        </w:rPr>
        <w:t>pembelajaran</w:t>
      </w:r>
      <w:r>
        <w:rPr>
          <w:spacing w:val="-3"/>
          <w:sz w:val="18"/>
        </w:rPr>
        <w:t> </w:t>
      </w:r>
      <w:r>
        <w:rPr>
          <w:sz w:val="18"/>
        </w:rPr>
        <w:t>lain</w:t>
      </w:r>
      <w:r>
        <w:rPr>
          <w:spacing w:val="-2"/>
          <w:sz w:val="18"/>
        </w:rPr>
        <w:t> </w:t>
      </w:r>
      <w:r>
        <w:rPr>
          <w:sz w:val="18"/>
        </w:rPr>
        <w:t>yang </w:t>
      </w:r>
      <w:r>
        <w:rPr>
          <w:spacing w:val="-2"/>
          <w:sz w:val="18"/>
        </w:rPr>
        <w:t>setara.</w:t>
      </w:r>
    </w:p>
    <w:p>
      <w:pPr>
        <w:pStyle w:val="ListParagraph"/>
        <w:numPr>
          <w:ilvl w:val="0"/>
          <w:numId w:val="18"/>
        </w:numPr>
        <w:tabs>
          <w:tab w:pos="210" w:val="left" w:leader="none"/>
        </w:tabs>
        <w:spacing w:line="220" w:lineRule="auto" w:before="5" w:after="0"/>
        <w:ind w:left="12" w:right="633" w:firstLine="0"/>
        <w:jc w:val="left"/>
        <w:rPr>
          <w:sz w:val="18"/>
        </w:rPr>
      </w:pPr>
      <w:r>
        <w:rPr>
          <w:sz w:val="18"/>
        </w:rPr>
        <w:t>Metode</w:t>
      </w:r>
      <w:r>
        <w:rPr>
          <w:spacing w:val="-3"/>
          <w:sz w:val="18"/>
        </w:rPr>
        <w:t> </w:t>
      </w:r>
      <w:r>
        <w:rPr>
          <w:sz w:val="18"/>
        </w:rPr>
        <w:t>pembelajaran:</w:t>
      </w:r>
      <w:r>
        <w:rPr>
          <w:spacing w:val="-3"/>
          <w:sz w:val="18"/>
        </w:rPr>
        <w:t> </w:t>
      </w:r>
      <w:r>
        <w:rPr>
          <w:sz w:val="18"/>
        </w:rPr>
        <w:t>Small</w:t>
      </w:r>
      <w:r>
        <w:rPr>
          <w:spacing w:val="-3"/>
          <w:sz w:val="18"/>
        </w:rPr>
        <w:t> </w:t>
      </w:r>
      <w:r>
        <w:rPr>
          <w:sz w:val="18"/>
        </w:rPr>
        <w:t>Group</w:t>
      </w:r>
      <w:r>
        <w:rPr>
          <w:spacing w:val="-3"/>
          <w:sz w:val="18"/>
        </w:rPr>
        <w:t> </w:t>
      </w:r>
      <w:r>
        <w:rPr>
          <w:sz w:val="18"/>
        </w:rPr>
        <w:t>Discussion,</w:t>
      </w:r>
      <w:r>
        <w:rPr>
          <w:spacing w:val="-3"/>
          <w:sz w:val="18"/>
        </w:rPr>
        <w:t> </w:t>
      </w:r>
      <w:r>
        <w:rPr>
          <w:sz w:val="18"/>
        </w:rPr>
        <w:t>Role-Play</w:t>
      </w:r>
      <w:r>
        <w:rPr>
          <w:spacing w:val="-3"/>
          <w:sz w:val="18"/>
        </w:rPr>
        <w:t> </w:t>
      </w:r>
      <w:r>
        <w:rPr>
          <w:sz w:val="18"/>
        </w:rPr>
        <w:t>&amp;</w:t>
      </w:r>
      <w:r>
        <w:rPr>
          <w:spacing w:val="-3"/>
          <w:sz w:val="18"/>
        </w:rPr>
        <w:t> </w:t>
      </w:r>
      <w:r>
        <w:rPr>
          <w:sz w:val="18"/>
        </w:rPr>
        <w:t>Simulation,</w:t>
      </w:r>
      <w:r>
        <w:rPr>
          <w:spacing w:val="-3"/>
          <w:sz w:val="18"/>
        </w:rPr>
        <w:t> </w:t>
      </w:r>
      <w:r>
        <w:rPr>
          <w:sz w:val="18"/>
        </w:rPr>
        <w:t>Discovery</w:t>
      </w:r>
      <w:r>
        <w:rPr>
          <w:spacing w:val="-2"/>
          <w:sz w:val="18"/>
        </w:rPr>
        <w:t> </w:t>
      </w:r>
      <w:r>
        <w:rPr>
          <w:sz w:val="18"/>
        </w:rPr>
        <w:t>Learning,</w:t>
      </w:r>
      <w:r>
        <w:rPr>
          <w:spacing w:val="-3"/>
          <w:sz w:val="18"/>
        </w:rPr>
        <w:t> </w:t>
      </w:r>
      <w:r>
        <w:rPr>
          <w:sz w:val="18"/>
        </w:rPr>
        <w:t>Self-Directed</w:t>
      </w:r>
      <w:r>
        <w:rPr>
          <w:spacing w:val="-2"/>
          <w:sz w:val="18"/>
        </w:rPr>
        <w:t> </w:t>
      </w:r>
      <w:r>
        <w:rPr>
          <w:sz w:val="18"/>
        </w:rPr>
        <w:t>Learning,</w:t>
      </w:r>
      <w:r>
        <w:rPr>
          <w:spacing w:val="-2"/>
          <w:sz w:val="18"/>
        </w:rPr>
        <w:t> </w:t>
      </w:r>
      <w:r>
        <w:rPr>
          <w:sz w:val="18"/>
        </w:rPr>
        <w:t>Cooperative</w:t>
      </w:r>
      <w:r>
        <w:rPr>
          <w:spacing w:val="-2"/>
          <w:sz w:val="18"/>
        </w:rPr>
        <w:t> </w:t>
      </w:r>
      <w:r>
        <w:rPr>
          <w:sz w:val="18"/>
        </w:rPr>
        <w:t>Learning,</w:t>
      </w:r>
      <w:r>
        <w:rPr>
          <w:spacing w:val="-2"/>
          <w:sz w:val="18"/>
        </w:rPr>
        <w:t> </w:t>
      </w:r>
      <w:r>
        <w:rPr>
          <w:sz w:val="18"/>
        </w:rPr>
        <w:t>Collaborative</w:t>
      </w:r>
      <w:r>
        <w:rPr>
          <w:spacing w:val="-2"/>
          <w:sz w:val="18"/>
        </w:rPr>
        <w:t> </w:t>
      </w:r>
      <w:r>
        <w:rPr>
          <w:sz w:val="18"/>
        </w:rPr>
        <w:t>Learning,</w:t>
      </w:r>
      <w:r>
        <w:rPr>
          <w:spacing w:val="-3"/>
          <w:sz w:val="18"/>
        </w:rPr>
        <w:t> </w:t>
      </w:r>
      <w:r>
        <w:rPr>
          <w:sz w:val="18"/>
        </w:rPr>
        <w:t>Contextual</w:t>
      </w:r>
      <w:r>
        <w:rPr>
          <w:spacing w:val="-2"/>
          <w:sz w:val="18"/>
        </w:rPr>
        <w:t> </w:t>
      </w:r>
      <w:r>
        <w:rPr>
          <w:sz w:val="18"/>
        </w:rPr>
        <w:t>Learning, Project-Based Learning, Case-Based Learning, dan metode lain yang setara.</w:t>
      </w:r>
    </w:p>
    <w:p>
      <w:pPr>
        <w:pStyle w:val="ListParagraph"/>
        <w:numPr>
          <w:ilvl w:val="0"/>
          <w:numId w:val="18"/>
        </w:numPr>
        <w:tabs>
          <w:tab w:pos="309" w:val="left" w:leader="none"/>
        </w:tabs>
        <w:spacing w:line="220" w:lineRule="auto" w:before="9" w:after="0"/>
        <w:ind w:left="12" w:right="497" w:firstLine="0"/>
        <w:jc w:val="left"/>
        <w:rPr>
          <w:sz w:val="18"/>
        </w:rPr>
      </w:pPr>
      <w:r>
        <w:rPr>
          <w:sz w:val="18"/>
        </w:rPr>
        <w:t>Bobot</w:t>
      </w:r>
      <w:r>
        <w:rPr>
          <w:spacing w:val="-2"/>
          <w:sz w:val="18"/>
        </w:rPr>
        <w:t> </w:t>
      </w:r>
      <w:r>
        <w:rPr>
          <w:sz w:val="18"/>
        </w:rPr>
        <w:t>penilaian</w:t>
      </w:r>
      <w:r>
        <w:rPr>
          <w:spacing w:val="-1"/>
          <w:sz w:val="18"/>
        </w:rPr>
        <w:t> </w:t>
      </w:r>
      <w:r>
        <w:rPr>
          <w:sz w:val="18"/>
        </w:rPr>
        <w:t>adalah</w:t>
      </w:r>
      <w:r>
        <w:rPr>
          <w:spacing w:val="-2"/>
          <w:sz w:val="18"/>
        </w:rPr>
        <w:t> </w:t>
      </w:r>
      <w:r>
        <w:rPr>
          <w:sz w:val="18"/>
        </w:rPr>
        <w:t>persentase</w:t>
      </w:r>
      <w:r>
        <w:rPr>
          <w:spacing w:val="-1"/>
          <w:sz w:val="18"/>
        </w:rPr>
        <w:t> </w:t>
      </w:r>
      <w:r>
        <w:rPr>
          <w:sz w:val="18"/>
        </w:rPr>
        <w:t>penilaian</w:t>
      </w:r>
      <w:r>
        <w:rPr>
          <w:spacing w:val="-2"/>
          <w:sz w:val="18"/>
        </w:rPr>
        <w:t> </w:t>
      </w:r>
      <w:r>
        <w:rPr>
          <w:sz w:val="18"/>
        </w:rPr>
        <w:t>terhadap</w:t>
      </w:r>
      <w:r>
        <w:rPr>
          <w:spacing w:val="-2"/>
          <w:sz w:val="18"/>
        </w:rPr>
        <w:t> </w:t>
      </w:r>
      <w:r>
        <w:rPr>
          <w:sz w:val="18"/>
        </w:rPr>
        <w:t>setiap</w:t>
      </w:r>
      <w:r>
        <w:rPr>
          <w:spacing w:val="-2"/>
          <w:sz w:val="18"/>
        </w:rPr>
        <w:t> </w:t>
      </w:r>
      <w:r>
        <w:rPr>
          <w:sz w:val="18"/>
        </w:rPr>
        <w:t>pencapaian</w:t>
      </w:r>
      <w:r>
        <w:rPr>
          <w:spacing w:val="-2"/>
          <w:sz w:val="18"/>
        </w:rPr>
        <w:t> </w:t>
      </w:r>
      <w:r>
        <w:rPr>
          <w:sz w:val="18"/>
        </w:rPr>
        <w:t>Sub-CPMK</w:t>
      </w:r>
      <w:r>
        <w:rPr>
          <w:spacing w:val="-1"/>
          <w:sz w:val="18"/>
        </w:rPr>
        <w:t> </w:t>
      </w:r>
      <w:r>
        <w:rPr>
          <w:sz w:val="18"/>
        </w:rPr>
        <w:t>yang</w:t>
      </w:r>
      <w:r>
        <w:rPr>
          <w:spacing w:val="-2"/>
          <w:sz w:val="18"/>
        </w:rPr>
        <w:t> </w:t>
      </w:r>
      <w:r>
        <w:rPr>
          <w:sz w:val="18"/>
        </w:rPr>
        <w:t>besarnya</w:t>
      </w:r>
      <w:r>
        <w:rPr>
          <w:spacing w:val="-1"/>
          <w:sz w:val="18"/>
        </w:rPr>
        <w:t> </w:t>
      </w:r>
      <w:r>
        <w:rPr>
          <w:sz w:val="18"/>
        </w:rPr>
        <w:t>proporsional</w:t>
      </w:r>
      <w:r>
        <w:rPr>
          <w:spacing w:val="-2"/>
          <w:sz w:val="18"/>
        </w:rPr>
        <w:t> </w:t>
      </w:r>
      <w:r>
        <w:rPr>
          <w:sz w:val="18"/>
        </w:rPr>
        <w:t>dengan</w:t>
      </w:r>
      <w:r>
        <w:rPr>
          <w:spacing w:val="-1"/>
          <w:sz w:val="18"/>
        </w:rPr>
        <w:t> </w:t>
      </w:r>
      <w:r>
        <w:rPr>
          <w:sz w:val="18"/>
        </w:rPr>
        <w:t>tingkat</w:t>
      </w:r>
      <w:r>
        <w:rPr>
          <w:spacing w:val="-2"/>
          <w:sz w:val="18"/>
        </w:rPr>
        <w:t> </w:t>
      </w:r>
      <w:r>
        <w:rPr>
          <w:sz w:val="18"/>
        </w:rPr>
        <w:t>kesulitan</w:t>
      </w:r>
      <w:r>
        <w:rPr>
          <w:spacing w:val="-2"/>
          <w:sz w:val="18"/>
        </w:rPr>
        <w:t> </w:t>
      </w:r>
      <w:r>
        <w:rPr>
          <w:sz w:val="18"/>
        </w:rPr>
        <w:t>pencapaian</w:t>
      </w:r>
      <w:r>
        <w:rPr>
          <w:spacing w:val="-2"/>
          <w:sz w:val="18"/>
        </w:rPr>
        <w:t> </w:t>
      </w:r>
      <w:r>
        <w:rPr>
          <w:sz w:val="18"/>
        </w:rPr>
        <w:t>Sub-CPMK</w:t>
      </w:r>
      <w:r>
        <w:rPr>
          <w:spacing w:val="-1"/>
          <w:sz w:val="18"/>
        </w:rPr>
        <w:t> </w:t>
      </w:r>
      <w:r>
        <w:rPr>
          <w:sz w:val="18"/>
        </w:rPr>
        <w:t>tersebut,</w:t>
      </w:r>
      <w:r>
        <w:rPr>
          <w:spacing w:val="-1"/>
          <w:sz w:val="18"/>
        </w:rPr>
        <w:t> </w:t>
      </w:r>
      <w:r>
        <w:rPr>
          <w:sz w:val="18"/>
        </w:rPr>
        <w:t>dengan</w:t>
      </w:r>
      <w:r>
        <w:rPr>
          <w:spacing w:val="-2"/>
          <w:sz w:val="18"/>
        </w:rPr>
        <w:t> </w:t>
      </w:r>
      <w:r>
        <w:rPr>
          <w:sz w:val="18"/>
        </w:rPr>
        <w:t>total </w:t>
      </w:r>
      <w:r>
        <w:rPr>
          <w:spacing w:val="-2"/>
          <w:sz w:val="18"/>
        </w:rPr>
        <w:t>100%.</w:t>
      </w:r>
    </w:p>
    <w:p>
      <w:pPr>
        <w:pStyle w:val="ListParagraph"/>
        <w:numPr>
          <w:ilvl w:val="0"/>
          <w:numId w:val="18"/>
        </w:numPr>
        <w:tabs>
          <w:tab w:pos="309" w:val="left" w:leader="none"/>
        </w:tabs>
        <w:spacing w:line="220" w:lineRule="auto" w:before="9" w:after="0"/>
        <w:ind w:left="12" w:right="288" w:firstLine="0"/>
        <w:jc w:val="left"/>
        <w:rPr>
          <w:sz w:val="18"/>
        </w:rPr>
      </w:pPr>
      <w:r>
        <w:rPr>
          <w:sz w:val="18"/>
        </w:rPr>
        <w:t>PB</w:t>
      </w:r>
      <w:r>
        <w:rPr>
          <w:spacing w:val="-2"/>
          <w:sz w:val="18"/>
        </w:rPr>
        <w:t> </w:t>
      </w:r>
      <w:r>
        <w:rPr>
          <w:sz w:val="18"/>
        </w:rPr>
        <w:t>=</w:t>
      </w:r>
      <w:r>
        <w:rPr>
          <w:spacing w:val="-2"/>
          <w:sz w:val="18"/>
        </w:rPr>
        <w:t> </w:t>
      </w:r>
      <w:r>
        <w:rPr>
          <w:sz w:val="18"/>
        </w:rPr>
        <w:t>Proses</w:t>
      </w:r>
      <w:r>
        <w:rPr>
          <w:spacing w:val="-2"/>
          <w:sz w:val="18"/>
        </w:rPr>
        <w:t> </w:t>
      </w:r>
      <w:r>
        <w:rPr>
          <w:sz w:val="18"/>
        </w:rPr>
        <w:t>Belajar;</w:t>
      </w:r>
      <w:r>
        <w:rPr>
          <w:spacing w:val="-2"/>
          <w:sz w:val="18"/>
        </w:rPr>
        <w:t> </w:t>
      </w:r>
      <w:r>
        <w:rPr>
          <w:sz w:val="18"/>
        </w:rPr>
        <w:t>PT</w:t>
      </w:r>
      <w:r>
        <w:rPr>
          <w:spacing w:val="-1"/>
          <w:sz w:val="18"/>
        </w:rPr>
        <w:t> </w:t>
      </w:r>
      <w:r>
        <w:rPr>
          <w:sz w:val="18"/>
        </w:rPr>
        <w:t>=</w:t>
      </w:r>
      <w:r>
        <w:rPr>
          <w:spacing w:val="-2"/>
          <w:sz w:val="18"/>
        </w:rPr>
        <w:t> </w:t>
      </w:r>
      <w:r>
        <w:rPr>
          <w:sz w:val="18"/>
        </w:rPr>
        <w:t>Penugasan</w:t>
      </w:r>
      <w:r>
        <w:rPr>
          <w:spacing w:val="-2"/>
          <w:sz w:val="18"/>
        </w:rPr>
        <w:t> </w:t>
      </w:r>
      <w:r>
        <w:rPr>
          <w:sz w:val="18"/>
        </w:rPr>
        <w:t>Terstruktur;</w:t>
      </w:r>
      <w:r>
        <w:rPr>
          <w:spacing w:val="-2"/>
          <w:sz w:val="18"/>
        </w:rPr>
        <w:t> </w:t>
      </w:r>
      <w:r>
        <w:rPr>
          <w:sz w:val="18"/>
        </w:rPr>
        <w:t>KM</w:t>
      </w:r>
      <w:r>
        <w:rPr>
          <w:spacing w:val="-1"/>
          <w:sz w:val="18"/>
        </w:rPr>
        <w:t> </w:t>
      </w:r>
      <w:r>
        <w:rPr>
          <w:sz w:val="18"/>
        </w:rPr>
        <w:t>=</w:t>
      </w:r>
      <w:r>
        <w:rPr>
          <w:spacing w:val="-2"/>
          <w:sz w:val="18"/>
        </w:rPr>
        <w:t> </w:t>
      </w:r>
      <w:r>
        <w:rPr>
          <w:sz w:val="18"/>
        </w:rPr>
        <w:t>Kegiatan</w:t>
      </w:r>
      <w:r>
        <w:rPr>
          <w:spacing w:val="-2"/>
          <w:sz w:val="18"/>
        </w:rPr>
        <w:t> </w:t>
      </w:r>
      <w:r>
        <w:rPr>
          <w:sz w:val="18"/>
        </w:rPr>
        <w:t>Mandiri.</w:t>
      </w:r>
      <w:r>
        <w:rPr>
          <w:spacing w:val="-2"/>
          <w:sz w:val="18"/>
        </w:rPr>
        <w:t> </w:t>
      </w:r>
      <w:r>
        <w:rPr>
          <w:sz w:val="18"/>
        </w:rPr>
        <w:t>Untuk</w:t>
      </w:r>
      <w:r>
        <w:rPr>
          <w:spacing w:val="-2"/>
          <w:sz w:val="18"/>
        </w:rPr>
        <w:t> </w:t>
      </w:r>
      <w:r>
        <w:rPr>
          <w:sz w:val="18"/>
        </w:rPr>
        <w:t>mata</w:t>
      </w:r>
      <w:r>
        <w:rPr>
          <w:spacing w:val="-2"/>
          <w:sz w:val="18"/>
        </w:rPr>
        <w:t> </w:t>
      </w:r>
      <w:r>
        <w:rPr>
          <w:sz w:val="18"/>
        </w:rPr>
        <w:t>kuliah</w:t>
      </w:r>
      <w:r>
        <w:rPr>
          <w:spacing w:val="-2"/>
          <w:sz w:val="18"/>
        </w:rPr>
        <w:t> </w:t>
      </w:r>
      <w:r>
        <w:rPr>
          <w:sz w:val="18"/>
        </w:rPr>
        <w:t>1</w:t>
      </w:r>
      <w:r>
        <w:rPr>
          <w:spacing w:val="-2"/>
          <w:sz w:val="18"/>
        </w:rPr>
        <w:t> </w:t>
      </w:r>
      <w:r>
        <w:rPr>
          <w:sz w:val="18"/>
        </w:rPr>
        <w:t>sks</w:t>
      </w:r>
      <w:r>
        <w:rPr>
          <w:spacing w:val="-2"/>
          <w:sz w:val="18"/>
        </w:rPr>
        <w:t> </w:t>
      </w:r>
      <w:r>
        <w:rPr>
          <w:sz w:val="18"/>
        </w:rPr>
        <w:t>bentuk</w:t>
      </w:r>
      <w:r>
        <w:rPr>
          <w:spacing w:val="-2"/>
          <w:sz w:val="18"/>
        </w:rPr>
        <w:t> </w:t>
      </w:r>
      <w:r>
        <w:rPr>
          <w:sz w:val="18"/>
        </w:rPr>
        <w:t>kuliah:</w:t>
      </w:r>
      <w:r>
        <w:rPr>
          <w:spacing w:val="-2"/>
          <w:sz w:val="18"/>
        </w:rPr>
        <w:t> </w:t>
      </w:r>
      <w:r>
        <w:rPr>
          <w:sz w:val="18"/>
        </w:rPr>
        <w:t>PB</w:t>
      </w:r>
      <w:r>
        <w:rPr>
          <w:spacing w:val="-2"/>
          <w:sz w:val="18"/>
        </w:rPr>
        <w:t> </w:t>
      </w:r>
      <w:r>
        <w:rPr>
          <w:sz w:val="18"/>
        </w:rPr>
        <w:t>1x50 menit,</w:t>
      </w:r>
      <w:r>
        <w:rPr>
          <w:spacing w:val="-2"/>
          <w:sz w:val="18"/>
        </w:rPr>
        <w:t> </w:t>
      </w:r>
      <w:r>
        <w:rPr>
          <w:sz w:val="18"/>
        </w:rPr>
        <w:t>PT</w:t>
      </w:r>
      <w:r>
        <w:rPr>
          <w:spacing w:val="-2"/>
          <w:sz w:val="18"/>
        </w:rPr>
        <w:t> </w:t>
      </w:r>
      <w:r>
        <w:rPr>
          <w:sz w:val="18"/>
        </w:rPr>
        <w:t>1x60</w:t>
      </w:r>
      <w:r>
        <w:rPr>
          <w:spacing w:val="-2"/>
          <w:sz w:val="18"/>
        </w:rPr>
        <w:t> </w:t>
      </w:r>
      <w:r>
        <w:rPr>
          <w:sz w:val="18"/>
        </w:rPr>
        <w:t>menit,</w:t>
      </w:r>
      <w:r>
        <w:rPr>
          <w:spacing w:val="-2"/>
          <w:sz w:val="18"/>
        </w:rPr>
        <w:t> </w:t>
      </w:r>
      <w:r>
        <w:rPr>
          <w:sz w:val="18"/>
        </w:rPr>
        <w:t>dan</w:t>
      </w:r>
      <w:r>
        <w:rPr>
          <w:spacing w:val="-2"/>
          <w:sz w:val="18"/>
        </w:rPr>
        <w:t> </w:t>
      </w:r>
      <w:r>
        <w:rPr>
          <w:sz w:val="18"/>
        </w:rPr>
        <w:t>KM</w:t>
      </w:r>
      <w:r>
        <w:rPr>
          <w:spacing w:val="-2"/>
          <w:sz w:val="18"/>
        </w:rPr>
        <w:t> </w:t>
      </w:r>
      <w:r>
        <w:rPr>
          <w:sz w:val="18"/>
        </w:rPr>
        <w:t>1x60</w:t>
      </w:r>
      <w:r>
        <w:rPr>
          <w:spacing w:val="-2"/>
          <w:sz w:val="18"/>
        </w:rPr>
        <w:t> </w:t>
      </w:r>
      <w:r>
        <w:rPr>
          <w:sz w:val="18"/>
        </w:rPr>
        <w:t>menit</w:t>
      </w:r>
      <w:r>
        <w:rPr>
          <w:spacing w:val="-2"/>
          <w:sz w:val="18"/>
        </w:rPr>
        <w:t> </w:t>
      </w:r>
      <w:r>
        <w:rPr>
          <w:sz w:val="18"/>
        </w:rPr>
        <w:t>per</w:t>
      </w:r>
      <w:r>
        <w:rPr>
          <w:spacing w:val="-1"/>
          <w:sz w:val="18"/>
        </w:rPr>
        <w:t> </w:t>
      </w:r>
      <w:r>
        <w:rPr>
          <w:sz w:val="18"/>
        </w:rPr>
        <w:t>minggu</w:t>
      </w:r>
      <w:r>
        <w:rPr>
          <w:spacing w:val="-2"/>
          <w:sz w:val="18"/>
        </w:rPr>
        <w:t> </w:t>
      </w:r>
      <w:r>
        <w:rPr>
          <w:sz w:val="18"/>
        </w:rPr>
        <w:t>(total</w:t>
      </w:r>
      <w:r>
        <w:rPr>
          <w:spacing w:val="-1"/>
          <w:sz w:val="18"/>
        </w:rPr>
        <w:t> </w:t>
      </w:r>
      <w:r>
        <w:rPr>
          <w:sz w:val="18"/>
        </w:rPr>
        <w:t>170 menit per minggu).</w:t>
      </w:r>
    </w:p>
    <w:p>
      <w:pPr>
        <w:pStyle w:val="ListParagraph"/>
        <w:numPr>
          <w:ilvl w:val="0"/>
          <w:numId w:val="18"/>
        </w:numPr>
        <w:tabs>
          <w:tab w:pos="309" w:val="left" w:leader="none"/>
        </w:tabs>
        <w:spacing w:line="203" w:lineRule="exact" w:before="0" w:after="0"/>
        <w:ind w:left="309" w:right="0" w:hanging="297"/>
        <w:jc w:val="left"/>
        <w:rPr>
          <w:sz w:val="18"/>
        </w:rPr>
      </w:pPr>
      <w:r>
        <w:rPr>
          <w:sz w:val="18"/>
        </w:rPr>
        <w:t>Perhitungan</w:t>
      </w:r>
      <w:r>
        <w:rPr>
          <w:spacing w:val="-7"/>
          <w:sz w:val="18"/>
        </w:rPr>
        <w:t> </w:t>
      </w:r>
      <w:r>
        <w:rPr>
          <w:sz w:val="18"/>
        </w:rPr>
        <w:t>konversi</w:t>
      </w:r>
      <w:r>
        <w:rPr>
          <w:spacing w:val="-7"/>
          <w:sz w:val="18"/>
        </w:rPr>
        <w:t> </w:t>
      </w:r>
      <w:r>
        <w:rPr>
          <w:sz w:val="18"/>
        </w:rPr>
        <w:t>nilai</w:t>
      </w:r>
      <w:r>
        <w:rPr>
          <w:spacing w:val="-6"/>
          <w:sz w:val="18"/>
        </w:rPr>
        <w:t> </w:t>
      </w:r>
      <w:r>
        <w:rPr>
          <w:sz w:val="18"/>
        </w:rPr>
        <w:t>akhir</w:t>
      </w:r>
      <w:r>
        <w:rPr>
          <w:spacing w:val="-6"/>
          <w:sz w:val="18"/>
        </w:rPr>
        <w:t> </w:t>
      </w:r>
      <w:r>
        <w:rPr>
          <w:sz w:val="18"/>
        </w:rPr>
        <w:t>mengikuti</w:t>
      </w:r>
      <w:r>
        <w:rPr>
          <w:spacing w:val="-6"/>
          <w:sz w:val="18"/>
        </w:rPr>
        <w:t> </w:t>
      </w:r>
      <w:r>
        <w:rPr>
          <w:sz w:val="18"/>
        </w:rPr>
        <w:t>Peraturan</w:t>
      </w:r>
      <w:r>
        <w:rPr>
          <w:spacing w:val="-6"/>
          <w:sz w:val="18"/>
        </w:rPr>
        <w:t> </w:t>
      </w:r>
      <w:r>
        <w:rPr>
          <w:sz w:val="18"/>
        </w:rPr>
        <w:t>Akademik</w:t>
      </w:r>
      <w:r>
        <w:rPr>
          <w:spacing w:val="-7"/>
          <w:sz w:val="18"/>
        </w:rPr>
        <w:t> </w:t>
      </w:r>
      <w:r>
        <w:rPr>
          <w:sz w:val="18"/>
        </w:rPr>
        <w:t>Universitas</w:t>
      </w:r>
      <w:r>
        <w:rPr>
          <w:spacing w:val="-6"/>
          <w:sz w:val="18"/>
        </w:rPr>
        <w:t> </w:t>
      </w:r>
      <w:r>
        <w:rPr>
          <w:sz w:val="18"/>
        </w:rPr>
        <w:t>Sumatera</w:t>
      </w:r>
      <w:r>
        <w:rPr>
          <w:spacing w:val="-6"/>
          <w:sz w:val="18"/>
        </w:rPr>
        <w:t> </w:t>
      </w:r>
      <w:r>
        <w:rPr>
          <w:sz w:val="18"/>
        </w:rPr>
        <w:t>Utara</w:t>
      </w:r>
      <w:r>
        <w:rPr>
          <w:spacing w:val="-7"/>
          <w:sz w:val="18"/>
        </w:rPr>
        <w:t> </w:t>
      </w:r>
      <w:r>
        <w:rPr>
          <w:sz w:val="18"/>
        </w:rPr>
        <w:t>yang</w:t>
      </w:r>
      <w:r>
        <w:rPr>
          <w:spacing w:val="-6"/>
          <w:sz w:val="18"/>
        </w:rPr>
        <w:t> </w:t>
      </w:r>
      <w:r>
        <w:rPr>
          <w:spacing w:val="-2"/>
          <w:sz w:val="18"/>
        </w:rPr>
        <w:t>berlaku.</w:t>
      </w:r>
    </w:p>
    <w:p>
      <w:pPr>
        <w:pStyle w:val="BodyText"/>
      </w:pPr>
    </w:p>
    <w:p>
      <w:pPr>
        <w:pStyle w:val="BodyText"/>
        <w:spacing w:before="65"/>
      </w:pPr>
    </w:p>
    <w:p>
      <w:pPr>
        <w:pStyle w:val="Heading1"/>
      </w:pPr>
      <w:r>
        <w:rPr>
          <w:rFonts w:ascii="Arial" w:hAnsi="Arial"/>
        </w:rPr>
        <w:t>RENCANA</w:t>
      </w:r>
      <w:r>
        <w:rPr>
          <w:rFonts w:ascii="Arial" w:hAnsi="Arial"/>
          <w:spacing w:val="1"/>
        </w:rPr>
        <w:t> </w:t>
      </w:r>
      <w:r>
        <w:rPr>
          <w:rFonts w:ascii="Arial" w:hAnsi="Arial"/>
          <w:spacing w:val="-2"/>
        </w:rPr>
        <w:t>ASESMEN</w:t>
      </w:r>
    </w:p>
    <w:p>
      <w:pPr>
        <w:pStyle w:val="Heading2"/>
        <w:numPr>
          <w:ilvl w:val="1"/>
          <w:numId w:val="18"/>
        </w:numPr>
        <w:tabs>
          <w:tab w:pos="242" w:val="left" w:leader="none"/>
        </w:tabs>
        <w:spacing w:line="240" w:lineRule="auto" w:before="104" w:after="8"/>
        <w:ind w:left="242" w:right="0" w:hanging="230"/>
        <w:jc w:val="left"/>
      </w:pPr>
      <w:r>
        <w:rPr/>
        <w:t>Pemetaan</w:t>
      </w:r>
      <w:r>
        <w:rPr>
          <w:spacing w:val="-3"/>
        </w:rPr>
        <w:t> </w:t>
      </w:r>
      <w:r>
        <w:rPr/>
        <w:t>bobot </w:t>
      </w:r>
      <w:r>
        <w:rPr>
          <w:spacing w:val="-4"/>
        </w:rPr>
        <w:t>CPMK</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3001"/>
        <w:gridCol w:w="3001"/>
        <w:gridCol w:w="3001"/>
        <w:gridCol w:w="3001"/>
      </w:tblGrid>
      <w:tr>
        <w:trPr>
          <w:trHeight w:val="310" w:hRule="atLeast"/>
        </w:trPr>
        <w:tc>
          <w:tcPr>
            <w:tcW w:w="3401" w:type="dxa"/>
            <w:shd w:val="clear" w:color="auto" w:fill="D9D9D9"/>
            <w:vAlign w:val="center"/>
          </w:tcPr>
          <w:p>
            <w:pPr>
              <w:pStyle w:val="TableParagraph"/>
              <w:spacing w:before="59"/>
              <w:ind w:left="13" w:right="4"/>
              <w:jc w:val="center"/>
              <w:rPr>
                <w:rFonts w:ascii="Arial"/>
                <w:b/>
                <w:sz w:val="16"/>
              </w:rPr>
            </w:pPr>
            <w:r>
              <w:rPr>
                <w:rFonts w:ascii="Arial" w:hAnsi="Arial"/>
                <w:b/>
                <w:i w:val="0"/>
                <w:sz w:val="16"/>
              </w:rPr>
              <w:t>Kode CPMK</w:t>
            </w:r>
          </w:p>
        </w:tc>
        <w:tc>
          <w:tcPr>
            <w:tcW w:w="3001" w:type="dxa"/>
            <w:shd w:val="clear" w:color="auto" w:fill="D9D9D9"/>
            <w:vAlign w:val="center"/>
          </w:tcPr>
          <w:p>
            <w:pPr>
              <w:pStyle w:val="TableParagraph"/>
              <w:spacing w:before="59"/>
              <w:ind w:left="15" w:right="6"/>
              <w:jc w:val="center"/>
              <w:rPr>
                <w:rFonts w:ascii="Arial"/>
                <w:b/>
                <w:sz w:val="16"/>
              </w:rPr>
            </w:pPr>
            <w:r>
              <w:rPr>
                <w:rFonts w:ascii="Arial" w:hAnsi="Arial"/>
                <w:b/>
                <w:i w:val="0"/>
                <w:sz w:val="16"/>
              </w:rPr>
              <w:t>CPMK01</w:t>
            </w:r>
          </w:p>
        </w:tc>
        <w:tc>
          <w:tcPr>
            <w:tcW w:w="3001" w:type="dxa"/>
            <w:shd w:val="clear" w:color="auto" w:fill="D9D9D9"/>
            <w:vAlign w:val="center"/>
          </w:tcPr>
          <w:p>
            <w:pPr>
              <w:pStyle w:val="TableParagraph"/>
              <w:spacing w:before="59"/>
              <w:ind w:left="15" w:right="6"/>
              <w:jc w:val="center"/>
              <w:rPr>
                <w:rFonts w:ascii="Arial"/>
                <w:b/>
                <w:sz w:val="16"/>
              </w:rPr>
            </w:pPr>
            <w:r>
              <w:rPr>
                <w:rFonts w:ascii="Arial" w:hAnsi="Arial"/>
                <w:b/>
                <w:i w:val="0"/>
                <w:sz w:val="16"/>
              </w:rPr>
              <w:t>CPMK02</w:t>
            </w:r>
          </w:p>
        </w:tc>
        <w:tc>
          <w:tcPr>
            <w:tcW w:w="3001" w:type="dxa"/>
            <w:shd w:val="clear" w:color="auto" w:fill="D9D9D9"/>
            <w:vAlign w:val="center"/>
          </w:tcPr>
          <w:p>
            <w:pPr>
              <w:pStyle w:val="TableParagraph"/>
              <w:spacing w:before="59"/>
              <w:ind w:left="15" w:right="7"/>
              <w:jc w:val="center"/>
              <w:rPr>
                <w:rFonts w:ascii="Arial"/>
                <w:b/>
                <w:sz w:val="16"/>
              </w:rPr>
            </w:pPr>
            <w:r>
              <w:rPr>
                <w:rFonts w:ascii="Arial" w:hAnsi="Arial"/>
                <w:b/>
                <w:i w:val="0"/>
                <w:sz w:val="16"/>
              </w:rPr>
              <w:t>CPMK03</w:t>
            </w:r>
          </w:p>
        </w:tc>
        <w:tc>
          <w:tcPr>
            <w:tcW w:w="3001" w:type="dxa"/>
            <w:shd w:val="clear" w:color="auto" w:fill="D9D9D9"/>
            <w:vAlign w:val="center"/>
          </w:tcPr>
          <w:p>
            <w:pPr>
              <w:pStyle w:val="TableParagraph"/>
              <w:spacing w:before="59"/>
              <w:ind w:left="15" w:right="7"/>
              <w:jc w:val="center"/>
              <w:rPr>
                <w:rFonts w:ascii="Arial"/>
                <w:b/>
                <w:sz w:val="16"/>
              </w:rPr>
            </w:pPr>
            <w:r>
              <w:rPr>
                <w:rFonts w:ascii="Arial" w:hAnsi="Arial"/>
                <w:b/>
                <w:i w:val="0"/>
                <w:sz w:val="16"/>
              </w:rPr>
              <w:t>TOTAL</w:t>
            </w:r>
          </w:p>
        </w:tc>
      </w:tr>
      <w:tr>
        <w:trPr>
          <w:trHeight w:val="310" w:hRule="atLeast"/>
        </w:trPr>
        <w:tc>
          <w:tcPr>
            <w:tcW w:w="3401" w:type="dxa"/>
            <w:vAlign w:val="center"/>
          </w:tcPr>
          <w:p>
            <w:pPr>
              <w:pStyle w:val="TableParagraph"/>
              <w:spacing w:before="59"/>
              <w:ind w:left="13"/>
              <w:jc w:val="center"/>
              <w:rPr>
                <w:sz w:val="16"/>
              </w:rPr>
            </w:pPr>
            <w:r>
              <w:rPr>
                <w:rFonts w:ascii="Arial" w:hAnsi="Arial"/>
                <w:b/>
                <w:i w:val="0"/>
                <w:sz w:val="16"/>
              </w:rPr>
              <w:t>Sub-CPMK terkait</w:t>
            </w:r>
          </w:p>
        </w:tc>
        <w:tc>
          <w:tcPr>
            <w:tcW w:w="3001" w:type="dxa"/>
            <w:vAlign w:val="center"/>
          </w:tcPr>
          <w:p>
            <w:pPr>
              <w:pStyle w:val="TableParagraph"/>
              <w:spacing w:before="59"/>
              <w:ind w:left="15" w:right="2"/>
              <w:jc w:val="center"/>
              <w:rPr>
                <w:sz w:val="16"/>
              </w:rPr>
            </w:pPr>
            <w:r>
              <w:rPr>
                <w:rFonts w:ascii="Arial" w:hAnsi="Arial"/>
                <w:b w:val="0"/>
                <w:i w:val="0"/>
                <w:sz w:val="16"/>
              </w:rPr>
              <w:t>Sub-CPMK 1–6</w:t>
            </w:r>
          </w:p>
        </w:tc>
        <w:tc>
          <w:tcPr>
            <w:tcW w:w="3001" w:type="dxa"/>
            <w:vAlign w:val="center"/>
          </w:tcPr>
          <w:p>
            <w:pPr>
              <w:pStyle w:val="TableParagraph"/>
              <w:spacing w:before="59"/>
              <w:ind w:left="15" w:right="12"/>
              <w:jc w:val="center"/>
              <w:rPr>
                <w:sz w:val="16"/>
              </w:rPr>
            </w:pPr>
            <w:r>
              <w:rPr>
                <w:rFonts w:ascii="Arial" w:hAnsi="Arial"/>
                <w:b w:val="0"/>
                <w:i w:val="0"/>
                <w:sz w:val="16"/>
              </w:rPr>
              <w:t>Sub-CPMK 5–7</w:t>
            </w:r>
          </w:p>
        </w:tc>
        <w:tc>
          <w:tcPr>
            <w:tcW w:w="3001" w:type="dxa"/>
            <w:vAlign w:val="center"/>
          </w:tcPr>
          <w:p>
            <w:pPr>
              <w:pStyle w:val="TableParagraph"/>
              <w:spacing w:before="59"/>
              <w:ind w:left="15" w:right="3"/>
              <w:jc w:val="center"/>
              <w:rPr>
                <w:sz w:val="16"/>
              </w:rPr>
            </w:pPr>
            <w:r>
              <w:rPr>
                <w:rFonts w:ascii="Arial" w:hAnsi="Arial"/>
                <w:b w:val="0"/>
                <w:i w:val="0"/>
                <w:sz w:val="16"/>
              </w:rPr>
              <w:t>Sub-CPMK 8</w:t>
            </w:r>
          </w:p>
        </w:tc>
        <w:tc>
          <w:tcPr>
            <w:tcW w:w="3001" w:type="dxa"/>
            <w:vAlign w:val="center"/>
          </w:tcPr>
          <w:p>
            <w:pPr>
              <w:pStyle w:val="TableParagraph"/>
              <w:spacing w:before="59"/>
              <w:ind w:left="15" w:right="3"/>
              <w:jc w:val="center"/>
              <w:rPr>
                <w:sz w:val="16"/>
              </w:rPr>
            </w:pPr>
            <w:r>
              <w:rPr>
                <w:rFonts w:ascii="Arial" w:hAnsi="Arial"/>
                <w:b w:val="0"/>
                <w:i w:val="0"/>
                <w:sz w:val="16"/>
              </w:rPr>
              <w:t>—</w:t>
            </w:r>
          </w:p>
        </w:tc>
      </w:tr>
      <w:tr>
        <w:trPr>
          <w:trHeight w:val="474" w:hRule="atLeast"/>
        </w:trPr>
        <w:tc>
          <w:tcPr>
            <w:tcW w:w="3401" w:type="dxa"/>
            <w:vAlign w:val="center"/>
          </w:tcPr>
          <w:p>
            <w:pPr>
              <w:pStyle w:val="TableParagraph"/>
              <w:spacing w:before="139"/>
              <w:ind w:left="13" w:right="1"/>
              <w:jc w:val="center"/>
              <w:rPr>
                <w:sz w:val="16"/>
              </w:rPr>
            </w:pPr>
            <w:r>
              <w:rPr>
                <w:rFonts w:ascii="Arial" w:hAnsi="Arial"/>
                <w:b/>
                <w:i w:val="0"/>
                <w:sz w:val="16"/>
              </w:rPr>
              <w:t>Bentuk evaluasi utama</w:t>
            </w:r>
          </w:p>
        </w:tc>
        <w:tc>
          <w:tcPr>
            <w:tcW w:w="3001" w:type="dxa"/>
            <w:vAlign w:val="center"/>
          </w:tcPr>
          <w:p>
            <w:pPr>
              <w:pStyle w:val="TableParagraph"/>
              <w:spacing w:line="220" w:lineRule="auto" w:before="66"/>
              <w:ind w:left="1340" w:hanging="1105"/>
              <w:jc w:val="center"/>
              <w:rPr>
                <w:sz w:val="16"/>
              </w:rPr>
            </w:pPr>
            <w:r>
              <w:rPr>
                <w:rFonts w:ascii="Arial" w:hAnsi="Arial"/>
                <w:b w:val="0"/>
                <w:i w:val="0"/>
                <w:sz w:val="16"/>
              </w:rPr>
              <w:t>Kuis, tugas, analisis kasus, UTS</w:t>
            </w:r>
          </w:p>
        </w:tc>
        <w:tc>
          <w:tcPr>
            <w:tcW w:w="3001" w:type="dxa"/>
            <w:vAlign w:val="center"/>
          </w:tcPr>
          <w:p>
            <w:pPr>
              <w:pStyle w:val="TableParagraph"/>
              <w:spacing w:before="139"/>
              <w:ind w:left="15"/>
              <w:jc w:val="center"/>
              <w:rPr>
                <w:sz w:val="16"/>
              </w:rPr>
            </w:pPr>
            <w:r>
              <w:rPr>
                <w:rFonts w:ascii="Arial" w:hAnsi="Arial"/>
                <w:b w:val="0"/>
                <w:i w:val="0"/>
                <w:sz w:val="16"/>
              </w:rPr>
              <w:t>Kuis, telaah artikel, UAS</w:t>
            </w:r>
          </w:p>
        </w:tc>
        <w:tc>
          <w:tcPr>
            <w:tcW w:w="3001" w:type="dxa"/>
            <w:vAlign w:val="center"/>
          </w:tcPr>
          <w:p>
            <w:pPr>
              <w:pStyle w:val="TableParagraph"/>
              <w:spacing w:line="220" w:lineRule="auto" w:before="66"/>
              <w:ind w:left="1130" w:hanging="896"/>
              <w:jc w:val="center"/>
              <w:rPr>
                <w:sz w:val="16"/>
              </w:rPr>
            </w:pPr>
            <w:r>
              <w:rPr>
                <w:rFonts w:ascii="Arial" w:hAnsi="Arial"/>
                <w:b w:val="0"/>
                <w:i w:val="0"/>
                <w:sz w:val="16"/>
              </w:rPr>
              <w:t>Mini proposal, presentasi, UAS</w:t>
            </w:r>
          </w:p>
        </w:tc>
        <w:tc>
          <w:tcPr>
            <w:tcW w:w="3001" w:type="dxa"/>
            <w:vAlign w:val="center"/>
          </w:tcPr>
          <w:p>
            <w:pPr>
              <w:pStyle w:val="TableParagraph"/>
              <w:spacing w:before="139"/>
              <w:ind w:left="15" w:right="2"/>
              <w:jc w:val="center"/>
              <w:rPr>
                <w:sz w:val="16"/>
              </w:rPr>
            </w:pPr>
            <w:r>
              <w:rPr>
                <w:rFonts w:ascii="Arial" w:hAnsi="Arial"/>
                <w:b w:val="0"/>
                <w:i w:val="0"/>
                <w:sz w:val="16"/>
              </w:rPr>
              <w:t>—</w:t>
            </w:r>
          </w:p>
        </w:tc>
      </w:tr>
      <w:tr>
        <w:trPr>
          <w:trHeight w:val="310" w:hRule="atLeast"/>
        </w:trPr>
        <w:tc>
          <w:tcPr>
            <w:tcW w:w="3401" w:type="dxa"/>
            <w:shd w:val="clear" w:color="auto" w:fill="F1F1F1"/>
            <w:vAlign w:val="center"/>
          </w:tcPr>
          <w:p>
            <w:pPr>
              <w:pStyle w:val="TableParagraph"/>
              <w:spacing w:before="60"/>
              <w:ind w:left="13" w:right="1"/>
              <w:jc w:val="center"/>
              <w:rPr>
                <w:rFonts w:ascii="Arial"/>
                <w:b/>
                <w:sz w:val="16"/>
              </w:rPr>
            </w:pPr>
            <w:r>
              <w:rPr>
                <w:rFonts w:ascii="Arial" w:hAnsi="Arial"/>
                <w:b/>
                <w:i w:val="0"/>
                <w:sz w:val="16"/>
              </w:rPr>
              <w:t>Bobot CPMK (%)</w:t>
            </w:r>
          </w:p>
        </w:tc>
        <w:tc>
          <w:tcPr>
            <w:tcW w:w="3001" w:type="dxa"/>
            <w:shd w:val="clear" w:color="auto" w:fill="F1F1F1"/>
            <w:vAlign w:val="center"/>
          </w:tcPr>
          <w:p>
            <w:pPr>
              <w:pStyle w:val="TableParagraph"/>
              <w:spacing w:before="60"/>
              <w:ind w:left="15" w:right="5"/>
              <w:jc w:val="center"/>
              <w:rPr>
                <w:rFonts w:ascii="Arial"/>
                <w:b/>
                <w:sz w:val="16"/>
              </w:rPr>
            </w:pPr>
            <w:r>
              <w:rPr>
                <w:rFonts w:ascii="Arial" w:hAnsi="Arial"/>
                <w:b w:val="0"/>
                <w:i w:val="0"/>
                <w:sz w:val="16"/>
              </w:rPr>
              <w:t>40</w:t>
            </w:r>
          </w:p>
        </w:tc>
        <w:tc>
          <w:tcPr>
            <w:tcW w:w="3001" w:type="dxa"/>
            <w:shd w:val="clear" w:color="auto" w:fill="F1F1F1"/>
            <w:vAlign w:val="center"/>
          </w:tcPr>
          <w:p>
            <w:pPr>
              <w:pStyle w:val="TableParagraph"/>
              <w:spacing w:before="60"/>
              <w:ind w:left="15" w:right="5"/>
              <w:jc w:val="center"/>
              <w:rPr>
                <w:rFonts w:ascii="Arial"/>
                <w:b/>
                <w:sz w:val="16"/>
              </w:rPr>
            </w:pPr>
            <w:r>
              <w:rPr>
                <w:rFonts w:ascii="Arial" w:hAnsi="Arial"/>
                <w:b w:val="0"/>
                <w:i w:val="0"/>
                <w:sz w:val="16"/>
              </w:rPr>
              <w:t>30</w:t>
            </w:r>
          </w:p>
        </w:tc>
        <w:tc>
          <w:tcPr>
            <w:tcW w:w="3001" w:type="dxa"/>
            <w:shd w:val="clear" w:color="auto" w:fill="F1F1F1"/>
            <w:vAlign w:val="center"/>
          </w:tcPr>
          <w:p>
            <w:pPr>
              <w:pStyle w:val="TableParagraph"/>
              <w:spacing w:before="60"/>
              <w:ind w:left="15" w:right="6"/>
              <w:jc w:val="center"/>
              <w:rPr>
                <w:rFonts w:ascii="Arial"/>
                <w:b/>
                <w:sz w:val="16"/>
              </w:rPr>
            </w:pPr>
            <w:r>
              <w:rPr>
                <w:rFonts w:ascii="Arial" w:hAnsi="Arial"/>
                <w:b w:val="0"/>
                <w:i w:val="0"/>
                <w:sz w:val="16"/>
              </w:rPr>
              <w:t>30</w:t>
            </w:r>
          </w:p>
        </w:tc>
        <w:tc>
          <w:tcPr>
            <w:tcW w:w="3001" w:type="dxa"/>
            <w:shd w:val="clear" w:color="auto" w:fill="F1F1F1"/>
            <w:vAlign w:val="center"/>
          </w:tcPr>
          <w:p>
            <w:pPr>
              <w:pStyle w:val="TableParagraph"/>
              <w:spacing w:before="60"/>
              <w:ind w:left="15" w:right="5"/>
              <w:jc w:val="center"/>
              <w:rPr>
                <w:rFonts w:ascii="Arial"/>
                <w:b/>
                <w:sz w:val="16"/>
              </w:rPr>
            </w:pPr>
            <w:r>
              <w:rPr>
                <w:rFonts w:ascii="Arial" w:hAnsi="Arial"/>
                <w:b w:val="0"/>
                <w:i w:val="0"/>
                <w:sz w:val="16"/>
              </w:rPr>
              <w:t>100</w:t>
            </w:r>
          </w:p>
        </w:tc>
      </w:tr>
    </w:tbl>
    <w:p>
      <w:pPr>
        <w:pStyle w:val="BodyText"/>
        <w:spacing w:before="10"/>
        <w:rPr>
          <w:rFonts w:ascii="Arial"/>
          <w:b/>
        </w:rPr>
      </w:pPr>
    </w:p>
    <w:p>
      <w:pPr>
        <w:pStyle w:val="Heading2"/>
        <w:numPr>
          <w:ilvl w:val="1"/>
          <w:numId w:val="18"/>
        </w:numPr>
        <w:tabs>
          <w:tab w:pos="242" w:val="left" w:leader="none"/>
        </w:tabs>
        <w:spacing w:line="240" w:lineRule="auto" w:before="0" w:after="7"/>
        <w:ind w:left="242" w:right="0" w:hanging="230"/>
        <w:jc w:val="left"/>
      </w:pPr>
      <w:r>
        <w:rPr/>
        <w:t>Rincian</w:t>
      </w:r>
      <w:r>
        <w:rPr>
          <w:spacing w:val="-1"/>
        </w:rPr>
        <w:t> </w:t>
      </w:r>
      <w:r>
        <w:rPr/>
        <w:t>bentuk </w:t>
      </w:r>
      <w:r>
        <w:rPr>
          <w:spacing w:val="-2"/>
        </w:rPr>
        <w:t>evaluasi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310" w:hRule="atLeast"/>
        </w:trPr>
        <w:tc>
          <w:tcPr>
            <w:tcW w:w="2401" w:type="dxa"/>
            <w:shd w:val="clear" w:color="auto" w:fill="D9D9D9"/>
            <w:vAlign w:val="center"/>
          </w:tcPr>
          <w:p>
            <w:pPr>
              <w:pStyle w:val="TableParagraph"/>
              <w:spacing w:before="60"/>
              <w:ind w:left="580"/>
              <w:jc w:val="center"/>
              <w:rPr>
                <w:rFonts w:ascii="Arial"/>
                <w:b/>
                <w:sz w:val="16"/>
              </w:rPr>
            </w:pPr>
            <w:r>
              <w:rPr>
                <w:rFonts w:ascii="Arial" w:hAnsi="Arial"/>
                <w:b/>
                <w:i w:val="0"/>
                <w:sz w:val="16"/>
              </w:rPr>
              <w:t>Bentuk Evaluasi</w:t>
            </w:r>
          </w:p>
        </w:tc>
        <w:tc>
          <w:tcPr>
            <w:tcW w:w="2601" w:type="dxa"/>
            <w:shd w:val="clear" w:color="auto" w:fill="D9D9D9"/>
            <w:vAlign w:val="center"/>
          </w:tcPr>
          <w:p>
            <w:pPr>
              <w:pStyle w:val="TableParagraph"/>
              <w:spacing w:before="60"/>
              <w:ind w:left="10"/>
              <w:jc w:val="center"/>
              <w:rPr>
                <w:rFonts w:ascii="Arial"/>
                <w:b/>
                <w:sz w:val="16"/>
              </w:rPr>
            </w:pPr>
            <w:r>
              <w:rPr>
                <w:rFonts w:ascii="Arial" w:hAnsi="Arial"/>
                <w:b/>
                <w:i w:val="0"/>
                <w:sz w:val="16"/>
              </w:rPr>
              <w:t>Sub-CPMK</w:t>
            </w:r>
          </w:p>
        </w:tc>
        <w:tc>
          <w:tcPr>
            <w:tcW w:w="3201" w:type="dxa"/>
            <w:shd w:val="clear" w:color="auto" w:fill="D9D9D9"/>
            <w:vAlign w:val="center"/>
          </w:tcPr>
          <w:p>
            <w:pPr>
              <w:pStyle w:val="TableParagraph"/>
              <w:spacing w:before="60"/>
              <w:ind w:left="385"/>
              <w:jc w:val="center"/>
              <w:rPr>
                <w:rFonts w:ascii="Arial"/>
                <w:b/>
                <w:sz w:val="16"/>
              </w:rPr>
            </w:pPr>
            <w:r>
              <w:rPr>
                <w:rFonts w:ascii="Arial" w:hAnsi="Arial"/>
                <w:b/>
                <w:i w:val="0"/>
                <w:sz w:val="16"/>
              </w:rPr>
              <w:t>Instrumen Penilaian [Frekuensi]</w:t>
            </w:r>
          </w:p>
        </w:tc>
        <w:tc>
          <w:tcPr>
            <w:tcW w:w="2401" w:type="dxa"/>
            <w:shd w:val="clear" w:color="auto" w:fill="D9D9D9"/>
            <w:vAlign w:val="center"/>
          </w:tcPr>
          <w:p>
            <w:pPr>
              <w:pStyle w:val="TableParagraph"/>
              <w:spacing w:before="60"/>
              <w:ind w:left="614"/>
              <w:jc w:val="center"/>
              <w:rPr>
                <w:rFonts w:ascii="Arial"/>
                <w:b/>
                <w:sz w:val="16"/>
              </w:rPr>
            </w:pPr>
            <w:r>
              <w:rPr>
                <w:rFonts w:ascii="Arial" w:hAnsi="Arial"/>
                <w:b/>
                <w:i w:val="0"/>
                <w:sz w:val="16"/>
              </w:rPr>
              <w:t>Tagihan (Bukti)</w:t>
            </w:r>
          </w:p>
        </w:tc>
        <w:tc>
          <w:tcPr>
            <w:tcW w:w="2401" w:type="dxa"/>
            <w:shd w:val="clear" w:color="auto" w:fill="D9D9D9"/>
            <w:vAlign w:val="center"/>
          </w:tcPr>
          <w:p>
            <w:pPr>
              <w:pStyle w:val="TableParagraph"/>
              <w:spacing w:before="60"/>
              <w:ind w:left="449"/>
              <w:jc w:val="center"/>
              <w:rPr>
                <w:rFonts w:ascii="Arial"/>
                <w:b/>
                <w:sz w:val="16"/>
              </w:rPr>
            </w:pPr>
            <w:r>
              <w:rPr>
                <w:rFonts w:ascii="Arial" w:hAnsi="Arial"/>
                <w:b/>
                <w:i w:val="0"/>
                <w:sz w:val="16"/>
              </w:rPr>
              <w:t>Waktu Pelaksanaan</w:t>
            </w:r>
          </w:p>
        </w:tc>
        <w:tc>
          <w:tcPr>
            <w:tcW w:w="2401" w:type="dxa"/>
            <w:shd w:val="clear" w:color="auto" w:fill="D9D9D9"/>
            <w:vAlign w:val="center"/>
          </w:tcPr>
          <w:p>
            <w:pPr>
              <w:pStyle w:val="TableParagraph"/>
              <w:spacing w:before="60"/>
              <w:ind w:left="449"/>
              <w:jc w:val="center"/>
              <w:rPr>
                <w:rFonts w:ascii="Arial"/>
                <w:b/>
                <w:sz w:val="16"/>
              </w:rPr>
            </w:pPr>
            <w:r>
              <w:rPr>
                <w:rFonts w:ascii="Arial" w:hAnsi="Arial"/>
                <w:b/>
                <w:i w:val="0"/>
                <w:sz w:val="16"/>
              </w:rPr>
              <w:t>Bobot Penilaian (%)</w:t>
            </w:r>
          </w:p>
        </w:tc>
      </w:tr>
      <w:tr>
        <w:trPr>
          <w:trHeight w:val="475" w:hRule="atLeast"/>
        </w:trPr>
        <w:tc>
          <w:tcPr>
            <w:tcW w:w="2401" w:type="dxa"/>
            <w:vAlign w:val="center"/>
          </w:tcPr>
          <w:p>
            <w:pPr>
              <w:pStyle w:val="TableParagraph"/>
              <w:spacing w:before="140"/>
              <w:ind w:left="80"/>
              <w:rPr>
                <w:sz w:val="16"/>
              </w:rPr>
            </w:pPr>
            <w:r>
              <w:rPr>
                <w:rFonts w:ascii="Arial" w:hAnsi="Arial"/>
                <w:b w:val="0"/>
                <w:i w:val="0"/>
                <w:sz w:val="16"/>
              </w:rPr>
              <w:t>Pre-test / Post-test (formatif)</w:t>
            </w:r>
          </w:p>
        </w:tc>
        <w:tc>
          <w:tcPr>
            <w:tcW w:w="2601" w:type="dxa"/>
            <w:vAlign w:val="center"/>
          </w:tcPr>
          <w:p>
            <w:pPr>
              <w:pStyle w:val="TableParagraph"/>
              <w:spacing w:before="140"/>
              <w:ind w:left="80"/>
              <w:jc w:val="center"/>
              <w:rPr>
                <w:sz w:val="16"/>
              </w:rPr>
            </w:pPr>
            <w:r>
              <w:rPr>
                <w:rFonts w:ascii="Arial" w:hAnsi="Arial"/>
                <w:b w:val="0"/>
                <w:i w:val="0"/>
                <w:sz w:val="16"/>
              </w:rPr>
              <w:t>Sub-CPMK 1–8</w:t>
            </w:r>
          </w:p>
        </w:tc>
        <w:tc>
          <w:tcPr>
            <w:tcW w:w="3201" w:type="dxa"/>
            <w:vAlign w:val="center"/>
          </w:tcPr>
          <w:p>
            <w:pPr>
              <w:pStyle w:val="TableParagraph"/>
              <w:spacing w:line="220" w:lineRule="auto" w:before="67"/>
              <w:ind w:left="79"/>
              <w:rPr>
                <w:sz w:val="16"/>
              </w:rPr>
            </w:pPr>
            <w:r>
              <w:rPr>
                <w:rFonts w:ascii="Arial" w:hAnsi="Arial"/>
                <w:b w:val="0"/>
                <w:i w:val="0"/>
                <w:sz w:val="16"/>
              </w:rPr>
              <w:t>Umpan balik hasil pre-test dan post-test di LMS [beberapa kali]</w:t>
            </w:r>
          </w:p>
        </w:tc>
        <w:tc>
          <w:tcPr>
            <w:tcW w:w="2401" w:type="dxa"/>
            <w:vAlign w:val="center"/>
          </w:tcPr>
          <w:p>
            <w:pPr>
              <w:pStyle w:val="TableParagraph"/>
              <w:spacing w:line="220" w:lineRule="auto" w:before="67"/>
              <w:ind w:left="79"/>
              <w:rPr>
                <w:sz w:val="16"/>
              </w:rPr>
            </w:pPr>
            <w:r>
              <w:rPr>
                <w:rFonts w:ascii="Arial" w:hAnsi="Arial"/>
                <w:b w:val="0"/>
                <w:i w:val="0"/>
                <w:sz w:val="16"/>
              </w:rPr>
              <w:t>Skor dan progress report LMS USU</w:t>
            </w:r>
          </w:p>
        </w:tc>
        <w:tc>
          <w:tcPr>
            <w:tcW w:w="2401" w:type="dxa"/>
            <w:vAlign w:val="center"/>
          </w:tcPr>
          <w:p>
            <w:pPr>
              <w:pStyle w:val="TableParagraph"/>
              <w:spacing w:before="140"/>
              <w:ind w:left="79"/>
              <w:jc w:val="center"/>
              <w:rPr>
                <w:sz w:val="16"/>
              </w:rPr>
            </w:pPr>
            <w:r>
              <w:rPr>
                <w:rFonts w:ascii="Arial" w:hAnsi="Arial"/>
                <w:b w:val="0"/>
                <w:i w:val="0"/>
                <w:sz w:val="16"/>
              </w:rPr>
              <w:t>Minggu ke-1 s.d. 15</w:t>
            </w:r>
          </w:p>
        </w:tc>
        <w:tc>
          <w:tcPr>
            <w:tcW w:w="2401" w:type="dxa"/>
            <w:vAlign w:val="center"/>
          </w:tcPr>
          <w:p>
            <w:pPr>
              <w:pStyle w:val="TableParagraph"/>
              <w:spacing w:before="140"/>
              <w:ind w:left="79"/>
              <w:jc w:val="center"/>
              <w:rPr>
                <w:sz w:val="16"/>
              </w:rPr>
            </w:pPr>
            <w:r>
              <w:rPr>
                <w:rFonts w:ascii="Arial" w:hAnsi="Arial"/>
                <w:b w:val="0"/>
                <w:i w:val="0"/>
                <w:sz w:val="16"/>
              </w:rPr>
              <w:t>—</w:t>
            </w:r>
          </w:p>
        </w:tc>
      </w:tr>
      <w:tr>
        <w:trPr>
          <w:trHeight w:val="480" w:hRule="atLeast"/>
        </w:trPr>
        <w:tc>
          <w:tcPr>
            <w:tcW w:w="2401" w:type="dxa"/>
            <w:vAlign w:val="center"/>
          </w:tcPr>
          <w:p>
            <w:pPr>
              <w:pStyle w:val="TableParagraph"/>
              <w:spacing w:before="145"/>
              <w:ind w:left="80"/>
              <w:rPr>
                <w:sz w:val="16"/>
              </w:rPr>
            </w:pPr>
            <w:r>
              <w:rPr>
                <w:rFonts w:ascii="Arial" w:hAnsi="Arial"/>
                <w:b w:val="0"/>
                <w:i w:val="0"/>
                <w:sz w:val="16"/>
              </w:rPr>
              <w:t>Kuis (sumatif)</w:t>
            </w:r>
          </w:p>
        </w:tc>
        <w:tc>
          <w:tcPr>
            <w:tcW w:w="2601" w:type="dxa"/>
            <w:vAlign w:val="center"/>
          </w:tcPr>
          <w:p>
            <w:pPr>
              <w:pStyle w:val="TableParagraph"/>
              <w:spacing w:before="145"/>
              <w:ind w:left="80"/>
              <w:jc w:val="center"/>
              <w:rPr>
                <w:sz w:val="16"/>
              </w:rPr>
            </w:pPr>
            <w:r>
              <w:rPr>
                <w:rFonts w:ascii="Arial" w:hAnsi="Arial"/>
                <w:b w:val="0"/>
                <w:i w:val="0"/>
                <w:sz w:val="16"/>
              </w:rPr>
              <w:t>Sub-CPMK 1–7</w:t>
            </w:r>
          </w:p>
        </w:tc>
        <w:tc>
          <w:tcPr>
            <w:tcW w:w="3201" w:type="dxa"/>
            <w:vAlign w:val="center"/>
          </w:tcPr>
          <w:p>
            <w:pPr>
              <w:pStyle w:val="TableParagraph"/>
              <w:spacing w:line="220" w:lineRule="auto" w:before="72"/>
              <w:ind w:left="79" w:right="151"/>
              <w:rPr>
                <w:sz w:val="16"/>
              </w:rPr>
            </w:pPr>
            <w:r>
              <w:rPr>
                <w:rFonts w:ascii="Arial" w:hAnsi="Arial"/>
                <w:b w:val="0"/>
                <w:i w:val="0"/>
                <w:sz w:val="16"/>
              </w:rPr>
              <w:t>MCQ / kuis berbasis kasus dan data [5 kali]</w:t>
            </w:r>
          </w:p>
        </w:tc>
        <w:tc>
          <w:tcPr>
            <w:tcW w:w="2401" w:type="dxa"/>
            <w:vAlign w:val="center"/>
          </w:tcPr>
          <w:p>
            <w:pPr>
              <w:pStyle w:val="TableParagraph"/>
              <w:spacing w:before="145"/>
              <w:ind w:left="79"/>
              <w:rPr>
                <w:sz w:val="16"/>
              </w:rPr>
            </w:pPr>
            <w:r>
              <w:rPr>
                <w:rFonts w:ascii="Arial" w:hAnsi="Arial"/>
                <w:b w:val="0"/>
                <w:i w:val="0"/>
                <w:sz w:val="16"/>
              </w:rPr>
              <w:t>Skor kuis di LMS USU</w:t>
            </w:r>
          </w:p>
        </w:tc>
        <w:tc>
          <w:tcPr>
            <w:tcW w:w="2401" w:type="dxa"/>
            <w:vAlign w:val="center"/>
          </w:tcPr>
          <w:p>
            <w:pPr>
              <w:pStyle w:val="TableParagraph"/>
              <w:spacing w:before="145"/>
              <w:ind w:left="79"/>
              <w:jc w:val="center"/>
              <w:rPr>
                <w:sz w:val="16"/>
              </w:rPr>
            </w:pPr>
            <w:r>
              <w:rPr>
                <w:rFonts w:ascii="Arial" w:hAnsi="Arial"/>
                <w:b w:val="0"/>
                <w:i w:val="0"/>
                <w:sz w:val="16"/>
              </w:rPr>
              <w:t>Minggu ke-2, 4, 7, 10, 13</w:t>
            </w:r>
          </w:p>
        </w:tc>
        <w:tc>
          <w:tcPr>
            <w:tcW w:w="2401" w:type="dxa"/>
            <w:vAlign w:val="center"/>
          </w:tcPr>
          <w:p>
            <w:pPr>
              <w:pStyle w:val="TableParagraph"/>
              <w:spacing w:before="145"/>
              <w:ind w:left="79"/>
              <w:jc w:val="center"/>
              <w:rPr>
                <w:sz w:val="16"/>
              </w:rPr>
            </w:pPr>
            <w:r>
              <w:rPr>
                <w:rFonts w:ascii="Arial" w:hAnsi="Arial"/>
                <w:b w:val="0"/>
                <w:i w:val="0"/>
                <w:sz w:val="16"/>
              </w:rPr>
              <w:t>10</w:t>
            </w:r>
          </w:p>
        </w:tc>
      </w:tr>
    </w:tbl>
    <w:p>
      <w:pPr>
        <w:pStyle w:val="TableParagraph"/>
        <w:spacing w:after="0"/>
        <w:rPr>
          <w:sz w:val="16"/>
        </w:rPr>
        <w:sectPr>
          <w:pgSz w:w="16840" w:h="11910" w:orient="landscape"/>
          <w:pgMar w:top="660" w:bottom="738"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601"/>
        <w:gridCol w:w="3201"/>
        <w:gridCol w:w="2401"/>
        <w:gridCol w:w="2401"/>
        <w:gridCol w:w="2401"/>
      </w:tblGrid>
      <w:tr>
        <w:trPr>
          <w:trHeight w:val="475" w:hRule="atLeast"/>
        </w:trPr>
        <w:tc>
          <w:tcPr>
            <w:tcW w:w="2401" w:type="dxa"/>
            <w:vAlign w:val="center"/>
          </w:tcPr>
          <w:p>
            <w:pPr>
              <w:pStyle w:val="TableParagraph"/>
              <w:spacing w:before="145"/>
              <w:ind w:left="80"/>
              <w:rPr>
                <w:sz w:val="16"/>
              </w:rPr>
            </w:pPr>
            <w:r>
              <w:rPr>
                <w:rFonts w:ascii="Arial" w:hAnsi="Arial"/>
                <w:b w:val="0"/>
                <w:i w:val="0"/>
                <w:sz w:val="16"/>
              </w:rPr>
              <w:t>Penugasan terstruktur individu</w:t>
            </w:r>
          </w:p>
        </w:tc>
        <w:tc>
          <w:tcPr>
            <w:tcW w:w="2601" w:type="dxa"/>
            <w:vAlign w:val="center"/>
          </w:tcPr>
          <w:p>
            <w:pPr>
              <w:pStyle w:val="TableParagraph"/>
              <w:spacing w:before="145"/>
              <w:ind w:left="80"/>
              <w:jc w:val="center"/>
              <w:rPr>
                <w:sz w:val="16"/>
              </w:rPr>
            </w:pPr>
            <w:r>
              <w:rPr>
                <w:rFonts w:ascii="Arial" w:hAnsi="Arial"/>
                <w:b w:val="0"/>
                <w:i w:val="0"/>
                <w:sz w:val="16"/>
              </w:rPr>
              <w:t>Sub-CPMK 1–6</w:t>
            </w:r>
          </w:p>
        </w:tc>
        <w:tc>
          <w:tcPr>
            <w:tcW w:w="3201" w:type="dxa"/>
            <w:vAlign w:val="center"/>
          </w:tcPr>
          <w:p>
            <w:pPr>
              <w:pStyle w:val="TableParagraph"/>
              <w:spacing w:line="220" w:lineRule="auto" w:before="72"/>
              <w:ind w:left="79" w:right="151"/>
              <w:rPr>
                <w:sz w:val="16"/>
              </w:rPr>
            </w:pPr>
            <w:r>
              <w:rPr>
                <w:rFonts w:ascii="Arial" w:hAnsi="Arial"/>
                <w:b w:val="0"/>
                <w:i w:val="0"/>
                <w:sz w:val="16"/>
              </w:rPr>
              <w:t>Rubrik tugas, peta konsep, matriks mekanisme, dan analisis kasus [6 kali]</w:t>
            </w:r>
          </w:p>
        </w:tc>
        <w:tc>
          <w:tcPr>
            <w:tcW w:w="2401" w:type="dxa"/>
            <w:vAlign w:val="center"/>
          </w:tcPr>
          <w:p>
            <w:pPr>
              <w:pStyle w:val="TableParagraph"/>
              <w:spacing w:line="220" w:lineRule="auto" w:before="72"/>
              <w:ind w:left="79" w:right="116"/>
              <w:rPr>
                <w:sz w:val="16"/>
              </w:rPr>
            </w:pPr>
            <w:r>
              <w:rPr>
                <w:rFonts w:ascii="Arial" w:hAnsi="Arial"/>
                <w:b w:val="0"/>
                <w:i w:val="0"/>
                <w:sz w:val="16"/>
              </w:rPr>
              <w:t>Dokumen tugas diunggah ke LMS USU</w:t>
            </w:r>
          </w:p>
        </w:tc>
        <w:tc>
          <w:tcPr>
            <w:tcW w:w="2401" w:type="dxa"/>
            <w:vAlign w:val="center"/>
          </w:tcPr>
          <w:p>
            <w:pPr>
              <w:pStyle w:val="TableParagraph"/>
              <w:spacing w:before="145"/>
              <w:ind w:left="79"/>
              <w:jc w:val="center"/>
              <w:rPr>
                <w:sz w:val="16"/>
              </w:rPr>
            </w:pPr>
            <w:r>
              <w:rPr>
                <w:rFonts w:ascii="Arial" w:hAnsi="Arial"/>
                <w:b w:val="0"/>
                <w:i w:val="0"/>
                <w:sz w:val="16"/>
              </w:rPr>
              <w:t>Minggu ke-1, 3, 4, 5, 9, 11</w:t>
            </w:r>
          </w:p>
        </w:tc>
        <w:tc>
          <w:tcPr>
            <w:tcW w:w="2401" w:type="dxa"/>
            <w:vAlign w:val="center"/>
          </w:tcPr>
          <w:p>
            <w:pPr>
              <w:pStyle w:val="TableParagraph"/>
              <w:spacing w:before="145"/>
              <w:ind w:left="79"/>
              <w:jc w:val="center"/>
              <w:rPr>
                <w:sz w:val="16"/>
              </w:rPr>
            </w:pPr>
            <w:r>
              <w:rPr>
                <w:rFonts w:ascii="Arial" w:hAnsi="Arial"/>
                <w:b w:val="0"/>
                <w:i w:val="0"/>
                <w:sz w:val="16"/>
              </w:rPr>
              <w:t>20</w:t>
            </w:r>
          </w:p>
        </w:tc>
      </w:tr>
      <w:tr>
        <w:trPr>
          <w:trHeight w:val="650" w:hRule="atLeast"/>
        </w:trPr>
        <w:tc>
          <w:tcPr>
            <w:tcW w:w="2401" w:type="dxa"/>
            <w:vAlign w:val="center"/>
          </w:tcPr>
          <w:p>
            <w:pPr>
              <w:pStyle w:val="TableParagraph"/>
              <w:spacing w:line="223" w:lineRule="auto" w:before="70"/>
              <w:ind w:left="80"/>
              <w:rPr>
                <w:sz w:val="16"/>
              </w:rPr>
            </w:pPr>
            <w:r>
              <w:rPr>
                <w:rFonts w:ascii="Arial" w:hAnsi="Arial"/>
                <w:b w:val="0"/>
                <w:i w:val="0"/>
                <w:sz w:val="16"/>
              </w:rPr>
              <w:t>Telaah kritis artikel ilmiah</w:t>
            </w:r>
          </w:p>
        </w:tc>
        <w:tc>
          <w:tcPr>
            <w:tcW w:w="2601" w:type="dxa"/>
            <w:vAlign w:val="center"/>
          </w:tcPr>
          <w:p>
            <w:pPr>
              <w:pStyle w:val="TableParagraph"/>
              <w:spacing w:before="45"/>
              <w:jc w:val="center"/>
              <w:rPr>
                <w:rFonts w:ascii="Arial"/>
                <w:b/>
                <w:sz w:val="16"/>
              </w:rPr>
            </w:pPr>
            <w:r>
              <w:rPr>
                <w:rFonts w:ascii="Arial" w:hAnsi="Arial"/>
                <w:b w:val="0"/>
                <w:i w:val="0"/>
                <w:sz w:val="16"/>
              </w:rPr>
              <w:t>Sub-CPMK 7</w:t>
            </w:r>
          </w:p>
        </w:tc>
        <w:tc>
          <w:tcPr>
            <w:tcW w:w="3201" w:type="dxa"/>
            <w:vAlign w:val="center"/>
          </w:tcPr>
          <w:p>
            <w:pPr>
              <w:pStyle w:val="TableParagraph"/>
              <w:spacing w:line="220" w:lineRule="auto" w:before="157"/>
              <w:ind w:left="79" w:right="151"/>
              <w:rPr>
                <w:sz w:val="16"/>
              </w:rPr>
            </w:pPr>
            <w:r>
              <w:rPr>
                <w:rFonts w:ascii="Arial" w:hAnsi="Arial"/>
                <w:b w:val="0"/>
                <w:i w:val="0"/>
                <w:sz w:val="16"/>
              </w:rPr>
              <w:t>Rubrik critical appraisal artikel imunologi [1 kali]</w:t>
            </w:r>
          </w:p>
        </w:tc>
        <w:tc>
          <w:tcPr>
            <w:tcW w:w="2401" w:type="dxa"/>
            <w:vAlign w:val="center"/>
          </w:tcPr>
          <w:p>
            <w:pPr>
              <w:pStyle w:val="TableParagraph"/>
              <w:spacing w:line="220" w:lineRule="auto" w:before="157"/>
              <w:ind w:left="79"/>
              <w:rPr>
                <w:sz w:val="16"/>
              </w:rPr>
            </w:pPr>
            <w:r>
              <w:rPr>
                <w:rFonts w:ascii="Arial" w:hAnsi="Arial"/>
                <w:b w:val="0"/>
                <w:i w:val="0"/>
                <w:sz w:val="16"/>
              </w:rPr>
              <w:t>Naskah critical appraisal dan slide</w:t>
            </w:r>
          </w:p>
        </w:tc>
        <w:tc>
          <w:tcPr>
            <w:tcW w:w="2401" w:type="dxa"/>
            <w:vAlign w:val="center"/>
          </w:tcPr>
          <w:p>
            <w:pPr>
              <w:pStyle w:val="TableParagraph"/>
              <w:spacing w:before="45"/>
              <w:jc w:val="center"/>
              <w:rPr>
                <w:rFonts w:ascii="Arial"/>
                <w:b/>
                <w:sz w:val="16"/>
              </w:rPr>
            </w:pPr>
            <w:r>
              <w:rPr>
                <w:rFonts w:ascii="Arial" w:hAnsi="Arial"/>
                <w:b w:val="0"/>
                <w:i w:val="0"/>
                <w:sz w:val="16"/>
              </w:rPr>
              <w:t>Minggu ke-14</w:t>
            </w:r>
          </w:p>
        </w:tc>
        <w:tc>
          <w:tcPr>
            <w:tcW w:w="2401" w:type="dxa"/>
            <w:vAlign w:val="center"/>
          </w:tcPr>
          <w:p>
            <w:pPr>
              <w:pStyle w:val="TableParagraph"/>
              <w:spacing w:before="45"/>
              <w:jc w:val="center"/>
              <w:rPr>
                <w:rFonts w:ascii="Arial"/>
                <w:b/>
                <w:sz w:val="16"/>
              </w:rPr>
            </w:pPr>
            <w:r>
              <w:rPr>
                <w:rFonts w:ascii="Arial" w:hAnsi="Arial"/>
                <w:b w:val="0"/>
                <w:i w:val="0"/>
                <w:sz w:val="16"/>
              </w:rPr>
              <w:t>15</w:t>
            </w:r>
          </w:p>
        </w:tc>
      </w:tr>
      <w:tr>
        <w:trPr>
          <w:trHeight w:val="475" w:hRule="atLeast"/>
        </w:trPr>
        <w:tc>
          <w:tcPr>
            <w:tcW w:w="2401" w:type="dxa"/>
            <w:vAlign w:val="center"/>
          </w:tcPr>
          <w:p>
            <w:pPr>
              <w:pStyle w:val="TableParagraph"/>
              <w:spacing w:line="220" w:lineRule="auto" w:before="67"/>
              <w:ind w:left="80"/>
              <w:rPr>
                <w:sz w:val="16"/>
              </w:rPr>
            </w:pPr>
            <w:r>
              <w:rPr>
                <w:rFonts w:ascii="Arial" w:hAnsi="Arial"/>
                <w:b w:val="0"/>
                <w:i w:val="0"/>
                <w:sz w:val="16"/>
              </w:rPr>
              <w:t>Mini proposal / concept note penelitian</w:t>
            </w:r>
          </w:p>
        </w:tc>
        <w:tc>
          <w:tcPr>
            <w:tcW w:w="2601" w:type="dxa"/>
            <w:vAlign w:val="center"/>
          </w:tcPr>
          <w:p>
            <w:pPr>
              <w:pStyle w:val="TableParagraph"/>
              <w:spacing w:before="145"/>
              <w:ind w:left="80"/>
              <w:jc w:val="center"/>
              <w:rPr>
                <w:sz w:val="16"/>
              </w:rPr>
            </w:pPr>
            <w:r>
              <w:rPr>
                <w:rFonts w:ascii="Arial" w:hAnsi="Arial"/>
                <w:b w:val="0"/>
                <w:i w:val="0"/>
                <w:sz w:val="16"/>
              </w:rPr>
              <w:t>Sub-CPMK 8</w:t>
            </w:r>
          </w:p>
        </w:tc>
        <w:tc>
          <w:tcPr>
            <w:tcW w:w="3201" w:type="dxa"/>
            <w:vAlign w:val="center"/>
          </w:tcPr>
          <w:p>
            <w:pPr>
              <w:pStyle w:val="TableParagraph"/>
              <w:spacing w:line="220" w:lineRule="auto" w:before="67"/>
              <w:ind w:left="79" w:right="151"/>
              <w:rPr>
                <w:sz w:val="16"/>
              </w:rPr>
            </w:pPr>
            <w:r>
              <w:rPr>
                <w:rFonts w:ascii="Arial" w:hAnsi="Arial"/>
                <w:b w:val="0"/>
                <w:i w:val="0"/>
                <w:sz w:val="16"/>
              </w:rPr>
              <w:t>Rubrik perumusan masalah, pertanyaan penelitian, hipotesis, dan kerangka konseptual [1 kali]</w:t>
            </w:r>
          </w:p>
        </w:tc>
        <w:tc>
          <w:tcPr>
            <w:tcW w:w="2401" w:type="dxa"/>
            <w:vAlign w:val="center"/>
          </w:tcPr>
          <w:p>
            <w:pPr>
              <w:pStyle w:val="TableParagraph"/>
              <w:spacing w:line="220" w:lineRule="auto" w:before="67"/>
              <w:ind w:left="79"/>
              <w:rPr>
                <w:sz w:val="16"/>
              </w:rPr>
            </w:pPr>
            <w:r>
              <w:rPr>
                <w:rFonts w:ascii="Arial" w:hAnsi="Arial"/>
                <w:b w:val="0"/>
                <w:i w:val="0"/>
                <w:sz w:val="16"/>
              </w:rPr>
              <w:t>Concept note 2–3 halaman + presentasi</w:t>
            </w:r>
          </w:p>
        </w:tc>
        <w:tc>
          <w:tcPr>
            <w:tcW w:w="2401" w:type="dxa"/>
            <w:vAlign w:val="center"/>
          </w:tcPr>
          <w:p>
            <w:pPr>
              <w:pStyle w:val="TableParagraph"/>
              <w:spacing w:before="145"/>
              <w:ind w:left="79"/>
              <w:jc w:val="center"/>
              <w:rPr>
                <w:sz w:val="16"/>
              </w:rPr>
            </w:pPr>
            <w:r>
              <w:rPr>
                <w:rFonts w:ascii="Arial" w:hAnsi="Arial"/>
                <w:b w:val="0"/>
                <w:i w:val="0"/>
                <w:sz w:val="16"/>
              </w:rPr>
              <w:t>Minggu ke-15</w:t>
            </w:r>
          </w:p>
        </w:tc>
        <w:tc>
          <w:tcPr>
            <w:tcW w:w="2401" w:type="dxa"/>
            <w:vAlign w:val="center"/>
          </w:tcPr>
          <w:p>
            <w:pPr>
              <w:pStyle w:val="TableParagraph"/>
              <w:spacing w:before="145"/>
              <w:ind w:left="79"/>
              <w:jc w:val="center"/>
              <w:rPr>
                <w:sz w:val="16"/>
              </w:rPr>
            </w:pPr>
            <w:r>
              <w:rPr>
                <w:rFonts w:ascii="Arial" w:hAnsi="Arial"/>
                <w:b w:val="0"/>
                <w:i w:val="0"/>
                <w:sz w:val="16"/>
              </w:rPr>
              <w:t>15</w:t>
            </w:r>
          </w:p>
        </w:tc>
      </w:tr>
      <w:tr>
        <w:trPr>
          <w:trHeight w:val="310" w:hRule="atLeast"/>
        </w:trPr>
        <w:tc>
          <w:tcPr>
            <w:tcW w:w="2401" w:type="dxa"/>
            <w:vAlign w:val="center"/>
          </w:tcPr>
          <w:p>
            <w:pPr>
              <w:pStyle w:val="TableParagraph"/>
              <w:spacing w:before="60"/>
              <w:ind w:left="80"/>
              <w:rPr>
                <w:sz w:val="16"/>
              </w:rPr>
            </w:pPr>
            <w:r>
              <w:rPr>
                <w:rFonts w:ascii="Arial" w:hAnsi="Arial"/>
                <w:b w:val="0"/>
                <w:i w:val="0"/>
                <w:sz w:val="16"/>
              </w:rPr>
              <w:t>Ujian Tengah Semester (UTS)</w:t>
            </w:r>
          </w:p>
        </w:tc>
        <w:tc>
          <w:tcPr>
            <w:tcW w:w="2601" w:type="dxa"/>
            <w:vAlign w:val="center"/>
          </w:tcPr>
          <w:p>
            <w:pPr>
              <w:pStyle w:val="TableParagraph"/>
              <w:spacing w:before="60"/>
              <w:ind w:left="80"/>
              <w:jc w:val="center"/>
              <w:rPr>
                <w:sz w:val="16"/>
              </w:rPr>
            </w:pPr>
            <w:r>
              <w:rPr>
                <w:rFonts w:ascii="Arial" w:hAnsi="Arial"/>
                <w:b w:val="0"/>
                <w:i w:val="0"/>
                <w:sz w:val="16"/>
              </w:rPr>
              <w:t>Sub-CPMK 1–5</w:t>
            </w:r>
          </w:p>
        </w:tc>
        <w:tc>
          <w:tcPr>
            <w:tcW w:w="3201" w:type="dxa"/>
            <w:vAlign w:val="center"/>
          </w:tcPr>
          <w:p>
            <w:pPr>
              <w:pStyle w:val="TableParagraph"/>
              <w:spacing w:before="60"/>
              <w:ind w:left="79"/>
              <w:rPr>
                <w:sz w:val="16"/>
              </w:rPr>
            </w:pPr>
            <w:r>
              <w:rPr>
                <w:rFonts w:ascii="Arial" w:hAnsi="Arial"/>
                <w:b w:val="0"/>
                <w:i w:val="0"/>
                <w:sz w:val="16"/>
              </w:rPr>
              <w:t>MCQ dan esai terstruktur berbasis mekanisme [1 kali]</w:t>
            </w:r>
          </w:p>
        </w:tc>
        <w:tc>
          <w:tcPr>
            <w:tcW w:w="2401" w:type="dxa"/>
            <w:vAlign w:val="center"/>
          </w:tcPr>
          <w:p>
            <w:pPr>
              <w:pStyle w:val="TableParagraph"/>
              <w:spacing w:before="60"/>
              <w:ind w:left="79"/>
              <w:rPr>
                <w:sz w:val="16"/>
              </w:rPr>
            </w:pPr>
            <w:r>
              <w:rPr>
                <w:rFonts w:ascii="Arial" w:hAnsi="Arial"/>
                <w:b w:val="0"/>
                <w:i w:val="0"/>
                <w:sz w:val="16"/>
              </w:rPr>
              <w:t>Lembar jawaban ujian</w:t>
            </w:r>
          </w:p>
        </w:tc>
        <w:tc>
          <w:tcPr>
            <w:tcW w:w="2401" w:type="dxa"/>
            <w:vAlign w:val="center"/>
          </w:tcPr>
          <w:p>
            <w:pPr>
              <w:pStyle w:val="TableParagraph"/>
              <w:spacing w:before="60"/>
              <w:ind w:left="79"/>
              <w:jc w:val="center"/>
              <w:rPr>
                <w:sz w:val="16"/>
              </w:rPr>
            </w:pPr>
            <w:r>
              <w:rPr>
                <w:rFonts w:ascii="Arial" w:hAnsi="Arial"/>
                <w:b w:val="0"/>
                <w:i w:val="0"/>
                <w:sz w:val="16"/>
              </w:rPr>
              <w:t>Minggu ke-8</w:t>
            </w:r>
          </w:p>
        </w:tc>
        <w:tc>
          <w:tcPr>
            <w:tcW w:w="2401" w:type="dxa"/>
            <w:vAlign w:val="center"/>
          </w:tcPr>
          <w:p>
            <w:pPr>
              <w:pStyle w:val="TableParagraph"/>
              <w:spacing w:before="60"/>
              <w:ind w:left="79"/>
              <w:jc w:val="center"/>
              <w:rPr>
                <w:sz w:val="16"/>
              </w:rPr>
            </w:pPr>
            <w:r>
              <w:rPr>
                <w:rFonts w:ascii="Arial" w:hAnsi="Arial"/>
                <w:b w:val="0"/>
                <w:i w:val="0"/>
                <w:sz w:val="16"/>
              </w:rPr>
              <w:t>20</w:t>
            </w:r>
          </w:p>
        </w:tc>
      </w:tr>
      <w:tr>
        <w:trPr>
          <w:trHeight w:val="475" w:hRule="atLeast"/>
        </w:trPr>
        <w:tc>
          <w:tcPr>
            <w:tcW w:w="2401" w:type="dxa"/>
            <w:vAlign w:val="center"/>
          </w:tcPr>
          <w:p>
            <w:pPr>
              <w:pStyle w:val="TableParagraph"/>
              <w:spacing w:before="145"/>
              <w:ind w:left="80"/>
              <w:rPr>
                <w:sz w:val="16"/>
              </w:rPr>
            </w:pPr>
            <w:r>
              <w:rPr>
                <w:rFonts w:ascii="Arial" w:hAnsi="Arial"/>
                <w:b w:val="0"/>
                <w:i w:val="0"/>
                <w:sz w:val="16"/>
              </w:rPr>
              <w:t>Ujian Akhir Semester (UAS)</w:t>
            </w:r>
          </w:p>
        </w:tc>
        <w:tc>
          <w:tcPr>
            <w:tcW w:w="2601" w:type="dxa"/>
            <w:vAlign w:val="center"/>
          </w:tcPr>
          <w:p>
            <w:pPr>
              <w:pStyle w:val="TableParagraph"/>
              <w:spacing w:before="145"/>
              <w:ind w:left="80"/>
              <w:jc w:val="center"/>
              <w:rPr>
                <w:sz w:val="16"/>
              </w:rPr>
            </w:pPr>
            <w:r>
              <w:rPr>
                <w:rFonts w:ascii="Arial" w:hAnsi="Arial"/>
                <w:b w:val="0"/>
                <w:i w:val="0"/>
                <w:sz w:val="16"/>
              </w:rPr>
              <w:t>Sub-CPMK 5–8</w:t>
            </w:r>
          </w:p>
        </w:tc>
        <w:tc>
          <w:tcPr>
            <w:tcW w:w="3201" w:type="dxa"/>
            <w:vAlign w:val="center"/>
          </w:tcPr>
          <w:p>
            <w:pPr>
              <w:pStyle w:val="TableParagraph"/>
              <w:spacing w:line="223" w:lineRule="auto" w:before="70"/>
              <w:ind w:left="79" w:right="190"/>
              <w:rPr>
                <w:sz w:val="16"/>
              </w:rPr>
            </w:pPr>
            <w:r>
              <w:rPr>
                <w:rFonts w:ascii="Arial" w:hAnsi="Arial"/>
                <w:b w:val="0"/>
                <w:i w:val="0"/>
                <w:sz w:val="16"/>
              </w:rPr>
              <w:t>MCQ, esai, interpretasi data, dan analisis berbasis bukti [1 kali]</w:t>
            </w:r>
          </w:p>
        </w:tc>
        <w:tc>
          <w:tcPr>
            <w:tcW w:w="2401" w:type="dxa"/>
            <w:vAlign w:val="center"/>
          </w:tcPr>
          <w:p>
            <w:pPr>
              <w:pStyle w:val="TableParagraph"/>
              <w:spacing w:before="145"/>
              <w:ind w:left="79"/>
              <w:rPr>
                <w:sz w:val="16"/>
              </w:rPr>
            </w:pPr>
            <w:r>
              <w:rPr>
                <w:rFonts w:ascii="Arial" w:hAnsi="Arial"/>
                <w:b w:val="0"/>
                <w:i w:val="0"/>
                <w:sz w:val="16"/>
              </w:rPr>
              <w:t>Lembar jawaban ujian</w:t>
            </w:r>
          </w:p>
        </w:tc>
        <w:tc>
          <w:tcPr>
            <w:tcW w:w="2401" w:type="dxa"/>
            <w:vAlign w:val="center"/>
          </w:tcPr>
          <w:p>
            <w:pPr>
              <w:pStyle w:val="TableParagraph"/>
              <w:spacing w:before="145"/>
              <w:ind w:left="79"/>
              <w:jc w:val="center"/>
              <w:rPr>
                <w:sz w:val="16"/>
              </w:rPr>
            </w:pPr>
            <w:r>
              <w:rPr>
                <w:rFonts w:ascii="Arial" w:hAnsi="Arial"/>
                <w:b w:val="0"/>
                <w:i w:val="0"/>
                <w:sz w:val="16"/>
              </w:rPr>
              <w:t>Minggu ke-16</w:t>
            </w:r>
          </w:p>
        </w:tc>
        <w:tc>
          <w:tcPr>
            <w:tcW w:w="2401" w:type="dxa"/>
            <w:vAlign w:val="center"/>
          </w:tcPr>
          <w:p>
            <w:pPr>
              <w:pStyle w:val="TableParagraph"/>
              <w:spacing w:before="145"/>
              <w:ind w:left="79"/>
              <w:jc w:val="center"/>
              <w:rPr>
                <w:sz w:val="16"/>
              </w:rPr>
            </w:pPr>
            <w:r>
              <w:rPr>
                <w:rFonts w:ascii="Arial" w:hAnsi="Arial"/>
                <w:b w:val="0"/>
                <w:i w:val="0"/>
                <w:sz w:val="16"/>
              </w:rPr>
              <w:t>20</w:t>
            </w:r>
          </w:p>
        </w:tc>
      </w:tr>
      <w:tr>
        <w:trPr>
          <w:trHeight w:val="350" w:hRule="atLeast"/>
        </w:trPr>
        <w:tc>
          <w:tcPr>
            <w:tcW w:w="2401" w:type="dxa"/>
            <w:shd w:val="clear" w:color="auto" w:fill="F1F1F1"/>
            <w:vAlign w:val="center"/>
          </w:tcPr>
          <w:p>
            <w:pPr>
              <w:pStyle w:val="TableParagraph"/>
              <w:spacing w:before="85"/>
              <w:ind w:left="80"/>
              <w:rPr>
                <w:rFonts w:ascii="Arial"/>
                <w:b/>
                <w:sz w:val="16"/>
              </w:rPr>
            </w:pPr>
            <w:r>
              <w:rPr>
                <w:rFonts w:ascii="Arial" w:hAnsi="Arial"/>
                <w:b/>
                <w:i w:val="0"/>
                <w:sz w:val="16"/>
              </w:rPr>
              <w:t>TOTAL</w:t>
            </w:r>
          </w:p>
        </w:tc>
        <w:tc>
          <w:tcPr>
            <w:tcW w:w="2601" w:type="dxa"/>
            <w:shd w:val="clear" w:color="auto" w:fill="F1F1F1"/>
            <w:vAlign w:val="center"/>
          </w:tcPr>
          <w:p>
            <w:pPr>
              <w:pStyle w:val="TableParagraph"/>
              <w:jc w:val="center"/>
              <w:rPr>
                <w:rFonts w:ascii="Times New Roman"/>
                <w:sz w:val="16"/>
              </w:rPr>
            </w:pPr>
            <w:r>
              <w:rPr>
                <w:rFonts w:ascii="Arial" w:hAnsi="Arial"/>
                <w:b/>
                <w:i w:val="0"/>
                <w:sz w:val="16"/>
              </w:rPr>
            </w:r>
          </w:p>
        </w:tc>
        <w:tc>
          <w:tcPr>
            <w:tcW w:w="3201" w:type="dxa"/>
            <w:shd w:val="clear" w:color="auto" w:fill="F1F1F1"/>
            <w:vAlign w:val="center"/>
          </w:tcPr>
          <w:p>
            <w:pPr>
              <w:pStyle w:val="TableParagraph"/>
              <w:rPr>
                <w:rFonts w:ascii="Times New Roman"/>
                <w:sz w:val="16"/>
              </w:rPr>
            </w:pPr>
            <w:r>
              <w:rPr>
                <w:rFonts w:ascii="Arial" w:hAnsi="Arial"/>
                <w:b/>
                <w:i w:val="0"/>
                <w:sz w:val="16"/>
              </w:rPr>
            </w:r>
          </w:p>
        </w:tc>
        <w:tc>
          <w:tcPr>
            <w:tcW w:w="2401" w:type="dxa"/>
            <w:shd w:val="clear" w:color="auto" w:fill="F1F1F1"/>
            <w:vAlign w:val="center"/>
          </w:tcPr>
          <w:p>
            <w:pPr>
              <w:pStyle w:val="TableParagraph"/>
              <w:rPr>
                <w:rFonts w:ascii="Times New Roman"/>
                <w:sz w:val="16"/>
              </w:rPr>
            </w:pPr>
            <w:r>
              <w:rPr>
                <w:rFonts w:ascii="Arial" w:hAnsi="Arial"/>
                <w:b/>
                <w:i w:val="0"/>
                <w:sz w:val="16"/>
              </w:rPr>
            </w:r>
          </w:p>
        </w:tc>
        <w:tc>
          <w:tcPr>
            <w:tcW w:w="2401" w:type="dxa"/>
            <w:shd w:val="clear" w:color="auto" w:fill="F1F1F1"/>
            <w:vAlign w:val="center"/>
          </w:tcPr>
          <w:p>
            <w:pPr>
              <w:pStyle w:val="TableParagraph"/>
              <w:jc w:val="center"/>
              <w:rPr>
                <w:rFonts w:ascii="Times New Roman"/>
                <w:sz w:val="16"/>
              </w:rPr>
            </w:pPr>
            <w:r>
              <w:rPr>
                <w:rFonts w:ascii="Arial" w:hAnsi="Arial"/>
                <w:b/>
                <w:i w:val="0"/>
                <w:sz w:val="16"/>
              </w:rPr>
            </w:r>
          </w:p>
        </w:tc>
        <w:tc>
          <w:tcPr>
            <w:tcW w:w="2401" w:type="dxa"/>
            <w:shd w:val="clear" w:color="auto" w:fill="F1F1F1"/>
            <w:vAlign w:val="center"/>
          </w:tcPr>
          <w:p>
            <w:pPr>
              <w:pStyle w:val="TableParagraph"/>
              <w:spacing w:before="85"/>
              <w:ind w:left="79"/>
              <w:jc w:val="center"/>
              <w:rPr>
                <w:rFonts w:ascii="Arial"/>
                <w:b/>
                <w:sz w:val="16"/>
              </w:rPr>
            </w:pPr>
            <w:r>
              <w:rPr>
                <w:rFonts w:ascii="Arial" w:hAnsi="Arial"/>
                <w:b/>
                <w:i w:val="0"/>
                <w:sz w:val="16"/>
              </w:rPr>
              <w:t>100</w:t>
            </w:r>
          </w:p>
        </w:tc>
      </w:tr>
    </w:tbl>
    <w:p>
      <w:pPr>
        <w:pStyle w:val="BodyText"/>
        <w:spacing w:before="30"/>
        <w:rPr>
          <w:rFonts w:ascii="Arial"/>
          <w:b/>
        </w:rPr>
      </w:pPr>
    </w:p>
    <w:p>
      <w:pPr>
        <w:pStyle w:val="Heading2"/>
        <w:spacing w:line="203" w:lineRule="exact"/>
      </w:pPr>
      <w:r>
        <w:rPr>
          <w:spacing w:val="-2"/>
        </w:rPr>
        <w:t>Penjelasan:</w:t>
      </w:r>
    </w:p>
    <w:p>
      <w:pPr>
        <w:pStyle w:val="ListParagraph"/>
        <w:numPr>
          <w:ilvl w:val="2"/>
          <w:numId w:val="18"/>
        </w:numPr>
        <w:tabs>
          <w:tab w:pos="210" w:val="left" w:leader="none"/>
        </w:tabs>
        <w:spacing w:line="198" w:lineRule="exact" w:before="0" w:after="0"/>
        <w:ind w:left="210" w:right="0" w:hanging="198"/>
        <w:jc w:val="left"/>
        <w:rPr>
          <w:sz w:val="18"/>
        </w:rPr>
      </w:pPr>
      <w:r>
        <w:rPr>
          <w:rFonts w:ascii="Arial" w:hAnsi="Arial"/>
          <w:sz w:val="16"/>
        </w:rPr>
        <w:t>Kuis (10%) — dilaksanakan 5 kali melalui LMS USU pada minggu ke-2, 4, 7, 10, dan 13. Kuis berisi MCQ atau soal berbasis kasus/data imunologi dan dipakai untuk memantau ketercapaian Sub-CPMK secara bertahap.</w:t>
      </w:r>
    </w:p>
    <w:p>
      <w:pPr>
        <w:pStyle w:val="ListParagraph"/>
        <w:numPr>
          <w:ilvl w:val="2"/>
          <w:numId w:val="18"/>
        </w:numPr>
        <w:tabs>
          <w:tab w:pos="210" w:val="left" w:leader="none"/>
        </w:tabs>
        <w:spacing w:line="220" w:lineRule="auto" w:before="8" w:after="0"/>
        <w:ind w:left="12" w:right="447" w:firstLine="0"/>
        <w:jc w:val="left"/>
        <w:rPr>
          <w:sz w:val="18"/>
        </w:rPr>
      </w:pPr>
      <w:r>
        <w:rPr>
          <w:rFonts w:ascii="Arial" w:hAnsi="Arial"/>
          <w:sz w:val="16"/>
        </w:rPr>
        <w:t>Penugasan terstruktur individu (20%) — berupa peta konsep, matriks mekanisme imun, analisis kasus, dan lembar kerja interpretasi. Tugas diunggah melalui LMS USU dan dinilai menggunakan rubrik.</w:t>
      </w:r>
    </w:p>
    <w:p>
      <w:pPr>
        <w:pStyle w:val="ListParagraph"/>
        <w:numPr>
          <w:ilvl w:val="2"/>
          <w:numId w:val="18"/>
        </w:numPr>
        <w:tabs>
          <w:tab w:pos="210" w:val="left" w:leader="none"/>
        </w:tabs>
        <w:spacing w:line="220" w:lineRule="auto" w:before="9" w:after="0"/>
        <w:ind w:left="12" w:right="812" w:firstLine="0"/>
        <w:jc w:val="left"/>
        <w:rPr>
          <w:sz w:val="18"/>
        </w:rPr>
      </w:pPr>
      <w:r>
        <w:rPr>
          <w:rFonts w:ascii="Arial" w:hAnsi="Arial"/>
          <w:sz w:val="16"/>
        </w:rPr>
        <w:t>Telaah kritis artikel ilmiah (15%) — mahasiswa menilai secara kritis satu artikel imunologi klinis, mencakup pertanyaan penelitian, desain, metode imunologis, interpretasi hasil, bias, dan relevansi klinis.</w:t>
      </w:r>
    </w:p>
    <w:p>
      <w:pPr>
        <w:pStyle w:val="ListParagraph"/>
        <w:numPr>
          <w:ilvl w:val="2"/>
          <w:numId w:val="18"/>
        </w:numPr>
        <w:tabs>
          <w:tab w:pos="210" w:val="left" w:leader="none"/>
        </w:tabs>
        <w:spacing w:line="199" w:lineRule="exact" w:before="0" w:after="0"/>
        <w:ind w:left="210" w:right="0" w:hanging="198"/>
        <w:jc w:val="left"/>
        <w:rPr>
          <w:sz w:val="18"/>
        </w:rPr>
      </w:pPr>
      <w:r>
        <w:rPr>
          <w:rFonts w:ascii="Arial" w:hAnsi="Arial"/>
          <w:sz w:val="16"/>
        </w:rPr>
        <w:t>Mini proposal / concept note penelitian (15%) — mahasiswa merumuskan research gap, masalah, pertanyaan penelitian, hipotesis, kerangka konseptual, dan variabel imunologis yang dapat diukur; dipresentasikan pada minggu ke-15.</w:t>
      </w:r>
    </w:p>
    <w:p>
      <w:pPr>
        <w:pStyle w:val="ListParagraph"/>
        <w:numPr>
          <w:ilvl w:val="2"/>
          <w:numId w:val="18"/>
        </w:numPr>
        <w:tabs>
          <w:tab w:pos="210" w:val="left" w:leader="none"/>
        </w:tabs>
        <w:spacing w:line="200" w:lineRule="exact" w:before="0" w:after="0"/>
        <w:ind w:left="210" w:right="0" w:hanging="198"/>
        <w:jc w:val="left"/>
        <w:rPr>
          <w:sz w:val="18"/>
        </w:rPr>
      </w:pPr>
      <w:r>
        <w:rPr>
          <w:rFonts w:ascii="Arial" w:hAnsi="Arial"/>
          <w:sz w:val="16"/>
        </w:rPr>
        <w:t>Ujian Tengah Semester (20%) — mencakup Sub-CPMK 1–5, terdiri atas MCQ dan esai terstruktur yang menilai pemahaman mekanistik dan kemampuan analisis imunologi klinis.</w:t>
      </w:r>
    </w:p>
    <w:p>
      <w:pPr>
        <w:pStyle w:val="ListParagraph"/>
        <w:numPr>
          <w:ilvl w:val="2"/>
          <w:numId w:val="18"/>
        </w:numPr>
        <w:tabs>
          <w:tab w:pos="210" w:val="left" w:leader="none"/>
        </w:tabs>
        <w:spacing w:line="200" w:lineRule="exact" w:before="0" w:after="0"/>
        <w:ind w:left="210" w:right="0" w:hanging="198"/>
        <w:jc w:val="left"/>
        <w:rPr>
          <w:sz w:val="18"/>
        </w:rPr>
      </w:pPr>
      <w:r>
        <w:rPr>
          <w:rFonts w:ascii="Arial" w:hAnsi="Arial"/>
          <w:sz w:val="16"/>
        </w:rPr>
        <w:t>Ujian Akhir Semester (20%) — mencakup Sub-CPMK 5–8, terdiri atas MCQ, esai terstruktur, interpretasi data imunologi, dan analisis singkat berbasis bukti.</w:t>
      </w:r>
    </w:p>
    <w:p>
      <w:pPr>
        <w:pStyle w:val="ListParagraph"/>
        <w:numPr>
          <w:ilvl w:val="2"/>
          <w:numId w:val="18"/>
        </w:numPr>
        <w:tabs>
          <w:tab w:pos="210" w:val="left" w:leader="none"/>
        </w:tabs>
        <w:spacing w:line="203" w:lineRule="exact" w:before="0" w:after="0"/>
        <w:ind w:left="210" w:right="0" w:hanging="198"/>
        <w:jc w:val="left"/>
        <w:rPr>
          <w:sz w:val="18"/>
        </w:rPr>
      </w:pPr>
      <w:r>
        <w:rPr>
          <w:sz w:val="18"/>
        </w:rPr>
        <w:t>Kehadiran</w:t>
      </w:r>
      <w:r>
        <w:rPr>
          <w:spacing w:val="-6"/>
          <w:sz w:val="18"/>
        </w:rPr>
        <w:t> </w:t>
      </w:r>
      <w:r>
        <w:rPr>
          <w:sz w:val="18"/>
        </w:rPr>
        <w:t>minimal</w:t>
      </w:r>
      <w:r>
        <w:rPr>
          <w:spacing w:val="-6"/>
          <w:sz w:val="18"/>
        </w:rPr>
        <w:t> </w:t>
      </w:r>
      <w:r>
        <w:rPr>
          <w:sz w:val="18"/>
        </w:rPr>
        <w:t>80%</w:t>
      </w:r>
      <w:r>
        <w:rPr>
          <w:spacing w:val="-5"/>
          <w:sz w:val="18"/>
        </w:rPr>
        <w:t> </w:t>
      </w:r>
      <w:r>
        <w:rPr>
          <w:sz w:val="18"/>
        </w:rPr>
        <w:t>dari</w:t>
      </w:r>
      <w:r>
        <w:rPr>
          <w:spacing w:val="-6"/>
          <w:sz w:val="18"/>
        </w:rPr>
        <w:t> </w:t>
      </w:r>
      <w:r>
        <w:rPr>
          <w:sz w:val="18"/>
        </w:rPr>
        <w:t>total</w:t>
      </w:r>
      <w:r>
        <w:rPr>
          <w:spacing w:val="-6"/>
          <w:sz w:val="18"/>
        </w:rPr>
        <w:t> </w:t>
      </w:r>
      <w:r>
        <w:rPr>
          <w:sz w:val="18"/>
        </w:rPr>
        <w:t>pertemuan</w:t>
      </w:r>
      <w:r>
        <w:rPr>
          <w:spacing w:val="-6"/>
          <w:sz w:val="18"/>
        </w:rPr>
        <w:t> </w:t>
      </w:r>
      <w:r>
        <w:rPr>
          <w:sz w:val="18"/>
        </w:rPr>
        <w:t>merupakan</w:t>
      </w:r>
      <w:r>
        <w:rPr>
          <w:spacing w:val="-5"/>
          <w:sz w:val="18"/>
        </w:rPr>
        <w:t> </w:t>
      </w:r>
      <w:r>
        <w:rPr>
          <w:sz w:val="18"/>
        </w:rPr>
        <w:t>syarat</w:t>
      </w:r>
      <w:r>
        <w:rPr>
          <w:spacing w:val="-6"/>
          <w:sz w:val="18"/>
        </w:rPr>
        <w:t> </w:t>
      </w:r>
      <w:r>
        <w:rPr>
          <w:sz w:val="18"/>
        </w:rPr>
        <w:t>mengikuti</w:t>
      </w:r>
      <w:r>
        <w:rPr>
          <w:spacing w:val="-6"/>
          <w:sz w:val="18"/>
        </w:rPr>
        <w:t> </w:t>
      </w:r>
      <w:r>
        <w:rPr>
          <w:sz w:val="18"/>
        </w:rPr>
        <w:t>UAS</w:t>
      </w:r>
      <w:r>
        <w:rPr>
          <w:spacing w:val="-5"/>
          <w:sz w:val="18"/>
        </w:rPr>
        <w:t> </w:t>
      </w:r>
      <w:r>
        <w:rPr>
          <w:sz w:val="18"/>
        </w:rPr>
        <w:t>sesuai</w:t>
      </w:r>
      <w:r>
        <w:rPr>
          <w:spacing w:val="-6"/>
          <w:sz w:val="18"/>
        </w:rPr>
        <w:t> </w:t>
      </w:r>
      <w:r>
        <w:rPr>
          <w:sz w:val="18"/>
        </w:rPr>
        <w:t>Peraturan</w:t>
      </w:r>
      <w:r>
        <w:rPr>
          <w:spacing w:val="-6"/>
          <w:sz w:val="18"/>
        </w:rPr>
        <w:t> </w:t>
      </w:r>
      <w:r>
        <w:rPr>
          <w:sz w:val="18"/>
        </w:rPr>
        <w:t>Akademik</w:t>
      </w:r>
      <w:r>
        <w:rPr>
          <w:spacing w:val="-5"/>
          <w:sz w:val="18"/>
        </w:rPr>
        <w:t> </w:t>
      </w:r>
      <w:r>
        <w:rPr>
          <w:spacing w:val="-4"/>
          <w:sz w:val="18"/>
        </w:rPr>
        <w:t>USU.</w:t>
      </w:r>
    </w:p>
    <w:p>
      <w:pPr>
        <w:pStyle w:val="BodyText"/>
      </w:pPr>
    </w:p>
    <w:p>
      <w:pPr>
        <w:pStyle w:val="BodyText"/>
        <w:spacing w:before="65"/>
      </w:pPr>
    </w:p>
    <w:p>
      <w:pPr>
        <w:pStyle w:val="Heading1"/>
        <w:spacing w:before="1"/>
      </w:pPr>
      <w:r>
        <w:rPr>
          <w:rFonts w:ascii="Arial" w:hAnsi="Arial"/>
        </w:rPr>
        <w:t>RUBRIK</w:t>
      </w:r>
      <w:r>
        <w:rPr>
          <w:rFonts w:ascii="Arial" w:hAnsi="Arial"/>
          <w:spacing w:val="-2"/>
        </w:rPr>
        <w:t> PENILAIAN</w:t>
      </w:r>
    </w:p>
    <w:p>
      <w:pPr>
        <w:pStyle w:val="Heading2"/>
        <w:spacing w:before="104" w:after="7"/>
      </w:pPr>
      <w:r>
        <w:rPr>
          <w:rFonts w:ascii="Arial" w:hAnsi="Arial"/>
        </w:rPr>
        <w:t>Rubrik 1 — Penilaian Analisis Kasus Imunologi Klinis</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vAlign w:val="center"/>
          </w:tcPr>
          <w:p>
            <w:pPr>
              <w:pStyle w:val="TableParagraph"/>
              <w:spacing w:before="60"/>
              <w:ind w:left="3"/>
              <w:jc w:val="center"/>
              <w:rPr>
                <w:rFonts w:ascii="Arial"/>
                <w:b/>
                <w:sz w:val="16"/>
              </w:rPr>
            </w:pPr>
            <w:r>
              <w:rPr>
                <w:rFonts w:ascii="Arial" w:hAnsi="Arial"/>
                <w:b/>
                <w:i w:val="0"/>
                <w:sz w:val="16"/>
              </w:rPr>
              <w:t>KATEGORI</w:t>
            </w:r>
          </w:p>
        </w:tc>
        <w:tc>
          <w:tcPr>
            <w:tcW w:w="3001" w:type="dxa"/>
            <w:shd w:val="clear" w:color="auto" w:fill="D9D9D9"/>
            <w:vAlign w:val="center"/>
          </w:tcPr>
          <w:p>
            <w:pPr>
              <w:pStyle w:val="TableParagraph"/>
              <w:spacing w:before="60"/>
              <w:ind w:left="870"/>
              <w:jc w:val="center"/>
              <w:rPr>
                <w:rFonts w:ascii="Arial" w:hAnsi="Arial"/>
                <w:b/>
                <w:sz w:val="16"/>
              </w:rPr>
            </w:pPr>
            <w:r>
              <w:rPr>
                <w:rFonts w:ascii="Arial" w:hAnsi="Arial"/>
                <w:b/>
                <w:i w:val="0"/>
                <w:sz w:val="16"/>
              </w:rPr>
              <w:t>4 — Sangat Baik</w:t>
            </w:r>
          </w:p>
        </w:tc>
        <w:tc>
          <w:tcPr>
            <w:tcW w:w="3001" w:type="dxa"/>
            <w:shd w:val="clear" w:color="auto" w:fill="D9D9D9"/>
            <w:vAlign w:val="center"/>
          </w:tcPr>
          <w:p>
            <w:pPr>
              <w:pStyle w:val="TableParagraph"/>
              <w:spacing w:before="60"/>
              <w:ind w:left="15" w:right="7"/>
              <w:jc w:val="center"/>
              <w:rPr>
                <w:rFonts w:ascii="Arial" w:hAnsi="Arial"/>
                <w:b/>
                <w:sz w:val="16"/>
              </w:rPr>
            </w:pPr>
            <w:r>
              <w:rPr>
                <w:rFonts w:ascii="Arial" w:hAnsi="Arial"/>
                <w:b/>
                <w:i w:val="0"/>
                <w:sz w:val="16"/>
              </w:rPr>
              <w:t>3 — Baik</w:t>
            </w:r>
          </w:p>
        </w:tc>
        <w:tc>
          <w:tcPr>
            <w:tcW w:w="3000" w:type="dxa"/>
            <w:shd w:val="clear" w:color="auto" w:fill="D9D9D9"/>
            <w:vAlign w:val="center"/>
          </w:tcPr>
          <w:p>
            <w:pPr>
              <w:pStyle w:val="TableParagraph"/>
              <w:spacing w:before="60"/>
              <w:ind w:left="7"/>
              <w:jc w:val="center"/>
              <w:rPr>
                <w:rFonts w:ascii="Arial" w:hAnsi="Arial"/>
                <w:b/>
                <w:sz w:val="16"/>
              </w:rPr>
            </w:pPr>
            <w:r>
              <w:rPr>
                <w:rFonts w:ascii="Arial" w:hAnsi="Arial"/>
                <w:b/>
                <w:i w:val="0"/>
                <w:sz w:val="16"/>
              </w:rPr>
              <w:t>2 — Cukup</w:t>
            </w:r>
          </w:p>
        </w:tc>
        <w:tc>
          <w:tcPr>
            <w:tcW w:w="3001" w:type="dxa"/>
            <w:shd w:val="clear" w:color="auto" w:fill="D9D9D9"/>
            <w:vAlign w:val="center"/>
          </w:tcPr>
          <w:p>
            <w:pPr>
              <w:pStyle w:val="TableParagraph"/>
              <w:spacing w:before="60"/>
              <w:ind w:left="15" w:right="2"/>
              <w:jc w:val="center"/>
              <w:rPr>
                <w:rFonts w:ascii="Arial" w:hAnsi="Arial"/>
                <w:b/>
                <w:sz w:val="16"/>
              </w:rPr>
            </w:pPr>
            <w:r>
              <w:rPr>
                <w:rFonts w:ascii="Arial" w:hAnsi="Arial"/>
                <w:b/>
                <w:i w:val="0"/>
                <w:sz w:val="16"/>
              </w:rPr>
              <w:t>1 — Kurang</w:t>
            </w:r>
          </w:p>
        </w:tc>
        <w:tc>
          <w:tcPr>
            <w:tcW w:w="800" w:type="dxa"/>
            <w:shd w:val="clear" w:color="auto" w:fill="D9D9D9"/>
            <w:vAlign w:val="center"/>
          </w:tcPr>
          <w:p>
            <w:pPr>
              <w:pStyle w:val="TableParagraph"/>
              <w:spacing w:before="60"/>
              <w:ind w:left="230"/>
              <w:jc w:val="center"/>
              <w:rPr>
                <w:rFonts w:ascii="Arial"/>
                <w:b/>
                <w:sz w:val="16"/>
              </w:rPr>
            </w:pPr>
            <w:r>
              <w:rPr>
                <w:rFonts w:ascii="Arial" w:hAnsi="Arial"/>
                <w:b/>
                <w:i w:val="0"/>
                <w:sz w:val="16"/>
              </w:rPr>
              <w:t>Nilai</w:t>
            </w:r>
          </w:p>
        </w:tc>
      </w:tr>
      <w:tr>
        <w:trPr>
          <w:trHeight w:val="815" w:hRule="atLeast"/>
        </w:trPr>
        <w:tc>
          <w:tcPr>
            <w:tcW w:w="2601" w:type="dxa"/>
            <w:vAlign w:val="center"/>
          </w:tcPr>
          <w:p>
            <w:pPr>
              <w:pStyle w:val="TableParagraph"/>
              <w:spacing w:line="220" w:lineRule="auto" w:before="72"/>
              <w:ind w:left="80"/>
              <w:rPr>
                <w:rFonts w:ascii="Arial"/>
                <w:b/>
                <w:sz w:val="16"/>
              </w:rPr>
            </w:pPr>
            <w:r>
              <w:rPr>
                <w:rFonts w:ascii="Arial" w:hAnsi="Arial"/>
                <w:b w:val="0"/>
                <w:i w:val="0"/>
                <w:sz w:val="16"/>
              </w:rPr>
              <w:t>Identifikasi masalah imunologis</w:t>
            </w:r>
          </w:p>
        </w:tc>
        <w:tc>
          <w:tcPr>
            <w:tcW w:w="3001" w:type="dxa"/>
            <w:vAlign w:val="center"/>
          </w:tcPr>
          <w:p>
            <w:pPr>
              <w:pStyle w:val="TableParagraph"/>
              <w:spacing w:line="220" w:lineRule="auto" w:before="72"/>
              <w:ind w:left="80" w:right="145"/>
              <w:rPr>
                <w:sz w:val="16"/>
              </w:rPr>
            </w:pPr>
            <w:r>
              <w:rPr>
                <w:rFonts w:ascii="Arial" w:hAnsi="Arial"/>
                <w:b w:val="0"/>
                <w:i w:val="0"/>
                <w:sz w:val="16"/>
              </w:rPr>
              <w:t>Mengidentifikasi masalah imunologis utama dan seluruh data relevan secara lengkap serta terprioritaskan.</w:t>
            </w:r>
          </w:p>
        </w:tc>
        <w:tc>
          <w:tcPr>
            <w:tcW w:w="3001" w:type="dxa"/>
            <w:vAlign w:val="center"/>
          </w:tcPr>
          <w:p>
            <w:pPr>
              <w:pStyle w:val="TableParagraph"/>
              <w:spacing w:line="218" w:lineRule="auto" w:before="73"/>
              <w:ind w:left="80" w:right="392"/>
              <w:jc w:val="both"/>
              <w:rPr>
                <w:sz w:val="16"/>
              </w:rPr>
            </w:pPr>
            <w:r>
              <w:rPr>
                <w:rFonts w:ascii="Arial" w:hAnsi="Arial"/>
                <w:b w:val="0"/>
                <w:i w:val="0"/>
                <w:sz w:val="16"/>
              </w:rPr>
              <w:t>Mengidentifikasi masalah utama dengan sebagian besar data relevan.</w:t>
            </w:r>
          </w:p>
        </w:tc>
        <w:tc>
          <w:tcPr>
            <w:tcW w:w="3000" w:type="dxa"/>
            <w:vAlign w:val="center"/>
          </w:tcPr>
          <w:p>
            <w:pPr>
              <w:pStyle w:val="TableParagraph"/>
              <w:spacing w:line="218" w:lineRule="auto" w:before="73"/>
              <w:ind w:left="79" w:right="163"/>
              <w:rPr>
                <w:sz w:val="16"/>
              </w:rPr>
            </w:pPr>
            <w:r>
              <w:rPr>
                <w:rFonts w:ascii="Arial" w:hAnsi="Arial"/>
                <w:b w:val="0"/>
                <w:i w:val="0"/>
                <w:sz w:val="16"/>
              </w:rPr>
              <w:t>Masalah teridentifikasi sebagian dan beberapa data penting terlewat.</w:t>
            </w:r>
          </w:p>
        </w:tc>
        <w:tc>
          <w:tcPr>
            <w:tcW w:w="3001" w:type="dxa"/>
            <w:vAlign w:val="center"/>
          </w:tcPr>
          <w:p>
            <w:pPr>
              <w:pStyle w:val="TableParagraph"/>
              <w:spacing w:line="220" w:lineRule="auto" w:before="72"/>
              <w:ind w:left="80"/>
              <w:rPr>
                <w:sz w:val="16"/>
              </w:rPr>
            </w:pPr>
            <w:r>
              <w:rPr>
                <w:rFonts w:ascii="Arial" w:hAnsi="Arial"/>
                <w:b w:val="0"/>
                <w:i w:val="0"/>
                <w:sz w:val="16"/>
              </w:rPr>
              <w:t>Tidak mampu mengidentifikasi masalah imunologis utama.</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line="220" w:lineRule="auto" w:before="67"/>
              <w:ind w:left="80"/>
              <w:rPr>
                <w:rFonts w:ascii="Arial"/>
                <w:b/>
                <w:sz w:val="16"/>
              </w:rPr>
            </w:pPr>
            <w:r>
              <w:rPr>
                <w:rFonts w:ascii="Arial" w:hAnsi="Arial"/>
                <w:b w:val="0"/>
                <w:i w:val="0"/>
                <w:sz w:val="16"/>
              </w:rPr>
              <w:t>Ketepatan mekanisme imun</w:t>
            </w:r>
          </w:p>
        </w:tc>
        <w:tc>
          <w:tcPr>
            <w:tcW w:w="3001" w:type="dxa"/>
            <w:vAlign w:val="center"/>
          </w:tcPr>
          <w:p>
            <w:pPr>
              <w:pStyle w:val="TableParagraph"/>
              <w:spacing w:line="220" w:lineRule="auto" w:before="67"/>
              <w:ind w:left="80" w:right="312"/>
              <w:jc w:val="both"/>
              <w:rPr>
                <w:sz w:val="16"/>
              </w:rPr>
            </w:pPr>
            <w:r>
              <w:rPr>
                <w:rFonts w:ascii="Arial" w:hAnsi="Arial"/>
                <w:b w:val="0"/>
                <w:i w:val="0"/>
                <w:sz w:val="16"/>
              </w:rPr>
              <w:t>Menjelaskan mekanisme seluler dan molekuler secara tepat, runtut, dan terintegrasi.</w:t>
            </w:r>
          </w:p>
        </w:tc>
        <w:tc>
          <w:tcPr>
            <w:tcW w:w="3001" w:type="dxa"/>
            <w:vAlign w:val="center"/>
          </w:tcPr>
          <w:p>
            <w:pPr>
              <w:pStyle w:val="TableParagraph"/>
              <w:spacing w:line="220" w:lineRule="auto" w:before="67"/>
              <w:ind w:left="80"/>
              <w:rPr>
                <w:sz w:val="16"/>
              </w:rPr>
            </w:pPr>
            <w:r>
              <w:rPr>
                <w:rFonts w:ascii="Arial" w:hAnsi="Arial"/>
                <w:b w:val="0"/>
                <w:i w:val="0"/>
                <w:sz w:val="16"/>
              </w:rPr>
              <w:t>Mekanisme umumnya tepat dengan beberapa detail minor kurang.</w:t>
            </w:r>
          </w:p>
        </w:tc>
        <w:tc>
          <w:tcPr>
            <w:tcW w:w="3000" w:type="dxa"/>
            <w:vAlign w:val="center"/>
          </w:tcPr>
          <w:p>
            <w:pPr>
              <w:pStyle w:val="TableParagraph"/>
              <w:spacing w:line="220" w:lineRule="auto" w:before="67"/>
              <w:ind w:left="79" w:right="163"/>
              <w:rPr>
                <w:sz w:val="16"/>
              </w:rPr>
            </w:pPr>
            <w:r>
              <w:rPr>
                <w:rFonts w:ascii="Arial" w:hAnsi="Arial"/>
                <w:b w:val="0"/>
                <w:i w:val="0"/>
                <w:sz w:val="16"/>
              </w:rPr>
              <w:t>Penjelasan mekanisme parsial dan terdapat kekeliruan penting.</w:t>
            </w:r>
          </w:p>
        </w:tc>
        <w:tc>
          <w:tcPr>
            <w:tcW w:w="3001" w:type="dxa"/>
            <w:vAlign w:val="center"/>
          </w:tcPr>
          <w:p>
            <w:pPr>
              <w:pStyle w:val="TableParagraph"/>
              <w:spacing w:line="220" w:lineRule="auto" w:before="67"/>
              <w:ind w:left="80"/>
              <w:rPr>
                <w:sz w:val="16"/>
              </w:rPr>
            </w:pPr>
            <w:r>
              <w:rPr>
                <w:rFonts w:ascii="Arial" w:hAnsi="Arial"/>
                <w:b w:val="0"/>
                <w:i w:val="0"/>
                <w:sz w:val="16"/>
              </w:rPr>
              <w:t>Mekanisme tidak tepat atau tidak dapat dijelaskan.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before="59"/>
              <w:ind w:left="80"/>
              <w:rPr>
                <w:rFonts w:ascii="Arial"/>
                <w:b/>
                <w:sz w:val="16"/>
              </w:rPr>
            </w:pPr>
            <w:r>
              <w:rPr>
                <w:rFonts w:ascii="Arial" w:hAnsi="Arial"/>
                <w:b w:val="0"/>
                <w:i w:val="0"/>
                <w:sz w:val="16"/>
              </w:rPr>
              <w:t>Interpretasi data imunologis</w:t>
            </w:r>
          </w:p>
        </w:tc>
        <w:tc>
          <w:tcPr>
            <w:tcW w:w="3001" w:type="dxa"/>
            <w:vAlign w:val="center"/>
          </w:tcPr>
          <w:p>
            <w:pPr>
              <w:pStyle w:val="TableParagraph"/>
              <w:spacing w:line="218" w:lineRule="auto" w:before="73"/>
              <w:ind w:left="80" w:right="145"/>
              <w:rPr>
                <w:sz w:val="16"/>
              </w:rPr>
            </w:pPr>
            <w:r>
              <w:rPr>
                <w:rFonts w:ascii="Arial" w:hAnsi="Arial"/>
                <w:b w:val="0"/>
                <w:i w:val="0"/>
                <w:sz w:val="16"/>
              </w:rPr>
              <w:t>Menginterpretasi hasil laboratorium/biomarker secara tepat dengan mempertimbangkan konteks klinis dan keterbatasan tes.</w:t>
            </w:r>
          </w:p>
        </w:tc>
        <w:tc>
          <w:tcPr>
            <w:tcW w:w="3001" w:type="dxa"/>
            <w:vAlign w:val="center"/>
          </w:tcPr>
          <w:p>
            <w:pPr>
              <w:pStyle w:val="TableParagraph"/>
              <w:spacing w:line="218" w:lineRule="auto" w:before="73"/>
              <w:ind w:left="80" w:right="145"/>
              <w:rPr>
                <w:sz w:val="16"/>
              </w:rPr>
            </w:pPr>
            <w:r>
              <w:rPr>
                <w:rFonts w:ascii="Arial" w:hAnsi="Arial"/>
                <w:b w:val="0"/>
                <w:i w:val="0"/>
                <w:sz w:val="16"/>
              </w:rPr>
              <w:t>Interpretasi sebagian besar tepat, keterbatasan tes kurang dibahas.</w:t>
            </w:r>
          </w:p>
        </w:tc>
        <w:tc>
          <w:tcPr>
            <w:tcW w:w="3000" w:type="dxa"/>
            <w:vAlign w:val="center"/>
          </w:tcPr>
          <w:p>
            <w:pPr>
              <w:pStyle w:val="TableParagraph"/>
              <w:spacing w:line="223" w:lineRule="auto" w:before="70"/>
              <w:ind w:left="79" w:right="163"/>
              <w:rPr>
                <w:sz w:val="16"/>
              </w:rPr>
            </w:pPr>
            <w:r>
              <w:rPr>
                <w:rFonts w:ascii="Arial" w:hAnsi="Arial"/>
                <w:b w:val="0"/>
                <w:i w:val="0"/>
                <w:sz w:val="16"/>
              </w:rPr>
              <w:t>Interpretasi terbatas dan beberapa hasil salah dimaknai.</w:t>
            </w:r>
          </w:p>
        </w:tc>
        <w:tc>
          <w:tcPr>
            <w:tcW w:w="3001" w:type="dxa"/>
            <w:vAlign w:val="center"/>
          </w:tcPr>
          <w:p>
            <w:pPr>
              <w:pStyle w:val="TableParagraph"/>
              <w:spacing w:line="223" w:lineRule="auto" w:before="70"/>
              <w:ind w:left="80"/>
              <w:rPr>
                <w:sz w:val="16"/>
              </w:rPr>
            </w:pPr>
            <w:r>
              <w:rPr>
                <w:rFonts w:ascii="Arial" w:hAnsi="Arial"/>
                <w:b w:val="0"/>
                <w:i w:val="0"/>
                <w:sz w:val="16"/>
              </w:rPr>
              <w:t>Tidak mampu menginterpretasi data imunologis.</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before="60"/>
              <w:ind w:left="80"/>
              <w:rPr>
                <w:rFonts w:ascii="Arial"/>
                <w:b/>
                <w:sz w:val="16"/>
              </w:rPr>
            </w:pPr>
            <w:r>
              <w:rPr>
                <w:rFonts w:ascii="Arial" w:hAnsi="Arial"/>
                <w:b w:val="0"/>
                <w:i w:val="0"/>
                <w:sz w:val="16"/>
              </w:rPr>
              <w:t>Implikasi klinis</w:t>
            </w:r>
          </w:p>
        </w:tc>
        <w:tc>
          <w:tcPr>
            <w:tcW w:w="3001" w:type="dxa"/>
            <w:vAlign w:val="center"/>
          </w:tcPr>
          <w:p>
            <w:pPr>
              <w:pStyle w:val="TableParagraph"/>
              <w:spacing w:line="220" w:lineRule="auto" w:before="72"/>
              <w:ind w:left="80" w:right="145"/>
              <w:rPr>
                <w:sz w:val="16"/>
              </w:rPr>
            </w:pPr>
            <w:r>
              <w:rPr>
                <w:rFonts w:ascii="Arial" w:hAnsi="Arial"/>
                <w:b w:val="0"/>
                <w:i w:val="0"/>
                <w:sz w:val="16"/>
              </w:rPr>
              <w:t>Menghubungkan mekanisme imun dengan manifestasi, diagnosis banding, dan implikasi klinis secara logis.</w:t>
            </w:r>
          </w:p>
        </w:tc>
        <w:tc>
          <w:tcPr>
            <w:tcW w:w="3001" w:type="dxa"/>
            <w:vAlign w:val="center"/>
          </w:tcPr>
          <w:p>
            <w:pPr>
              <w:pStyle w:val="TableParagraph"/>
              <w:spacing w:line="220" w:lineRule="auto" w:before="72"/>
              <w:ind w:left="80"/>
              <w:rPr>
                <w:sz w:val="16"/>
              </w:rPr>
            </w:pPr>
            <w:r>
              <w:rPr>
                <w:rFonts w:ascii="Arial" w:hAnsi="Arial"/>
                <w:b w:val="0"/>
                <w:i w:val="0"/>
                <w:sz w:val="16"/>
              </w:rPr>
              <w:t>Korelasi klinis tepat namun belum lengkap.</w:t>
            </w:r>
          </w:p>
        </w:tc>
        <w:tc>
          <w:tcPr>
            <w:tcW w:w="3000" w:type="dxa"/>
            <w:vAlign w:val="center"/>
          </w:tcPr>
          <w:p>
            <w:pPr>
              <w:pStyle w:val="TableParagraph"/>
              <w:spacing w:line="220" w:lineRule="auto" w:before="72"/>
              <w:ind w:left="79" w:right="163"/>
              <w:rPr>
                <w:sz w:val="16"/>
              </w:rPr>
            </w:pPr>
            <w:r>
              <w:rPr>
                <w:rFonts w:ascii="Arial" w:hAnsi="Arial"/>
                <w:b w:val="0"/>
                <w:i w:val="0"/>
                <w:sz w:val="16"/>
              </w:rPr>
              <w:t>Korelasi klinis masih umum dan kurang argumentatif.</w:t>
            </w:r>
          </w:p>
        </w:tc>
        <w:tc>
          <w:tcPr>
            <w:tcW w:w="3001" w:type="dxa"/>
            <w:vAlign w:val="center"/>
          </w:tcPr>
          <w:p>
            <w:pPr>
              <w:pStyle w:val="TableParagraph"/>
              <w:spacing w:line="220" w:lineRule="auto" w:before="72"/>
              <w:ind w:left="80"/>
              <w:rPr>
                <w:sz w:val="16"/>
              </w:rPr>
            </w:pPr>
            <w:r>
              <w:rPr>
                <w:rFonts w:ascii="Arial" w:hAnsi="Arial"/>
                <w:b w:val="0"/>
                <w:i w:val="0"/>
                <w:sz w:val="16"/>
              </w:rPr>
              <w:t>Tidak mampu menghubungkan mekanisme dengan kondisi klinis.</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815" w:hRule="atLeast"/>
        </w:trPr>
        <w:tc>
          <w:tcPr>
            <w:tcW w:w="2601" w:type="dxa"/>
            <w:vAlign w:val="center"/>
          </w:tcPr>
          <w:p>
            <w:pPr>
              <w:pStyle w:val="TableParagraph"/>
              <w:spacing w:before="60"/>
              <w:ind w:left="80"/>
              <w:rPr>
                <w:rFonts w:ascii="Arial"/>
                <w:b/>
                <w:sz w:val="16"/>
              </w:rPr>
            </w:pPr>
            <w:r>
              <w:rPr>
                <w:rFonts w:ascii="Arial" w:hAnsi="Arial"/>
                <w:b w:val="0"/>
                <w:i w:val="0"/>
                <w:sz w:val="16"/>
              </w:rPr>
              <w:t>Integrasi bukti ilmiah</w:t>
            </w:r>
          </w:p>
        </w:tc>
        <w:tc>
          <w:tcPr>
            <w:tcW w:w="3001" w:type="dxa"/>
            <w:vAlign w:val="center"/>
          </w:tcPr>
          <w:p>
            <w:pPr>
              <w:pStyle w:val="TableParagraph"/>
              <w:spacing w:line="220" w:lineRule="auto" w:before="72"/>
              <w:ind w:left="80" w:right="145"/>
              <w:rPr>
                <w:sz w:val="16"/>
              </w:rPr>
            </w:pPr>
            <w:r>
              <w:rPr>
                <w:rFonts w:ascii="Arial" w:hAnsi="Arial"/>
                <w:b w:val="0"/>
                <w:i w:val="0"/>
                <w:sz w:val="16"/>
              </w:rPr>
              <w:t>Menggunakan bukti ilmiah relevan dan mutakhir untuk mendukung analisis serta menilai kualitas bukti.</w:t>
            </w:r>
          </w:p>
        </w:tc>
        <w:tc>
          <w:tcPr>
            <w:tcW w:w="3001" w:type="dxa"/>
            <w:vAlign w:val="center"/>
          </w:tcPr>
          <w:p>
            <w:pPr>
              <w:pStyle w:val="TableParagraph"/>
              <w:spacing w:line="223" w:lineRule="auto" w:before="70"/>
              <w:ind w:left="80"/>
              <w:rPr>
                <w:sz w:val="16"/>
              </w:rPr>
            </w:pPr>
            <w:r>
              <w:rPr>
                <w:rFonts w:ascii="Arial" w:hAnsi="Arial"/>
                <w:b w:val="0"/>
                <w:i w:val="0"/>
                <w:sz w:val="16"/>
              </w:rPr>
              <w:t>Menggunakan bukti relevan tetapi penilaian kritis terbatas.</w:t>
            </w:r>
          </w:p>
        </w:tc>
        <w:tc>
          <w:tcPr>
            <w:tcW w:w="3000" w:type="dxa"/>
            <w:vAlign w:val="center"/>
          </w:tcPr>
          <w:p>
            <w:pPr>
              <w:pStyle w:val="TableParagraph"/>
              <w:spacing w:line="223" w:lineRule="auto" w:before="70"/>
              <w:ind w:left="79" w:right="163"/>
              <w:rPr>
                <w:sz w:val="16"/>
              </w:rPr>
            </w:pPr>
            <w:r>
              <w:rPr>
                <w:rFonts w:ascii="Arial" w:hAnsi="Arial"/>
                <w:b w:val="0"/>
                <w:i w:val="0"/>
                <w:sz w:val="16"/>
              </w:rPr>
              <w:t>Bukti yang digunakan terbatas atau kurang relevan.</w:t>
            </w:r>
          </w:p>
        </w:tc>
        <w:tc>
          <w:tcPr>
            <w:tcW w:w="3001" w:type="dxa"/>
            <w:vAlign w:val="center"/>
          </w:tcPr>
          <w:p>
            <w:pPr>
              <w:pStyle w:val="TableParagraph"/>
              <w:spacing w:line="223" w:lineRule="auto" w:before="70"/>
              <w:ind w:left="80" w:right="145"/>
              <w:rPr>
                <w:sz w:val="16"/>
              </w:rPr>
            </w:pPr>
            <w:r>
              <w:rPr>
                <w:rFonts w:ascii="Arial" w:hAnsi="Arial"/>
                <w:b w:val="0"/>
                <w:i w:val="0"/>
                <w:sz w:val="16"/>
              </w:rPr>
              <w:t>Tidak menggunakan bukti ilmiah yang sesuai.</w:t>
            </w:r>
          </w:p>
        </w:tc>
        <w:tc>
          <w:tcPr>
            <w:tcW w:w="800" w:type="dxa"/>
            <w:vAlign w:val="center"/>
          </w:tcPr>
          <w:p>
            <w:pPr>
              <w:pStyle w:val="TableParagraph"/>
              <w:jc w:val="center"/>
              <w:rPr>
                <w:rFonts w:ascii="Times New Roman"/>
                <w:sz w:val="16"/>
              </w:rPr>
            </w:pPr>
            <w:r>
              <w:rPr>
                <w:rFonts w:ascii="Arial" w:hAnsi="Arial"/>
                <w:b w:val="0"/>
                <w:i w:val="0"/>
                <w:sz w:val="16"/>
              </w:rPr>
            </w:r>
          </w:p>
        </w:tc>
      </w:tr>
    </w:tbl>
    <w:p>
      <w:pPr>
        <w:pStyle w:val="TableParagraph"/>
        <w:spacing w:after="0"/>
        <w:rPr>
          <w:rFonts w:ascii="Times New Roman"/>
          <w:sz w:val="16"/>
        </w:rPr>
        <w:sectPr>
          <w:type w:val="continuous"/>
          <w:pgSz w:w="16840" w:h="11910" w:orient="landscape"/>
          <w:pgMar w:top="700" w:bottom="889" w:left="708" w:right="566"/>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645" w:hRule="atLeast"/>
        </w:trPr>
        <w:tc>
          <w:tcPr>
            <w:tcW w:w="2601" w:type="dxa"/>
            <w:vAlign w:val="center"/>
          </w:tcPr>
          <w:p>
            <w:pPr>
              <w:pStyle w:val="TableParagraph"/>
              <w:spacing w:line="220" w:lineRule="auto" w:before="72"/>
              <w:ind w:left="80" w:right="938"/>
              <w:jc w:val="center"/>
              <w:rPr>
                <w:rFonts w:ascii="Arial"/>
                <w:b/>
                <w:sz w:val="16"/>
              </w:rPr>
            </w:pPr>
            <w:r>
              <w:rPr>
                <w:rFonts w:ascii="Arial" w:hAnsi="Arial"/>
                <w:b/>
                <w:i w:val="0"/>
                <w:sz w:val="16"/>
              </w:rPr>
              <w:t>Komunikasi dan profesionalisme</w:t>
            </w:r>
          </w:p>
        </w:tc>
        <w:tc>
          <w:tcPr>
            <w:tcW w:w="3001" w:type="dxa"/>
            <w:vAlign w:val="center"/>
          </w:tcPr>
          <w:p>
            <w:pPr>
              <w:pStyle w:val="TableParagraph"/>
              <w:spacing w:line="218" w:lineRule="auto" w:before="73"/>
              <w:ind w:left="80" w:right="145"/>
              <w:jc w:val="center"/>
              <w:rPr>
                <w:sz w:val="16"/>
              </w:rPr>
            </w:pPr>
            <w:r>
              <w:rPr>
                <w:rFonts w:ascii="Arial" w:hAnsi="Arial"/>
                <w:b/>
                <w:i w:val="0"/>
                <w:sz w:val="16"/>
              </w:rPr>
              <w:t>Menyampaikan analisis secara sistematis, etis, jelas, dan responsif terhadap umpan balik.</w:t>
            </w:r>
          </w:p>
        </w:tc>
        <w:tc>
          <w:tcPr>
            <w:tcW w:w="3001" w:type="dxa"/>
            <w:vAlign w:val="center"/>
          </w:tcPr>
          <w:p>
            <w:pPr>
              <w:pStyle w:val="TableParagraph"/>
              <w:spacing w:line="220" w:lineRule="auto" w:before="72"/>
              <w:ind w:left="80"/>
              <w:jc w:val="center"/>
              <w:rPr>
                <w:sz w:val="16"/>
              </w:rPr>
            </w:pPr>
            <w:r>
              <w:rPr>
                <w:rFonts w:ascii="Arial" w:hAnsi="Arial"/>
                <w:b/>
                <w:i w:val="0"/>
                <w:sz w:val="16"/>
              </w:rPr>
              <w:t>Komunikasi jelas dan profesional dengan kekurangan minor.</w:t>
            </w:r>
          </w:p>
        </w:tc>
        <w:tc>
          <w:tcPr>
            <w:tcW w:w="3000" w:type="dxa"/>
            <w:vAlign w:val="center"/>
          </w:tcPr>
          <w:p>
            <w:pPr>
              <w:pStyle w:val="TableParagraph"/>
              <w:spacing w:line="220" w:lineRule="auto" w:before="72"/>
              <w:ind w:left="79" w:right="163"/>
              <w:jc w:val="center"/>
              <w:rPr>
                <w:sz w:val="16"/>
              </w:rPr>
            </w:pPr>
            <w:r>
              <w:rPr>
                <w:rFonts w:ascii="Arial" w:hAnsi="Arial"/>
                <w:b/>
                <w:i w:val="0"/>
                <w:sz w:val="16"/>
              </w:rPr>
              <w:t>Komunikasi kurang sistematis atau respons terhadap umpan balik terbatas.</w:t>
            </w:r>
          </w:p>
        </w:tc>
        <w:tc>
          <w:tcPr>
            <w:tcW w:w="3001" w:type="dxa"/>
            <w:vAlign w:val="center"/>
          </w:tcPr>
          <w:p>
            <w:pPr>
              <w:pStyle w:val="TableParagraph"/>
              <w:spacing w:line="220" w:lineRule="auto" w:before="72"/>
              <w:ind w:left="80" w:right="145"/>
              <w:jc w:val="center"/>
              <w:rPr>
                <w:sz w:val="16"/>
              </w:rPr>
            </w:pPr>
            <w:r>
              <w:rPr>
                <w:rFonts w:ascii="Arial" w:hAnsi="Arial"/>
                <w:b/>
                <w:i w:val="0"/>
                <w:sz w:val="16"/>
              </w:rPr>
              <w:t>Komunikasi tidak jelas dan tidak menunjukkan profesionalisme yang memadai.</w:t>
            </w:r>
          </w:p>
        </w:tc>
        <w:tc>
          <w:tcPr>
            <w:tcW w:w="800" w:type="dxa"/>
            <w:vAlign w:val="center"/>
          </w:tcPr>
          <w:p>
            <w:pPr>
              <w:pStyle w:val="TableParagraph"/>
              <w:jc w:val="center"/>
              <w:rPr>
                <w:rFonts w:ascii="Times New Roman"/>
                <w:sz w:val="16"/>
              </w:rPr>
            </w:pPr>
            <w:r>
              <w:rPr>
                <w:rFonts w:ascii="Arial" w:hAnsi="Arial"/>
                <w:b/>
                <w:i w:val="0"/>
                <w:sz w:val="16"/>
              </w:rPr>
            </w:r>
          </w:p>
        </w:tc>
      </w:tr>
    </w:tbl>
    <w:p>
      <w:pPr>
        <w:pStyle w:val="BodyText"/>
        <w:spacing w:before="25"/>
        <w:rPr>
          <w:rFonts w:ascii="Arial"/>
          <w:b/>
        </w:rPr>
      </w:pPr>
    </w:p>
    <w:p>
      <w:pPr>
        <w:pStyle w:val="Heading2"/>
        <w:spacing w:after="7"/>
      </w:pPr>
      <w:r>
        <w:rPr>
          <w:rFonts w:ascii="Arial" w:hAnsi="Arial"/>
        </w:rPr>
        <w:t>Rubrik 2 — Penilaian Telaah Kritis Artikel Ilmiah Imunologi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vAlign w:val="center"/>
          </w:tcPr>
          <w:p>
            <w:pPr>
              <w:pStyle w:val="TableParagraph"/>
              <w:spacing w:before="60"/>
              <w:ind w:left="3"/>
              <w:jc w:val="center"/>
              <w:rPr>
                <w:rFonts w:ascii="Arial"/>
                <w:b/>
                <w:sz w:val="16"/>
              </w:rPr>
            </w:pPr>
            <w:r>
              <w:rPr>
                <w:rFonts w:ascii="Arial" w:hAnsi="Arial"/>
                <w:b/>
                <w:i w:val="0"/>
                <w:sz w:val="16"/>
              </w:rPr>
              <w:t>KATEGORI</w:t>
            </w:r>
          </w:p>
        </w:tc>
        <w:tc>
          <w:tcPr>
            <w:tcW w:w="3001" w:type="dxa"/>
            <w:shd w:val="clear" w:color="auto" w:fill="D9D9D9"/>
            <w:vAlign w:val="center"/>
          </w:tcPr>
          <w:p>
            <w:pPr>
              <w:pStyle w:val="TableParagraph"/>
              <w:spacing w:before="60"/>
              <w:ind w:left="870"/>
              <w:jc w:val="center"/>
              <w:rPr>
                <w:rFonts w:ascii="Arial" w:hAnsi="Arial"/>
                <w:b/>
                <w:sz w:val="16"/>
              </w:rPr>
            </w:pPr>
            <w:r>
              <w:rPr>
                <w:rFonts w:ascii="Arial" w:hAnsi="Arial"/>
                <w:b/>
                <w:i w:val="0"/>
                <w:sz w:val="16"/>
              </w:rPr>
              <w:t>4 — Sangat Baik</w:t>
            </w:r>
          </w:p>
        </w:tc>
        <w:tc>
          <w:tcPr>
            <w:tcW w:w="3001" w:type="dxa"/>
            <w:shd w:val="clear" w:color="auto" w:fill="D9D9D9"/>
            <w:vAlign w:val="center"/>
          </w:tcPr>
          <w:p>
            <w:pPr>
              <w:pStyle w:val="TableParagraph"/>
              <w:spacing w:before="60"/>
              <w:ind w:left="15" w:right="7"/>
              <w:jc w:val="center"/>
              <w:rPr>
                <w:rFonts w:ascii="Arial" w:hAnsi="Arial"/>
                <w:b/>
                <w:sz w:val="16"/>
              </w:rPr>
            </w:pPr>
            <w:r>
              <w:rPr>
                <w:rFonts w:ascii="Arial" w:hAnsi="Arial"/>
                <w:b/>
                <w:i w:val="0"/>
                <w:sz w:val="16"/>
              </w:rPr>
              <w:t>3 — Baik</w:t>
            </w:r>
          </w:p>
        </w:tc>
        <w:tc>
          <w:tcPr>
            <w:tcW w:w="3000" w:type="dxa"/>
            <w:shd w:val="clear" w:color="auto" w:fill="D9D9D9"/>
            <w:vAlign w:val="center"/>
          </w:tcPr>
          <w:p>
            <w:pPr>
              <w:pStyle w:val="TableParagraph"/>
              <w:spacing w:before="60"/>
              <w:ind w:left="7"/>
              <w:jc w:val="center"/>
              <w:rPr>
                <w:rFonts w:ascii="Arial" w:hAnsi="Arial"/>
                <w:b/>
                <w:sz w:val="16"/>
              </w:rPr>
            </w:pPr>
            <w:r>
              <w:rPr>
                <w:rFonts w:ascii="Arial" w:hAnsi="Arial"/>
                <w:b/>
                <w:i w:val="0"/>
                <w:sz w:val="16"/>
              </w:rPr>
              <w:t>2 — Cukup</w:t>
            </w:r>
          </w:p>
        </w:tc>
        <w:tc>
          <w:tcPr>
            <w:tcW w:w="3001" w:type="dxa"/>
            <w:shd w:val="clear" w:color="auto" w:fill="D9D9D9"/>
            <w:vAlign w:val="center"/>
          </w:tcPr>
          <w:p>
            <w:pPr>
              <w:pStyle w:val="TableParagraph"/>
              <w:spacing w:before="60"/>
              <w:ind w:left="15" w:right="2"/>
              <w:jc w:val="center"/>
              <w:rPr>
                <w:rFonts w:ascii="Arial" w:hAnsi="Arial"/>
                <w:b/>
                <w:sz w:val="16"/>
              </w:rPr>
            </w:pPr>
            <w:r>
              <w:rPr>
                <w:rFonts w:ascii="Arial" w:hAnsi="Arial"/>
                <w:b/>
                <w:i w:val="0"/>
                <w:sz w:val="16"/>
              </w:rPr>
              <w:t>1 — Kurang</w:t>
            </w:r>
          </w:p>
        </w:tc>
        <w:tc>
          <w:tcPr>
            <w:tcW w:w="800" w:type="dxa"/>
            <w:shd w:val="clear" w:color="auto" w:fill="D9D9D9"/>
            <w:vAlign w:val="center"/>
          </w:tcPr>
          <w:p>
            <w:pPr>
              <w:pStyle w:val="TableParagraph"/>
              <w:spacing w:before="60"/>
              <w:ind w:left="230"/>
              <w:jc w:val="center"/>
              <w:rPr>
                <w:rFonts w:ascii="Arial"/>
                <w:b/>
                <w:sz w:val="16"/>
              </w:rPr>
            </w:pPr>
            <w:r>
              <w:rPr>
                <w:rFonts w:ascii="Arial" w:hAnsi="Arial"/>
                <w:b/>
                <w:i w:val="0"/>
                <w:sz w:val="16"/>
              </w:rPr>
              <w:t>Nilai</w:t>
            </w:r>
          </w:p>
        </w:tc>
      </w:tr>
      <w:tr>
        <w:trPr>
          <w:trHeight w:val="645" w:hRule="atLeast"/>
        </w:trPr>
        <w:tc>
          <w:tcPr>
            <w:tcW w:w="2601" w:type="dxa"/>
            <w:vAlign w:val="center"/>
          </w:tcPr>
          <w:p>
            <w:pPr>
              <w:pStyle w:val="TableParagraph"/>
              <w:spacing w:line="220" w:lineRule="auto" w:before="72"/>
              <w:ind w:left="80" w:right="301"/>
              <w:rPr>
                <w:rFonts w:ascii="Arial"/>
                <w:b/>
                <w:sz w:val="16"/>
              </w:rPr>
            </w:pPr>
            <w:r>
              <w:rPr>
                <w:rFonts w:ascii="Arial" w:hAnsi="Arial"/>
                <w:b w:val="0"/>
                <w:i w:val="0"/>
                <w:sz w:val="16"/>
              </w:rPr>
              <w:t>Pertanyaan dan tujuan penelitian</w:t>
            </w:r>
          </w:p>
        </w:tc>
        <w:tc>
          <w:tcPr>
            <w:tcW w:w="3001" w:type="dxa"/>
            <w:vAlign w:val="center"/>
          </w:tcPr>
          <w:p>
            <w:pPr>
              <w:pStyle w:val="TableParagraph"/>
              <w:spacing w:line="218" w:lineRule="auto" w:before="73"/>
              <w:ind w:left="80" w:right="327"/>
              <w:jc w:val="both"/>
              <w:rPr>
                <w:sz w:val="16"/>
              </w:rPr>
            </w:pPr>
            <w:r>
              <w:rPr>
                <w:rFonts w:ascii="Arial" w:hAnsi="Arial"/>
                <w:b w:val="0"/>
                <w:i w:val="0"/>
                <w:sz w:val="16"/>
              </w:rPr>
              <w:t>Mengidentifikasi pertanyaan, tujuan, dan hipotesis secara tepat serta menilai konsistensinya.</w:t>
            </w:r>
          </w:p>
        </w:tc>
        <w:tc>
          <w:tcPr>
            <w:tcW w:w="3001" w:type="dxa"/>
            <w:vAlign w:val="center"/>
          </w:tcPr>
          <w:p>
            <w:pPr>
              <w:pStyle w:val="TableParagraph"/>
              <w:spacing w:line="220" w:lineRule="auto" w:before="72"/>
              <w:ind w:left="80"/>
              <w:rPr>
                <w:sz w:val="16"/>
              </w:rPr>
            </w:pPr>
            <w:r>
              <w:rPr>
                <w:rFonts w:ascii="Arial" w:hAnsi="Arial"/>
                <w:b w:val="0"/>
                <w:i w:val="0"/>
                <w:sz w:val="16"/>
              </w:rPr>
              <w:t>Mengidentifikasi sebagian besar komponen dengan tepat.</w:t>
            </w:r>
          </w:p>
        </w:tc>
        <w:tc>
          <w:tcPr>
            <w:tcW w:w="3000" w:type="dxa"/>
            <w:vAlign w:val="center"/>
          </w:tcPr>
          <w:p>
            <w:pPr>
              <w:pStyle w:val="TableParagraph"/>
              <w:spacing w:before="60"/>
              <w:ind w:left="79"/>
              <w:rPr>
                <w:sz w:val="16"/>
              </w:rPr>
            </w:pPr>
            <w:r>
              <w:rPr>
                <w:rFonts w:ascii="Arial" w:hAnsi="Arial"/>
                <w:b w:val="0"/>
                <w:i w:val="0"/>
                <w:sz w:val="16"/>
              </w:rPr>
              <w:t>Identifikasi masih parsial atau kurang tepat.</w:t>
            </w:r>
          </w:p>
        </w:tc>
        <w:tc>
          <w:tcPr>
            <w:tcW w:w="3001" w:type="dxa"/>
            <w:vAlign w:val="center"/>
          </w:tcPr>
          <w:p>
            <w:pPr>
              <w:pStyle w:val="TableParagraph"/>
              <w:spacing w:line="220" w:lineRule="auto" w:before="72"/>
              <w:ind w:left="80" w:right="145"/>
              <w:rPr>
                <w:sz w:val="16"/>
              </w:rPr>
            </w:pPr>
            <w:r>
              <w:rPr>
                <w:rFonts w:ascii="Arial" w:hAnsi="Arial"/>
                <w:b w:val="0"/>
                <w:i w:val="0"/>
                <w:sz w:val="16"/>
              </w:rPr>
              <w:t>Tidak mampu mengidentifikasi pertanyaan/tujuan penelitian.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before="60"/>
              <w:ind w:left="80"/>
              <w:rPr>
                <w:rFonts w:ascii="Arial"/>
                <w:b/>
                <w:sz w:val="16"/>
              </w:rPr>
            </w:pPr>
            <w:r>
              <w:rPr>
                <w:rFonts w:ascii="Arial" w:hAnsi="Arial"/>
                <w:b w:val="0"/>
                <w:i w:val="0"/>
                <w:sz w:val="16"/>
              </w:rPr>
              <w:t>Desain dan populasi penelitian</w:t>
            </w:r>
          </w:p>
        </w:tc>
        <w:tc>
          <w:tcPr>
            <w:tcW w:w="3001" w:type="dxa"/>
            <w:vAlign w:val="center"/>
          </w:tcPr>
          <w:p>
            <w:pPr>
              <w:pStyle w:val="TableParagraph"/>
              <w:spacing w:line="220" w:lineRule="auto" w:before="72"/>
              <w:ind w:left="80" w:right="145"/>
              <w:rPr>
                <w:sz w:val="16"/>
              </w:rPr>
            </w:pPr>
            <w:r>
              <w:rPr>
                <w:rFonts w:ascii="Arial" w:hAnsi="Arial"/>
                <w:b w:val="0"/>
                <w:i w:val="0"/>
                <w:sz w:val="16"/>
              </w:rPr>
              <w:t>Menilai kesesuaian desain, populasi, sampling, pembanding, dan potensi bias secara kritis.</w:t>
            </w:r>
          </w:p>
        </w:tc>
        <w:tc>
          <w:tcPr>
            <w:tcW w:w="3001" w:type="dxa"/>
            <w:vAlign w:val="center"/>
          </w:tcPr>
          <w:p>
            <w:pPr>
              <w:pStyle w:val="TableParagraph"/>
              <w:spacing w:line="220" w:lineRule="auto" w:before="72"/>
              <w:ind w:left="80"/>
              <w:rPr>
                <w:sz w:val="16"/>
              </w:rPr>
            </w:pPr>
            <w:r>
              <w:rPr>
                <w:rFonts w:ascii="Arial" w:hAnsi="Arial"/>
                <w:b w:val="0"/>
                <w:i w:val="0"/>
                <w:sz w:val="16"/>
              </w:rPr>
              <w:t>Penilaian baik namun satu aspek penting kurang dibahas.</w:t>
            </w:r>
          </w:p>
        </w:tc>
        <w:tc>
          <w:tcPr>
            <w:tcW w:w="3000" w:type="dxa"/>
            <w:vAlign w:val="center"/>
          </w:tcPr>
          <w:p>
            <w:pPr>
              <w:pStyle w:val="TableParagraph"/>
              <w:spacing w:line="220" w:lineRule="auto" w:before="72"/>
              <w:ind w:left="79" w:right="163"/>
              <w:rPr>
                <w:sz w:val="16"/>
              </w:rPr>
            </w:pPr>
            <w:r>
              <w:rPr>
                <w:rFonts w:ascii="Arial" w:hAnsi="Arial"/>
                <w:b w:val="0"/>
                <w:i w:val="0"/>
                <w:sz w:val="16"/>
              </w:rPr>
              <w:t>Penilaian terbatas dan bias belum dianalisis memadai.</w:t>
            </w:r>
          </w:p>
        </w:tc>
        <w:tc>
          <w:tcPr>
            <w:tcW w:w="3001" w:type="dxa"/>
            <w:vAlign w:val="center"/>
          </w:tcPr>
          <w:p>
            <w:pPr>
              <w:pStyle w:val="TableParagraph"/>
              <w:spacing w:line="220" w:lineRule="auto" w:before="72"/>
              <w:ind w:left="80" w:right="145"/>
              <w:rPr>
                <w:sz w:val="16"/>
              </w:rPr>
            </w:pPr>
            <w:r>
              <w:rPr>
                <w:rFonts w:ascii="Arial" w:hAnsi="Arial"/>
                <w:b w:val="0"/>
                <w:i w:val="0"/>
                <w:sz w:val="16"/>
              </w:rPr>
              <w:t>Tidak mampu menilai desain penelitian.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50" w:hRule="atLeast"/>
        </w:trPr>
        <w:tc>
          <w:tcPr>
            <w:tcW w:w="2601" w:type="dxa"/>
            <w:vAlign w:val="center"/>
          </w:tcPr>
          <w:p>
            <w:pPr>
              <w:pStyle w:val="TableParagraph"/>
              <w:spacing w:before="60"/>
              <w:ind w:left="80"/>
              <w:rPr>
                <w:rFonts w:ascii="Arial"/>
                <w:b/>
                <w:sz w:val="16"/>
              </w:rPr>
            </w:pPr>
            <w:r>
              <w:rPr>
                <w:rFonts w:ascii="Arial" w:hAnsi="Arial"/>
                <w:b w:val="0"/>
                <w:i w:val="0"/>
                <w:sz w:val="16"/>
              </w:rPr>
              <w:t>Metode imunologis</w:t>
            </w:r>
          </w:p>
        </w:tc>
        <w:tc>
          <w:tcPr>
            <w:tcW w:w="3001" w:type="dxa"/>
            <w:vAlign w:val="center"/>
          </w:tcPr>
          <w:p>
            <w:pPr>
              <w:pStyle w:val="TableParagraph"/>
              <w:spacing w:line="220" w:lineRule="auto" w:before="72"/>
              <w:ind w:left="80" w:right="145"/>
              <w:rPr>
                <w:sz w:val="16"/>
              </w:rPr>
            </w:pPr>
            <w:r>
              <w:rPr>
                <w:rFonts w:ascii="Arial" w:hAnsi="Arial"/>
                <w:b w:val="0"/>
                <w:i w:val="0"/>
                <w:sz w:val="16"/>
              </w:rPr>
              <w:t>Menilai validitas metode/assay, biomarker, kontrol, dan pre-analytical factors secara rinci.</w:t>
            </w:r>
          </w:p>
        </w:tc>
        <w:tc>
          <w:tcPr>
            <w:tcW w:w="3001" w:type="dxa"/>
            <w:vAlign w:val="center"/>
          </w:tcPr>
          <w:p>
            <w:pPr>
              <w:pStyle w:val="TableParagraph"/>
              <w:spacing w:line="220" w:lineRule="auto" w:before="72"/>
              <w:ind w:left="80"/>
              <w:rPr>
                <w:sz w:val="16"/>
              </w:rPr>
            </w:pPr>
            <w:r>
              <w:rPr>
                <w:rFonts w:ascii="Arial" w:hAnsi="Arial"/>
                <w:b w:val="0"/>
                <w:i w:val="0"/>
                <w:sz w:val="16"/>
              </w:rPr>
              <w:t>Menilai sebagian besar aspek metode dengan tepat.</w:t>
            </w:r>
          </w:p>
        </w:tc>
        <w:tc>
          <w:tcPr>
            <w:tcW w:w="3000" w:type="dxa"/>
            <w:vAlign w:val="center"/>
          </w:tcPr>
          <w:p>
            <w:pPr>
              <w:pStyle w:val="TableParagraph"/>
              <w:spacing w:line="220" w:lineRule="auto" w:before="72"/>
              <w:ind w:left="79" w:right="163"/>
              <w:rPr>
                <w:sz w:val="16"/>
              </w:rPr>
            </w:pPr>
            <w:r>
              <w:rPr>
                <w:rFonts w:ascii="Arial" w:hAnsi="Arial"/>
                <w:b w:val="0"/>
                <w:i w:val="0"/>
                <w:sz w:val="16"/>
              </w:rPr>
              <w:t>Penilaian metode masih deskriptif dan tidak kritis.</w:t>
            </w:r>
          </w:p>
        </w:tc>
        <w:tc>
          <w:tcPr>
            <w:tcW w:w="3001" w:type="dxa"/>
            <w:vAlign w:val="center"/>
          </w:tcPr>
          <w:p>
            <w:pPr>
              <w:pStyle w:val="TableParagraph"/>
              <w:spacing w:line="220" w:lineRule="auto" w:before="72"/>
              <w:ind w:left="80"/>
              <w:rPr>
                <w:sz w:val="16"/>
              </w:rPr>
            </w:pPr>
            <w:r>
              <w:rPr>
                <w:rFonts w:ascii="Arial" w:hAnsi="Arial"/>
                <w:b w:val="0"/>
                <w:i w:val="0"/>
                <w:sz w:val="16"/>
              </w:rPr>
              <w:t>Tidak memahami metode imunologis yang digunakan.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line="220" w:lineRule="auto" w:before="67"/>
              <w:ind w:left="80"/>
              <w:rPr>
                <w:rFonts w:ascii="Arial"/>
                <w:b/>
                <w:sz w:val="16"/>
              </w:rPr>
            </w:pPr>
            <w:r>
              <w:rPr>
                <w:rFonts w:ascii="Arial" w:hAnsi="Arial"/>
                <w:b w:val="0"/>
                <w:i w:val="0"/>
                <w:sz w:val="16"/>
              </w:rPr>
              <w:t>Analisis dan hasil</w:t>
            </w:r>
          </w:p>
        </w:tc>
        <w:tc>
          <w:tcPr>
            <w:tcW w:w="3001" w:type="dxa"/>
            <w:vAlign w:val="center"/>
          </w:tcPr>
          <w:p>
            <w:pPr>
              <w:pStyle w:val="TableParagraph"/>
              <w:spacing w:line="220" w:lineRule="auto" w:before="67"/>
              <w:ind w:left="80" w:right="145"/>
              <w:rPr>
                <w:sz w:val="16"/>
              </w:rPr>
            </w:pPr>
            <w:r>
              <w:rPr>
                <w:rFonts w:ascii="Arial" w:hAnsi="Arial"/>
                <w:b w:val="0"/>
                <w:i w:val="0"/>
                <w:sz w:val="16"/>
              </w:rPr>
              <w:t>Menginterpretasi hasil utama, ukuran efek/ketepatan, dan konsistensi data secara tepat.</w:t>
            </w:r>
          </w:p>
        </w:tc>
        <w:tc>
          <w:tcPr>
            <w:tcW w:w="3001" w:type="dxa"/>
            <w:vAlign w:val="center"/>
          </w:tcPr>
          <w:p>
            <w:pPr>
              <w:pStyle w:val="TableParagraph"/>
              <w:spacing w:line="220" w:lineRule="auto" w:before="67"/>
              <w:ind w:left="80" w:right="441"/>
              <w:jc w:val="both"/>
              <w:rPr>
                <w:sz w:val="16"/>
              </w:rPr>
            </w:pPr>
            <w:r>
              <w:rPr>
                <w:rFonts w:ascii="Arial" w:hAnsi="Arial"/>
                <w:b w:val="0"/>
                <w:i w:val="0"/>
                <w:sz w:val="16"/>
              </w:rPr>
              <w:t>Interpretasi hasil tepat namun kurang mendalam.</w:t>
            </w:r>
          </w:p>
        </w:tc>
        <w:tc>
          <w:tcPr>
            <w:tcW w:w="3000" w:type="dxa"/>
            <w:vAlign w:val="center"/>
          </w:tcPr>
          <w:p>
            <w:pPr>
              <w:pStyle w:val="TableParagraph"/>
              <w:spacing w:line="220" w:lineRule="auto" w:before="67"/>
              <w:ind w:left="79" w:right="163"/>
              <w:rPr>
                <w:sz w:val="16"/>
              </w:rPr>
            </w:pPr>
            <w:r>
              <w:rPr>
                <w:rFonts w:ascii="Arial" w:hAnsi="Arial"/>
                <w:b w:val="0"/>
                <w:i w:val="0"/>
                <w:sz w:val="16"/>
              </w:rPr>
              <w:t>Interpretasi sebagian dan terdapat kekeliruan.</w:t>
            </w:r>
          </w:p>
        </w:tc>
        <w:tc>
          <w:tcPr>
            <w:tcW w:w="3001" w:type="dxa"/>
            <w:vAlign w:val="center"/>
          </w:tcPr>
          <w:p>
            <w:pPr>
              <w:pStyle w:val="TableParagraph"/>
              <w:spacing w:line="220" w:lineRule="auto" w:before="67"/>
              <w:ind w:left="80"/>
              <w:rPr>
                <w:sz w:val="16"/>
              </w:rPr>
            </w:pPr>
            <w:r>
              <w:rPr>
                <w:rFonts w:ascii="Arial" w:hAnsi="Arial"/>
                <w:b w:val="0"/>
                <w:i w:val="0"/>
                <w:sz w:val="16"/>
              </w:rPr>
              <w:t>Tidak mampu menginterpretasi hasil.</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815" w:hRule="atLeast"/>
        </w:trPr>
        <w:tc>
          <w:tcPr>
            <w:tcW w:w="2601" w:type="dxa"/>
            <w:vAlign w:val="center"/>
          </w:tcPr>
          <w:p>
            <w:pPr>
              <w:pStyle w:val="TableParagraph"/>
              <w:spacing w:before="60"/>
              <w:ind w:left="80"/>
              <w:rPr>
                <w:rFonts w:ascii="Arial"/>
                <w:b/>
                <w:sz w:val="16"/>
              </w:rPr>
            </w:pPr>
            <w:r>
              <w:rPr>
                <w:rFonts w:ascii="Arial" w:hAnsi="Arial"/>
                <w:b w:val="0"/>
                <w:i w:val="0"/>
                <w:sz w:val="16"/>
              </w:rPr>
              <w:t>Interpretasi, bias, dan keterbatasan</w:t>
            </w:r>
          </w:p>
        </w:tc>
        <w:tc>
          <w:tcPr>
            <w:tcW w:w="3001" w:type="dxa"/>
            <w:vAlign w:val="center"/>
          </w:tcPr>
          <w:p>
            <w:pPr>
              <w:pStyle w:val="TableParagraph"/>
              <w:spacing w:line="220" w:lineRule="auto" w:before="72"/>
              <w:ind w:left="80"/>
              <w:rPr>
                <w:sz w:val="16"/>
              </w:rPr>
            </w:pPr>
            <w:r>
              <w:rPr>
                <w:rFonts w:ascii="Arial" w:hAnsi="Arial"/>
                <w:b w:val="0"/>
                <w:i w:val="0"/>
                <w:sz w:val="16"/>
              </w:rPr>
              <w:t>Menilai kesimpulan, bias, confounding, keterbatasan, dan alternatif penjelasan secara kritis.</w:t>
            </w:r>
          </w:p>
        </w:tc>
        <w:tc>
          <w:tcPr>
            <w:tcW w:w="3001" w:type="dxa"/>
            <w:vAlign w:val="center"/>
          </w:tcPr>
          <w:p>
            <w:pPr>
              <w:pStyle w:val="TableParagraph"/>
              <w:spacing w:line="218" w:lineRule="auto" w:before="73"/>
              <w:ind w:left="80" w:right="145"/>
              <w:rPr>
                <w:sz w:val="16"/>
              </w:rPr>
            </w:pPr>
            <w:r>
              <w:rPr>
                <w:rFonts w:ascii="Arial" w:hAnsi="Arial"/>
                <w:b w:val="0"/>
                <w:i w:val="0"/>
                <w:sz w:val="16"/>
              </w:rPr>
              <w:t>Menilai sebagian besar keterbatasan secara tepat.</w:t>
            </w:r>
          </w:p>
        </w:tc>
        <w:tc>
          <w:tcPr>
            <w:tcW w:w="3000" w:type="dxa"/>
            <w:vAlign w:val="center"/>
          </w:tcPr>
          <w:p>
            <w:pPr>
              <w:pStyle w:val="TableParagraph"/>
              <w:spacing w:line="220" w:lineRule="auto" w:before="72"/>
              <w:ind w:left="79" w:right="163"/>
              <w:rPr>
                <w:sz w:val="16"/>
              </w:rPr>
            </w:pPr>
            <w:r>
              <w:rPr>
                <w:rFonts w:ascii="Arial" w:hAnsi="Arial"/>
                <w:b w:val="0"/>
                <w:i w:val="0"/>
                <w:sz w:val="16"/>
              </w:rPr>
              <w:t>Kritik terbatas dan cenderung menerima kesimpulan penulis.</w:t>
            </w:r>
          </w:p>
        </w:tc>
        <w:tc>
          <w:tcPr>
            <w:tcW w:w="3001" w:type="dxa"/>
            <w:vAlign w:val="center"/>
          </w:tcPr>
          <w:p>
            <w:pPr>
              <w:pStyle w:val="TableParagraph"/>
              <w:spacing w:line="220" w:lineRule="auto" w:before="72"/>
              <w:ind w:left="80"/>
              <w:rPr>
                <w:sz w:val="16"/>
              </w:rPr>
            </w:pPr>
            <w:r>
              <w:rPr>
                <w:rFonts w:ascii="Arial" w:hAnsi="Arial"/>
                <w:b w:val="0"/>
                <w:i w:val="0"/>
                <w:sz w:val="16"/>
              </w:rPr>
              <w:t>Tidak melakukan penilaian kritis.</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before="60"/>
              <w:ind w:left="80"/>
              <w:rPr>
                <w:rFonts w:ascii="Arial"/>
                <w:b/>
                <w:sz w:val="16"/>
              </w:rPr>
            </w:pPr>
            <w:r>
              <w:rPr>
                <w:rFonts w:ascii="Arial" w:hAnsi="Arial"/>
                <w:b w:val="0"/>
                <w:i w:val="0"/>
                <w:sz w:val="16"/>
              </w:rPr>
              <w:t>Relevansi klinis/riset</w:t>
            </w:r>
          </w:p>
        </w:tc>
        <w:tc>
          <w:tcPr>
            <w:tcW w:w="3001" w:type="dxa"/>
            <w:vAlign w:val="center"/>
          </w:tcPr>
          <w:p>
            <w:pPr>
              <w:pStyle w:val="TableParagraph"/>
              <w:spacing w:line="220" w:lineRule="auto" w:before="67"/>
              <w:ind w:left="80" w:right="453"/>
              <w:jc w:val="both"/>
              <w:rPr>
                <w:sz w:val="16"/>
              </w:rPr>
            </w:pPr>
            <w:r>
              <w:rPr>
                <w:rFonts w:ascii="Arial" w:hAnsi="Arial"/>
                <w:b w:val="0"/>
                <w:i w:val="0"/>
                <w:sz w:val="16"/>
              </w:rPr>
              <w:t>Menilai applicability, implikasi klinis, dan peluang riset lanjutan secara argumentatif.</w:t>
            </w:r>
          </w:p>
        </w:tc>
        <w:tc>
          <w:tcPr>
            <w:tcW w:w="3001" w:type="dxa"/>
            <w:vAlign w:val="center"/>
          </w:tcPr>
          <w:p>
            <w:pPr>
              <w:pStyle w:val="TableParagraph"/>
              <w:spacing w:line="220" w:lineRule="auto" w:before="67"/>
              <w:ind w:left="80"/>
              <w:rPr>
                <w:sz w:val="16"/>
              </w:rPr>
            </w:pPr>
            <w:r>
              <w:rPr>
                <w:rFonts w:ascii="Arial" w:hAnsi="Arial"/>
                <w:b w:val="0"/>
                <w:i w:val="0"/>
                <w:sz w:val="16"/>
              </w:rPr>
              <w:t>Relevansi dijelaskan dengan baik namun belum lengkap.</w:t>
            </w:r>
          </w:p>
        </w:tc>
        <w:tc>
          <w:tcPr>
            <w:tcW w:w="3000" w:type="dxa"/>
            <w:vAlign w:val="center"/>
          </w:tcPr>
          <w:p>
            <w:pPr>
              <w:pStyle w:val="TableParagraph"/>
              <w:spacing w:line="220" w:lineRule="auto" w:before="67"/>
              <w:ind w:left="79" w:right="163"/>
              <w:rPr>
                <w:sz w:val="16"/>
              </w:rPr>
            </w:pPr>
            <w:r>
              <w:rPr>
                <w:rFonts w:ascii="Arial" w:hAnsi="Arial"/>
                <w:b w:val="0"/>
                <w:i w:val="0"/>
                <w:sz w:val="16"/>
              </w:rPr>
              <w:t>Relevansi dijelaskan secara umum.</w:t>
            </w:r>
          </w:p>
        </w:tc>
        <w:tc>
          <w:tcPr>
            <w:tcW w:w="3001" w:type="dxa"/>
            <w:vAlign w:val="center"/>
          </w:tcPr>
          <w:p>
            <w:pPr>
              <w:pStyle w:val="TableParagraph"/>
              <w:spacing w:before="60"/>
              <w:ind w:left="80"/>
              <w:rPr>
                <w:sz w:val="16"/>
              </w:rPr>
            </w:pPr>
            <w:r>
              <w:rPr>
                <w:rFonts w:ascii="Arial" w:hAnsi="Arial"/>
                <w:b w:val="0"/>
                <w:i w:val="0"/>
                <w:sz w:val="16"/>
              </w:rPr>
              <w:t>Tidak mampu menjelaskan relevansi studi.</w:t>
            </w:r>
          </w:p>
        </w:tc>
        <w:tc>
          <w:tcPr>
            <w:tcW w:w="800" w:type="dxa"/>
            <w:vAlign w:val="center"/>
          </w:tcPr>
          <w:p>
            <w:pPr>
              <w:pStyle w:val="TableParagraph"/>
              <w:jc w:val="center"/>
              <w:rPr>
                <w:rFonts w:ascii="Times New Roman"/>
                <w:sz w:val="16"/>
              </w:rPr>
            </w:pPr>
            <w:r>
              <w:rPr>
                <w:rFonts w:ascii="Arial" w:hAnsi="Arial"/>
                <w:b w:val="0"/>
                <w:i w:val="0"/>
                <w:sz w:val="16"/>
              </w:rPr>
            </w:r>
          </w:p>
        </w:tc>
      </w:tr>
    </w:tbl>
    <w:p>
      <w:pPr>
        <w:pStyle w:val="BodyText"/>
        <w:spacing w:before="11"/>
        <w:rPr>
          <w:rFonts w:ascii="Arial"/>
          <w:b/>
        </w:rPr>
      </w:pPr>
    </w:p>
    <w:p>
      <w:pPr>
        <w:pStyle w:val="Heading2"/>
        <w:spacing w:after="7"/>
      </w:pPr>
      <w:r>
        <w:rPr>
          <w:rFonts w:ascii="Arial" w:hAnsi="Arial"/>
        </w:rPr>
        <w:t>Rubrik 3 — Penilaian Mini Proposal dan Presentasi Penelitian Imunologi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vAlign w:val="center"/>
          </w:tcPr>
          <w:p>
            <w:pPr>
              <w:pStyle w:val="TableParagraph"/>
              <w:spacing w:before="60"/>
              <w:ind w:left="3"/>
              <w:jc w:val="center"/>
              <w:rPr>
                <w:rFonts w:ascii="Arial"/>
                <w:b/>
                <w:sz w:val="16"/>
              </w:rPr>
            </w:pPr>
            <w:r>
              <w:rPr>
                <w:rFonts w:ascii="Arial" w:hAnsi="Arial"/>
                <w:b/>
                <w:i w:val="0"/>
                <w:sz w:val="16"/>
              </w:rPr>
              <w:t>KATEGORI</w:t>
            </w:r>
          </w:p>
        </w:tc>
        <w:tc>
          <w:tcPr>
            <w:tcW w:w="3001" w:type="dxa"/>
            <w:shd w:val="clear" w:color="auto" w:fill="D9D9D9"/>
            <w:vAlign w:val="center"/>
          </w:tcPr>
          <w:p>
            <w:pPr>
              <w:pStyle w:val="TableParagraph"/>
              <w:spacing w:before="60"/>
              <w:ind w:left="870"/>
              <w:jc w:val="center"/>
              <w:rPr>
                <w:rFonts w:ascii="Arial" w:hAnsi="Arial"/>
                <w:b/>
                <w:sz w:val="16"/>
              </w:rPr>
            </w:pPr>
            <w:r>
              <w:rPr>
                <w:rFonts w:ascii="Arial" w:hAnsi="Arial"/>
                <w:b/>
                <w:i w:val="0"/>
                <w:sz w:val="16"/>
              </w:rPr>
              <w:t>4 — Sangat Baik</w:t>
            </w:r>
          </w:p>
        </w:tc>
        <w:tc>
          <w:tcPr>
            <w:tcW w:w="3001" w:type="dxa"/>
            <w:shd w:val="clear" w:color="auto" w:fill="D9D9D9"/>
            <w:vAlign w:val="center"/>
          </w:tcPr>
          <w:p>
            <w:pPr>
              <w:pStyle w:val="TableParagraph"/>
              <w:spacing w:before="60"/>
              <w:ind w:left="15" w:right="7"/>
              <w:jc w:val="center"/>
              <w:rPr>
                <w:rFonts w:ascii="Arial" w:hAnsi="Arial"/>
                <w:b/>
                <w:sz w:val="16"/>
              </w:rPr>
            </w:pPr>
            <w:r>
              <w:rPr>
                <w:rFonts w:ascii="Arial" w:hAnsi="Arial"/>
                <w:b/>
                <w:i w:val="0"/>
                <w:sz w:val="16"/>
              </w:rPr>
              <w:t>3 — Baik</w:t>
            </w:r>
          </w:p>
        </w:tc>
        <w:tc>
          <w:tcPr>
            <w:tcW w:w="3000" w:type="dxa"/>
            <w:shd w:val="clear" w:color="auto" w:fill="D9D9D9"/>
            <w:vAlign w:val="center"/>
          </w:tcPr>
          <w:p>
            <w:pPr>
              <w:pStyle w:val="TableParagraph"/>
              <w:spacing w:before="60"/>
              <w:ind w:left="7"/>
              <w:jc w:val="center"/>
              <w:rPr>
                <w:rFonts w:ascii="Arial" w:hAnsi="Arial"/>
                <w:b/>
                <w:sz w:val="16"/>
              </w:rPr>
            </w:pPr>
            <w:r>
              <w:rPr>
                <w:rFonts w:ascii="Arial" w:hAnsi="Arial"/>
                <w:b/>
                <w:i w:val="0"/>
                <w:sz w:val="16"/>
              </w:rPr>
              <w:t>2 — Cukup</w:t>
            </w:r>
          </w:p>
        </w:tc>
        <w:tc>
          <w:tcPr>
            <w:tcW w:w="3001" w:type="dxa"/>
            <w:shd w:val="clear" w:color="auto" w:fill="D9D9D9"/>
            <w:vAlign w:val="center"/>
          </w:tcPr>
          <w:p>
            <w:pPr>
              <w:pStyle w:val="TableParagraph"/>
              <w:spacing w:before="60"/>
              <w:ind w:left="15" w:right="2"/>
              <w:jc w:val="center"/>
              <w:rPr>
                <w:rFonts w:ascii="Arial" w:hAnsi="Arial"/>
                <w:b/>
                <w:sz w:val="16"/>
              </w:rPr>
            </w:pPr>
            <w:r>
              <w:rPr>
                <w:rFonts w:ascii="Arial" w:hAnsi="Arial"/>
                <w:b/>
                <w:i w:val="0"/>
                <w:sz w:val="16"/>
              </w:rPr>
              <w:t>1 — Kurang</w:t>
            </w:r>
          </w:p>
        </w:tc>
        <w:tc>
          <w:tcPr>
            <w:tcW w:w="800" w:type="dxa"/>
            <w:shd w:val="clear" w:color="auto" w:fill="D9D9D9"/>
            <w:vAlign w:val="center"/>
          </w:tcPr>
          <w:p>
            <w:pPr>
              <w:pStyle w:val="TableParagraph"/>
              <w:spacing w:before="60"/>
              <w:ind w:left="230"/>
              <w:jc w:val="center"/>
              <w:rPr>
                <w:rFonts w:ascii="Arial"/>
                <w:b/>
                <w:sz w:val="16"/>
              </w:rPr>
            </w:pPr>
            <w:r>
              <w:rPr>
                <w:rFonts w:ascii="Arial" w:hAnsi="Arial"/>
                <w:b/>
                <w:i w:val="0"/>
                <w:sz w:val="16"/>
              </w:rPr>
              <w:t>Nilai</w:t>
            </w:r>
          </w:p>
        </w:tc>
      </w:tr>
      <w:tr>
        <w:trPr>
          <w:trHeight w:val="815" w:hRule="atLeast"/>
        </w:trPr>
        <w:tc>
          <w:tcPr>
            <w:tcW w:w="2601" w:type="dxa"/>
            <w:vAlign w:val="center"/>
          </w:tcPr>
          <w:p>
            <w:pPr>
              <w:pStyle w:val="TableParagraph"/>
              <w:spacing w:before="60"/>
              <w:ind w:left="80"/>
              <w:rPr>
                <w:rFonts w:ascii="Arial"/>
                <w:b/>
                <w:sz w:val="16"/>
              </w:rPr>
            </w:pPr>
            <w:r>
              <w:rPr>
                <w:rFonts w:ascii="Arial" w:hAnsi="Arial"/>
                <w:b w:val="0"/>
                <w:i w:val="0"/>
                <w:sz w:val="16"/>
              </w:rPr>
              <w:t>Research gap dan rumusan masalah</w:t>
            </w:r>
          </w:p>
        </w:tc>
        <w:tc>
          <w:tcPr>
            <w:tcW w:w="3001" w:type="dxa"/>
            <w:vAlign w:val="center"/>
          </w:tcPr>
          <w:p>
            <w:pPr>
              <w:pStyle w:val="TableParagraph"/>
              <w:spacing w:line="220" w:lineRule="auto" w:before="67"/>
              <w:ind w:left="80"/>
              <w:rPr>
                <w:sz w:val="16"/>
              </w:rPr>
            </w:pPr>
            <w:r>
              <w:rPr>
                <w:rFonts w:ascii="Arial" w:hAnsi="Arial"/>
                <w:b w:val="0"/>
                <w:i w:val="0"/>
                <w:sz w:val="16"/>
              </w:rPr>
              <w:t>Gap didukung literatur mutakhir, masalah spesifik, relevan, dan memiliki signifikansi klinis/ilmiah yang jelas.</w:t>
            </w:r>
          </w:p>
        </w:tc>
        <w:tc>
          <w:tcPr>
            <w:tcW w:w="3001" w:type="dxa"/>
            <w:vAlign w:val="center"/>
          </w:tcPr>
          <w:p>
            <w:pPr>
              <w:pStyle w:val="TableParagraph"/>
              <w:spacing w:line="220" w:lineRule="auto" w:before="67"/>
              <w:ind w:left="80" w:right="145"/>
              <w:rPr>
                <w:sz w:val="16"/>
              </w:rPr>
            </w:pPr>
            <w:r>
              <w:rPr>
                <w:rFonts w:ascii="Arial" w:hAnsi="Arial"/>
                <w:b w:val="0"/>
                <w:i w:val="0"/>
                <w:sz w:val="16"/>
              </w:rPr>
              <w:t>Gap dan masalah relevan namun argumentasi belum sepenuhnya tajam.</w:t>
            </w:r>
          </w:p>
        </w:tc>
        <w:tc>
          <w:tcPr>
            <w:tcW w:w="3000" w:type="dxa"/>
            <w:vAlign w:val="center"/>
          </w:tcPr>
          <w:p>
            <w:pPr>
              <w:pStyle w:val="TableParagraph"/>
              <w:spacing w:line="220" w:lineRule="auto" w:before="67"/>
              <w:ind w:left="79" w:right="163"/>
              <w:rPr>
                <w:sz w:val="16"/>
              </w:rPr>
            </w:pPr>
            <w:r>
              <w:rPr>
                <w:rFonts w:ascii="Arial" w:hAnsi="Arial"/>
                <w:b w:val="0"/>
                <w:i w:val="0"/>
                <w:sz w:val="16"/>
              </w:rPr>
              <w:t>Gap kurang didukung bukti atau masalah terlalu luas.</w:t>
            </w:r>
          </w:p>
        </w:tc>
        <w:tc>
          <w:tcPr>
            <w:tcW w:w="3001" w:type="dxa"/>
            <w:vAlign w:val="center"/>
          </w:tcPr>
          <w:p>
            <w:pPr>
              <w:pStyle w:val="TableParagraph"/>
              <w:spacing w:line="220" w:lineRule="auto" w:before="67"/>
              <w:ind w:left="80"/>
              <w:rPr>
                <w:sz w:val="16"/>
              </w:rPr>
            </w:pPr>
            <w:r>
              <w:rPr>
                <w:rFonts w:ascii="Arial" w:hAnsi="Arial"/>
                <w:b w:val="0"/>
                <w:i w:val="0"/>
                <w:sz w:val="16"/>
              </w:rPr>
              <w:t>Tidak terdapat gap atau rumusan masalah yang jelas.</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815" w:hRule="atLeast"/>
        </w:trPr>
        <w:tc>
          <w:tcPr>
            <w:tcW w:w="2601" w:type="dxa"/>
            <w:vAlign w:val="center"/>
          </w:tcPr>
          <w:p>
            <w:pPr>
              <w:pStyle w:val="TableParagraph"/>
              <w:spacing w:before="60"/>
              <w:ind w:left="80"/>
              <w:rPr>
                <w:rFonts w:ascii="Arial"/>
                <w:b/>
                <w:sz w:val="16"/>
              </w:rPr>
            </w:pPr>
            <w:r>
              <w:rPr>
                <w:rFonts w:ascii="Arial" w:hAnsi="Arial"/>
                <w:b w:val="0"/>
                <w:i w:val="0"/>
                <w:sz w:val="16"/>
              </w:rPr>
              <w:t>Kerangka imunologis</w:t>
            </w:r>
          </w:p>
        </w:tc>
        <w:tc>
          <w:tcPr>
            <w:tcW w:w="3001" w:type="dxa"/>
            <w:vAlign w:val="center"/>
          </w:tcPr>
          <w:p>
            <w:pPr>
              <w:pStyle w:val="TableParagraph"/>
              <w:spacing w:line="220" w:lineRule="auto" w:before="66"/>
              <w:ind w:left="80"/>
              <w:rPr>
                <w:sz w:val="16"/>
              </w:rPr>
            </w:pPr>
            <w:r>
              <w:rPr>
                <w:rFonts w:ascii="Arial" w:hAnsi="Arial"/>
                <w:b w:val="0"/>
                <w:i w:val="0"/>
                <w:sz w:val="16"/>
              </w:rPr>
              <w:t>Mekanisme imun yang mendasari penelitian dijelaskan akurat dan terintegrasi sebagai kerangka konseptual.</w:t>
            </w:r>
          </w:p>
        </w:tc>
        <w:tc>
          <w:tcPr>
            <w:tcW w:w="3001" w:type="dxa"/>
            <w:vAlign w:val="center"/>
          </w:tcPr>
          <w:p>
            <w:pPr>
              <w:pStyle w:val="TableParagraph"/>
              <w:spacing w:line="220" w:lineRule="auto" w:before="66"/>
              <w:ind w:left="80"/>
              <w:rPr>
                <w:sz w:val="16"/>
              </w:rPr>
            </w:pPr>
            <w:r>
              <w:rPr>
                <w:rFonts w:ascii="Arial" w:hAnsi="Arial"/>
                <w:b w:val="0"/>
                <w:i w:val="0"/>
                <w:sz w:val="16"/>
              </w:rPr>
              <w:t>Kerangka imunologis tepat namun hubungan antarvariabel kurang lengkap.</w:t>
            </w:r>
          </w:p>
        </w:tc>
        <w:tc>
          <w:tcPr>
            <w:tcW w:w="3000" w:type="dxa"/>
            <w:vAlign w:val="center"/>
          </w:tcPr>
          <w:p>
            <w:pPr>
              <w:pStyle w:val="TableParagraph"/>
              <w:spacing w:line="220" w:lineRule="auto" w:before="66"/>
              <w:ind w:left="79" w:right="163"/>
              <w:rPr>
                <w:sz w:val="16"/>
              </w:rPr>
            </w:pPr>
            <w:r>
              <w:rPr>
                <w:rFonts w:ascii="Arial" w:hAnsi="Arial"/>
                <w:b w:val="0"/>
                <w:i w:val="0"/>
                <w:sz w:val="16"/>
              </w:rPr>
              <w:t>Kerangka masih deskriptif dan beberapa hubungan tidak jelas.</w:t>
            </w:r>
          </w:p>
        </w:tc>
        <w:tc>
          <w:tcPr>
            <w:tcW w:w="3001" w:type="dxa"/>
            <w:vAlign w:val="center"/>
          </w:tcPr>
          <w:p>
            <w:pPr>
              <w:pStyle w:val="TableParagraph"/>
              <w:spacing w:line="220" w:lineRule="auto" w:before="66"/>
              <w:ind w:left="80" w:right="89"/>
              <w:rPr>
                <w:sz w:val="16"/>
              </w:rPr>
            </w:pPr>
            <w:r>
              <w:rPr>
                <w:rFonts w:ascii="Arial" w:hAnsi="Arial"/>
                <w:b w:val="0"/>
                <w:i w:val="0"/>
                <w:sz w:val="16"/>
              </w:rPr>
              <w:t>Kerangka imunologis tidak tepat atau tidak ada.</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815" w:hRule="atLeast"/>
        </w:trPr>
        <w:tc>
          <w:tcPr>
            <w:tcW w:w="2601" w:type="dxa"/>
            <w:vAlign w:val="center"/>
          </w:tcPr>
          <w:p>
            <w:pPr>
              <w:pStyle w:val="TableParagraph"/>
              <w:spacing w:line="223" w:lineRule="auto" w:before="65"/>
              <w:ind w:left="80" w:right="301"/>
              <w:rPr>
                <w:rFonts w:ascii="Arial"/>
                <w:b/>
                <w:sz w:val="16"/>
              </w:rPr>
            </w:pPr>
            <w:r>
              <w:rPr>
                <w:rFonts w:ascii="Arial" w:hAnsi="Arial"/>
                <w:b w:val="0"/>
                <w:i w:val="0"/>
                <w:sz w:val="16"/>
              </w:rPr>
              <w:t>Pertanyaan dan hipotesis</w:t>
            </w:r>
          </w:p>
        </w:tc>
        <w:tc>
          <w:tcPr>
            <w:tcW w:w="3001" w:type="dxa"/>
            <w:vAlign w:val="center"/>
          </w:tcPr>
          <w:p>
            <w:pPr>
              <w:pStyle w:val="TableParagraph"/>
              <w:spacing w:line="223" w:lineRule="auto" w:before="65"/>
              <w:ind w:left="80"/>
              <w:rPr>
                <w:sz w:val="16"/>
              </w:rPr>
            </w:pPr>
            <w:r>
              <w:rPr>
                <w:rFonts w:ascii="Arial" w:hAnsi="Arial"/>
                <w:b w:val="0"/>
                <w:i w:val="0"/>
                <w:sz w:val="16"/>
              </w:rPr>
              <w:t>Pertanyaan fokus, dapat diteliti, selaras dengan gap; hipotesis logis dan terukur.</w:t>
            </w:r>
          </w:p>
        </w:tc>
        <w:tc>
          <w:tcPr>
            <w:tcW w:w="3001" w:type="dxa"/>
            <w:vAlign w:val="center"/>
          </w:tcPr>
          <w:p>
            <w:pPr>
              <w:pStyle w:val="TableParagraph"/>
              <w:spacing w:line="223" w:lineRule="auto" w:before="65"/>
              <w:ind w:left="80" w:right="93"/>
              <w:rPr>
                <w:sz w:val="16"/>
              </w:rPr>
            </w:pPr>
            <w:r>
              <w:rPr>
                <w:rFonts w:ascii="Arial" w:hAnsi="Arial"/>
                <w:b w:val="0"/>
                <w:i w:val="0"/>
                <w:sz w:val="16"/>
              </w:rPr>
              <w:t>Pertanyaan dan hipotesis cukup jelas dengan kekurangan minor.</w:t>
            </w:r>
          </w:p>
        </w:tc>
        <w:tc>
          <w:tcPr>
            <w:tcW w:w="3000" w:type="dxa"/>
            <w:vAlign w:val="center"/>
          </w:tcPr>
          <w:p>
            <w:pPr>
              <w:pStyle w:val="TableParagraph"/>
              <w:spacing w:line="223" w:lineRule="auto" w:before="65"/>
              <w:ind w:left="79"/>
              <w:rPr>
                <w:sz w:val="16"/>
              </w:rPr>
            </w:pPr>
            <w:r>
              <w:rPr>
                <w:rFonts w:ascii="Arial" w:hAnsi="Arial"/>
                <w:b w:val="0"/>
                <w:i w:val="0"/>
                <w:sz w:val="16"/>
              </w:rPr>
              <w:t>Pertanyaan terlalu luas atau hipotesis kurang terukur.</w:t>
            </w:r>
          </w:p>
        </w:tc>
        <w:tc>
          <w:tcPr>
            <w:tcW w:w="3001" w:type="dxa"/>
            <w:vAlign w:val="center"/>
          </w:tcPr>
          <w:p>
            <w:pPr>
              <w:pStyle w:val="TableParagraph"/>
              <w:spacing w:line="223" w:lineRule="auto" w:before="65"/>
              <w:ind w:left="80" w:right="145"/>
              <w:rPr>
                <w:sz w:val="16"/>
              </w:rPr>
            </w:pPr>
            <w:r>
              <w:rPr>
                <w:rFonts w:ascii="Arial" w:hAnsi="Arial"/>
                <w:b w:val="0"/>
                <w:i w:val="0"/>
                <w:sz w:val="16"/>
              </w:rPr>
              <w:t>Pertanyaan/hipotesis tidak dapat dinilai atau tidak relevan.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2" w:hRule="atLeast"/>
        </w:trPr>
        <w:tc>
          <w:tcPr>
            <w:tcW w:w="2601" w:type="dxa"/>
            <w:tcBorders>
              <w:bottom w:val="single" w:sz="6" w:space="0" w:color="000000"/>
            </w:tcBorders>
            <w:vAlign w:val="center"/>
          </w:tcPr>
          <w:p>
            <w:pPr>
              <w:pStyle w:val="TableParagraph"/>
              <w:spacing w:before="60"/>
              <w:ind w:left="80"/>
              <w:rPr>
                <w:rFonts w:ascii="Arial"/>
                <w:b/>
                <w:sz w:val="16"/>
              </w:rPr>
            </w:pPr>
            <w:r>
              <w:rPr>
                <w:rFonts w:ascii="Arial" w:hAnsi="Arial"/>
                <w:b w:val="0"/>
                <w:i w:val="0"/>
                <w:sz w:val="16"/>
              </w:rPr>
              <w:t>Kelayakan rancangan awal</w:t>
            </w:r>
          </w:p>
        </w:tc>
        <w:tc>
          <w:tcPr>
            <w:tcW w:w="3001" w:type="dxa"/>
            <w:tcBorders>
              <w:bottom w:val="single" w:sz="6" w:space="0" w:color="000000"/>
            </w:tcBorders>
            <w:vAlign w:val="center"/>
          </w:tcPr>
          <w:p>
            <w:pPr>
              <w:pStyle w:val="TableParagraph"/>
              <w:spacing w:line="220" w:lineRule="auto" w:before="67"/>
              <w:ind w:left="80"/>
              <w:rPr>
                <w:sz w:val="16"/>
              </w:rPr>
            </w:pPr>
            <w:r>
              <w:rPr>
                <w:rFonts w:ascii="Arial" w:hAnsi="Arial"/>
                <w:b w:val="0"/>
                <w:i w:val="0"/>
                <w:sz w:val="16"/>
              </w:rPr>
              <w:t>Variabel, biomarker, populasi, dan pendekatan awal rasional, feasible, serta mempertimbangkan etika.</w:t>
            </w:r>
          </w:p>
        </w:tc>
        <w:tc>
          <w:tcPr>
            <w:tcW w:w="3001" w:type="dxa"/>
            <w:tcBorders>
              <w:bottom w:val="single" w:sz="6" w:space="0" w:color="000000"/>
            </w:tcBorders>
            <w:vAlign w:val="center"/>
          </w:tcPr>
          <w:p>
            <w:pPr>
              <w:pStyle w:val="TableParagraph"/>
              <w:spacing w:line="220" w:lineRule="auto" w:before="67"/>
              <w:ind w:left="80"/>
              <w:rPr>
                <w:sz w:val="16"/>
              </w:rPr>
            </w:pPr>
            <w:r>
              <w:rPr>
                <w:rFonts w:ascii="Arial" w:hAnsi="Arial"/>
                <w:b w:val="0"/>
                <w:i w:val="0"/>
                <w:sz w:val="16"/>
              </w:rPr>
              <w:t>Rancangan umumnya feasible dengan beberapa aspek belum rinci.</w:t>
            </w:r>
          </w:p>
        </w:tc>
        <w:tc>
          <w:tcPr>
            <w:tcW w:w="3000" w:type="dxa"/>
            <w:tcBorders>
              <w:bottom w:val="single" w:sz="6" w:space="0" w:color="000000"/>
            </w:tcBorders>
            <w:vAlign w:val="center"/>
          </w:tcPr>
          <w:p>
            <w:pPr>
              <w:pStyle w:val="TableParagraph"/>
              <w:spacing w:line="220" w:lineRule="auto" w:before="67"/>
              <w:ind w:left="79" w:right="163"/>
              <w:rPr>
                <w:sz w:val="16"/>
              </w:rPr>
            </w:pPr>
            <w:r>
              <w:rPr>
                <w:rFonts w:ascii="Arial" w:hAnsi="Arial"/>
                <w:b w:val="0"/>
                <w:i w:val="0"/>
                <w:sz w:val="16"/>
              </w:rPr>
              <w:t>Kelayakan terbatas dan beberapa komponen penting belum jelas.</w:t>
            </w:r>
          </w:p>
        </w:tc>
        <w:tc>
          <w:tcPr>
            <w:tcW w:w="3001" w:type="dxa"/>
            <w:tcBorders>
              <w:bottom w:val="single" w:sz="6" w:space="0" w:color="000000"/>
            </w:tcBorders>
            <w:vAlign w:val="center"/>
          </w:tcPr>
          <w:p>
            <w:pPr>
              <w:pStyle w:val="TableParagraph"/>
              <w:spacing w:line="220" w:lineRule="auto" w:before="67"/>
              <w:ind w:left="80"/>
              <w:rPr>
                <w:sz w:val="16"/>
              </w:rPr>
            </w:pPr>
            <w:r>
              <w:rPr>
                <w:rFonts w:ascii="Arial" w:hAnsi="Arial"/>
                <w:b w:val="0"/>
                <w:i w:val="0"/>
                <w:sz w:val="16"/>
              </w:rPr>
              <w:t>Rancangan tidak feasible atau tidak sesuai tujuan.</w:t>
            </w:r>
          </w:p>
        </w:tc>
        <w:tc>
          <w:tcPr>
            <w:tcW w:w="800" w:type="dxa"/>
            <w:tcBorders>
              <w:bottom w:val="single" w:sz="6" w:space="0" w:color="000000"/>
            </w:tcBorders>
            <w:vAlign w:val="center"/>
          </w:tcPr>
          <w:p>
            <w:pPr>
              <w:pStyle w:val="TableParagraph"/>
              <w:jc w:val="center"/>
              <w:rPr>
                <w:rFonts w:ascii="Times New Roman"/>
                <w:sz w:val="16"/>
              </w:rPr>
            </w:pPr>
            <w:r>
              <w:rPr>
                <w:rFonts w:ascii="Arial" w:hAnsi="Arial"/>
                <w:b w:val="0"/>
                <w:i w:val="0"/>
                <w:sz w:val="16"/>
              </w:rPr>
            </w:r>
          </w:p>
        </w:tc>
      </w:tr>
      <w:tr>
        <w:trPr>
          <w:trHeight w:val="812" w:hRule="atLeast"/>
        </w:trPr>
        <w:tc>
          <w:tcPr>
            <w:tcW w:w="2601" w:type="dxa"/>
            <w:tcBorders>
              <w:top w:val="single" w:sz="6" w:space="0" w:color="000000"/>
            </w:tcBorders>
            <w:vAlign w:val="center"/>
          </w:tcPr>
          <w:p>
            <w:pPr>
              <w:pStyle w:val="TableParagraph"/>
              <w:spacing w:line="220" w:lineRule="auto" w:before="64"/>
              <w:ind w:left="80"/>
              <w:rPr>
                <w:rFonts w:ascii="Arial"/>
                <w:b/>
                <w:sz w:val="16"/>
              </w:rPr>
            </w:pPr>
            <w:r>
              <w:rPr>
                <w:rFonts w:ascii="Arial" w:hAnsi="Arial"/>
                <w:b w:val="0"/>
                <w:i w:val="0"/>
                <w:sz w:val="16"/>
              </w:rPr>
              <w:t>Presentasi dan respons ilmiah</w:t>
            </w:r>
          </w:p>
        </w:tc>
        <w:tc>
          <w:tcPr>
            <w:tcW w:w="3001" w:type="dxa"/>
            <w:tcBorders>
              <w:top w:val="single" w:sz="6" w:space="0" w:color="000000"/>
            </w:tcBorders>
            <w:vAlign w:val="center"/>
          </w:tcPr>
          <w:p>
            <w:pPr>
              <w:pStyle w:val="TableParagraph"/>
              <w:spacing w:line="220" w:lineRule="auto" w:before="64"/>
              <w:ind w:left="80" w:right="145"/>
              <w:rPr>
                <w:sz w:val="16"/>
              </w:rPr>
            </w:pPr>
            <w:r>
              <w:rPr>
                <w:rFonts w:ascii="Arial" w:hAnsi="Arial"/>
                <w:b w:val="0"/>
                <w:i w:val="0"/>
                <w:sz w:val="16"/>
              </w:rPr>
              <w:t>Presentasi sistematis, visual efektif, jawaban argumentatif dan berbasis literatur, serta menerima umpan balik secara profesional.</w:t>
            </w:r>
          </w:p>
        </w:tc>
        <w:tc>
          <w:tcPr>
            <w:tcW w:w="3001" w:type="dxa"/>
            <w:tcBorders>
              <w:top w:val="single" w:sz="6" w:space="0" w:color="000000"/>
            </w:tcBorders>
            <w:vAlign w:val="center"/>
          </w:tcPr>
          <w:p>
            <w:pPr>
              <w:pStyle w:val="TableParagraph"/>
              <w:spacing w:line="220" w:lineRule="auto" w:before="64"/>
              <w:ind w:left="80"/>
              <w:rPr>
                <w:sz w:val="16"/>
              </w:rPr>
            </w:pPr>
            <w:r>
              <w:rPr>
                <w:rFonts w:ascii="Arial" w:hAnsi="Arial"/>
                <w:b w:val="0"/>
                <w:i w:val="0"/>
                <w:sz w:val="16"/>
              </w:rPr>
              <w:t>Presentasi jelas dan jawaban umumnya tepat.</w:t>
            </w:r>
          </w:p>
        </w:tc>
        <w:tc>
          <w:tcPr>
            <w:tcW w:w="3000" w:type="dxa"/>
            <w:tcBorders>
              <w:top w:val="single" w:sz="6" w:space="0" w:color="000000"/>
            </w:tcBorders>
            <w:vAlign w:val="center"/>
          </w:tcPr>
          <w:p>
            <w:pPr>
              <w:pStyle w:val="TableParagraph"/>
              <w:spacing w:line="220" w:lineRule="auto" w:before="64"/>
              <w:ind w:left="79" w:right="163"/>
              <w:rPr>
                <w:sz w:val="16"/>
              </w:rPr>
            </w:pPr>
            <w:r>
              <w:rPr>
                <w:rFonts w:ascii="Arial" w:hAnsi="Arial"/>
                <w:b w:val="0"/>
                <w:i w:val="0"/>
                <w:sz w:val="16"/>
              </w:rPr>
              <w:t>Presentasi kurang sistematis dan jawaban terbatas.</w:t>
            </w:r>
          </w:p>
        </w:tc>
        <w:tc>
          <w:tcPr>
            <w:tcW w:w="3001" w:type="dxa"/>
            <w:tcBorders>
              <w:top w:val="single" w:sz="6" w:space="0" w:color="000000"/>
            </w:tcBorders>
            <w:vAlign w:val="center"/>
          </w:tcPr>
          <w:p>
            <w:pPr>
              <w:pStyle w:val="TableParagraph"/>
              <w:spacing w:line="220" w:lineRule="auto" w:before="64"/>
              <w:ind w:left="80"/>
              <w:rPr>
                <w:sz w:val="16"/>
              </w:rPr>
            </w:pPr>
            <w:r>
              <w:rPr>
                <w:rFonts w:ascii="Arial" w:hAnsi="Arial"/>
                <w:b w:val="0"/>
                <w:i w:val="0"/>
                <w:sz w:val="16"/>
              </w:rPr>
              <w:t>Presentasi tidak jelas dan tidak mampu menjawab pertanyaan utama.</w:t>
            </w:r>
          </w:p>
        </w:tc>
        <w:tc>
          <w:tcPr>
            <w:tcW w:w="800" w:type="dxa"/>
            <w:tcBorders>
              <w:top w:val="single" w:sz="6" w:space="0" w:color="000000"/>
            </w:tcBorders>
            <w:vAlign w:val="center"/>
          </w:tcPr>
          <w:p>
            <w:pPr>
              <w:pStyle w:val="TableParagraph"/>
              <w:jc w:val="center"/>
              <w:rPr>
                <w:rFonts w:ascii="Times New Roman"/>
                <w:sz w:val="16"/>
              </w:rPr>
            </w:pPr>
            <w:r>
              <w:rPr>
                <w:rFonts w:ascii="Arial" w:hAnsi="Arial"/>
                <w:b w:val="0"/>
                <w:i w:val="0"/>
                <w:sz w:val="16"/>
              </w:rPr>
            </w:r>
          </w:p>
        </w:tc>
      </w:tr>
    </w:tbl>
    <w:p>
      <w:pPr>
        <w:pStyle w:val="TableParagraph"/>
        <w:spacing w:after="0"/>
        <w:rPr>
          <w:rFonts w:ascii="Times New Roman"/>
          <w:sz w:val="16"/>
        </w:rPr>
        <w:sectPr>
          <w:type w:val="continuous"/>
          <w:pgSz w:w="16840" w:h="11910" w:orient="landscape"/>
          <w:pgMar w:top="700" w:bottom="280" w:left="708" w:right="566"/>
        </w:sectPr>
      </w:pPr>
    </w:p>
    <w:p>
      <w:pPr>
        <w:pStyle w:val="Heading2"/>
        <w:spacing w:before="81" w:after="8"/>
      </w:pPr>
      <w:r>
        <w:rPr>
          <w:rFonts w:ascii="Arial" w:hAnsi="Arial"/>
        </w:rPr>
        <w:t>Rubrik 4 — Penilaian Ujian Esai Terstruktur Imunologi</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001"/>
        <w:gridCol w:w="3001"/>
        <w:gridCol w:w="3000"/>
        <w:gridCol w:w="3001"/>
        <w:gridCol w:w="800"/>
      </w:tblGrid>
      <w:tr>
        <w:trPr>
          <w:trHeight w:val="310" w:hRule="atLeast"/>
        </w:trPr>
        <w:tc>
          <w:tcPr>
            <w:tcW w:w="2601" w:type="dxa"/>
            <w:shd w:val="clear" w:color="auto" w:fill="D9D9D9"/>
            <w:vAlign w:val="center"/>
          </w:tcPr>
          <w:p>
            <w:pPr>
              <w:pStyle w:val="TableParagraph"/>
              <w:spacing w:before="60"/>
              <w:ind w:left="3"/>
              <w:jc w:val="center"/>
              <w:rPr>
                <w:rFonts w:ascii="Arial"/>
                <w:b/>
                <w:sz w:val="16"/>
              </w:rPr>
            </w:pPr>
            <w:r>
              <w:rPr>
                <w:rFonts w:ascii="Arial" w:hAnsi="Arial"/>
                <w:b/>
                <w:i w:val="0"/>
                <w:sz w:val="16"/>
              </w:rPr>
              <w:t>KATEGORI</w:t>
            </w:r>
          </w:p>
        </w:tc>
        <w:tc>
          <w:tcPr>
            <w:tcW w:w="3001" w:type="dxa"/>
            <w:shd w:val="clear" w:color="auto" w:fill="D9D9D9"/>
            <w:vAlign w:val="center"/>
          </w:tcPr>
          <w:p>
            <w:pPr>
              <w:pStyle w:val="TableParagraph"/>
              <w:spacing w:before="60"/>
              <w:ind w:left="870"/>
              <w:jc w:val="center"/>
              <w:rPr>
                <w:rFonts w:ascii="Arial" w:hAnsi="Arial"/>
                <w:b/>
                <w:sz w:val="16"/>
              </w:rPr>
            </w:pPr>
            <w:r>
              <w:rPr>
                <w:rFonts w:ascii="Arial" w:hAnsi="Arial"/>
                <w:b/>
                <w:i w:val="0"/>
                <w:sz w:val="16"/>
              </w:rPr>
              <w:t>4 — Sangat Baik</w:t>
            </w:r>
          </w:p>
        </w:tc>
        <w:tc>
          <w:tcPr>
            <w:tcW w:w="3001" w:type="dxa"/>
            <w:shd w:val="clear" w:color="auto" w:fill="D9D9D9"/>
            <w:vAlign w:val="center"/>
          </w:tcPr>
          <w:p>
            <w:pPr>
              <w:pStyle w:val="TableParagraph"/>
              <w:spacing w:before="60"/>
              <w:ind w:left="15" w:right="7"/>
              <w:jc w:val="center"/>
              <w:rPr>
                <w:rFonts w:ascii="Arial" w:hAnsi="Arial"/>
                <w:b/>
                <w:sz w:val="16"/>
              </w:rPr>
            </w:pPr>
            <w:r>
              <w:rPr>
                <w:rFonts w:ascii="Arial" w:hAnsi="Arial"/>
                <w:b/>
                <w:i w:val="0"/>
                <w:sz w:val="16"/>
              </w:rPr>
              <w:t>3 — Baik</w:t>
            </w:r>
          </w:p>
        </w:tc>
        <w:tc>
          <w:tcPr>
            <w:tcW w:w="3000" w:type="dxa"/>
            <w:shd w:val="clear" w:color="auto" w:fill="D9D9D9"/>
            <w:vAlign w:val="center"/>
          </w:tcPr>
          <w:p>
            <w:pPr>
              <w:pStyle w:val="TableParagraph"/>
              <w:spacing w:before="60"/>
              <w:ind w:left="7"/>
              <w:jc w:val="center"/>
              <w:rPr>
                <w:rFonts w:ascii="Arial" w:hAnsi="Arial"/>
                <w:b/>
                <w:sz w:val="16"/>
              </w:rPr>
            </w:pPr>
            <w:r>
              <w:rPr>
                <w:rFonts w:ascii="Arial" w:hAnsi="Arial"/>
                <w:b/>
                <w:i w:val="0"/>
                <w:sz w:val="16"/>
              </w:rPr>
              <w:t>2 — Cukup</w:t>
            </w:r>
          </w:p>
        </w:tc>
        <w:tc>
          <w:tcPr>
            <w:tcW w:w="3001" w:type="dxa"/>
            <w:shd w:val="clear" w:color="auto" w:fill="D9D9D9"/>
            <w:vAlign w:val="center"/>
          </w:tcPr>
          <w:p>
            <w:pPr>
              <w:pStyle w:val="TableParagraph"/>
              <w:spacing w:before="60"/>
              <w:ind w:left="15" w:right="2"/>
              <w:jc w:val="center"/>
              <w:rPr>
                <w:rFonts w:ascii="Arial" w:hAnsi="Arial"/>
                <w:b/>
                <w:sz w:val="16"/>
              </w:rPr>
            </w:pPr>
            <w:r>
              <w:rPr>
                <w:rFonts w:ascii="Arial" w:hAnsi="Arial"/>
                <w:b/>
                <w:i w:val="0"/>
                <w:sz w:val="16"/>
              </w:rPr>
              <w:t>1 — Kurang</w:t>
            </w:r>
          </w:p>
        </w:tc>
        <w:tc>
          <w:tcPr>
            <w:tcW w:w="800" w:type="dxa"/>
            <w:shd w:val="clear" w:color="auto" w:fill="D9D9D9"/>
            <w:vAlign w:val="center"/>
          </w:tcPr>
          <w:p>
            <w:pPr>
              <w:pStyle w:val="TableParagraph"/>
              <w:spacing w:before="60"/>
              <w:ind w:left="230"/>
              <w:jc w:val="center"/>
              <w:rPr>
                <w:rFonts w:ascii="Arial"/>
                <w:b/>
                <w:sz w:val="16"/>
              </w:rPr>
            </w:pPr>
            <w:r>
              <w:rPr>
                <w:rFonts w:ascii="Arial" w:hAnsi="Arial"/>
                <w:b/>
                <w:i w:val="0"/>
                <w:sz w:val="16"/>
              </w:rPr>
              <w:t>Nilai</w:t>
            </w:r>
          </w:p>
        </w:tc>
      </w:tr>
      <w:tr>
        <w:trPr>
          <w:trHeight w:val="645" w:hRule="atLeast"/>
        </w:trPr>
        <w:tc>
          <w:tcPr>
            <w:tcW w:w="2601" w:type="dxa"/>
            <w:vAlign w:val="center"/>
          </w:tcPr>
          <w:p>
            <w:pPr>
              <w:pStyle w:val="TableParagraph"/>
              <w:spacing w:line="220" w:lineRule="auto" w:before="67"/>
              <w:ind w:left="80" w:right="840"/>
              <w:rPr>
                <w:rFonts w:ascii="Arial"/>
                <w:b/>
                <w:sz w:val="16"/>
              </w:rPr>
            </w:pPr>
            <w:r>
              <w:rPr>
                <w:rFonts w:ascii="Arial" w:hAnsi="Arial"/>
                <w:b w:val="0"/>
                <w:i w:val="0"/>
                <w:sz w:val="16"/>
              </w:rPr>
              <w:t>Pemahaman terhadap pertanyaan</w:t>
            </w:r>
          </w:p>
        </w:tc>
        <w:tc>
          <w:tcPr>
            <w:tcW w:w="3001" w:type="dxa"/>
            <w:vAlign w:val="center"/>
          </w:tcPr>
          <w:p>
            <w:pPr>
              <w:pStyle w:val="TableParagraph"/>
              <w:spacing w:line="223" w:lineRule="auto" w:before="65"/>
              <w:ind w:left="80" w:right="145"/>
              <w:rPr>
                <w:sz w:val="16"/>
              </w:rPr>
            </w:pPr>
            <w:r>
              <w:rPr>
                <w:rFonts w:ascii="Arial" w:hAnsi="Arial"/>
                <w:b w:val="0"/>
                <w:i w:val="0"/>
                <w:sz w:val="16"/>
              </w:rPr>
              <w:t>Memahami seluruh aspek pertanyaan dan menentukan fokus jawaban secara tepat.</w:t>
            </w:r>
          </w:p>
        </w:tc>
        <w:tc>
          <w:tcPr>
            <w:tcW w:w="3001" w:type="dxa"/>
            <w:vAlign w:val="center"/>
          </w:tcPr>
          <w:p>
            <w:pPr>
              <w:pStyle w:val="TableParagraph"/>
              <w:spacing w:line="220" w:lineRule="auto" w:before="67"/>
              <w:ind w:left="80"/>
              <w:rPr>
                <w:sz w:val="16"/>
              </w:rPr>
            </w:pPr>
            <w:r>
              <w:rPr>
                <w:rFonts w:ascii="Arial" w:hAnsi="Arial"/>
                <w:b w:val="0"/>
                <w:i w:val="0"/>
                <w:sz w:val="16"/>
              </w:rPr>
              <w:t>Memahami sebagian besar aspek pertanyaan.</w:t>
            </w:r>
          </w:p>
        </w:tc>
        <w:tc>
          <w:tcPr>
            <w:tcW w:w="3000" w:type="dxa"/>
            <w:vAlign w:val="center"/>
          </w:tcPr>
          <w:p>
            <w:pPr>
              <w:pStyle w:val="TableParagraph"/>
              <w:spacing w:line="220" w:lineRule="auto" w:before="67"/>
              <w:ind w:left="79" w:right="163"/>
              <w:rPr>
                <w:sz w:val="16"/>
              </w:rPr>
            </w:pPr>
            <w:r>
              <w:rPr>
                <w:rFonts w:ascii="Arial" w:hAnsi="Arial"/>
                <w:b w:val="0"/>
                <w:i w:val="0"/>
                <w:sz w:val="16"/>
              </w:rPr>
              <w:t>Pemahaman parsial dan fokus jawaban kurang tepat.</w:t>
            </w:r>
          </w:p>
        </w:tc>
        <w:tc>
          <w:tcPr>
            <w:tcW w:w="3001" w:type="dxa"/>
            <w:vAlign w:val="center"/>
          </w:tcPr>
          <w:p>
            <w:pPr>
              <w:pStyle w:val="TableParagraph"/>
              <w:spacing w:before="60"/>
              <w:ind w:left="80"/>
              <w:rPr>
                <w:sz w:val="16"/>
              </w:rPr>
            </w:pPr>
            <w:r>
              <w:rPr>
                <w:rFonts w:ascii="Arial" w:hAnsi="Arial"/>
                <w:b w:val="0"/>
                <w:i w:val="0"/>
                <w:sz w:val="16"/>
              </w:rPr>
              <w:t>Tidak memahami pertanyaan.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815" w:hRule="atLeast"/>
        </w:trPr>
        <w:tc>
          <w:tcPr>
            <w:tcW w:w="2601" w:type="dxa"/>
            <w:vAlign w:val="center"/>
          </w:tcPr>
          <w:p>
            <w:pPr>
              <w:pStyle w:val="TableParagraph"/>
              <w:spacing w:before="60"/>
              <w:ind w:left="80"/>
              <w:rPr>
                <w:rFonts w:ascii="Arial"/>
                <w:b/>
                <w:sz w:val="16"/>
              </w:rPr>
            </w:pPr>
            <w:r>
              <w:rPr>
                <w:rFonts w:ascii="Arial" w:hAnsi="Arial"/>
                <w:b w:val="0"/>
                <w:i w:val="0"/>
                <w:sz w:val="16"/>
              </w:rPr>
              <w:t>Kedalaman analisis mekanistik</w:t>
            </w:r>
          </w:p>
        </w:tc>
        <w:tc>
          <w:tcPr>
            <w:tcW w:w="3001" w:type="dxa"/>
            <w:vAlign w:val="center"/>
          </w:tcPr>
          <w:p>
            <w:pPr>
              <w:pStyle w:val="TableParagraph"/>
              <w:spacing w:line="218" w:lineRule="auto" w:before="73"/>
              <w:ind w:left="80"/>
              <w:rPr>
                <w:sz w:val="16"/>
              </w:rPr>
            </w:pPr>
            <w:r>
              <w:rPr>
                <w:rFonts w:ascii="Arial" w:hAnsi="Arial"/>
                <w:b w:val="0"/>
                <w:i w:val="0"/>
                <w:sz w:val="16"/>
              </w:rPr>
              <w:t>Jawaban menunjukkan analisis seluler-molekuler mendalam dan mengintegrasikan mekanisme dengan konteks klinis.</w:t>
            </w:r>
          </w:p>
        </w:tc>
        <w:tc>
          <w:tcPr>
            <w:tcW w:w="3001" w:type="dxa"/>
            <w:vAlign w:val="center"/>
          </w:tcPr>
          <w:p>
            <w:pPr>
              <w:pStyle w:val="TableParagraph"/>
              <w:spacing w:line="218" w:lineRule="auto" w:before="73"/>
              <w:ind w:left="80" w:right="302"/>
              <w:jc w:val="both"/>
              <w:rPr>
                <w:sz w:val="16"/>
              </w:rPr>
            </w:pPr>
            <w:r>
              <w:rPr>
                <w:rFonts w:ascii="Arial" w:hAnsi="Arial"/>
                <w:b w:val="0"/>
                <w:i w:val="0"/>
                <w:sz w:val="16"/>
              </w:rPr>
              <w:t>Analisis baik namun beberapa hubungan mekanistik kurang lengkap.</w:t>
            </w:r>
          </w:p>
        </w:tc>
        <w:tc>
          <w:tcPr>
            <w:tcW w:w="3000" w:type="dxa"/>
            <w:vAlign w:val="center"/>
          </w:tcPr>
          <w:p>
            <w:pPr>
              <w:pStyle w:val="TableParagraph"/>
              <w:spacing w:line="218" w:lineRule="auto" w:before="73"/>
              <w:ind w:left="79" w:right="163"/>
              <w:rPr>
                <w:sz w:val="16"/>
              </w:rPr>
            </w:pPr>
            <w:r>
              <w:rPr>
                <w:rFonts w:ascii="Arial" w:hAnsi="Arial"/>
                <w:b w:val="0"/>
                <w:i w:val="0"/>
                <w:sz w:val="16"/>
              </w:rPr>
              <w:t>Analisis masih deskriptif dengan integrasi terbatas.</w:t>
            </w:r>
          </w:p>
        </w:tc>
        <w:tc>
          <w:tcPr>
            <w:tcW w:w="3001" w:type="dxa"/>
            <w:vAlign w:val="center"/>
          </w:tcPr>
          <w:p>
            <w:pPr>
              <w:pStyle w:val="TableParagraph"/>
              <w:spacing w:line="218" w:lineRule="auto" w:before="73"/>
              <w:ind w:left="80" w:right="902"/>
              <w:rPr>
                <w:sz w:val="16"/>
              </w:rPr>
            </w:pPr>
            <w:r>
              <w:rPr>
                <w:rFonts w:ascii="Arial" w:hAnsi="Arial"/>
                <w:b w:val="0"/>
                <w:i w:val="0"/>
                <w:sz w:val="16"/>
              </w:rPr>
              <w:t>Tidak menunjukkan pemahaman mekanistik.</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475" w:hRule="atLeast"/>
        </w:trPr>
        <w:tc>
          <w:tcPr>
            <w:tcW w:w="2601" w:type="dxa"/>
            <w:vAlign w:val="center"/>
          </w:tcPr>
          <w:p>
            <w:pPr>
              <w:pStyle w:val="TableParagraph"/>
              <w:spacing w:before="60"/>
              <w:ind w:left="80"/>
              <w:rPr>
                <w:rFonts w:ascii="Arial"/>
                <w:b/>
                <w:sz w:val="16"/>
              </w:rPr>
            </w:pPr>
            <w:r>
              <w:rPr>
                <w:rFonts w:ascii="Arial" w:hAnsi="Arial"/>
                <w:b w:val="0"/>
                <w:i w:val="0"/>
                <w:sz w:val="16"/>
              </w:rPr>
              <w:t>Penalaran dan penggunaan bukti</w:t>
            </w:r>
          </w:p>
        </w:tc>
        <w:tc>
          <w:tcPr>
            <w:tcW w:w="3001" w:type="dxa"/>
            <w:vAlign w:val="center"/>
          </w:tcPr>
          <w:p>
            <w:pPr>
              <w:pStyle w:val="TableParagraph"/>
              <w:spacing w:line="223" w:lineRule="auto" w:before="70"/>
              <w:ind w:left="80"/>
              <w:rPr>
                <w:sz w:val="16"/>
              </w:rPr>
            </w:pPr>
            <w:r>
              <w:rPr>
                <w:rFonts w:ascii="Arial" w:hAnsi="Arial"/>
                <w:b w:val="0"/>
                <w:i w:val="0"/>
                <w:sz w:val="16"/>
              </w:rPr>
              <w:t>Argumen runtut, logis, dan didukung bukti ilmiah yang relevan serta mempertimbangkan alternatif penjelasan.</w:t>
            </w:r>
          </w:p>
        </w:tc>
        <w:tc>
          <w:tcPr>
            <w:tcW w:w="3001" w:type="dxa"/>
            <w:vAlign w:val="center"/>
          </w:tcPr>
          <w:p>
            <w:pPr>
              <w:pStyle w:val="TableParagraph"/>
              <w:spacing w:line="223" w:lineRule="auto" w:before="70"/>
              <w:ind w:left="80"/>
              <w:rPr>
                <w:sz w:val="16"/>
              </w:rPr>
            </w:pPr>
            <w:r>
              <w:rPr>
                <w:rFonts w:ascii="Arial" w:hAnsi="Arial"/>
                <w:b w:val="0"/>
                <w:i w:val="0"/>
                <w:sz w:val="16"/>
              </w:rPr>
              <w:t>Argumen runtut dengan dukungan bukti yang cukup.</w:t>
            </w:r>
          </w:p>
        </w:tc>
        <w:tc>
          <w:tcPr>
            <w:tcW w:w="3000" w:type="dxa"/>
            <w:vAlign w:val="center"/>
          </w:tcPr>
          <w:p>
            <w:pPr>
              <w:pStyle w:val="TableParagraph"/>
              <w:spacing w:line="223" w:lineRule="auto" w:before="70"/>
              <w:ind w:left="79" w:right="163"/>
              <w:rPr>
                <w:sz w:val="16"/>
              </w:rPr>
            </w:pPr>
            <w:r>
              <w:rPr>
                <w:rFonts w:ascii="Arial" w:hAnsi="Arial"/>
                <w:b w:val="0"/>
                <w:i w:val="0"/>
                <w:sz w:val="16"/>
              </w:rPr>
              <w:t>Argumen kurang runtut atau bukti terbatas.</w:t>
            </w:r>
          </w:p>
        </w:tc>
        <w:tc>
          <w:tcPr>
            <w:tcW w:w="3001" w:type="dxa"/>
            <w:vAlign w:val="center"/>
          </w:tcPr>
          <w:p>
            <w:pPr>
              <w:pStyle w:val="TableParagraph"/>
              <w:spacing w:line="223" w:lineRule="auto" w:before="70"/>
              <w:ind w:left="80" w:right="145"/>
              <w:rPr>
                <w:sz w:val="16"/>
              </w:rPr>
            </w:pPr>
            <w:r>
              <w:rPr>
                <w:rFonts w:ascii="Arial" w:hAnsi="Arial"/>
                <w:b w:val="0"/>
                <w:i w:val="0"/>
                <w:sz w:val="16"/>
              </w:rPr>
              <w:t>Tidak ada penalaran yang dapat dipertanggungjawabkan.</w:t>
            </w:r>
          </w:p>
        </w:tc>
        <w:tc>
          <w:tcPr>
            <w:tcW w:w="800" w:type="dxa"/>
            <w:vAlign w:val="center"/>
          </w:tcPr>
          <w:p>
            <w:pPr>
              <w:pStyle w:val="TableParagraph"/>
              <w:jc w:val="center"/>
              <w:rPr>
                <w:rFonts w:ascii="Times New Roman"/>
                <w:sz w:val="16"/>
              </w:rPr>
            </w:pPr>
            <w:r>
              <w:rPr>
                <w:rFonts w:ascii="Arial" w:hAnsi="Arial"/>
                <w:b w:val="0"/>
                <w:i w:val="0"/>
                <w:sz w:val="16"/>
              </w:rPr>
            </w:r>
          </w:p>
        </w:tc>
      </w:tr>
      <w:tr>
        <w:trPr>
          <w:trHeight w:val="645" w:hRule="atLeast"/>
        </w:trPr>
        <w:tc>
          <w:tcPr>
            <w:tcW w:w="2601" w:type="dxa"/>
            <w:vAlign w:val="center"/>
          </w:tcPr>
          <w:p>
            <w:pPr>
              <w:pStyle w:val="TableParagraph"/>
              <w:spacing w:before="60"/>
              <w:ind w:left="80"/>
              <w:rPr>
                <w:rFonts w:ascii="Arial"/>
                <w:b/>
                <w:sz w:val="16"/>
              </w:rPr>
            </w:pPr>
            <w:r>
              <w:rPr>
                <w:rFonts w:ascii="Arial" w:hAnsi="Arial"/>
                <w:b w:val="0"/>
                <w:i w:val="0"/>
                <w:sz w:val="16"/>
              </w:rPr>
              <w:t>Kejelasan tulisan dan terminologi</w:t>
            </w:r>
          </w:p>
        </w:tc>
        <w:tc>
          <w:tcPr>
            <w:tcW w:w="3001" w:type="dxa"/>
            <w:vAlign w:val="center"/>
          </w:tcPr>
          <w:p>
            <w:pPr>
              <w:pStyle w:val="TableParagraph"/>
              <w:spacing w:line="220" w:lineRule="auto" w:before="72"/>
              <w:ind w:left="80"/>
              <w:rPr>
                <w:sz w:val="16"/>
              </w:rPr>
            </w:pPr>
            <w:r>
              <w:rPr>
                <w:rFonts w:ascii="Arial" w:hAnsi="Arial"/>
                <w:b w:val="0"/>
                <w:i w:val="0"/>
                <w:sz w:val="16"/>
              </w:rPr>
              <w:t>Gagasan disampaikan jelas, sistematis, ringkas, dan menggunakan terminologi imunologi secara tepat.</w:t>
            </w:r>
          </w:p>
        </w:tc>
        <w:tc>
          <w:tcPr>
            <w:tcW w:w="3001" w:type="dxa"/>
            <w:vAlign w:val="center"/>
          </w:tcPr>
          <w:p>
            <w:pPr>
              <w:pStyle w:val="TableParagraph"/>
              <w:spacing w:line="220" w:lineRule="auto" w:before="72"/>
              <w:ind w:left="80"/>
              <w:rPr>
                <w:sz w:val="16"/>
              </w:rPr>
            </w:pPr>
            <w:r>
              <w:rPr>
                <w:rFonts w:ascii="Arial" w:hAnsi="Arial"/>
                <w:b w:val="0"/>
                <w:i w:val="0"/>
                <w:sz w:val="16"/>
              </w:rPr>
              <w:t>Tulisan jelas dengan sedikit kesalahan terminologi.</w:t>
            </w:r>
          </w:p>
        </w:tc>
        <w:tc>
          <w:tcPr>
            <w:tcW w:w="3000" w:type="dxa"/>
            <w:vAlign w:val="center"/>
          </w:tcPr>
          <w:p>
            <w:pPr>
              <w:pStyle w:val="TableParagraph"/>
              <w:spacing w:line="220" w:lineRule="auto" w:before="72"/>
              <w:ind w:left="79" w:right="163"/>
              <w:rPr>
                <w:sz w:val="16"/>
              </w:rPr>
            </w:pPr>
            <w:r>
              <w:rPr>
                <w:rFonts w:ascii="Arial" w:hAnsi="Arial"/>
                <w:b w:val="0"/>
                <w:i w:val="0"/>
                <w:sz w:val="16"/>
              </w:rPr>
              <w:t>Tulisan cukup dipahami namun tidak sistematis dan terdapat beberapa kesalahan.</w:t>
            </w:r>
          </w:p>
        </w:tc>
        <w:tc>
          <w:tcPr>
            <w:tcW w:w="3001" w:type="dxa"/>
            <w:vAlign w:val="center"/>
          </w:tcPr>
          <w:p>
            <w:pPr>
              <w:pStyle w:val="TableParagraph"/>
              <w:spacing w:line="220" w:lineRule="auto" w:before="72"/>
              <w:ind w:left="80"/>
              <w:rPr>
                <w:sz w:val="16"/>
              </w:rPr>
            </w:pPr>
            <w:r>
              <w:rPr>
                <w:rFonts w:ascii="Arial" w:hAnsi="Arial"/>
                <w:b w:val="0"/>
                <w:i w:val="0"/>
                <w:sz w:val="16"/>
              </w:rPr>
              <w:t>Tulisan tidak jelas dan terminologi banyak keliru.</w:t>
            </w:r>
          </w:p>
        </w:tc>
        <w:tc>
          <w:tcPr>
            <w:tcW w:w="800" w:type="dxa"/>
            <w:vAlign w:val="center"/>
          </w:tcPr>
          <w:p>
            <w:pPr>
              <w:pStyle w:val="TableParagraph"/>
              <w:jc w:val="center"/>
              <w:rPr>
                <w:rFonts w:ascii="Times New Roman"/>
                <w:sz w:val="16"/>
              </w:rPr>
            </w:pPr>
            <w:r>
              <w:rPr>
                <w:rFonts w:ascii="Arial" w:hAnsi="Arial"/>
                <w:b w:val="0"/>
                <w:i w:val="0"/>
                <w:sz w:val="16"/>
              </w:rPr>
            </w:r>
          </w:p>
        </w:tc>
      </w:tr>
    </w:tbl>
    <w:p>
      <w:pPr>
        <w:pStyle w:val="BodyText"/>
        <w:spacing w:before="15"/>
        <w:rPr>
          <w:rFonts w:ascii="Arial"/>
          <w:b/>
        </w:rPr>
      </w:pPr>
    </w:p>
    <w:p>
      <w:pPr>
        <w:spacing w:before="0"/>
        <w:ind w:left="12" w:right="0" w:firstLine="0"/>
        <w:jc w:val="left"/>
        <w:rPr>
          <w:rFonts w:ascii="Arial"/>
          <w:i/>
          <w:sz w:val="18"/>
        </w:rPr>
      </w:pPr>
      <w:r>
        <w:rPr>
          <w:rFonts w:ascii="Arial"/>
          <w:i/>
          <w:sz w:val="18"/>
        </w:rPr>
        <w:t>Nilai</w:t>
      </w:r>
      <w:r>
        <w:rPr>
          <w:rFonts w:ascii="Arial"/>
          <w:i/>
          <w:spacing w:val="-2"/>
          <w:sz w:val="18"/>
        </w:rPr>
        <w:t> </w:t>
      </w:r>
      <w:r>
        <w:rPr>
          <w:rFonts w:ascii="Arial"/>
          <w:i/>
          <w:sz w:val="18"/>
        </w:rPr>
        <w:t>akhir</w:t>
      </w:r>
      <w:r>
        <w:rPr>
          <w:rFonts w:ascii="Arial"/>
          <w:i/>
          <w:spacing w:val="-1"/>
          <w:sz w:val="18"/>
        </w:rPr>
        <w:t> </w:t>
      </w:r>
      <w:r>
        <w:rPr>
          <w:rFonts w:ascii="Arial"/>
          <w:i/>
          <w:sz w:val="18"/>
        </w:rPr>
        <w:t>setiap</w:t>
      </w:r>
      <w:r>
        <w:rPr>
          <w:rFonts w:ascii="Arial"/>
          <w:i/>
          <w:spacing w:val="-1"/>
          <w:sz w:val="18"/>
        </w:rPr>
        <w:t> </w:t>
      </w:r>
      <w:r>
        <w:rPr>
          <w:rFonts w:ascii="Arial"/>
          <w:i/>
          <w:sz w:val="18"/>
        </w:rPr>
        <w:t>rubrik</w:t>
      </w:r>
      <w:r>
        <w:rPr>
          <w:rFonts w:ascii="Arial"/>
          <w:i/>
          <w:spacing w:val="-1"/>
          <w:sz w:val="18"/>
        </w:rPr>
        <w:t> </w:t>
      </w:r>
      <w:r>
        <w:rPr>
          <w:rFonts w:ascii="Arial"/>
          <w:i/>
          <w:sz w:val="18"/>
        </w:rPr>
        <w:t>dihitung</w:t>
      </w:r>
      <w:r>
        <w:rPr>
          <w:rFonts w:ascii="Arial"/>
          <w:i/>
          <w:spacing w:val="-1"/>
          <w:sz w:val="18"/>
        </w:rPr>
        <w:t> </w:t>
      </w:r>
      <w:r>
        <w:rPr>
          <w:rFonts w:ascii="Arial"/>
          <w:i/>
          <w:sz w:val="18"/>
        </w:rPr>
        <w:t>sebagai</w:t>
      </w:r>
      <w:r>
        <w:rPr>
          <w:rFonts w:ascii="Arial"/>
          <w:i/>
          <w:spacing w:val="-2"/>
          <w:sz w:val="18"/>
        </w:rPr>
        <w:t> </w:t>
      </w:r>
      <w:r>
        <w:rPr>
          <w:rFonts w:ascii="Arial"/>
          <w:i/>
          <w:sz w:val="18"/>
        </w:rPr>
        <w:t>(total</w:t>
      </w:r>
      <w:r>
        <w:rPr>
          <w:rFonts w:ascii="Arial"/>
          <w:i/>
          <w:spacing w:val="-1"/>
          <w:sz w:val="18"/>
        </w:rPr>
        <w:t> </w:t>
      </w:r>
      <w:r>
        <w:rPr>
          <w:rFonts w:ascii="Arial"/>
          <w:i/>
          <w:sz w:val="18"/>
        </w:rPr>
        <w:t>skor</w:t>
      </w:r>
      <w:r>
        <w:rPr>
          <w:rFonts w:ascii="Arial"/>
          <w:i/>
          <w:spacing w:val="-1"/>
          <w:sz w:val="18"/>
        </w:rPr>
        <w:t> </w:t>
      </w:r>
      <w:r>
        <w:rPr>
          <w:rFonts w:ascii="Arial"/>
          <w:i/>
          <w:sz w:val="18"/>
        </w:rPr>
        <w:t>yang</w:t>
      </w:r>
      <w:r>
        <w:rPr>
          <w:rFonts w:ascii="Arial"/>
          <w:i/>
          <w:spacing w:val="-1"/>
          <w:sz w:val="18"/>
        </w:rPr>
        <w:t> </w:t>
      </w:r>
      <w:r>
        <w:rPr>
          <w:rFonts w:ascii="Arial"/>
          <w:i/>
          <w:sz w:val="18"/>
        </w:rPr>
        <w:t>diperoleh</w:t>
      </w:r>
      <w:r>
        <w:rPr>
          <w:rFonts w:ascii="Arial"/>
          <w:i/>
          <w:spacing w:val="-1"/>
          <w:sz w:val="18"/>
        </w:rPr>
        <w:t> </w:t>
      </w:r>
      <w:r>
        <w:rPr>
          <w:rFonts w:ascii="Arial"/>
          <w:i/>
          <w:sz w:val="18"/>
        </w:rPr>
        <w:t>/</w:t>
      </w:r>
      <w:r>
        <w:rPr>
          <w:rFonts w:ascii="Arial"/>
          <w:i/>
          <w:spacing w:val="-1"/>
          <w:sz w:val="18"/>
        </w:rPr>
        <w:t> </w:t>
      </w:r>
      <w:r>
        <w:rPr>
          <w:rFonts w:ascii="Arial"/>
          <w:i/>
          <w:sz w:val="18"/>
        </w:rPr>
        <w:t>total</w:t>
      </w:r>
      <w:r>
        <w:rPr>
          <w:rFonts w:ascii="Arial"/>
          <w:i/>
          <w:spacing w:val="-2"/>
          <w:sz w:val="18"/>
        </w:rPr>
        <w:t> </w:t>
      </w:r>
      <w:r>
        <w:rPr>
          <w:rFonts w:ascii="Arial"/>
          <w:i/>
          <w:sz w:val="18"/>
        </w:rPr>
        <w:t>skor</w:t>
      </w:r>
      <w:r>
        <w:rPr>
          <w:rFonts w:ascii="Arial"/>
          <w:i/>
          <w:spacing w:val="-1"/>
          <w:sz w:val="18"/>
        </w:rPr>
        <w:t> </w:t>
      </w:r>
      <w:r>
        <w:rPr>
          <w:rFonts w:ascii="Arial"/>
          <w:i/>
          <w:sz w:val="18"/>
        </w:rPr>
        <w:t>maksimal)</w:t>
      </w:r>
      <w:r>
        <w:rPr>
          <w:rFonts w:ascii="Arial"/>
          <w:i/>
          <w:spacing w:val="-1"/>
          <w:sz w:val="18"/>
        </w:rPr>
        <w:t> </w:t>
      </w:r>
      <w:r>
        <w:rPr>
          <w:rFonts w:ascii="Arial"/>
          <w:i/>
          <w:sz w:val="18"/>
        </w:rPr>
        <w:t>x</w:t>
      </w:r>
      <w:r>
        <w:rPr>
          <w:rFonts w:ascii="Arial"/>
          <w:i/>
          <w:spacing w:val="-1"/>
          <w:sz w:val="18"/>
        </w:rPr>
        <w:t> </w:t>
      </w:r>
      <w:r>
        <w:rPr>
          <w:rFonts w:ascii="Arial"/>
          <w:i/>
          <w:sz w:val="18"/>
        </w:rPr>
        <w:t>100.</w:t>
      </w:r>
      <w:r>
        <w:rPr>
          <w:rFonts w:ascii="Arial"/>
          <w:i/>
          <w:spacing w:val="-1"/>
          <w:sz w:val="18"/>
        </w:rPr>
        <w:t> </w:t>
      </w:r>
      <w:r>
        <w:rPr>
          <w:rFonts w:ascii="Arial"/>
          <w:i/>
          <w:sz w:val="18"/>
        </w:rPr>
        <w:t>Batas</w:t>
      </w:r>
      <w:r>
        <w:rPr>
          <w:rFonts w:ascii="Arial"/>
          <w:i/>
          <w:spacing w:val="-2"/>
          <w:sz w:val="18"/>
        </w:rPr>
        <w:t> </w:t>
      </w:r>
      <w:r>
        <w:rPr>
          <w:rFonts w:ascii="Arial"/>
          <w:i/>
          <w:sz w:val="18"/>
        </w:rPr>
        <w:t>ketuntasan</w:t>
      </w:r>
      <w:r>
        <w:rPr>
          <w:rFonts w:ascii="Arial"/>
          <w:i/>
          <w:spacing w:val="-1"/>
          <w:sz w:val="18"/>
        </w:rPr>
        <w:t> </w:t>
      </w:r>
      <w:r>
        <w:rPr>
          <w:rFonts w:ascii="Arial"/>
          <w:i/>
          <w:sz w:val="18"/>
        </w:rPr>
        <w:t>minimal</w:t>
      </w:r>
      <w:r>
        <w:rPr>
          <w:rFonts w:ascii="Arial"/>
          <w:i/>
          <w:spacing w:val="1"/>
          <w:sz w:val="18"/>
        </w:rPr>
        <w:t> </w:t>
      </w:r>
      <w:r>
        <w:rPr>
          <w:rFonts w:ascii="Arial"/>
          <w:i/>
          <w:sz w:val="18"/>
        </w:rPr>
        <w:t>setiap</w:t>
      </w:r>
      <w:r>
        <w:rPr>
          <w:rFonts w:ascii="Arial"/>
          <w:i/>
          <w:spacing w:val="-1"/>
          <w:sz w:val="18"/>
        </w:rPr>
        <w:t> </w:t>
      </w:r>
      <w:r>
        <w:rPr>
          <w:rFonts w:ascii="Arial"/>
          <w:i/>
          <w:sz w:val="18"/>
        </w:rPr>
        <w:t>komponen</w:t>
      </w:r>
      <w:r>
        <w:rPr>
          <w:rFonts w:ascii="Arial"/>
          <w:i/>
          <w:spacing w:val="-1"/>
          <w:sz w:val="18"/>
        </w:rPr>
        <w:t> </w:t>
      </w:r>
      <w:r>
        <w:rPr>
          <w:rFonts w:ascii="Arial"/>
          <w:i/>
          <w:sz w:val="18"/>
        </w:rPr>
        <w:t>adalah</w:t>
      </w:r>
      <w:r>
        <w:rPr>
          <w:rFonts w:ascii="Arial"/>
          <w:i/>
          <w:spacing w:val="-1"/>
          <w:sz w:val="18"/>
        </w:rPr>
        <w:t> </w:t>
      </w:r>
      <w:r>
        <w:rPr>
          <w:rFonts w:ascii="Arial"/>
          <w:i/>
          <w:spacing w:val="-5"/>
          <w:sz w:val="18"/>
        </w:rPr>
        <w:t>75.</w:t>
      </w:r>
    </w:p>
    <w:sectPr>
      <w:type w:val="continuous"/>
      <w:pgSz w:w="16840" w:h="11910" w:orient="landscape"/>
      <w:pgMar w:top="62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3">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132">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31">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30">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9">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8">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7">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6">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5">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4">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3">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2">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1">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20">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119">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11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117">
    <w:multiLevelType w:val="hybridMultilevel"/>
    <w:lvl w:ilvl="0">
      <w:start w:val="2"/>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8" w:hanging="180"/>
      </w:pPr>
      <w:rPr>
        <w:rFonts w:hint="default"/>
        <w:lang w:val="id" w:eastAsia="en-US" w:bidi="ar-SA"/>
      </w:rPr>
    </w:lvl>
    <w:lvl w:ilvl="2">
      <w:start w:val="0"/>
      <w:numFmt w:val="bullet"/>
      <w:lvlText w:val="•"/>
      <w:lvlJc w:val="left"/>
      <w:pPr>
        <w:ind w:left="2557" w:hanging="180"/>
      </w:pPr>
      <w:rPr>
        <w:rFonts w:hint="default"/>
        <w:lang w:val="id" w:eastAsia="en-US" w:bidi="ar-SA"/>
      </w:rPr>
    </w:lvl>
    <w:lvl w:ilvl="3">
      <w:start w:val="0"/>
      <w:numFmt w:val="bullet"/>
      <w:lvlText w:val="•"/>
      <w:lvlJc w:val="left"/>
      <w:pPr>
        <w:ind w:left="3796" w:hanging="180"/>
      </w:pPr>
      <w:rPr>
        <w:rFonts w:hint="default"/>
        <w:lang w:val="id" w:eastAsia="en-US" w:bidi="ar-SA"/>
      </w:rPr>
    </w:lvl>
    <w:lvl w:ilvl="4">
      <w:start w:val="0"/>
      <w:numFmt w:val="bullet"/>
      <w:lvlText w:val="•"/>
      <w:lvlJc w:val="left"/>
      <w:pPr>
        <w:ind w:left="5035" w:hanging="180"/>
      </w:pPr>
      <w:rPr>
        <w:rFonts w:hint="default"/>
        <w:lang w:val="id" w:eastAsia="en-US" w:bidi="ar-SA"/>
      </w:rPr>
    </w:lvl>
    <w:lvl w:ilvl="5">
      <w:start w:val="0"/>
      <w:numFmt w:val="bullet"/>
      <w:lvlText w:val="•"/>
      <w:lvlJc w:val="left"/>
      <w:pPr>
        <w:ind w:left="6274" w:hanging="180"/>
      </w:pPr>
      <w:rPr>
        <w:rFonts w:hint="default"/>
        <w:lang w:val="id" w:eastAsia="en-US" w:bidi="ar-SA"/>
      </w:rPr>
    </w:lvl>
    <w:lvl w:ilvl="6">
      <w:start w:val="0"/>
      <w:numFmt w:val="bullet"/>
      <w:lvlText w:val="•"/>
      <w:lvlJc w:val="left"/>
      <w:pPr>
        <w:ind w:left="7513" w:hanging="180"/>
      </w:pPr>
      <w:rPr>
        <w:rFonts w:hint="default"/>
        <w:lang w:val="id" w:eastAsia="en-US" w:bidi="ar-SA"/>
      </w:rPr>
    </w:lvl>
    <w:lvl w:ilvl="7">
      <w:start w:val="0"/>
      <w:numFmt w:val="bullet"/>
      <w:lvlText w:val="•"/>
      <w:lvlJc w:val="left"/>
      <w:pPr>
        <w:ind w:left="8752" w:hanging="180"/>
      </w:pPr>
      <w:rPr>
        <w:rFonts w:hint="default"/>
        <w:lang w:val="id" w:eastAsia="en-US" w:bidi="ar-SA"/>
      </w:rPr>
    </w:lvl>
    <w:lvl w:ilvl="8">
      <w:start w:val="0"/>
      <w:numFmt w:val="bullet"/>
      <w:lvlText w:val="•"/>
      <w:lvlJc w:val="left"/>
      <w:pPr>
        <w:ind w:left="9991" w:hanging="180"/>
      </w:pPr>
      <w:rPr>
        <w:rFonts w:hint="default"/>
        <w:lang w:val="id" w:eastAsia="en-US" w:bidi="ar-SA"/>
      </w:rPr>
    </w:lvl>
  </w:abstractNum>
  <w:abstractNum w:abstractNumId="116">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557" w:hanging="180"/>
      </w:pPr>
      <w:rPr>
        <w:rFonts w:hint="default"/>
        <w:lang w:val="id" w:eastAsia="en-US" w:bidi="ar-SA"/>
      </w:rPr>
    </w:lvl>
    <w:lvl w:ilvl="2">
      <w:start w:val="0"/>
      <w:numFmt w:val="bullet"/>
      <w:lvlText w:val="•"/>
      <w:lvlJc w:val="left"/>
      <w:pPr>
        <w:ind w:left="1035" w:hanging="180"/>
      </w:pPr>
      <w:rPr>
        <w:rFonts w:hint="default"/>
        <w:lang w:val="id" w:eastAsia="en-US" w:bidi="ar-SA"/>
      </w:rPr>
    </w:lvl>
    <w:lvl w:ilvl="3">
      <w:start w:val="0"/>
      <w:numFmt w:val="bullet"/>
      <w:lvlText w:val="•"/>
      <w:lvlJc w:val="left"/>
      <w:pPr>
        <w:ind w:left="1513" w:hanging="180"/>
      </w:pPr>
      <w:rPr>
        <w:rFonts w:hint="default"/>
        <w:lang w:val="id" w:eastAsia="en-US" w:bidi="ar-SA"/>
      </w:rPr>
    </w:lvl>
    <w:lvl w:ilvl="4">
      <w:start w:val="0"/>
      <w:numFmt w:val="bullet"/>
      <w:lvlText w:val="•"/>
      <w:lvlJc w:val="left"/>
      <w:pPr>
        <w:ind w:left="1991" w:hanging="180"/>
      </w:pPr>
      <w:rPr>
        <w:rFonts w:hint="default"/>
        <w:lang w:val="id" w:eastAsia="en-US" w:bidi="ar-SA"/>
      </w:rPr>
    </w:lvl>
    <w:lvl w:ilvl="5">
      <w:start w:val="0"/>
      <w:numFmt w:val="bullet"/>
      <w:lvlText w:val="•"/>
      <w:lvlJc w:val="left"/>
      <w:pPr>
        <w:ind w:left="2469" w:hanging="180"/>
      </w:pPr>
      <w:rPr>
        <w:rFonts w:hint="default"/>
        <w:lang w:val="id" w:eastAsia="en-US" w:bidi="ar-SA"/>
      </w:rPr>
    </w:lvl>
    <w:lvl w:ilvl="6">
      <w:start w:val="0"/>
      <w:numFmt w:val="bullet"/>
      <w:lvlText w:val="•"/>
      <w:lvlJc w:val="left"/>
      <w:pPr>
        <w:ind w:left="2946" w:hanging="180"/>
      </w:pPr>
      <w:rPr>
        <w:rFonts w:hint="default"/>
        <w:lang w:val="id" w:eastAsia="en-US" w:bidi="ar-SA"/>
      </w:rPr>
    </w:lvl>
    <w:lvl w:ilvl="7">
      <w:start w:val="0"/>
      <w:numFmt w:val="bullet"/>
      <w:lvlText w:val="•"/>
      <w:lvlJc w:val="left"/>
      <w:pPr>
        <w:ind w:left="3424" w:hanging="180"/>
      </w:pPr>
      <w:rPr>
        <w:rFonts w:hint="default"/>
        <w:lang w:val="id" w:eastAsia="en-US" w:bidi="ar-SA"/>
      </w:rPr>
    </w:lvl>
    <w:lvl w:ilvl="8">
      <w:start w:val="0"/>
      <w:numFmt w:val="bullet"/>
      <w:lvlText w:val="•"/>
      <w:lvlJc w:val="left"/>
      <w:pPr>
        <w:ind w:left="3902" w:hanging="180"/>
      </w:pPr>
      <w:rPr>
        <w:rFonts w:hint="default"/>
        <w:lang w:val="id" w:eastAsia="en-US" w:bidi="ar-SA"/>
      </w:rPr>
    </w:lvl>
  </w:abstractNum>
  <w:abstractNum w:abstractNumId="115">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114">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3">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2">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1">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10">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09">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360"/>
      </w:pPr>
      <w:rPr>
        <w:rFonts w:hint="default"/>
        <w:lang w:val="id" w:eastAsia="en-US" w:bidi="ar-SA"/>
      </w:rPr>
    </w:lvl>
    <w:lvl w:ilvl="3">
      <w:start w:val="0"/>
      <w:numFmt w:val="bullet"/>
      <w:lvlText w:val="•"/>
      <w:lvlJc w:val="left"/>
      <w:pPr>
        <w:ind w:left="609"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963" w:hanging="360"/>
      </w:pPr>
      <w:rPr>
        <w:rFonts w:hint="default"/>
        <w:lang w:val="id" w:eastAsia="en-US" w:bidi="ar-SA"/>
      </w:rPr>
    </w:lvl>
    <w:lvl w:ilvl="6">
      <w:start w:val="0"/>
      <w:numFmt w:val="bullet"/>
      <w:lvlText w:val="•"/>
      <w:lvlJc w:val="left"/>
      <w:pPr>
        <w:ind w:left="1139" w:hanging="360"/>
      </w:pPr>
      <w:rPr>
        <w:rFonts w:hint="default"/>
        <w:lang w:val="id" w:eastAsia="en-US" w:bidi="ar-SA"/>
      </w:rPr>
    </w:lvl>
    <w:lvl w:ilvl="7">
      <w:start w:val="0"/>
      <w:numFmt w:val="bullet"/>
      <w:lvlText w:val="•"/>
      <w:lvlJc w:val="left"/>
      <w:pPr>
        <w:ind w:left="1316" w:hanging="360"/>
      </w:pPr>
      <w:rPr>
        <w:rFonts w:hint="default"/>
        <w:lang w:val="id" w:eastAsia="en-US" w:bidi="ar-SA"/>
      </w:rPr>
    </w:lvl>
    <w:lvl w:ilvl="8">
      <w:start w:val="0"/>
      <w:numFmt w:val="bullet"/>
      <w:lvlText w:val="•"/>
      <w:lvlJc w:val="left"/>
      <w:pPr>
        <w:ind w:left="1492" w:hanging="360"/>
      </w:pPr>
      <w:rPr>
        <w:rFonts w:hint="default"/>
        <w:lang w:val="id" w:eastAsia="en-US" w:bidi="ar-SA"/>
      </w:rPr>
    </w:lvl>
  </w:abstractNum>
  <w:abstractNum w:abstractNumId="108">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7">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6">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5">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3" w:hanging="270"/>
      </w:pPr>
      <w:rPr>
        <w:rFonts w:hint="default"/>
        <w:lang w:val="id" w:eastAsia="en-US" w:bidi="ar-SA"/>
      </w:rPr>
    </w:lvl>
    <w:lvl w:ilvl="3">
      <w:start w:val="0"/>
      <w:numFmt w:val="bullet"/>
      <w:lvlText w:val="•"/>
      <w:lvlJc w:val="left"/>
      <w:pPr>
        <w:ind w:left="609" w:hanging="270"/>
      </w:pPr>
      <w:rPr>
        <w:rFonts w:hint="default"/>
        <w:lang w:val="id" w:eastAsia="en-US" w:bidi="ar-SA"/>
      </w:rPr>
    </w:lvl>
    <w:lvl w:ilvl="4">
      <w:start w:val="0"/>
      <w:numFmt w:val="bullet"/>
      <w:lvlText w:val="•"/>
      <w:lvlJc w:val="left"/>
      <w:pPr>
        <w:ind w:left="786" w:hanging="270"/>
      </w:pPr>
      <w:rPr>
        <w:rFonts w:hint="default"/>
        <w:lang w:val="id" w:eastAsia="en-US" w:bidi="ar-SA"/>
      </w:rPr>
    </w:lvl>
    <w:lvl w:ilvl="5">
      <w:start w:val="0"/>
      <w:numFmt w:val="bullet"/>
      <w:lvlText w:val="•"/>
      <w:lvlJc w:val="left"/>
      <w:pPr>
        <w:ind w:left="963" w:hanging="270"/>
      </w:pPr>
      <w:rPr>
        <w:rFonts w:hint="default"/>
        <w:lang w:val="id" w:eastAsia="en-US" w:bidi="ar-SA"/>
      </w:rPr>
    </w:lvl>
    <w:lvl w:ilvl="6">
      <w:start w:val="0"/>
      <w:numFmt w:val="bullet"/>
      <w:lvlText w:val="•"/>
      <w:lvlJc w:val="left"/>
      <w:pPr>
        <w:ind w:left="1139" w:hanging="270"/>
      </w:pPr>
      <w:rPr>
        <w:rFonts w:hint="default"/>
        <w:lang w:val="id" w:eastAsia="en-US" w:bidi="ar-SA"/>
      </w:rPr>
    </w:lvl>
    <w:lvl w:ilvl="7">
      <w:start w:val="0"/>
      <w:numFmt w:val="bullet"/>
      <w:lvlText w:val="•"/>
      <w:lvlJc w:val="left"/>
      <w:pPr>
        <w:ind w:left="1316" w:hanging="270"/>
      </w:pPr>
      <w:rPr>
        <w:rFonts w:hint="default"/>
        <w:lang w:val="id" w:eastAsia="en-US" w:bidi="ar-SA"/>
      </w:rPr>
    </w:lvl>
    <w:lvl w:ilvl="8">
      <w:start w:val="0"/>
      <w:numFmt w:val="bullet"/>
      <w:lvlText w:val="•"/>
      <w:lvlJc w:val="left"/>
      <w:pPr>
        <w:ind w:left="1492" w:hanging="270"/>
      </w:pPr>
      <w:rPr>
        <w:rFonts w:hint="default"/>
        <w:lang w:val="id" w:eastAsia="en-US" w:bidi="ar-SA"/>
      </w:rPr>
    </w:lvl>
  </w:abstractNum>
  <w:abstractNum w:abstractNumId="10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3" w:hanging="180"/>
      </w:pPr>
      <w:rPr>
        <w:rFonts w:hint="default"/>
        <w:lang w:val="id" w:eastAsia="en-US" w:bidi="ar-SA"/>
      </w:rPr>
    </w:lvl>
    <w:lvl w:ilvl="2">
      <w:start w:val="0"/>
      <w:numFmt w:val="bullet"/>
      <w:lvlText w:val="•"/>
      <w:lvlJc w:val="left"/>
      <w:pPr>
        <w:ind w:left="2687" w:hanging="180"/>
      </w:pPr>
      <w:rPr>
        <w:rFonts w:hint="default"/>
        <w:lang w:val="id" w:eastAsia="en-US" w:bidi="ar-SA"/>
      </w:rPr>
    </w:lvl>
    <w:lvl w:ilvl="3">
      <w:start w:val="0"/>
      <w:numFmt w:val="bullet"/>
      <w:lvlText w:val="•"/>
      <w:lvlJc w:val="left"/>
      <w:pPr>
        <w:ind w:left="3901" w:hanging="180"/>
      </w:pPr>
      <w:rPr>
        <w:rFonts w:hint="default"/>
        <w:lang w:val="id" w:eastAsia="en-US" w:bidi="ar-SA"/>
      </w:rPr>
    </w:lvl>
    <w:lvl w:ilvl="4">
      <w:start w:val="0"/>
      <w:numFmt w:val="bullet"/>
      <w:lvlText w:val="•"/>
      <w:lvlJc w:val="left"/>
      <w:pPr>
        <w:ind w:left="5115" w:hanging="180"/>
      </w:pPr>
      <w:rPr>
        <w:rFonts w:hint="default"/>
        <w:lang w:val="id" w:eastAsia="en-US" w:bidi="ar-SA"/>
      </w:rPr>
    </w:lvl>
    <w:lvl w:ilvl="5">
      <w:start w:val="0"/>
      <w:numFmt w:val="bullet"/>
      <w:lvlText w:val="•"/>
      <w:lvlJc w:val="left"/>
      <w:pPr>
        <w:ind w:left="6329" w:hanging="180"/>
      </w:pPr>
      <w:rPr>
        <w:rFonts w:hint="default"/>
        <w:lang w:val="id" w:eastAsia="en-US" w:bidi="ar-SA"/>
      </w:rPr>
    </w:lvl>
    <w:lvl w:ilvl="6">
      <w:start w:val="0"/>
      <w:numFmt w:val="bullet"/>
      <w:lvlText w:val="•"/>
      <w:lvlJc w:val="left"/>
      <w:pPr>
        <w:ind w:left="7543" w:hanging="180"/>
      </w:pPr>
      <w:rPr>
        <w:rFonts w:hint="default"/>
        <w:lang w:val="id" w:eastAsia="en-US" w:bidi="ar-SA"/>
      </w:rPr>
    </w:lvl>
    <w:lvl w:ilvl="7">
      <w:start w:val="0"/>
      <w:numFmt w:val="bullet"/>
      <w:lvlText w:val="•"/>
      <w:lvlJc w:val="left"/>
      <w:pPr>
        <w:ind w:left="8757" w:hanging="180"/>
      </w:pPr>
      <w:rPr>
        <w:rFonts w:hint="default"/>
        <w:lang w:val="id" w:eastAsia="en-US" w:bidi="ar-SA"/>
      </w:rPr>
    </w:lvl>
    <w:lvl w:ilvl="8">
      <w:start w:val="0"/>
      <w:numFmt w:val="bullet"/>
      <w:lvlText w:val="•"/>
      <w:lvlJc w:val="left"/>
      <w:pPr>
        <w:ind w:left="9971" w:hanging="180"/>
      </w:pPr>
      <w:rPr>
        <w:rFonts w:hint="default"/>
        <w:lang w:val="id" w:eastAsia="en-US" w:bidi="ar-SA"/>
      </w:rPr>
    </w:lvl>
  </w:abstractNum>
  <w:abstractNum w:abstractNumId="10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3" w:hanging="180"/>
      </w:pPr>
      <w:rPr>
        <w:rFonts w:hint="default"/>
        <w:lang w:val="id" w:eastAsia="en-US" w:bidi="ar-SA"/>
      </w:rPr>
    </w:lvl>
    <w:lvl w:ilvl="2">
      <w:start w:val="0"/>
      <w:numFmt w:val="bullet"/>
      <w:lvlText w:val="•"/>
      <w:lvlJc w:val="left"/>
      <w:pPr>
        <w:ind w:left="2687" w:hanging="180"/>
      </w:pPr>
      <w:rPr>
        <w:rFonts w:hint="default"/>
        <w:lang w:val="id" w:eastAsia="en-US" w:bidi="ar-SA"/>
      </w:rPr>
    </w:lvl>
    <w:lvl w:ilvl="3">
      <w:start w:val="0"/>
      <w:numFmt w:val="bullet"/>
      <w:lvlText w:val="•"/>
      <w:lvlJc w:val="left"/>
      <w:pPr>
        <w:ind w:left="3901" w:hanging="180"/>
      </w:pPr>
      <w:rPr>
        <w:rFonts w:hint="default"/>
        <w:lang w:val="id" w:eastAsia="en-US" w:bidi="ar-SA"/>
      </w:rPr>
    </w:lvl>
    <w:lvl w:ilvl="4">
      <w:start w:val="0"/>
      <w:numFmt w:val="bullet"/>
      <w:lvlText w:val="•"/>
      <w:lvlJc w:val="left"/>
      <w:pPr>
        <w:ind w:left="5115" w:hanging="180"/>
      </w:pPr>
      <w:rPr>
        <w:rFonts w:hint="default"/>
        <w:lang w:val="id" w:eastAsia="en-US" w:bidi="ar-SA"/>
      </w:rPr>
    </w:lvl>
    <w:lvl w:ilvl="5">
      <w:start w:val="0"/>
      <w:numFmt w:val="bullet"/>
      <w:lvlText w:val="•"/>
      <w:lvlJc w:val="left"/>
      <w:pPr>
        <w:ind w:left="6329" w:hanging="180"/>
      </w:pPr>
      <w:rPr>
        <w:rFonts w:hint="default"/>
        <w:lang w:val="id" w:eastAsia="en-US" w:bidi="ar-SA"/>
      </w:rPr>
    </w:lvl>
    <w:lvl w:ilvl="6">
      <w:start w:val="0"/>
      <w:numFmt w:val="bullet"/>
      <w:lvlText w:val="•"/>
      <w:lvlJc w:val="left"/>
      <w:pPr>
        <w:ind w:left="7543" w:hanging="180"/>
      </w:pPr>
      <w:rPr>
        <w:rFonts w:hint="default"/>
        <w:lang w:val="id" w:eastAsia="en-US" w:bidi="ar-SA"/>
      </w:rPr>
    </w:lvl>
    <w:lvl w:ilvl="7">
      <w:start w:val="0"/>
      <w:numFmt w:val="bullet"/>
      <w:lvlText w:val="•"/>
      <w:lvlJc w:val="left"/>
      <w:pPr>
        <w:ind w:left="8757" w:hanging="180"/>
      </w:pPr>
      <w:rPr>
        <w:rFonts w:hint="default"/>
        <w:lang w:val="id" w:eastAsia="en-US" w:bidi="ar-SA"/>
      </w:rPr>
    </w:lvl>
    <w:lvl w:ilvl="8">
      <w:start w:val="0"/>
      <w:numFmt w:val="bullet"/>
      <w:lvlText w:val="•"/>
      <w:lvlJc w:val="left"/>
      <w:pPr>
        <w:ind w:left="9971" w:hanging="180"/>
      </w:pPr>
      <w:rPr>
        <w:rFonts w:hint="default"/>
        <w:lang w:val="id" w:eastAsia="en-US" w:bidi="ar-SA"/>
      </w:rPr>
    </w:lvl>
  </w:abstractNum>
  <w:abstractNum w:abstractNumId="100">
    <w:multiLevelType w:val="hybridMultilevel"/>
    <w:lvl w:ilvl="0">
      <w:start w:val="3"/>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1" w:hanging="180"/>
      </w:pPr>
      <w:rPr>
        <w:rFonts w:hint="default"/>
        <w:lang w:val="id" w:eastAsia="en-US" w:bidi="ar-SA"/>
      </w:rPr>
    </w:lvl>
    <w:lvl w:ilvl="2">
      <w:start w:val="0"/>
      <w:numFmt w:val="bullet"/>
      <w:lvlText w:val="•"/>
      <w:lvlJc w:val="left"/>
      <w:pPr>
        <w:ind w:left="2543" w:hanging="180"/>
      </w:pPr>
      <w:rPr>
        <w:rFonts w:hint="default"/>
        <w:lang w:val="id" w:eastAsia="en-US" w:bidi="ar-SA"/>
      </w:rPr>
    </w:lvl>
    <w:lvl w:ilvl="3">
      <w:start w:val="0"/>
      <w:numFmt w:val="bullet"/>
      <w:lvlText w:val="•"/>
      <w:lvlJc w:val="left"/>
      <w:pPr>
        <w:ind w:left="3775" w:hanging="180"/>
      </w:pPr>
      <w:rPr>
        <w:rFonts w:hint="default"/>
        <w:lang w:val="id" w:eastAsia="en-US" w:bidi="ar-SA"/>
      </w:rPr>
    </w:lvl>
    <w:lvl w:ilvl="4">
      <w:start w:val="0"/>
      <w:numFmt w:val="bullet"/>
      <w:lvlText w:val="•"/>
      <w:lvlJc w:val="left"/>
      <w:pPr>
        <w:ind w:left="5007" w:hanging="180"/>
      </w:pPr>
      <w:rPr>
        <w:rFonts w:hint="default"/>
        <w:lang w:val="id" w:eastAsia="en-US" w:bidi="ar-SA"/>
      </w:rPr>
    </w:lvl>
    <w:lvl w:ilvl="5">
      <w:start w:val="0"/>
      <w:numFmt w:val="bullet"/>
      <w:lvlText w:val="•"/>
      <w:lvlJc w:val="left"/>
      <w:pPr>
        <w:ind w:left="6239" w:hanging="180"/>
      </w:pPr>
      <w:rPr>
        <w:rFonts w:hint="default"/>
        <w:lang w:val="id" w:eastAsia="en-US" w:bidi="ar-SA"/>
      </w:rPr>
    </w:lvl>
    <w:lvl w:ilvl="6">
      <w:start w:val="0"/>
      <w:numFmt w:val="bullet"/>
      <w:lvlText w:val="•"/>
      <w:lvlJc w:val="left"/>
      <w:pPr>
        <w:ind w:left="7471" w:hanging="180"/>
      </w:pPr>
      <w:rPr>
        <w:rFonts w:hint="default"/>
        <w:lang w:val="id" w:eastAsia="en-US" w:bidi="ar-SA"/>
      </w:rPr>
    </w:lvl>
    <w:lvl w:ilvl="7">
      <w:start w:val="0"/>
      <w:numFmt w:val="bullet"/>
      <w:lvlText w:val="•"/>
      <w:lvlJc w:val="left"/>
      <w:pPr>
        <w:ind w:left="8703" w:hanging="180"/>
      </w:pPr>
      <w:rPr>
        <w:rFonts w:hint="default"/>
        <w:lang w:val="id" w:eastAsia="en-US" w:bidi="ar-SA"/>
      </w:rPr>
    </w:lvl>
    <w:lvl w:ilvl="8">
      <w:start w:val="0"/>
      <w:numFmt w:val="bullet"/>
      <w:lvlText w:val="•"/>
      <w:lvlJc w:val="left"/>
      <w:pPr>
        <w:ind w:left="9935" w:hanging="180"/>
      </w:pPr>
      <w:rPr>
        <w:rFonts w:hint="default"/>
        <w:lang w:val="id" w:eastAsia="en-US" w:bidi="ar-SA"/>
      </w:rPr>
    </w:lvl>
  </w:abstractNum>
  <w:abstractNum w:abstractNumId="99">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2" w:hanging="180"/>
      </w:pPr>
      <w:rPr>
        <w:rFonts w:hint="default"/>
        <w:lang w:val="id" w:eastAsia="en-US" w:bidi="ar-SA"/>
      </w:rPr>
    </w:lvl>
    <w:lvl w:ilvl="2">
      <w:start w:val="0"/>
      <w:numFmt w:val="bullet"/>
      <w:lvlText w:val="•"/>
      <w:lvlJc w:val="left"/>
      <w:pPr>
        <w:ind w:left="2544" w:hanging="180"/>
      </w:pPr>
      <w:rPr>
        <w:rFonts w:hint="default"/>
        <w:lang w:val="id" w:eastAsia="en-US" w:bidi="ar-SA"/>
      </w:rPr>
    </w:lvl>
    <w:lvl w:ilvl="3">
      <w:start w:val="0"/>
      <w:numFmt w:val="bullet"/>
      <w:lvlText w:val="•"/>
      <w:lvlJc w:val="left"/>
      <w:pPr>
        <w:ind w:left="3776" w:hanging="180"/>
      </w:pPr>
      <w:rPr>
        <w:rFonts w:hint="default"/>
        <w:lang w:val="id" w:eastAsia="en-US" w:bidi="ar-SA"/>
      </w:rPr>
    </w:lvl>
    <w:lvl w:ilvl="4">
      <w:start w:val="0"/>
      <w:numFmt w:val="bullet"/>
      <w:lvlText w:val="•"/>
      <w:lvlJc w:val="left"/>
      <w:pPr>
        <w:ind w:left="5008" w:hanging="180"/>
      </w:pPr>
      <w:rPr>
        <w:rFonts w:hint="default"/>
        <w:lang w:val="id" w:eastAsia="en-US" w:bidi="ar-SA"/>
      </w:rPr>
    </w:lvl>
    <w:lvl w:ilvl="5">
      <w:start w:val="0"/>
      <w:numFmt w:val="bullet"/>
      <w:lvlText w:val="•"/>
      <w:lvlJc w:val="left"/>
      <w:pPr>
        <w:ind w:left="6240" w:hanging="180"/>
      </w:pPr>
      <w:rPr>
        <w:rFonts w:hint="default"/>
        <w:lang w:val="id" w:eastAsia="en-US" w:bidi="ar-SA"/>
      </w:rPr>
    </w:lvl>
    <w:lvl w:ilvl="6">
      <w:start w:val="0"/>
      <w:numFmt w:val="bullet"/>
      <w:lvlText w:val="•"/>
      <w:lvlJc w:val="left"/>
      <w:pPr>
        <w:ind w:left="7472" w:hanging="180"/>
      </w:pPr>
      <w:rPr>
        <w:rFonts w:hint="default"/>
        <w:lang w:val="id" w:eastAsia="en-US" w:bidi="ar-SA"/>
      </w:rPr>
    </w:lvl>
    <w:lvl w:ilvl="7">
      <w:start w:val="0"/>
      <w:numFmt w:val="bullet"/>
      <w:lvlText w:val="•"/>
      <w:lvlJc w:val="left"/>
      <w:pPr>
        <w:ind w:left="8704" w:hanging="180"/>
      </w:pPr>
      <w:rPr>
        <w:rFonts w:hint="default"/>
        <w:lang w:val="id" w:eastAsia="en-US" w:bidi="ar-SA"/>
      </w:rPr>
    </w:lvl>
    <w:lvl w:ilvl="8">
      <w:start w:val="0"/>
      <w:numFmt w:val="bullet"/>
      <w:lvlText w:val="•"/>
      <w:lvlJc w:val="left"/>
      <w:pPr>
        <w:ind w:left="9936" w:hanging="180"/>
      </w:pPr>
      <w:rPr>
        <w:rFonts w:hint="default"/>
        <w:lang w:val="id" w:eastAsia="en-US" w:bidi="ar-SA"/>
      </w:rPr>
    </w:lvl>
  </w:abstractNum>
  <w:abstractNum w:abstractNumId="98">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602" w:hanging="180"/>
      </w:pPr>
      <w:rPr>
        <w:rFonts w:hint="default"/>
        <w:lang w:val="id" w:eastAsia="en-US" w:bidi="ar-SA"/>
      </w:rPr>
    </w:lvl>
    <w:lvl w:ilvl="2">
      <w:start w:val="0"/>
      <w:numFmt w:val="bullet"/>
      <w:lvlText w:val="•"/>
      <w:lvlJc w:val="left"/>
      <w:pPr>
        <w:ind w:left="1125" w:hanging="180"/>
      </w:pPr>
      <w:rPr>
        <w:rFonts w:hint="default"/>
        <w:lang w:val="id" w:eastAsia="en-US" w:bidi="ar-SA"/>
      </w:rPr>
    </w:lvl>
    <w:lvl w:ilvl="3">
      <w:start w:val="0"/>
      <w:numFmt w:val="bullet"/>
      <w:lvlText w:val="•"/>
      <w:lvlJc w:val="left"/>
      <w:pPr>
        <w:ind w:left="1648" w:hanging="180"/>
      </w:pPr>
      <w:rPr>
        <w:rFonts w:hint="default"/>
        <w:lang w:val="id" w:eastAsia="en-US" w:bidi="ar-SA"/>
      </w:rPr>
    </w:lvl>
    <w:lvl w:ilvl="4">
      <w:start w:val="0"/>
      <w:numFmt w:val="bullet"/>
      <w:lvlText w:val="•"/>
      <w:lvlJc w:val="left"/>
      <w:pPr>
        <w:ind w:left="2171" w:hanging="180"/>
      </w:pPr>
      <w:rPr>
        <w:rFonts w:hint="default"/>
        <w:lang w:val="id" w:eastAsia="en-US" w:bidi="ar-SA"/>
      </w:rPr>
    </w:lvl>
    <w:lvl w:ilvl="5">
      <w:start w:val="0"/>
      <w:numFmt w:val="bullet"/>
      <w:lvlText w:val="•"/>
      <w:lvlJc w:val="left"/>
      <w:pPr>
        <w:ind w:left="2694" w:hanging="180"/>
      </w:pPr>
      <w:rPr>
        <w:rFonts w:hint="default"/>
        <w:lang w:val="id" w:eastAsia="en-US" w:bidi="ar-SA"/>
      </w:rPr>
    </w:lvl>
    <w:lvl w:ilvl="6">
      <w:start w:val="0"/>
      <w:numFmt w:val="bullet"/>
      <w:lvlText w:val="•"/>
      <w:lvlJc w:val="left"/>
      <w:pPr>
        <w:ind w:left="3216" w:hanging="180"/>
      </w:pPr>
      <w:rPr>
        <w:rFonts w:hint="default"/>
        <w:lang w:val="id" w:eastAsia="en-US" w:bidi="ar-SA"/>
      </w:rPr>
    </w:lvl>
    <w:lvl w:ilvl="7">
      <w:start w:val="0"/>
      <w:numFmt w:val="bullet"/>
      <w:lvlText w:val="•"/>
      <w:lvlJc w:val="left"/>
      <w:pPr>
        <w:ind w:left="3739" w:hanging="180"/>
      </w:pPr>
      <w:rPr>
        <w:rFonts w:hint="default"/>
        <w:lang w:val="id" w:eastAsia="en-US" w:bidi="ar-SA"/>
      </w:rPr>
    </w:lvl>
    <w:lvl w:ilvl="8">
      <w:start w:val="0"/>
      <w:numFmt w:val="bullet"/>
      <w:lvlText w:val="•"/>
      <w:lvlJc w:val="left"/>
      <w:pPr>
        <w:ind w:left="4262" w:hanging="180"/>
      </w:pPr>
      <w:rPr>
        <w:rFonts w:hint="default"/>
        <w:lang w:val="id" w:eastAsia="en-US" w:bidi="ar-SA"/>
      </w:rPr>
    </w:lvl>
  </w:abstractNum>
  <w:abstractNum w:abstractNumId="9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9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360"/>
      </w:pPr>
      <w:rPr>
        <w:rFonts w:hint="default"/>
        <w:lang w:val="id" w:eastAsia="en-US" w:bidi="ar-SA"/>
      </w:rPr>
    </w:lvl>
    <w:lvl w:ilvl="3">
      <w:start w:val="0"/>
      <w:numFmt w:val="bullet"/>
      <w:lvlText w:val="•"/>
      <w:lvlJc w:val="left"/>
      <w:pPr>
        <w:ind w:left="596" w:hanging="360"/>
      </w:pPr>
      <w:rPr>
        <w:rFonts w:hint="default"/>
        <w:lang w:val="id" w:eastAsia="en-US" w:bidi="ar-SA"/>
      </w:rPr>
    </w:lvl>
    <w:lvl w:ilvl="4">
      <w:start w:val="0"/>
      <w:numFmt w:val="bullet"/>
      <w:lvlText w:val="•"/>
      <w:lvlJc w:val="left"/>
      <w:pPr>
        <w:ind w:left="768" w:hanging="360"/>
      </w:pPr>
      <w:rPr>
        <w:rFonts w:hint="default"/>
        <w:lang w:val="id" w:eastAsia="en-US" w:bidi="ar-SA"/>
      </w:rPr>
    </w:lvl>
    <w:lvl w:ilvl="5">
      <w:start w:val="0"/>
      <w:numFmt w:val="bullet"/>
      <w:lvlText w:val="•"/>
      <w:lvlJc w:val="left"/>
      <w:pPr>
        <w:ind w:left="940" w:hanging="360"/>
      </w:pPr>
      <w:rPr>
        <w:rFonts w:hint="default"/>
        <w:lang w:val="id" w:eastAsia="en-US" w:bidi="ar-SA"/>
      </w:rPr>
    </w:lvl>
    <w:lvl w:ilvl="6">
      <w:start w:val="0"/>
      <w:numFmt w:val="bullet"/>
      <w:lvlText w:val="•"/>
      <w:lvlJc w:val="left"/>
      <w:pPr>
        <w:ind w:left="1112" w:hanging="360"/>
      </w:pPr>
      <w:rPr>
        <w:rFonts w:hint="default"/>
        <w:lang w:val="id" w:eastAsia="en-US" w:bidi="ar-SA"/>
      </w:rPr>
    </w:lvl>
    <w:lvl w:ilvl="7">
      <w:start w:val="0"/>
      <w:numFmt w:val="bullet"/>
      <w:lvlText w:val="•"/>
      <w:lvlJc w:val="left"/>
      <w:pPr>
        <w:ind w:left="1284" w:hanging="360"/>
      </w:pPr>
      <w:rPr>
        <w:rFonts w:hint="default"/>
        <w:lang w:val="id" w:eastAsia="en-US" w:bidi="ar-SA"/>
      </w:rPr>
    </w:lvl>
    <w:lvl w:ilvl="8">
      <w:start w:val="0"/>
      <w:numFmt w:val="bullet"/>
      <w:lvlText w:val="•"/>
      <w:lvlJc w:val="left"/>
      <w:pPr>
        <w:ind w:left="1456" w:hanging="360"/>
      </w:pPr>
      <w:rPr>
        <w:rFonts w:hint="default"/>
        <w:lang w:val="id" w:eastAsia="en-US" w:bidi="ar-SA"/>
      </w:rPr>
    </w:lvl>
  </w:abstractNum>
  <w:abstractNum w:abstractNumId="9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4" w:hanging="270"/>
      </w:pPr>
      <w:rPr>
        <w:rFonts w:hint="default"/>
        <w:lang w:val="id" w:eastAsia="en-US" w:bidi="ar-SA"/>
      </w:rPr>
    </w:lvl>
    <w:lvl w:ilvl="3">
      <w:start w:val="0"/>
      <w:numFmt w:val="bullet"/>
      <w:lvlText w:val="•"/>
      <w:lvlJc w:val="left"/>
      <w:pPr>
        <w:ind w:left="596" w:hanging="270"/>
      </w:pPr>
      <w:rPr>
        <w:rFonts w:hint="default"/>
        <w:lang w:val="id" w:eastAsia="en-US" w:bidi="ar-SA"/>
      </w:rPr>
    </w:lvl>
    <w:lvl w:ilvl="4">
      <w:start w:val="0"/>
      <w:numFmt w:val="bullet"/>
      <w:lvlText w:val="•"/>
      <w:lvlJc w:val="left"/>
      <w:pPr>
        <w:ind w:left="768" w:hanging="270"/>
      </w:pPr>
      <w:rPr>
        <w:rFonts w:hint="default"/>
        <w:lang w:val="id" w:eastAsia="en-US" w:bidi="ar-SA"/>
      </w:rPr>
    </w:lvl>
    <w:lvl w:ilvl="5">
      <w:start w:val="0"/>
      <w:numFmt w:val="bullet"/>
      <w:lvlText w:val="•"/>
      <w:lvlJc w:val="left"/>
      <w:pPr>
        <w:ind w:left="940" w:hanging="270"/>
      </w:pPr>
      <w:rPr>
        <w:rFonts w:hint="default"/>
        <w:lang w:val="id" w:eastAsia="en-US" w:bidi="ar-SA"/>
      </w:rPr>
    </w:lvl>
    <w:lvl w:ilvl="6">
      <w:start w:val="0"/>
      <w:numFmt w:val="bullet"/>
      <w:lvlText w:val="•"/>
      <w:lvlJc w:val="left"/>
      <w:pPr>
        <w:ind w:left="1112" w:hanging="270"/>
      </w:pPr>
      <w:rPr>
        <w:rFonts w:hint="default"/>
        <w:lang w:val="id" w:eastAsia="en-US" w:bidi="ar-SA"/>
      </w:rPr>
    </w:lvl>
    <w:lvl w:ilvl="7">
      <w:start w:val="0"/>
      <w:numFmt w:val="bullet"/>
      <w:lvlText w:val="•"/>
      <w:lvlJc w:val="left"/>
      <w:pPr>
        <w:ind w:left="1284" w:hanging="270"/>
      </w:pPr>
      <w:rPr>
        <w:rFonts w:hint="default"/>
        <w:lang w:val="id" w:eastAsia="en-US" w:bidi="ar-SA"/>
      </w:rPr>
    </w:lvl>
    <w:lvl w:ilvl="8">
      <w:start w:val="0"/>
      <w:numFmt w:val="bullet"/>
      <w:lvlText w:val="•"/>
      <w:lvlJc w:val="left"/>
      <w:pPr>
        <w:ind w:left="1456" w:hanging="270"/>
      </w:pPr>
      <w:rPr>
        <w:rFonts w:hint="default"/>
        <w:lang w:val="id" w:eastAsia="en-US" w:bidi="ar-SA"/>
      </w:rPr>
    </w:lvl>
  </w:abstractNum>
  <w:abstractNum w:abstractNumId="8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0" w:hanging="180"/>
      </w:pPr>
      <w:rPr>
        <w:rFonts w:hint="default"/>
        <w:lang w:val="id" w:eastAsia="en-US" w:bidi="ar-SA"/>
      </w:rPr>
    </w:lvl>
    <w:lvl w:ilvl="2">
      <w:start w:val="0"/>
      <w:numFmt w:val="bullet"/>
      <w:lvlText w:val="•"/>
      <w:lvlJc w:val="left"/>
      <w:pPr>
        <w:ind w:left="2680" w:hanging="180"/>
      </w:pPr>
      <w:rPr>
        <w:rFonts w:hint="default"/>
        <w:lang w:val="id" w:eastAsia="en-US" w:bidi="ar-SA"/>
      </w:rPr>
    </w:lvl>
    <w:lvl w:ilvl="3">
      <w:start w:val="0"/>
      <w:numFmt w:val="bullet"/>
      <w:lvlText w:val="•"/>
      <w:lvlJc w:val="left"/>
      <w:pPr>
        <w:ind w:left="3891" w:hanging="180"/>
      </w:pPr>
      <w:rPr>
        <w:rFonts w:hint="default"/>
        <w:lang w:val="id" w:eastAsia="en-US" w:bidi="ar-SA"/>
      </w:rPr>
    </w:lvl>
    <w:lvl w:ilvl="4">
      <w:start w:val="0"/>
      <w:numFmt w:val="bullet"/>
      <w:lvlText w:val="•"/>
      <w:lvlJc w:val="left"/>
      <w:pPr>
        <w:ind w:left="5101" w:hanging="180"/>
      </w:pPr>
      <w:rPr>
        <w:rFonts w:hint="default"/>
        <w:lang w:val="id" w:eastAsia="en-US" w:bidi="ar-SA"/>
      </w:rPr>
    </w:lvl>
    <w:lvl w:ilvl="5">
      <w:start w:val="0"/>
      <w:numFmt w:val="bullet"/>
      <w:lvlText w:val="•"/>
      <w:lvlJc w:val="left"/>
      <w:pPr>
        <w:ind w:left="6312" w:hanging="180"/>
      </w:pPr>
      <w:rPr>
        <w:rFonts w:hint="default"/>
        <w:lang w:val="id" w:eastAsia="en-US" w:bidi="ar-SA"/>
      </w:rPr>
    </w:lvl>
    <w:lvl w:ilvl="6">
      <w:start w:val="0"/>
      <w:numFmt w:val="bullet"/>
      <w:lvlText w:val="•"/>
      <w:lvlJc w:val="left"/>
      <w:pPr>
        <w:ind w:left="7522" w:hanging="180"/>
      </w:pPr>
      <w:rPr>
        <w:rFonts w:hint="default"/>
        <w:lang w:val="id" w:eastAsia="en-US" w:bidi="ar-SA"/>
      </w:rPr>
    </w:lvl>
    <w:lvl w:ilvl="7">
      <w:start w:val="0"/>
      <w:numFmt w:val="bullet"/>
      <w:lvlText w:val="•"/>
      <w:lvlJc w:val="left"/>
      <w:pPr>
        <w:ind w:left="8732" w:hanging="180"/>
      </w:pPr>
      <w:rPr>
        <w:rFonts w:hint="default"/>
        <w:lang w:val="id" w:eastAsia="en-US" w:bidi="ar-SA"/>
      </w:rPr>
    </w:lvl>
    <w:lvl w:ilvl="8">
      <w:start w:val="0"/>
      <w:numFmt w:val="bullet"/>
      <w:lvlText w:val="•"/>
      <w:lvlJc w:val="left"/>
      <w:pPr>
        <w:ind w:left="9943" w:hanging="180"/>
      </w:pPr>
      <w:rPr>
        <w:rFonts w:hint="default"/>
        <w:lang w:val="id" w:eastAsia="en-US" w:bidi="ar-SA"/>
      </w:rPr>
    </w:lvl>
  </w:abstractNum>
  <w:abstractNum w:abstractNumId="8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70" w:hanging="180"/>
      </w:pPr>
      <w:rPr>
        <w:rFonts w:hint="default"/>
        <w:lang w:val="id" w:eastAsia="en-US" w:bidi="ar-SA"/>
      </w:rPr>
    </w:lvl>
    <w:lvl w:ilvl="2">
      <w:start w:val="0"/>
      <w:numFmt w:val="bullet"/>
      <w:lvlText w:val="•"/>
      <w:lvlJc w:val="left"/>
      <w:pPr>
        <w:ind w:left="2680" w:hanging="180"/>
      </w:pPr>
      <w:rPr>
        <w:rFonts w:hint="default"/>
        <w:lang w:val="id" w:eastAsia="en-US" w:bidi="ar-SA"/>
      </w:rPr>
    </w:lvl>
    <w:lvl w:ilvl="3">
      <w:start w:val="0"/>
      <w:numFmt w:val="bullet"/>
      <w:lvlText w:val="•"/>
      <w:lvlJc w:val="left"/>
      <w:pPr>
        <w:ind w:left="3891" w:hanging="180"/>
      </w:pPr>
      <w:rPr>
        <w:rFonts w:hint="default"/>
        <w:lang w:val="id" w:eastAsia="en-US" w:bidi="ar-SA"/>
      </w:rPr>
    </w:lvl>
    <w:lvl w:ilvl="4">
      <w:start w:val="0"/>
      <w:numFmt w:val="bullet"/>
      <w:lvlText w:val="•"/>
      <w:lvlJc w:val="left"/>
      <w:pPr>
        <w:ind w:left="5101" w:hanging="180"/>
      </w:pPr>
      <w:rPr>
        <w:rFonts w:hint="default"/>
        <w:lang w:val="id" w:eastAsia="en-US" w:bidi="ar-SA"/>
      </w:rPr>
    </w:lvl>
    <w:lvl w:ilvl="5">
      <w:start w:val="0"/>
      <w:numFmt w:val="bullet"/>
      <w:lvlText w:val="•"/>
      <w:lvlJc w:val="left"/>
      <w:pPr>
        <w:ind w:left="6312" w:hanging="180"/>
      </w:pPr>
      <w:rPr>
        <w:rFonts w:hint="default"/>
        <w:lang w:val="id" w:eastAsia="en-US" w:bidi="ar-SA"/>
      </w:rPr>
    </w:lvl>
    <w:lvl w:ilvl="6">
      <w:start w:val="0"/>
      <w:numFmt w:val="bullet"/>
      <w:lvlText w:val="•"/>
      <w:lvlJc w:val="left"/>
      <w:pPr>
        <w:ind w:left="7522" w:hanging="180"/>
      </w:pPr>
      <w:rPr>
        <w:rFonts w:hint="default"/>
        <w:lang w:val="id" w:eastAsia="en-US" w:bidi="ar-SA"/>
      </w:rPr>
    </w:lvl>
    <w:lvl w:ilvl="7">
      <w:start w:val="0"/>
      <w:numFmt w:val="bullet"/>
      <w:lvlText w:val="•"/>
      <w:lvlJc w:val="left"/>
      <w:pPr>
        <w:ind w:left="8732" w:hanging="180"/>
      </w:pPr>
      <w:rPr>
        <w:rFonts w:hint="default"/>
        <w:lang w:val="id" w:eastAsia="en-US" w:bidi="ar-SA"/>
      </w:rPr>
    </w:lvl>
    <w:lvl w:ilvl="8">
      <w:start w:val="0"/>
      <w:numFmt w:val="bullet"/>
      <w:lvlText w:val="•"/>
      <w:lvlJc w:val="left"/>
      <w:pPr>
        <w:ind w:left="9943" w:hanging="180"/>
      </w:pPr>
      <w:rPr>
        <w:rFonts w:hint="default"/>
        <w:lang w:val="id" w:eastAsia="en-US" w:bidi="ar-SA"/>
      </w:rPr>
    </w:lvl>
  </w:abstractNum>
  <w:abstractNum w:abstractNumId="80">
    <w:multiLevelType w:val="hybridMultilevel"/>
    <w:lvl w:ilvl="0">
      <w:start w:val="3"/>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08" w:hanging="180"/>
      </w:pPr>
      <w:rPr>
        <w:rFonts w:hint="default"/>
        <w:lang w:val="id" w:eastAsia="en-US" w:bidi="ar-SA"/>
      </w:rPr>
    </w:lvl>
    <w:lvl w:ilvl="2">
      <w:start w:val="0"/>
      <w:numFmt w:val="bullet"/>
      <w:lvlText w:val="•"/>
      <w:lvlJc w:val="left"/>
      <w:pPr>
        <w:ind w:left="2536" w:hanging="180"/>
      </w:pPr>
      <w:rPr>
        <w:rFonts w:hint="default"/>
        <w:lang w:val="id" w:eastAsia="en-US" w:bidi="ar-SA"/>
      </w:rPr>
    </w:lvl>
    <w:lvl w:ilvl="3">
      <w:start w:val="0"/>
      <w:numFmt w:val="bullet"/>
      <w:lvlText w:val="•"/>
      <w:lvlJc w:val="left"/>
      <w:pPr>
        <w:ind w:left="3765" w:hanging="180"/>
      </w:pPr>
      <w:rPr>
        <w:rFonts w:hint="default"/>
        <w:lang w:val="id" w:eastAsia="en-US" w:bidi="ar-SA"/>
      </w:rPr>
    </w:lvl>
    <w:lvl w:ilvl="4">
      <w:start w:val="0"/>
      <w:numFmt w:val="bullet"/>
      <w:lvlText w:val="•"/>
      <w:lvlJc w:val="left"/>
      <w:pPr>
        <w:ind w:left="4993" w:hanging="180"/>
      </w:pPr>
      <w:rPr>
        <w:rFonts w:hint="default"/>
        <w:lang w:val="id" w:eastAsia="en-US" w:bidi="ar-SA"/>
      </w:rPr>
    </w:lvl>
    <w:lvl w:ilvl="5">
      <w:start w:val="0"/>
      <w:numFmt w:val="bullet"/>
      <w:lvlText w:val="•"/>
      <w:lvlJc w:val="left"/>
      <w:pPr>
        <w:ind w:left="6222" w:hanging="180"/>
      </w:pPr>
      <w:rPr>
        <w:rFonts w:hint="default"/>
        <w:lang w:val="id" w:eastAsia="en-US" w:bidi="ar-SA"/>
      </w:rPr>
    </w:lvl>
    <w:lvl w:ilvl="6">
      <w:start w:val="0"/>
      <w:numFmt w:val="bullet"/>
      <w:lvlText w:val="•"/>
      <w:lvlJc w:val="left"/>
      <w:pPr>
        <w:ind w:left="7450" w:hanging="180"/>
      </w:pPr>
      <w:rPr>
        <w:rFonts w:hint="default"/>
        <w:lang w:val="id" w:eastAsia="en-US" w:bidi="ar-SA"/>
      </w:rPr>
    </w:lvl>
    <w:lvl w:ilvl="7">
      <w:start w:val="0"/>
      <w:numFmt w:val="bullet"/>
      <w:lvlText w:val="•"/>
      <w:lvlJc w:val="left"/>
      <w:pPr>
        <w:ind w:left="8678" w:hanging="180"/>
      </w:pPr>
      <w:rPr>
        <w:rFonts w:hint="default"/>
        <w:lang w:val="id" w:eastAsia="en-US" w:bidi="ar-SA"/>
      </w:rPr>
    </w:lvl>
    <w:lvl w:ilvl="8">
      <w:start w:val="0"/>
      <w:numFmt w:val="bullet"/>
      <w:lvlText w:val="•"/>
      <w:lvlJc w:val="left"/>
      <w:pPr>
        <w:ind w:left="9907" w:hanging="180"/>
      </w:pPr>
      <w:rPr>
        <w:rFonts w:hint="default"/>
        <w:lang w:val="id" w:eastAsia="en-US" w:bidi="ar-SA"/>
      </w:rPr>
    </w:lvl>
  </w:abstractNum>
  <w:abstractNum w:abstractNumId="79">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08" w:hanging="180"/>
      </w:pPr>
      <w:rPr>
        <w:rFonts w:hint="default"/>
        <w:lang w:val="id" w:eastAsia="en-US" w:bidi="ar-SA"/>
      </w:rPr>
    </w:lvl>
    <w:lvl w:ilvl="2">
      <w:start w:val="0"/>
      <w:numFmt w:val="bullet"/>
      <w:lvlText w:val="•"/>
      <w:lvlJc w:val="left"/>
      <w:pPr>
        <w:ind w:left="2537" w:hanging="180"/>
      </w:pPr>
      <w:rPr>
        <w:rFonts w:hint="default"/>
        <w:lang w:val="id" w:eastAsia="en-US" w:bidi="ar-SA"/>
      </w:rPr>
    </w:lvl>
    <w:lvl w:ilvl="3">
      <w:start w:val="0"/>
      <w:numFmt w:val="bullet"/>
      <w:lvlText w:val="•"/>
      <w:lvlJc w:val="left"/>
      <w:pPr>
        <w:ind w:left="3765" w:hanging="180"/>
      </w:pPr>
      <w:rPr>
        <w:rFonts w:hint="default"/>
        <w:lang w:val="id" w:eastAsia="en-US" w:bidi="ar-SA"/>
      </w:rPr>
    </w:lvl>
    <w:lvl w:ilvl="4">
      <w:start w:val="0"/>
      <w:numFmt w:val="bullet"/>
      <w:lvlText w:val="•"/>
      <w:lvlJc w:val="left"/>
      <w:pPr>
        <w:ind w:left="4994" w:hanging="180"/>
      </w:pPr>
      <w:rPr>
        <w:rFonts w:hint="default"/>
        <w:lang w:val="id" w:eastAsia="en-US" w:bidi="ar-SA"/>
      </w:rPr>
    </w:lvl>
    <w:lvl w:ilvl="5">
      <w:start w:val="0"/>
      <w:numFmt w:val="bullet"/>
      <w:lvlText w:val="•"/>
      <w:lvlJc w:val="left"/>
      <w:pPr>
        <w:ind w:left="6223" w:hanging="180"/>
      </w:pPr>
      <w:rPr>
        <w:rFonts w:hint="default"/>
        <w:lang w:val="id" w:eastAsia="en-US" w:bidi="ar-SA"/>
      </w:rPr>
    </w:lvl>
    <w:lvl w:ilvl="6">
      <w:start w:val="0"/>
      <w:numFmt w:val="bullet"/>
      <w:lvlText w:val="•"/>
      <w:lvlJc w:val="left"/>
      <w:pPr>
        <w:ind w:left="7451" w:hanging="180"/>
      </w:pPr>
      <w:rPr>
        <w:rFonts w:hint="default"/>
        <w:lang w:val="id" w:eastAsia="en-US" w:bidi="ar-SA"/>
      </w:rPr>
    </w:lvl>
    <w:lvl w:ilvl="7">
      <w:start w:val="0"/>
      <w:numFmt w:val="bullet"/>
      <w:lvlText w:val="•"/>
      <w:lvlJc w:val="left"/>
      <w:pPr>
        <w:ind w:left="8680" w:hanging="180"/>
      </w:pPr>
      <w:rPr>
        <w:rFonts w:hint="default"/>
        <w:lang w:val="id" w:eastAsia="en-US" w:bidi="ar-SA"/>
      </w:rPr>
    </w:lvl>
    <w:lvl w:ilvl="8">
      <w:start w:val="0"/>
      <w:numFmt w:val="bullet"/>
      <w:lvlText w:val="•"/>
      <w:lvlJc w:val="left"/>
      <w:pPr>
        <w:ind w:left="9908" w:hanging="180"/>
      </w:pPr>
      <w:rPr>
        <w:rFonts w:hint="default"/>
        <w:lang w:val="id" w:eastAsia="en-US" w:bidi="ar-SA"/>
      </w:rPr>
    </w:lvl>
  </w:abstractNum>
  <w:abstractNum w:abstractNumId="7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754" w:hanging="180"/>
      </w:pPr>
      <w:rPr>
        <w:rFonts w:hint="default"/>
        <w:lang w:val="id" w:eastAsia="en-US" w:bidi="ar-SA"/>
      </w:rPr>
    </w:lvl>
    <w:lvl w:ilvl="2">
      <w:start w:val="0"/>
      <w:numFmt w:val="bullet"/>
      <w:lvlText w:val="•"/>
      <w:lvlJc w:val="left"/>
      <w:pPr>
        <w:ind w:left="1248" w:hanging="180"/>
      </w:pPr>
      <w:rPr>
        <w:rFonts w:hint="default"/>
        <w:lang w:val="id" w:eastAsia="en-US" w:bidi="ar-SA"/>
      </w:rPr>
    </w:lvl>
    <w:lvl w:ilvl="3">
      <w:start w:val="0"/>
      <w:numFmt w:val="bullet"/>
      <w:lvlText w:val="•"/>
      <w:lvlJc w:val="left"/>
      <w:pPr>
        <w:ind w:left="1742" w:hanging="180"/>
      </w:pPr>
      <w:rPr>
        <w:rFonts w:hint="default"/>
        <w:lang w:val="id" w:eastAsia="en-US" w:bidi="ar-SA"/>
      </w:rPr>
    </w:lvl>
    <w:lvl w:ilvl="4">
      <w:start w:val="0"/>
      <w:numFmt w:val="bullet"/>
      <w:lvlText w:val="•"/>
      <w:lvlJc w:val="left"/>
      <w:pPr>
        <w:ind w:left="2237" w:hanging="180"/>
      </w:pPr>
      <w:rPr>
        <w:rFonts w:hint="default"/>
        <w:lang w:val="id" w:eastAsia="en-US" w:bidi="ar-SA"/>
      </w:rPr>
    </w:lvl>
    <w:lvl w:ilvl="5">
      <w:start w:val="0"/>
      <w:numFmt w:val="bullet"/>
      <w:lvlText w:val="•"/>
      <w:lvlJc w:val="left"/>
      <w:pPr>
        <w:ind w:left="2731" w:hanging="180"/>
      </w:pPr>
      <w:rPr>
        <w:rFonts w:hint="default"/>
        <w:lang w:val="id" w:eastAsia="en-US" w:bidi="ar-SA"/>
      </w:rPr>
    </w:lvl>
    <w:lvl w:ilvl="6">
      <w:start w:val="0"/>
      <w:numFmt w:val="bullet"/>
      <w:lvlText w:val="•"/>
      <w:lvlJc w:val="left"/>
      <w:pPr>
        <w:ind w:left="3225" w:hanging="180"/>
      </w:pPr>
      <w:rPr>
        <w:rFonts w:hint="default"/>
        <w:lang w:val="id" w:eastAsia="en-US" w:bidi="ar-SA"/>
      </w:rPr>
    </w:lvl>
    <w:lvl w:ilvl="7">
      <w:start w:val="0"/>
      <w:numFmt w:val="bullet"/>
      <w:lvlText w:val="•"/>
      <w:lvlJc w:val="left"/>
      <w:pPr>
        <w:ind w:left="3720" w:hanging="180"/>
      </w:pPr>
      <w:rPr>
        <w:rFonts w:hint="default"/>
        <w:lang w:val="id" w:eastAsia="en-US" w:bidi="ar-SA"/>
      </w:rPr>
    </w:lvl>
    <w:lvl w:ilvl="8">
      <w:start w:val="0"/>
      <w:numFmt w:val="bullet"/>
      <w:lvlText w:val="•"/>
      <w:lvlJc w:val="left"/>
      <w:pPr>
        <w:ind w:left="4214" w:hanging="180"/>
      </w:pPr>
      <w:rPr>
        <w:rFonts w:hint="default"/>
        <w:lang w:val="id" w:eastAsia="en-US" w:bidi="ar-SA"/>
      </w:rPr>
    </w:lvl>
  </w:abstractNum>
  <w:abstractNum w:abstractNumId="7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7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360"/>
      </w:pPr>
      <w:rPr>
        <w:rFonts w:hint="default"/>
        <w:lang w:val="id" w:eastAsia="en-US" w:bidi="ar-SA"/>
      </w:rPr>
    </w:lvl>
    <w:lvl w:ilvl="3">
      <w:start w:val="0"/>
      <w:numFmt w:val="bullet"/>
      <w:lvlText w:val="•"/>
      <w:lvlJc w:val="left"/>
      <w:pPr>
        <w:ind w:left="611" w:hanging="360"/>
      </w:pPr>
      <w:rPr>
        <w:rFonts w:hint="default"/>
        <w:lang w:val="id" w:eastAsia="en-US" w:bidi="ar-SA"/>
      </w:rPr>
    </w:lvl>
    <w:lvl w:ilvl="4">
      <w:start w:val="0"/>
      <w:numFmt w:val="bullet"/>
      <w:lvlText w:val="•"/>
      <w:lvlJc w:val="left"/>
      <w:pPr>
        <w:ind w:left="788" w:hanging="360"/>
      </w:pPr>
      <w:rPr>
        <w:rFonts w:hint="default"/>
        <w:lang w:val="id" w:eastAsia="en-US" w:bidi="ar-SA"/>
      </w:rPr>
    </w:lvl>
    <w:lvl w:ilvl="5">
      <w:start w:val="0"/>
      <w:numFmt w:val="bullet"/>
      <w:lvlText w:val="•"/>
      <w:lvlJc w:val="left"/>
      <w:pPr>
        <w:ind w:left="965" w:hanging="360"/>
      </w:pPr>
      <w:rPr>
        <w:rFonts w:hint="default"/>
        <w:lang w:val="id" w:eastAsia="en-US" w:bidi="ar-SA"/>
      </w:rPr>
    </w:lvl>
    <w:lvl w:ilvl="6">
      <w:start w:val="0"/>
      <w:numFmt w:val="bullet"/>
      <w:lvlText w:val="•"/>
      <w:lvlJc w:val="left"/>
      <w:pPr>
        <w:ind w:left="1142" w:hanging="360"/>
      </w:pPr>
      <w:rPr>
        <w:rFonts w:hint="default"/>
        <w:lang w:val="id" w:eastAsia="en-US" w:bidi="ar-SA"/>
      </w:rPr>
    </w:lvl>
    <w:lvl w:ilvl="7">
      <w:start w:val="0"/>
      <w:numFmt w:val="bullet"/>
      <w:lvlText w:val="•"/>
      <w:lvlJc w:val="left"/>
      <w:pPr>
        <w:ind w:left="1319" w:hanging="360"/>
      </w:pPr>
      <w:rPr>
        <w:rFonts w:hint="default"/>
        <w:lang w:val="id" w:eastAsia="en-US" w:bidi="ar-SA"/>
      </w:rPr>
    </w:lvl>
    <w:lvl w:ilvl="8">
      <w:start w:val="0"/>
      <w:numFmt w:val="bullet"/>
      <w:lvlText w:val="•"/>
      <w:lvlJc w:val="left"/>
      <w:pPr>
        <w:ind w:left="1496" w:hanging="360"/>
      </w:pPr>
      <w:rPr>
        <w:rFonts w:hint="default"/>
        <w:lang w:val="id" w:eastAsia="en-US" w:bidi="ar-SA"/>
      </w:rPr>
    </w:lvl>
  </w:abstractNum>
  <w:abstractNum w:abstractNumId="7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34" w:hanging="270"/>
      </w:pPr>
      <w:rPr>
        <w:rFonts w:hint="default"/>
        <w:lang w:val="id" w:eastAsia="en-US" w:bidi="ar-SA"/>
      </w:rPr>
    </w:lvl>
    <w:lvl w:ilvl="3">
      <w:start w:val="0"/>
      <w:numFmt w:val="bullet"/>
      <w:lvlText w:val="•"/>
      <w:lvlJc w:val="left"/>
      <w:pPr>
        <w:ind w:left="611" w:hanging="270"/>
      </w:pPr>
      <w:rPr>
        <w:rFonts w:hint="default"/>
        <w:lang w:val="id" w:eastAsia="en-US" w:bidi="ar-SA"/>
      </w:rPr>
    </w:lvl>
    <w:lvl w:ilvl="4">
      <w:start w:val="0"/>
      <w:numFmt w:val="bullet"/>
      <w:lvlText w:val="•"/>
      <w:lvlJc w:val="left"/>
      <w:pPr>
        <w:ind w:left="788" w:hanging="270"/>
      </w:pPr>
      <w:rPr>
        <w:rFonts w:hint="default"/>
        <w:lang w:val="id" w:eastAsia="en-US" w:bidi="ar-SA"/>
      </w:rPr>
    </w:lvl>
    <w:lvl w:ilvl="5">
      <w:start w:val="0"/>
      <w:numFmt w:val="bullet"/>
      <w:lvlText w:val="•"/>
      <w:lvlJc w:val="left"/>
      <w:pPr>
        <w:ind w:left="965" w:hanging="270"/>
      </w:pPr>
      <w:rPr>
        <w:rFonts w:hint="default"/>
        <w:lang w:val="id" w:eastAsia="en-US" w:bidi="ar-SA"/>
      </w:rPr>
    </w:lvl>
    <w:lvl w:ilvl="6">
      <w:start w:val="0"/>
      <w:numFmt w:val="bullet"/>
      <w:lvlText w:val="•"/>
      <w:lvlJc w:val="left"/>
      <w:pPr>
        <w:ind w:left="1142" w:hanging="270"/>
      </w:pPr>
      <w:rPr>
        <w:rFonts w:hint="default"/>
        <w:lang w:val="id" w:eastAsia="en-US" w:bidi="ar-SA"/>
      </w:rPr>
    </w:lvl>
    <w:lvl w:ilvl="7">
      <w:start w:val="0"/>
      <w:numFmt w:val="bullet"/>
      <w:lvlText w:val="•"/>
      <w:lvlJc w:val="left"/>
      <w:pPr>
        <w:ind w:left="1319" w:hanging="270"/>
      </w:pPr>
      <w:rPr>
        <w:rFonts w:hint="default"/>
        <w:lang w:val="id" w:eastAsia="en-US" w:bidi="ar-SA"/>
      </w:rPr>
    </w:lvl>
    <w:lvl w:ilvl="8">
      <w:start w:val="0"/>
      <w:numFmt w:val="bullet"/>
      <w:lvlText w:val="•"/>
      <w:lvlJc w:val="left"/>
      <w:pPr>
        <w:ind w:left="1496" w:hanging="270"/>
      </w:pPr>
      <w:rPr>
        <w:rFonts w:hint="default"/>
        <w:lang w:val="id" w:eastAsia="en-US" w:bidi="ar-SA"/>
      </w:rPr>
    </w:lvl>
  </w:abstractNum>
  <w:abstractNum w:abstractNumId="6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4"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49" w:hanging="180"/>
      </w:pPr>
      <w:rPr>
        <w:rFonts w:hint="default"/>
        <w:lang w:val="id" w:eastAsia="en-US" w:bidi="ar-SA"/>
      </w:rPr>
    </w:lvl>
    <w:lvl w:ilvl="5">
      <w:start w:val="0"/>
      <w:numFmt w:val="bullet"/>
      <w:lvlText w:val="•"/>
      <w:lvlJc w:val="left"/>
      <w:pPr>
        <w:ind w:left="6372" w:hanging="180"/>
      </w:pPr>
      <w:rPr>
        <w:rFonts w:hint="default"/>
        <w:lang w:val="id" w:eastAsia="en-US" w:bidi="ar-SA"/>
      </w:rPr>
    </w:lvl>
    <w:lvl w:ilvl="6">
      <w:start w:val="0"/>
      <w:numFmt w:val="bullet"/>
      <w:lvlText w:val="•"/>
      <w:lvlJc w:val="left"/>
      <w:pPr>
        <w:ind w:left="7594" w:hanging="180"/>
      </w:pPr>
      <w:rPr>
        <w:rFonts w:hint="default"/>
        <w:lang w:val="id" w:eastAsia="en-US" w:bidi="ar-SA"/>
      </w:rPr>
    </w:lvl>
    <w:lvl w:ilvl="7">
      <w:start w:val="0"/>
      <w:numFmt w:val="bullet"/>
      <w:lvlText w:val="•"/>
      <w:lvlJc w:val="left"/>
      <w:pPr>
        <w:ind w:left="8816" w:hanging="180"/>
      </w:pPr>
      <w:rPr>
        <w:rFonts w:hint="default"/>
        <w:lang w:val="id" w:eastAsia="en-US" w:bidi="ar-SA"/>
      </w:rPr>
    </w:lvl>
    <w:lvl w:ilvl="8">
      <w:start w:val="0"/>
      <w:numFmt w:val="bullet"/>
      <w:lvlText w:val="•"/>
      <w:lvlJc w:val="left"/>
      <w:pPr>
        <w:ind w:left="10039" w:hanging="180"/>
      </w:pPr>
      <w:rPr>
        <w:rFonts w:hint="default"/>
        <w:lang w:val="id" w:eastAsia="en-US" w:bidi="ar-SA"/>
      </w:rPr>
    </w:lvl>
  </w:abstractNum>
  <w:abstractNum w:abstractNumId="6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4"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49" w:hanging="180"/>
      </w:pPr>
      <w:rPr>
        <w:rFonts w:hint="default"/>
        <w:lang w:val="id" w:eastAsia="en-US" w:bidi="ar-SA"/>
      </w:rPr>
    </w:lvl>
    <w:lvl w:ilvl="5">
      <w:start w:val="0"/>
      <w:numFmt w:val="bullet"/>
      <w:lvlText w:val="•"/>
      <w:lvlJc w:val="left"/>
      <w:pPr>
        <w:ind w:left="6372" w:hanging="180"/>
      </w:pPr>
      <w:rPr>
        <w:rFonts w:hint="default"/>
        <w:lang w:val="id" w:eastAsia="en-US" w:bidi="ar-SA"/>
      </w:rPr>
    </w:lvl>
    <w:lvl w:ilvl="6">
      <w:start w:val="0"/>
      <w:numFmt w:val="bullet"/>
      <w:lvlText w:val="•"/>
      <w:lvlJc w:val="left"/>
      <w:pPr>
        <w:ind w:left="7594" w:hanging="180"/>
      </w:pPr>
      <w:rPr>
        <w:rFonts w:hint="default"/>
        <w:lang w:val="id" w:eastAsia="en-US" w:bidi="ar-SA"/>
      </w:rPr>
    </w:lvl>
    <w:lvl w:ilvl="7">
      <w:start w:val="0"/>
      <w:numFmt w:val="bullet"/>
      <w:lvlText w:val="•"/>
      <w:lvlJc w:val="left"/>
      <w:pPr>
        <w:ind w:left="8816" w:hanging="180"/>
      </w:pPr>
      <w:rPr>
        <w:rFonts w:hint="default"/>
        <w:lang w:val="id" w:eastAsia="en-US" w:bidi="ar-SA"/>
      </w:rPr>
    </w:lvl>
    <w:lvl w:ilvl="8">
      <w:start w:val="0"/>
      <w:numFmt w:val="bullet"/>
      <w:lvlText w:val="•"/>
      <w:lvlJc w:val="left"/>
      <w:pPr>
        <w:ind w:left="10039" w:hanging="180"/>
      </w:pPr>
      <w:rPr>
        <w:rFonts w:hint="default"/>
        <w:lang w:val="id" w:eastAsia="en-US" w:bidi="ar-SA"/>
      </w:rPr>
    </w:lvl>
  </w:abstractNum>
  <w:abstractNum w:abstractNumId="60">
    <w:multiLevelType w:val="hybridMultilevel"/>
    <w:lvl w:ilvl="0">
      <w:start w:val="4"/>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4"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49" w:hanging="180"/>
      </w:pPr>
      <w:rPr>
        <w:rFonts w:hint="default"/>
        <w:lang w:val="id" w:eastAsia="en-US" w:bidi="ar-SA"/>
      </w:rPr>
    </w:lvl>
    <w:lvl w:ilvl="5">
      <w:start w:val="0"/>
      <w:numFmt w:val="bullet"/>
      <w:lvlText w:val="•"/>
      <w:lvlJc w:val="left"/>
      <w:pPr>
        <w:ind w:left="6372" w:hanging="180"/>
      </w:pPr>
      <w:rPr>
        <w:rFonts w:hint="default"/>
        <w:lang w:val="id" w:eastAsia="en-US" w:bidi="ar-SA"/>
      </w:rPr>
    </w:lvl>
    <w:lvl w:ilvl="6">
      <w:start w:val="0"/>
      <w:numFmt w:val="bullet"/>
      <w:lvlText w:val="•"/>
      <w:lvlJc w:val="left"/>
      <w:pPr>
        <w:ind w:left="7594" w:hanging="180"/>
      </w:pPr>
      <w:rPr>
        <w:rFonts w:hint="default"/>
        <w:lang w:val="id" w:eastAsia="en-US" w:bidi="ar-SA"/>
      </w:rPr>
    </w:lvl>
    <w:lvl w:ilvl="7">
      <w:start w:val="0"/>
      <w:numFmt w:val="bullet"/>
      <w:lvlText w:val="•"/>
      <w:lvlJc w:val="left"/>
      <w:pPr>
        <w:ind w:left="8816" w:hanging="180"/>
      </w:pPr>
      <w:rPr>
        <w:rFonts w:hint="default"/>
        <w:lang w:val="id" w:eastAsia="en-US" w:bidi="ar-SA"/>
      </w:rPr>
    </w:lvl>
    <w:lvl w:ilvl="8">
      <w:start w:val="0"/>
      <w:numFmt w:val="bullet"/>
      <w:lvlText w:val="•"/>
      <w:lvlJc w:val="left"/>
      <w:pPr>
        <w:ind w:left="10039" w:hanging="180"/>
      </w:pPr>
      <w:rPr>
        <w:rFonts w:hint="default"/>
        <w:lang w:val="id" w:eastAsia="en-US" w:bidi="ar-SA"/>
      </w:rPr>
    </w:lvl>
  </w:abstractNum>
  <w:abstractNum w:abstractNumId="59">
    <w:multiLevelType w:val="hybridMultilevel"/>
    <w:lvl w:ilvl="0">
      <w:start w:val="1"/>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2" w:hanging="180"/>
      </w:pPr>
      <w:rPr>
        <w:rFonts w:hint="default"/>
        <w:lang w:val="id" w:eastAsia="en-US" w:bidi="ar-SA"/>
      </w:rPr>
    </w:lvl>
    <w:lvl w:ilvl="2">
      <w:start w:val="0"/>
      <w:numFmt w:val="bullet"/>
      <w:lvlText w:val="•"/>
      <w:lvlJc w:val="left"/>
      <w:pPr>
        <w:ind w:left="2705" w:hanging="180"/>
      </w:pPr>
      <w:rPr>
        <w:rFonts w:hint="default"/>
        <w:lang w:val="id" w:eastAsia="en-US" w:bidi="ar-SA"/>
      </w:rPr>
    </w:lvl>
    <w:lvl w:ilvl="3">
      <w:start w:val="0"/>
      <w:numFmt w:val="bullet"/>
      <w:lvlText w:val="•"/>
      <w:lvlJc w:val="left"/>
      <w:pPr>
        <w:ind w:left="3927" w:hanging="180"/>
      </w:pPr>
      <w:rPr>
        <w:rFonts w:hint="default"/>
        <w:lang w:val="id" w:eastAsia="en-US" w:bidi="ar-SA"/>
      </w:rPr>
    </w:lvl>
    <w:lvl w:ilvl="4">
      <w:start w:val="0"/>
      <w:numFmt w:val="bullet"/>
      <w:lvlText w:val="•"/>
      <w:lvlJc w:val="left"/>
      <w:pPr>
        <w:ind w:left="5150" w:hanging="180"/>
      </w:pPr>
      <w:rPr>
        <w:rFonts w:hint="default"/>
        <w:lang w:val="id" w:eastAsia="en-US" w:bidi="ar-SA"/>
      </w:rPr>
    </w:lvl>
    <w:lvl w:ilvl="5">
      <w:start w:val="0"/>
      <w:numFmt w:val="bullet"/>
      <w:lvlText w:val="•"/>
      <w:lvlJc w:val="left"/>
      <w:pPr>
        <w:ind w:left="6373" w:hanging="180"/>
      </w:pPr>
      <w:rPr>
        <w:rFonts w:hint="default"/>
        <w:lang w:val="id" w:eastAsia="en-US" w:bidi="ar-SA"/>
      </w:rPr>
    </w:lvl>
    <w:lvl w:ilvl="6">
      <w:start w:val="0"/>
      <w:numFmt w:val="bullet"/>
      <w:lvlText w:val="•"/>
      <w:lvlJc w:val="left"/>
      <w:pPr>
        <w:ind w:left="7595" w:hanging="180"/>
      </w:pPr>
      <w:rPr>
        <w:rFonts w:hint="default"/>
        <w:lang w:val="id" w:eastAsia="en-US" w:bidi="ar-SA"/>
      </w:rPr>
    </w:lvl>
    <w:lvl w:ilvl="7">
      <w:start w:val="0"/>
      <w:numFmt w:val="bullet"/>
      <w:lvlText w:val="•"/>
      <w:lvlJc w:val="left"/>
      <w:pPr>
        <w:ind w:left="8818" w:hanging="180"/>
      </w:pPr>
      <w:rPr>
        <w:rFonts w:hint="default"/>
        <w:lang w:val="id" w:eastAsia="en-US" w:bidi="ar-SA"/>
      </w:rPr>
    </w:lvl>
    <w:lvl w:ilvl="8">
      <w:start w:val="0"/>
      <w:numFmt w:val="bullet"/>
      <w:lvlText w:val="•"/>
      <w:lvlJc w:val="left"/>
      <w:pPr>
        <w:ind w:left="10040" w:hanging="180"/>
      </w:pPr>
      <w:rPr>
        <w:rFonts w:hint="default"/>
        <w:lang w:val="id" w:eastAsia="en-US" w:bidi="ar-SA"/>
      </w:rPr>
    </w:lvl>
  </w:abstractNum>
  <w:abstractNum w:abstractNumId="58">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609" w:hanging="180"/>
      </w:pPr>
      <w:rPr>
        <w:rFonts w:hint="default"/>
        <w:lang w:val="id" w:eastAsia="en-US" w:bidi="ar-SA"/>
      </w:rPr>
    </w:lvl>
    <w:lvl w:ilvl="2">
      <w:start w:val="0"/>
      <w:numFmt w:val="bullet"/>
      <w:lvlText w:val="•"/>
      <w:lvlJc w:val="left"/>
      <w:pPr>
        <w:ind w:left="1138" w:hanging="180"/>
      </w:pPr>
      <w:rPr>
        <w:rFonts w:hint="default"/>
        <w:lang w:val="id" w:eastAsia="en-US" w:bidi="ar-SA"/>
      </w:rPr>
    </w:lvl>
    <w:lvl w:ilvl="3">
      <w:start w:val="0"/>
      <w:numFmt w:val="bullet"/>
      <w:lvlText w:val="•"/>
      <w:lvlJc w:val="left"/>
      <w:pPr>
        <w:ind w:left="1667" w:hanging="180"/>
      </w:pPr>
      <w:rPr>
        <w:rFonts w:hint="default"/>
        <w:lang w:val="id" w:eastAsia="en-US" w:bidi="ar-SA"/>
      </w:rPr>
    </w:lvl>
    <w:lvl w:ilvl="4">
      <w:start w:val="0"/>
      <w:numFmt w:val="bullet"/>
      <w:lvlText w:val="•"/>
      <w:lvlJc w:val="left"/>
      <w:pPr>
        <w:ind w:left="2197" w:hanging="180"/>
      </w:pPr>
      <w:rPr>
        <w:rFonts w:hint="default"/>
        <w:lang w:val="id" w:eastAsia="en-US" w:bidi="ar-SA"/>
      </w:rPr>
    </w:lvl>
    <w:lvl w:ilvl="5">
      <w:start w:val="0"/>
      <w:numFmt w:val="bullet"/>
      <w:lvlText w:val="•"/>
      <w:lvlJc w:val="left"/>
      <w:pPr>
        <w:ind w:left="2726" w:hanging="180"/>
      </w:pPr>
      <w:rPr>
        <w:rFonts w:hint="default"/>
        <w:lang w:val="id" w:eastAsia="en-US" w:bidi="ar-SA"/>
      </w:rPr>
    </w:lvl>
    <w:lvl w:ilvl="6">
      <w:start w:val="0"/>
      <w:numFmt w:val="bullet"/>
      <w:lvlText w:val="•"/>
      <w:lvlJc w:val="left"/>
      <w:pPr>
        <w:ind w:left="3255" w:hanging="180"/>
      </w:pPr>
      <w:rPr>
        <w:rFonts w:hint="default"/>
        <w:lang w:val="id" w:eastAsia="en-US" w:bidi="ar-SA"/>
      </w:rPr>
    </w:lvl>
    <w:lvl w:ilvl="7">
      <w:start w:val="0"/>
      <w:numFmt w:val="bullet"/>
      <w:lvlText w:val="•"/>
      <w:lvlJc w:val="left"/>
      <w:pPr>
        <w:ind w:left="3785" w:hanging="180"/>
      </w:pPr>
      <w:rPr>
        <w:rFonts w:hint="default"/>
        <w:lang w:val="id" w:eastAsia="en-US" w:bidi="ar-SA"/>
      </w:rPr>
    </w:lvl>
    <w:lvl w:ilvl="8">
      <w:start w:val="0"/>
      <w:numFmt w:val="bullet"/>
      <w:lvlText w:val="•"/>
      <w:lvlJc w:val="left"/>
      <w:pPr>
        <w:ind w:left="4314" w:hanging="180"/>
      </w:pPr>
      <w:rPr>
        <w:rFonts w:hint="default"/>
        <w:lang w:val="id" w:eastAsia="en-US" w:bidi="ar-SA"/>
      </w:rPr>
    </w:lvl>
  </w:abstractNum>
  <w:abstractNum w:abstractNumId="5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5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5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4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6"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3" w:hanging="180"/>
      </w:pPr>
      <w:rPr>
        <w:rFonts w:hint="default"/>
        <w:lang w:val="id" w:eastAsia="en-US" w:bidi="ar-SA"/>
      </w:rPr>
    </w:lvl>
    <w:lvl w:ilvl="5">
      <w:start w:val="0"/>
      <w:numFmt w:val="bullet"/>
      <w:lvlText w:val="•"/>
      <w:lvlJc w:val="left"/>
      <w:pPr>
        <w:ind w:left="6377" w:hanging="180"/>
      </w:pPr>
      <w:rPr>
        <w:rFonts w:hint="default"/>
        <w:lang w:val="id" w:eastAsia="en-US" w:bidi="ar-SA"/>
      </w:rPr>
    </w:lvl>
    <w:lvl w:ilvl="6">
      <w:start w:val="0"/>
      <w:numFmt w:val="bullet"/>
      <w:lvlText w:val="•"/>
      <w:lvlJc w:val="left"/>
      <w:pPr>
        <w:ind w:left="7600" w:hanging="180"/>
      </w:pPr>
      <w:rPr>
        <w:rFonts w:hint="default"/>
        <w:lang w:val="id" w:eastAsia="en-US" w:bidi="ar-SA"/>
      </w:rPr>
    </w:lvl>
    <w:lvl w:ilvl="7">
      <w:start w:val="0"/>
      <w:numFmt w:val="bullet"/>
      <w:lvlText w:val="•"/>
      <w:lvlJc w:val="left"/>
      <w:pPr>
        <w:ind w:left="8823" w:hanging="180"/>
      </w:pPr>
      <w:rPr>
        <w:rFonts w:hint="default"/>
        <w:lang w:val="id" w:eastAsia="en-US" w:bidi="ar-SA"/>
      </w:rPr>
    </w:lvl>
    <w:lvl w:ilvl="8">
      <w:start w:val="0"/>
      <w:numFmt w:val="bullet"/>
      <w:lvlText w:val="•"/>
      <w:lvlJc w:val="left"/>
      <w:pPr>
        <w:ind w:left="10047" w:hanging="180"/>
      </w:pPr>
      <w:rPr>
        <w:rFonts w:hint="default"/>
        <w:lang w:val="id" w:eastAsia="en-US" w:bidi="ar-SA"/>
      </w:rPr>
    </w:lvl>
  </w:abstractNum>
  <w:abstractNum w:abstractNumId="41">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6"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3" w:hanging="180"/>
      </w:pPr>
      <w:rPr>
        <w:rFonts w:hint="default"/>
        <w:lang w:val="id" w:eastAsia="en-US" w:bidi="ar-SA"/>
      </w:rPr>
    </w:lvl>
    <w:lvl w:ilvl="5">
      <w:start w:val="0"/>
      <w:numFmt w:val="bullet"/>
      <w:lvlText w:val="•"/>
      <w:lvlJc w:val="left"/>
      <w:pPr>
        <w:ind w:left="6377" w:hanging="180"/>
      </w:pPr>
      <w:rPr>
        <w:rFonts w:hint="default"/>
        <w:lang w:val="id" w:eastAsia="en-US" w:bidi="ar-SA"/>
      </w:rPr>
    </w:lvl>
    <w:lvl w:ilvl="6">
      <w:start w:val="0"/>
      <w:numFmt w:val="bullet"/>
      <w:lvlText w:val="•"/>
      <w:lvlJc w:val="left"/>
      <w:pPr>
        <w:ind w:left="7600" w:hanging="180"/>
      </w:pPr>
      <w:rPr>
        <w:rFonts w:hint="default"/>
        <w:lang w:val="id" w:eastAsia="en-US" w:bidi="ar-SA"/>
      </w:rPr>
    </w:lvl>
    <w:lvl w:ilvl="7">
      <w:start w:val="0"/>
      <w:numFmt w:val="bullet"/>
      <w:lvlText w:val="•"/>
      <w:lvlJc w:val="left"/>
      <w:pPr>
        <w:ind w:left="8823" w:hanging="180"/>
      </w:pPr>
      <w:rPr>
        <w:rFonts w:hint="default"/>
        <w:lang w:val="id" w:eastAsia="en-US" w:bidi="ar-SA"/>
      </w:rPr>
    </w:lvl>
    <w:lvl w:ilvl="8">
      <w:start w:val="0"/>
      <w:numFmt w:val="bullet"/>
      <w:lvlText w:val="•"/>
      <w:lvlJc w:val="left"/>
      <w:pPr>
        <w:ind w:left="10047" w:hanging="180"/>
      </w:pPr>
      <w:rPr>
        <w:rFonts w:hint="default"/>
        <w:lang w:val="id" w:eastAsia="en-US" w:bidi="ar-SA"/>
      </w:rPr>
    </w:lvl>
  </w:abstractNum>
  <w:abstractNum w:abstractNumId="40">
    <w:multiLevelType w:val="hybridMultilevel"/>
    <w:lvl w:ilvl="0">
      <w:start w:val="3"/>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6"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3" w:hanging="180"/>
      </w:pPr>
      <w:rPr>
        <w:rFonts w:hint="default"/>
        <w:lang w:val="id" w:eastAsia="en-US" w:bidi="ar-SA"/>
      </w:rPr>
    </w:lvl>
    <w:lvl w:ilvl="5">
      <w:start w:val="0"/>
      <w:numFmt w:val="bullet"/>
      <w:lvlText w:val="•"/>
      <w:lvlJc w:val="left"/>
      <w:pPr>
        <w:ind w:left="6377" w:hanging="180"/>
      </w:pPr>
      <w:rPr>
        <w:rFonts w:hint="default"/>
        <w:lang w:val="id" w:eastAsia="en-US" w:bidi="ar-SA"/>
      </w:rPr>
    </w:lvl>
    <w:lvl w:ilvl="6">
      <w:start w:val="0"/>
      <w:numFmt w:val="bullet"/>
      <w:lvlText w:val="•"/>
      <w:lvlJc w:val="left"/>
      <w:pPr>
        <w:ind w:left="7600" w:hanging="180"/>
      </w:pPr>
      <w:rPr>
        <w:rFonts w:hint="default"/>
        <w:lang w:val="id" w:eastAsia="en-US" w:bidi="ar-SA"/>
      </w:rPr>
    </w:lvl>
    <w:lvl w:ilvl="7">
      <w:start w:val="0"/>
      <w:numFmt w:val="bullet"/>
      <w:lvlText w:val="•"/>
      <w:lvlJc w:val="left"/>
      <w:pPr>
        <w:ind w:left="8823" w:hanging="180"/>
      </w:pPr>
      <w:rPr>
        <w:rFonts w:hint="default"/>
        <w:lang w:val="id" w:eastAsia="en-US" w:bidi="ar-SA"/>
      </w:rPr>
    </w:lvl>
    <w:lvl w:ilvl="8">
      <w:start w:val="0"/>
      <w:numFmt w:val="bullet"/>
      <w:lvlText w:val="•"/>
      <w:lvlJc w:val="left"/>
      <w:pPr>
        <w:ind w:left="10047" w:hanging="180"/>
      </w:pPr>
      <w:rPr>
        <w:rFonts w:hint="default"/>
        <w:lang w:val="id" w:eastAsia="en-US" w:bidi="ar-SA"/>
      </w:rPr>
    </w:lvl>
  </w:abstractNum>
  <w:abstractNum w:abstractNumId="39">
    <w:multiLevelType w:val="hybridMultilevel"/>
    <w:lvl w:ilvl="0">
      <w:start w:val="1"/>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3" w:hanging="180"/>
      </w:pPr>
      <w:rPr>
        <w:rFonts w:hint="default"/>
        <w:lang w:val="id" w:eastAsia="en-US" w:bidi="ar-SA"/>
      </w:rPr>
    </w:lvl>
    <w:lvl w:ilvl="2">
      <w:start w:val="0"/>
      <w:numFmt w:val="bullet"/>
      <w:lvlText w:val="•"/>
      <w:lvlJc w:val="left"/>
      <w:pPr>
        <w:ind w:left="2707" w:hanging="180"/>
      </w:pPr>
      <w:rPr>
        <w:rFonts w:hint="default"/>
        <w:lang w:val="id" w:eastAsia="en-US" w:bidi="ar-SA"/>
      </w:rPr>
    </w:lvl>
    <w:lvl w:ilvl="3">
      <w:start w:val="0"/>
      <w:numFmt w:val="bullet"/>
      <w:lvlText w:val="•"/>
      <w:lvlJc w:val="left"/>
      <w:pPr>
        <w:ind w:left="3930" w:hanging="180"/>
      </w:pPr>
      <w:rPr>
        <w:rFonts w:hint="default"/>
        <w:lang w:val="id" w:eastAsia="en-US" w:bidi="ar-SA"/>
      </w:rPr>
    </w:lvl>
    <w:lvl w:ilvl="4">
      <w:start w:val="0"/>
      <w:numFmt w:val="bullet"/>
      <w:lvlText w:val="•"/>
      <w:lvlJc w:val="left"/>
      <w:pPr>
        <w:ind w:left="5154" w:hanging="180"/>
      </w:pPr>
      <w:rPr>
        <w:rFonts w:hint="default"/>
        <w:lang w:val="id" w:eastAsia="en-US" w:bidi="ar-SA"/>
      </w:rPr>
    </w:lvl>
    <w:lvl w:ilvl="5">
      <w:start w:val="0"/>
      <w:numFmt w:val="bullet"/>
      <w:lvlText w:val="•"/>
      <w:lvlJc w:val="left"/>
      <w:pPr>
        <w:ind w:left="6378" w:hanging="180"/>
      </w:pPr>
      <w:rPr>
        <w:rFonts w:hint="default"/>
        <w:lang w:val="id" w:eastAsia="en-US" w:bidi="ar-SA"/>
      </w:rPr>
    </w:lvl>
    <w:lvl w:ilvl="6">
      <w:start w:val="0"/>
      <w:numFmt w:val="bullet"/>
      <w:lvlText w:val="•"/>
      <w:lvlJc w:val="left"/>
      <w:pPr>
        <w:ind w:left="7601" w:hanging="180"/>
      </w:pPr>
      <w:rPr>
        <w:rFonts w:hint="default"/>
        <w:lang w:val="id" w:eastAsia="en-US" w:bidi="ar-SA"/>
      </w:rPr>
    </w:lvl>
    <w:lvl w:ilvl="7">
      <w:start w:val="0"/>
      <w:numFmt w:val="bullet"/>
      <w:lvlText w:val="•"/>
      <w:lvlJc w:val="left"/>
      <w:pPr>
        <w:ind w:left="8825" w:hanging="180"/>
      </w:pPr>
      <w:rPr>
        <w:rFonts w:hint="default"/>
        <w:lang w:val="id" w:eastAsia="en-US" w:bidi="ar-SA"/>
      </w:rPr>
    </w:lvl>
    <w:lvl w:ilvl="8">
      <w:start w:val="0"/>
      <w:numFmt w:val="bullet"/>
      <w:lvlText w:val="•"/>
      <w:lvlJc w:val="left"/>
      <w:pPr>
        <w:ind w:left="10048" w:hanging="180"/>
      </w:pPr>
      <w:rPr>
        <w:rFonts w:hint="default"/>
        <w:lang w:val="id" w:eastAsia="en-US" w:bidi="ar-SA"/>
      </w:rPr>
    </w:lvl>
  </w:abstractNum>
  <w:abstractNum w:abstractNumId="3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770" w:hanging="180"/>
      </w:pPr>
      <w:rPr>
        <w:rFonts w:hint="default"/>
        <w:lang w:val="id" w:eastAsia="en-US" w:bidi="ar-SA"/>
      </w:rPr>
    </w:lvl>
    <w:lvl w:ilvl="2">
      <w:start w:val="0"/>
      <w:numFmt w:val="bullet"/>
      <w:lvlText w:val="•"/>
      <w:lvlJc w:val="left"/>
      <w:pPr>
        <w:ind w:left="1281" w:hanging="180"/>
      </w:pPr>
      <w:rPr>
        <w:rFonts w:hint="default"/>
        <w:lang w:val="id" w:eastAsia="en-US" w:bidi="ar-SA"/>
      </w:rPr>
    </w:lvl>
    <w:lvl w:ilvl="3">
      <w:start w:val="0"/>
      <w:numFmt w:val="bullet"/>
      <w:lvlText w:val="•"/>
      <w:lvlJc w:val="left"/>
      <w:pPr>
        <w:ind w:left="1792" w:hanging="180"/>
      </w:pPr>
      <w:rPr>
        <w:rFonts w:hint="default"/>
        <w:lang w:val="id" w:eastAsia="en-US" w:bidi="ar-SA"/>
      </w:rPr>
    </w:lvl>
    <w:lvl w:ilvl="4">
      <w:start w:val="0"/>
      <w:numFmt w:val="bullet"/>
      <w:lvlText w:val="•"/>
      <w:lvlJc w:val="left"/>
      <w:pPr>
        <w:ind w:left="2303" w:hanging="180"/>
      </w:pPr>
      <w:rPr>
        <w:rFonts w:hint="default"/>
        <w:lang w:val="id" w:eastAsia="en-US" w:bidi="ar-SA"/>
      </w:rPr>
    </w:lvl>
    <w:lvl w:ilvl="5">
      <w:start w:val="0"/>
      <w:numFmt w:val="bullet"/>
      <w:lvlText w:val="•"/>
      <w:lvlJc w:val="left"/>
      <w:pPr>
        <w:ind w:left="2814" w:hanging="180"/>
      </w:pPr>
      <w:rPr>
        <w:rFonts w:hint="default"/>
        <w:lang w:val="id" w:eastAsia="en-US" w:bidi="ar-SA"/>
      </w:rPr>
    </w:lvl>
    <w:lvl w:ilvl="6">
      <w:start w:val="0"/>
      <w:numFmt w:val="bullet"/>
      <w:lvlText w:val="•"/>
      <w:lvlJc w:val="left"/>
      <w:pPr>
        <w:ind w:left="3324" w:hanging="180"/>
      </w:pPr>
      <w:rPr>
        <w:rFonts w:hint="default"/>
        <w:lang w:val="id" w:eastAsia="en-US" w:bidi="ar-SA"/>
      </w:rPr>
    </w:lvl>
    <w:lvl w:ilvl="7">
      <w:start w:val="0"/>
      <w:numFmt w:val="bullet"/>
      <w:lvlText w:val="•"/>
      <w:lvlJc w:val="left"/>
      <w:pPr>
        <w:ind w:left="3835" w:hanging="180"/>
      </w:pPr>
      <w:rPr>
        <w:rFonts w:hint="default"/>
        <w:lang w:val="id" w:eastAsia="en-US" w:bidi="ar-SA"/>
      </w:rPr>
    </w:lvl>
    <w:lvl w:ilvl="8">
      <w:start w:val="0"/>
      <w:numFmt w:val="bullet"/>
      <w:lvlText w:val="•"/>
      <w:lvlJc w:val="left"/>
      <w:pPr>
        <w:ind w:left="4346" w:hanging="180"/>
      </w:pPr>
      <w:rPr>
        <w:rFonts w:hint="default"/>
        <w:lang w:val="id" w:eastAsia="en-US" w:bidi="ar-SA"/>
      </w:rPr>
    </w:lvl>
  </w:abstractNum>
  <w:abstractNum w:abstractNumId="3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3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360"/>
      </w:pPr>
      <w:rPr>
        <w:rFonts w:hint="default"/>
        <w:lang w:val="id" w:eastAsia="en-US" w:bidi="ar-SA"/>
      </w:rPr>
    </w:lvl>
    <w:lvl w:ilvl="3">
      <w:start w:val="0"/>
      <w:numFmt w:val="bullet"/>
      <w:lvlText w:val="•"/>
      <w:lvlJc w:val="left"/>
      <w:pPr>
        <w:ind w:left="587" w:hanging="360"/>
      </w:pPr>
      <w:rPr>
        <w:rFonts w:hint="default"/>
        <w:lang w:val="id" w:eastAsia="en-US" w:bidi="ar-SA"/>
      </w:rPr>
    </w:lvl>
    <w:lvl w:ilvl="4">
      <w:start w:val="0"/>
      <w:numFmt w:val="bullet"/>
      <w:lvlText w:val="•"/>
      <w:lvlJc w:val="left"/>
      <w:pPr>
        <w:ind w:left="756" w:hanging="360"/>
      </w:pPr>
      <w:rPr>
        <w:rFonts w:hint="default"/>
        <w:lang w:val="id" w:eastAsia="en-US" w:bidi="ar-SA"/>
      </w:rPr>
    </w:lvl>
    <w:lvl w:ilvl="5">
      <w:start w:val="0"/>
      <w:numFmt w:val="bullet"/>
      <w:lvlText w:val="•"/>
      <w:lvlJc w:val="left"/>
      <w:pPr>
        <w:ind w:left="925" w:hanging="360"/>
      </w:pPr>
      <w:rPr>
        <w:rFonts w:hint="default"/>
        <w:lang w:val="id" w:eastAsia="en-US" w:bidi="ar-SA"/>
      </w:rPr>
    </w:lvl>
    <w:lvl w:ilvl="6">
      <w:start w:val="0"/>
      <w:numFmt w:val="bullet"/>
      <w:lvlText w:val="•"/>
      <w:lvlJc w:val="left"/>
      <w:pPr>
        <w:ind w:left="1094" w:hanging="360"/>
      </w:pPr>
      <w:rPr>
        <w:rFonts w:hint="default"/>
        <w:lang w:val="id" w:eastAsia="en-US" w:bidi="ar-SA"/>
      </w:rPr>
    </w:lvl>
    <w:lvl w:ilvl="7">
      <w:start w:val="0"/>
      <w:numFmt w:val="bullet"/>
      <w:lvlText w:val="•"/>
      <w:lvlJc w:val="left"/>
      <w:pPr>
        <w:ind w:left="1263" w:hanging="360"/>
      </w:pPr>
      <w:rPr>
        <w:rFonts w:hint="default"/>
        <w:lang w:val="id" w:eastAsia="en-US" w:bidi="ar-SA"/>
      </w:rPr>
    </w:lvl>
    <w:lvl w:ilvl="8">
      <w:start w:val="0"/>
      <w:numFmt w:val="bullet"/>
      <w:lvlText w:val="•"/>
      <w:lvlJc w:val="left"/>
      <w:pPr>
        <w:ind w:left="1432" w:hanging="360"/>
      </w:pPr>
      <w:rPr>
        <w:rFonts w:hint="default"/>
        <w:lang w:val="id" w:eastAsia="en-US" w:bidi="ar-SA"/>
      </w:rPr>
    </w:lvl>
  </w:abstractNum>
  <w:abstractNum w:abstractNumId="3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8">
    <w:multiLevelType w:val="hybridMultilevel"/>
    <w:lvl w:ilvl="0">
      <w:start w:val="6"/>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7">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6">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5">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4">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3">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18" w:hanging="270"/>
      </w:pPr>
      <w:rPr>
        <w:rFonts w:hint="default"/>
        <w:lang w:val="id" w:eastAsia="en-US" w:bidi="ar-SA"/>
      </w:rPr>
    </w:lvl>
    <w:lvl w:ilvl="3">
      <w:start w:val="0"/>
      <w:numFmt w:val="bullet"/>
      <w:lvlText w:val="•"/>
      <w:lvlJc w:val="left"/>
      <w:pPr>
        <w:ind w:left="587" w:hanging="270"/>
      </w:pPr>
      <w:rPr>
        <w:rFonts w:hint="default"/>
        <w:lang w:val="id" w:eastAsia="en-US" w:bidi="ar-SA"/>
      </w:rPr>
    </w:lvl>
    <w:lvl w:ilvl="4">
      <w:start w:val="0"/>
      <w:numFmt w:val="bullet"/>
      <w:lvlText w:val="•"/>
      <w:lvlJc w:val="left"/>
      <w:pPr>
        <w:ind w:left="756" w:hanging="270"/>
      </w:pPr>
      <w:rPr>
        <w:rFonts w:hint="default"/>
        <w:lang w:val="id" w:eastAsia="en-US" w:bidi="ar-SA"/>
      </w:rPr>
    </w:lvl>
    <w:lvl w:ilvl="5">
      <w:start w:val="0"/>
      <w:numFmt w:val="bullet"/>
      <w:lvlText w:val="•"/>
      <w:lvlJc w:val="left"/>
      <w:pPr>
        <w:ind w:left="925" w:hanging="270"/>
      </w:pPr>
      <w:rPr>
        <w:rFonts w:hint="default"/>
        <w:lang w:val="id" w:eastAsia="en-US" w:bidi="ar-SA"/>
      </w:rPr>
    </w:lvl>
    <w:lvl w:ilvl="6">
      <w:start w:val="0"/>
      <w:numFmt w:val="bullet"/>
      <w:lvlText w:val="•"/>
      <w:lvlJc w:val="left"/>
      <w:pPr>
        <w:ind w:left="1094" w:hanging="270"/>
      </w:pPr>
      <w:rPr>
        <w:rFonts w:hint="default"/>
        <w:lang w:val="id" w:eastAsia="en-US" w:bidi="ar-SA"/>
      </w:rPr>
    </w:lvl>
    <w:lvl w:ilvl="7">
      <w:start w:val="0"/>
      <w:numFmt w:val="bullet"/>
      <w:lvlText w:val="•"/>
      <w:lvlJc w:val="left"/>
      <w:pPr>
        <w:ind w:left="1263" w:hanging="270"/>
      </w:pPr>
      <w:rPr>
        <w:rFonts w:hint="default"/>
        <w:lang w:val="id" w:eastAsia="en-US" w:bidi="ar-SA"/>
      </w:rPr>
    </w:lvl>
    <w:lvl w:ilvl="8">
      <w:start w:val="0"/>
      <w:numFmt w:val="bullet"/>
      <w:lvlText w:val="•"/>
      <w:lvlJc w:val="left"/>
      <w:pPr>
        <w:ind w:left="1432" w:hanging="270"/>
      </w:pPr>
      <w:rPr>
        <w:rFonts w:hint="default"/>
        <w:lang w:val="id" w:eastAsia="en-US" w:bidi="ar-SA"/>
      </w:rPr>
    </w:lvl>
  </w:abstractNum>
  <w:abstractNum w:abstractNumId="22">
    <w:multiLevelType w:val="hybridMultilevel"/>
    <w:lvl w:ilvl="0">
      <w:start w:val="1"/>
      <w:numFmt w:val="decimal"/>
      <w:lvlText w:val="%1."/>
      <w:lvlJc w:val="left"/>
      <w:pPr>
        <w:ind w:left="258"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7" w:hanging="180"/>
      </w:pPr>
      <w:rPr>
        <w:rFonts w:hint="default"/>
        <w:lang w:val="id" w:eastAsia="en-US" w:bidi="ar-SA"/>
      </w:rPr>
    </w:lvl>
    <w:lvl w:ilvl="2">
      <w:start w:val="0"/>
      <w:numFmt w:val="bullet"/>
      <w:lvlText w:val="•"/>
      <w:lvlJc w:val="left"/>
      <w:pPr>
        <w:ind w:left="2714" w:hanging="180"/>
      </w:pPr>
      <w:rPr>
        <w:rFonts w:hint="default"/>
        <w:lang w:val="id" w:eastAsia="en-US" w:bidi="ar-SA"/>
      </w:rPr>
    </w:lvl>
    <w:lvl w:ilvl="3">
      <w:start w:val="0"/>
      <w:numFmt w:val="bullet"/>
      <w:lvlText w:val="•"/>
      <w:lvlJc w:val="left"/>
      <w:pPr>
        <w:ind w:left="3941" w:hanging="180"/>
      </w:pPr>
      <w:rPr>
        <w:rFonts w:hint="default"/>
        <w:lang w:val="id" w:eastAsia="en-US" w:bidi="ar-SA"/>
      </w:rPr>
    </w:lvl>
    <w:lvl w:ilvl="4">
      <w:start w:val="0"/>
      <w:numFmt w:val="bullet"/>
      <w:lvlText w:val="•"/>
      <w:lvlJc w:val="left"/>
      <w:pPr>
        <w:ind w:left="5168" w:hanging="180"/>
      </w:pPr>
      <w:rPr>
        <w:rFonts w:hint="default"/>
        <w:lang w:val="id" w:eastAsia="en-US" w:bidi="ar-SA"/>
      </w:rPr>
    </w:lvl>
    <w:lvl w:ilvl="5">
      <w:start w:val="0"/>
      <w:numFmt w:val="bullet"/>
      <w:lvlText w:val="•"/>
      <w:lvlJc w:val="left"/>
      <w:pPr>
        <w:ind w:left="6395" w:hanging="180"/>
      </w:pPr>
      <w:rPr>
        <w:rFonts w:hint="default"/>
        <w:lang w:val="id" w:eastAsia="en-US" w:bidi="ar-SA"/>
      </w:rPr>
    </w:lvl>
    <w:lvl w:ilvl="6">
      <w:start w:val="0"/>
      <w:numFmt w:val="bullet"/>
      <w:lvlText w:val="•"/>
      <w:lvlJc w:val="left"/>
      <w:pPr>
        <w:ind w:left="7622" w:hanging="180"/>
      </w:pPr>
      <w:rPr>
        <w:rFonts w:hint="default"/>
        <w:lang w:val="id" w:eastAsia="en-US" w:bidi="ar-SA"/>
      </w:rPr>
    </w:lvl>
    <w:lvl w:ilvl="7">
      <w:start w:val="0"/>
      <w:numFmt w:val="bullet"/>
      <w:lvlText w:val="•"/>
      <w:lvlJc w:val="left"/>
      <w:pPr>
        <w:ind w:left="8849" w:hanging="180"/>
      </w:pPr>
      <w:rPr>
        <w:rFonts w:hint="default"/>
        <w:lang w:val="id" w:eastAsia="en-US" w:bidi="ar-SA"/>
      </w:rPr>
    </w:lvl>
    <w:lvl w:ilvl="8">
      <w:start w:val="0"/>
      <w:numFmt w:val="bullet"/>
      <w:lvlText w:val="•"/>
      <w:lvlJc w:val="left"/>
      <w:pPr>
        <w:ind w:left="10076" w:hanging="180"/>
      </w:pPr>
      <w:rPr>
        <w:rFonts w:hint="default"/>
        <w:lang w:val="id" w:eastAsia="en-US" w:bidi="ar-SA"/>
      </w:rPr>
    </w:lvl>
  </w:abstractNum>
  <w:abstractNum w:abstractNumId="21">
    <w:multiLevelType w:val="hybridMultilevel"/>
    <w:lvl w:ilvl="0">
      <w:start w:val="1"/>
      <w:numFmt w:val="decimal"/>
      <w:lvlText w:val="%1."/>
      <w:lvlJc w:val="left"/>
      <w:pPr>
        <w:ind w:left="258"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7" w:hanging="180"/>
      </w:pPr>
      <w:rPr>
        <w:rFonts w:hint="default"/>
        <w:lang w:val="id" w:eastAsia="en-US" w:bidi="ar-SA"/>
      </w:rPr>
    </w:lvl>
    <w:lvl w:ilvl="2">
      <w:start w:val="0"/>
      <w:numFmt w:val="bullet"/>
      <w:lvlText w:val="•"/>
      <w:lvlJc w:val="left"/>
      <w:pPr>
        <w:ind w:left="2714" w:hanging="180"/>
      </w:pPr>
      <w:rPr>
        <w:rFonts w:hint="default"/>
        <w:lang w:val="id" w:eastAsia="en-US" w:bidi="ar-SA"/>
      </w:rPr>
    </w:lvl>
    <w:lvl w:ilvl="3">
      <w:start w:val="0"/>
      <w:numFmt w:val="bullet"/>
      <w:lvlText w:val="•"/>
      <w:lvlJc w:val="left"/>
      <w:pPr>
        <w:ind w:left="3941" w:hanging="180"/>
      </w:pPr>
      <w:rPr>
        <w:rFonts w:hint="default"/>
        <w:lang w:val="id" w:eastAsia="en-US" w:bidi="ar-SA"/>
      </w:rPr>
    </w:lvl>
    <w:lvl w:ilvl="4">
      <w:start w:val="0"/>
      <w:numFmt w:val="bullet"/>
      <w:lvlText w:val="•"/>
      <w:lvlJc w:val="left"/>
      <w:pPr>
        <w:ind w:left="5168" w:hanging="180"/>
      </w:pPr>
      <w:rPr>
        <w:rFonts w:hint="default"/>
        <w:lang w:val="id" w:eastAsia="en-US" w:bidi="ar-SA"/>
      </w:rPr>
    </w:lvl>
    <w:lvl w:ilvl="5">
      <w:start w:val="0"/>
      <w:numFmt w:val="bullet"/>
      <w:lvlText w:val="•"/>
      <w:lvlJc w:val="left"/>
      <w:pPr>
        <w:ind w:left="6395" w:hanging="180"/>
      </w:pPr>
      <w:rPr>
        <w:rFonts w:hint="default"/>
        <w:lang w:val="id" w:eastAsia="en-US" w:bidi="ar-SA"/>
      </w:rPr>
    </w:lvl>
    <w:lvl w:ilvl="6">
      <w:start w:val="0"/>
      <w:numFmt w:val="bullet"/>
      <w:lvlText w:val="•"/>
      <w:lvlJc w:val="left"/>
      <w:pPr>
        <w:ind w:left="7622" w:hanging="180"/>
      </w:pPr>
      <w:rPr>
        <w:rFonts w:hint="default"/>
        <w:lang w:val="id" w:eastAsia="en-US" w:bidi="ar-SA"/>
      </w:rPr>
    </w:lvl>
    <w:lvl w:ilvl="7">
      <w:start w:val="0"/>
      <w:numFmt w:val="bullet"/>
      <w:lvlText w:val="•"/>
      <w:lvlJc w:val="left"/>
      <w:pPr>
        <w:ind w:left="8849" w:hanging="180"/>
      </w:pPr>
      <w:rPr>
        <w:rFonts w:hint="default"/>
        <w:lang w:val="id" w:eastAsia="en-US" w:bidi="ar-SA"/>
      </w:rPr>
    </w:lvl>
    <w:lvl w:ilvl="8">
      <w:start w:val="0"/>
      <w:numFmt w:val="bullet"/>
      <w:lvlText w:val="•"/>
      <w:lvlJc w:val="left"/>
      <w:pPr>
        <w:ind w:left="10076" w:hanging="180"/>
      </w:pPr>
      <w:rPr>
        <w:rFonts w:hint="default"/>
        <w:lang w:val="id" w:eastAsia="en-US" w:bidi="ar-SA"/>
      </w:rPr>
    </w:lvl>
  </w:abstractNum>
  <w:abstractNum w:abstractNumId="20">
    <w:multiLevelType w:val="hybridMultilevel"/>
    <w:lvl w:ilvl="0">
      <w:start w:val="4"/>
      <w:numFmt w:val="decimal"/>
      <w:lvlText w:val="%1."/>
      <w:lvlJc w:val="left"/>
      <w:pPr>
        <w:ind w:left="258"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7" w:hanging="180"/>
      </w:pPr>
      <w:rPr>
        <w:rFonts w:hint="default"/>
        <w:lang w:val="id" w:eastAsia="en-US" w:bidi="ar-SA"/>
      </w:rPr>
    </w:lvl>
    <w:lvl w:ilvl="2">
      <w:start w:val="0"/>
      <w:numFmt w:val="bullet"/>
      <w:lvlText w:val="•"/>
      <w:lvlJc w:val="left"/>
      <w:pPr>
        <w:ind w:left="2714" w:hanging="180"/>
      </w:pPr>
      <w:rPr>
        <w:rFonts w:hint="default"/>
        <w:lang w:val="id" w:eastAsia="en-US" w:bidi="ar-SA"/>
      </w:rPr>
    </w:lvl>
    <w:lvl w:ilvl="3">
      <w:start w:val="0"/>
      <w:numFmt w:val="bullet"/>
      <w:lvlText w:val="•"/>
      <w:lvlJc w:val="left"/>
      <w:pPr>
        <w:ind w:left="3941" w:hanging="180"/>
      </w:pPr>
      <w:rPr>
        <w:rFonts w:hint="default"/>
        <w:lang w:val="id" w:eastAsia="en-US" w:bidi="ar-SA"/>
      </w:rPr>
    </w:lvl>
    <w:lvl w:ilvl="4">
      <w:start w:val="0"/>
      <w:numFmt w:val="bullet"/>
      <w:lvlText w:val="•"/>
      <w:lvlJc w:val="left"/>
      <w:pPr>
        <w:ind w:left="5168" w:hanging="180"/>
      </w:pPr>
      <w:rPr>
        <w:rFonts w:hint="default"/>
        <w:lang w:val="id" w:eastAsia="en-US" w:bidi="ar-SA"/>
      </w:rPr>
    </w:lvl>
    <w:lvl w:ilvl="5">
      <w:start w:val="0"/>
      <w:numFmt w:val="bullet"/>
      <w:lvlText w:val="•"/>
      <w:lvlJc w:val="left"/>
      <w:pPr>
        <w:ind w:left="6395" w:hanging="180"/>
      </w:pPr>
      <w:rPr>
        <w:rFonts w:hint="default"/>
        <w:lang w:val="id" w:eastAsia="en-US" w:bidi="ar-SA"/>
      </w:rPr>
    </w:lvl>
    <w:lvl w:ilvl="6">
      <w:start w:val="0"/>
      <w:numFmt w:val="bullet"/>
      <w:lvlText w:val="•"/>
      <w:lvlJc w:val="left"/>
      <w:pPr>
        <w:ind w:left="7622" w:hanging="180"/>
      </w:pPr>
      <w:rPr>
        <w:rFonts w:hint="default"/>
        <w:lang w:val="id" w:eastAsia="en-US" w:bidi="ar-SA"/>
      </w:rPr>
    </w:lvl>
    <w:lvl w:ilvl="7">
      <w:start w:val="0"/>
      <w:numFmt w:val="bullet"/>
      <w:lvlText w:val="•"/>
      <w:lvlJc w:val="left"/>
      <w:pPr>
        <w:ind w:left="8849" w:hanging="180"/>
      </w:pPr>
      <w:rPr>
        <w:rFonts w:hint="default"/>
        <w:lang w:val="id" w:eastAsia="en-US" w:bidi="ar-SA"/>
      </w:rPr>
    </w:lvl>
    <w:lvl w:ilvl="8">
      <w:start w:val="0"/>
      <w:numFmt w:val="bullet"/>
      <w:lvlText w:val="•"/>
      <w:lvlJc w:val="left"/>
      <w:pPr>
        <w:ind w:left="10076" w:hanging="180"/>
      </w:pPr>
      <w:rPr>
        <w:rFonts w:hint="default"/>
        <w:lang w:val="id" w:eastAsia="en-US" w:bidi="ar-SA"/>
      </w:rPr>
    </w:lvl>
  </w:abstractNum>
  <w:abstractNum w:abstractNumId="19">
    <w:multiLevelType w:val="hybridMultilevel"/>
    <w:lvl w:ilvl="0">
      <w:start w:val="1"/>
      <w:numFmt w:val="decimal"/>
      <w:lvlText w:val="%1."/>
      <w:lvlJc w:val="left"/>
      <w:pPr>
        <w:ind w:left="259" w:hanging="180"/>
        <w:jc w:val="left"/>
      </w:pPr>
      <w:rPr>
        <w:rFonts w:hint="default" w:ascii="Arial" w:hAnsi="Arial" w:eastAsia="Arial" w:cs="Arial"/>
        <w:b/>
        <w:bCs/>
        <w:i w:val="0"/>
        <w:iCs w:val="0"/>
        <w:spacing w:val="0"/>
        <w:w w:val="100"/>
        <w:sz w:val="16"/>
        <w:szCs w:val="16"/>
        <w:lang w:val="id" w:eastAsia="en-US" w:bidi="ar-SA"/>
      </w:rPr>
    </w:lvl>
    <w:lvl w:ilvl="1">
      <w:start w:val="0"/>
      <w:numFmt w:val="bullet"/>
      <w:lvlText w:val="•"/>
      <w:lvlJc w:val="left"/>
      <w:pPr>
        <w:ind w:left="1486" w:hanging="180"/>
      </w:pPr>
      <w:rPr>
        <w:rFonts w:hint="default"/>
        <w:lang w:val="id" w:eastAsia="en-US" w:bidi="ar-SA"/>
      </w:rPr>
    </w:lvl>
    <w:lvl w:ilvl="2">
      <w:start w:val="0"/>
      <w:numFmt w:val="bullet"/>
      <w:lvlText w:val="•"/>
      <w:lvlJc w:val="left"/>
      <w:pPr>
        <w:ind w:left="2713" w:hanging="180"/>
      </w:pPr>
      <w:rPr>
        <w:rFonts w:hint="default"/>
        <w:lang w:val="id" w:eastAsia="en-US" w:bidi="ar-SA"/>
      </w:rPr>
    </w:lvl>
    <w:lvl w:ilvl="3">
      <w:start w:val="0"/>
      <w:numFmt w:val="bullet"/>
      <w:lvlText w:val="•"/>
      <w:lvlJc w:val="left"/>
      <w:pPr>
        <w:ind w:left="3939" w:hanging="180"/>
      </w:pPr>
      <w:rPr>
        <w:rFonts w:hint="default"/>
        <w:lang w:val="id" w:eastAsia="en-US" w:bidi="ar-SA"/>
      </w:rPr>
    </w:lvl>
    <w:lvl w:ilvl="4">
      <w:start w:val="0"/>
      <w:numFmt w:val="bullet"/>
      <w:lvlText w:val="•"/>
      <w:lvlJc w:val="left"/>
      <w:pPr>
        <w:ind w:left="5166" w:hanging="180"/>
      </w:pPr>
      <w:rPr>
        <w:rFonts w:hint="default"/>
        <w:lang w:val="id" w:eastAsia="en-US" w:bidi="ar-SA"/>
      </w:rPr>
    </w:lvl>
    <w:lvl w:ilvl="5">
      <w:start w:val="0"/>
      <w:numFmt w:val="bullet"/>
      <w:lvlText w:val="•"/>
      <w:lvlJc w:val="left"/>
      <w:pPr>
        <w:ind w:left="6393" w:hanging="180"/>
      </w:pPr>
      <w:rPr>
        <w:rFonts w:hint="default"/>
        <w:lang w:val="id" w:eastAsia="en-US" w:bidi="ar-SA"/>
      </w:rPr>
    </w:lvl>
    <w:lvl w:ilvl="6">
      <w:start w:val="0"/>
      <w:numFmt w:val="bullet"/>
      <w:lvlText w:val="•"/>
      <w:lvlJc w:val="left"/>
      <w:pPr>
        <w:ind w:left="7619" w:hanging="180"/>
      </w:pPr>
      <w:rPr>
        <w:rFonts w:hint="default"/>
        <w:lang w:val="id" w:eastAsia="en-US" w:bidi="ar-SA"/>
      </w:rPr>
    </w:lvl>
    <w:lvl w:ilvl="7">
      <w:start w:val="0"/>
      <w:numFmt w:val="bullet"/>
      <w:lvlText w:val="•"/>
      <w:lvlJc w:val="left"/>
      <w:pPr>
        <w:ind w:left="8846" w:hanging="180"/>
      </w:pPr>
      <w:rPr>
        <w:rFonts w:hint="default"/>
        <w:lang w:val="id" w:eastAsia="en-US" w:bidi="ar-SA"/>
      </w:rPr>
    </w:lvl>
    <w:lvl w:ilvl="8">
      <w:start w:val="0"/>
      <w:numFmt w:val="bullet"/>
      <w:lvlText w:val="•"/>
      <w:lvlJc w:val="left"/>
      <w:pPr>
        <w:ind w:left="10072" w:hanging="180"/>
      </w:pPr>
      <w:rPr>
        <w:rFonts w:hint="default"/>
        <w:lang w:val="id" w:eastAsia="en-US" w:bidi="ar-SA"/>
      </w:rPr>
    </w:lvl>
  </w:abstractNum>
  <w:abstractNum w:abstractNumId="18">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773" w:hanging="180"/>
      </w:pPr>
      <w:rPr>
        <w:rFonts w:hint="default"/>
        <w:lang w:val="id" w:eastAsia="en-US" w:bidi="ar-SA"/>
      </w:rPr>
    </w:lvl>
    <w:lvl w:ilvl="2">
      <w:start w:val="0"/>
      <w:numFmt w:val="bullet"/>
      <w:lvlText w:val="•"/>
      <w:lvlJc w:val="left"/>
      <w:pPr>
        <w:ind w:left="1287" w:hanging="180"/>
      </w:pPr>
      <w:rPr>
        <w:rFonts w:hint="default"/>
        <w:lang w:val="id" w:eastAsia="en-US" w:bidi="ar-SA"/>
      </w:rPr>
    </w:lvl>
    <w:lvl w:ilvl="3">
      <w:start w:val="0"/>
      <w:numFmt w:val="bullet"/>
      <w:lvlText w:val="•"/>
      <w:lvlJc w:val="left"/>
      <w:pPr>
        <w:ind w:left="1801" w:hanging="180"/>
      </w:pPr>
      <w:rPr>
        <w:rFonts w:hint="default"/>
        <w:lang w:val="id" w:eastAsia="en-US" w:bidi="ar-SA"/>
      </w:rPr>
    </w:lvl>
    <w:lvl w:ilvl="4">
      <w:start w:val="0"/>
      <w:numFmt w:val="bullet"/>
      <w:lvlText w:val="•"/>
      <w:lvlJc w:val="left"/>
      <w:pPr>
        <w:ind w:left="2315" w:hanging="180"/>
      </w:pPr>
      <w:rPr>
        <w:rFonts w:hint="default"/>
        <w:lang w:val="id" w:eastAsia="en-US" w:bidi="ar-SA"/>
      </w:rPr>
    </w:lvl>
    <w:lvl w:ilvl="5">
      <w:start w:val="0"/>
      <w:numFmt w:val="bullet"/>
      <w:lvlText w:val="•"/>
      <w:lvlJc w:val="left"/>
      <w:pPr>
        <w:ind w:left="2829" w:hanging="180"/>
      </w:pPr>
      <w:rPr>
        <w:rFonts w:hint="default"/>
        <w:lang w:val="id" w:eastAsia="en-US" w:bidi="ar-SA"/>
      </w:rPr>
    </w:lvl>
    <w:lvl w:ilvl="6">
      <w:start w:val="0"/>
      <w:numFmt w:val="bullet"/>
      <w:lvlText w:val="•"/>
      <w:lvlJc w:val="left"/>
      <w:pPr>
        <w:ind w:left="3342" w:hanging="180"/>
      </w:pPr>
      <w:rPr>
        <w:rFonts w:hint="default"/>
        <w:lang w:val="id" w:eastAsia="en-US" w:bidi="ar-SA"/>
      </w:rPr>
    </w:lvl>
    <w:lvl w:ilvl="7">
      <w:start w:val="0"/>
      <w:numFmt w:val="bullet"/>
      <w:lvlText w:val="•"/>
      <w:lvlJc w:val="left"/>
      <w:pPr>
        <w:ind w:left="3856" w:hanging="180"/>
      </w:pPr>
      <w:rPr>
        <w:rFonts w:hint="default"/>
        <w:lang w:val="id" w:eastAsia="en-US" w:bidi="ar-SA"/>
      </w:rPr>
    </w:lvl>
    <w:lvl w:ilvl="8">
      <w:start w:val="0"/>
      <w:numFmt w:val="bullet"/>
      <w:lvlText w:val="•"/>
      <w:lvlJc w:val="left"/>
      <w:pPr>
        <w:ind w:left="4370" w:hanging="180"/>
      </w:pPr>
      <w:rPr>
        <w:rFonts w:hint="default"/>
        <w:lang w:val="id" w:eastAsia="en-US" w:bidi="ar-SA"/>
      </w:rPr>
    </w:lvl>
  </w:abstractNum>
  <w:abstractNum w:abstractNumId="17">
    <w:multiLevelType w:val="hybridMultilevel"/>
    <w:lvl w:ilvl="0">
      <w:start w:val="1"/>
      <w:numFmt w:val="decimal"/>
      <w:lvlText w:val="%1."/>
      <w:lvlJc w:val="left"/>
      <w:pPr>
        <w:ind w:left="12" w:hanging="200"/>
        <w:jc w:val="left"/>
      </w:pPr>
      <w:rPr>
        <w:rFonts w:hint="default" w:ascii="Arial MT" w:hAnsi="Arial MT" w:eastAsia="Arial MT" w:cs="Arial MT"/>
        <w:b w:val="0"/>
        <w:bCs w:val="0"/>
        <w:i w:val="0"/>
        <w:iCs w:val="0"/>
        <w:spacing w:val="-1"/>
        <w:w w:val="100"/>
        <w:sz w:val="18"/>
        <w:szCs w:val="18"/>
        <w:lang w:val="id" w:eastAsia="en-US" w:bidi="ar-SA"/>
      </w:rPr>
    </w:lvl>
    <w:lvl w:ilvl="1">
      <w:start w:val="1"/>
      <w:numFmt w:val="upperLetter"/>
      <w:lvlText w:val="%2."/>
      <w:lvlJc w:val="left"/>
      <w:pPr>
        <w:ind w:left="242" w:hanging="231"/>
        <w:jc w:val="left"/>
      </w:pPr>
      <w:rPr>
        <w:rFonts w:hint="default" w:ascii="Arial" w:hAnsi="Arial" w:eastAsia="Arial" w:cs="Arial"/>
        <w:b/>
        <w:bCs/>
        <w:i w:val="0"/>
        <w:iCs w:val="0"/>
        <w:spacing w:val="0"/>
        <w:w w:val="100"/>
        <w:sz w:val="18"/>
        <w:szCs w:val="18"/>
        <w:lang w:val="id" w:eastAsia="en-US" w:bidi="ar-SA"/>
      </w:rPr>
    </w:lvl>
    <w:lvl w:ilvl="2">
      <w:start w:val="1"/>
      <w:numFmt w:val="decimal"/>
      <w:lvlText w:val="%3."/>
      <w:lvlJc w:val="left"/>
      <w:pPr>
        <w:ind w:left="211" w:hanging="200"/>
        <w:jc w:val="left"/>
      </w:pPr>
      <w:rPr>
        <w:rFonts w:hint="default" w:ascii="Arial MT" w:hAnsi="Arial MT" w:eastAsia="Arial MT" w:cs="Arial MT"/>
        <w:b w:val="0"/>
        <w:bCs w:val="0"/>
        <w:i w:val="0"/>
        <w:iCs w:val="0"/>
        <w:spacing w:val="-1"/>
        <w:w w:val="100"/>
        <w:sz w:val="18"/>
        <w:szCs w:val="18"/>
        <w:lang w:val="id" w:eastAsia="en-US" w:bidi="ar-SA"/>
      </w:rPr>
    </w:lvl>
    <w:lvl w:ilvl="3">
      <w:start w:val="0"/>
      <w:numFmt w:val="bullet"/>
      <w:lvlText w:val="•"/>
      <w:lvlJc w:val="left"/>
      <w:pPr>
        <w:ind w:left="2155" w:hanging="200"/>
      </w:pPr>
      <w:rPr>
        <w:rFonts w:hint="default"/>
        <w:lang w:val="id" w:eastAsia="en-US" w:bidi="ar-SA"/>
      </w:rPr>
    </w:lvl>
    <w:lvl w:ilvl="4">
      <w:start w:val="0"/>
      <w:numFmt w:val="bullet"/>
      <w:lvlText w:val="•"/>
      <w:lvlJc w:val="left"/>
      <w:pPr>
        <w:ind w:left="4071" w:hanging="200"/>
      </w:pPr>
      <w:rPr>
        <w:rFonts w:hint="default"/>
        <w:lang w:val="id" w:eastAsia="en-US" w:bidi="ar-SA"/>
      </w:rPr>
    </w:lvl>
    <w:lvl w:ilvl="5">
      <w:start w:val="0"/>
      <w:numFmt w:val="bullet"/>
      <w:lvlText w:val="•"/>
      <w:lvlJc w:val="left"/>
      <w:pPr>
        <w:ind w:left="5987" w:hanging="200"/>
      </w:pPr>
      <w:rPr>
        <w:rFonts w:hint="default"/>
        <w:lang w:val="id" w:eastAsia="en-US" w:bidi="ar-SA"/>
      </w:rPr>
    </w:lvl>
    <w:lvl w:ilvl="6">
      <w:start w:val="0"/>
      <w:numFmt w:val="bullet"/>
      <w:lvlText w:val="•"/>
      <w:lvlJc w:val="left"/>
      <w:pPr>
        <w:ind w:left="7903" w:hanging="200"/>
      </w:pPr>
      <w:rPr>
        <w:rFonts w:hint="default"/>
        <w:lang w:val="id" w:eastAsia="en-US" w:bidi="ar-SA"/>
      </w:rPr>
    </w:lvl>
    <w:lvl w:ilvl="7">
      <w:start w:val="0"/>
      <w:numFmt w:val="bullet"/>
      <w:lvlText w:val="•"/>
      <w:lvlJc w:val="left"/>
      <w:pPr>
        <w:ind w:left="9818" w:hanging="200"/>
      </w:pPr>
      <w:rPr>
        <w:rFonts w:hint="default"/>
        <w:lang w:val="id" w:eastAsia="en-US" w:bidi="ar-SA"/>
      </w:rPr>
    </w:lvl>
    <w:lvl w:ilvl="8">
      <w:start w:val="0"/>
      <w:numFmt w:val="bullet"/>
      <w:lvlText w:val="•"/>
      <w:lvlJc w:val="left"/>
      <w:pPr>
        <w:ind w:left="11734" w:hanging="200"/>
      </w:pPr>
      <w:rPr>
        <w:rFonts w:hint="default"/>
        <w:lang w:val="id" w:eastAsia="en-US" w:bidi="ar-SA"/>
      </w:rPr>
    </w:lvl>
  </w:abstractNum>
  <w:abstractNum w:abstractNumId="16">
    <w:multiLevelType w:val="hybridMultilevel"/>
    <w:lvl w:ilvl="0">
      <w:start w:val="15"/>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5">
    <w:multiLevelType w:val="hybridMultilevel"/>
    <w:lvl w:ilvl="0">
      <w:start w:val="14"/>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4">
    <w:multiLevelType w:val="hybridMultilevel"/>
    <w:lvl w:ilvl="0">
      <w:start w:val="13"/>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3">
    <w:multiLevelType w:val="hybridMultilevel"/>
    <w:lvl w:ilvl="0">
      <w:start w:val="12"/>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2">
    <w:multiLevelType w:val="hybridMultilevel"/>
    <w:lvl w:ilvl="0">
      <w:start w:val="11"/>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1">
    <w:multiLevelType w:val="hybridMultilevel"/>
    <w:lvl w:ilvl="0">
      <w:start w:val="10"/>
      <w:numFmt w:val="decimal"/>
      <w:lvlText w:val="%1"/>
      <w:lvlJc w:val="left"/>
      <w:pPr>
        <w:ind w:left="79" w:hanging="360"/>
        <w:jc w:val="left"/>
      </w:pPr>
      <w:rPr>
        <w:rFonts w:hint="default"/>
        <w:lang w:val="id" w:eastAsia="en-US" w:bidi="ar-SA"/>
      </w:rPr>
    </w:lvl>
    <w:lvl w:ilvl="1">
      <w:start w:val="1"/>
      <w:numFmt w:val="decimal"/>
      <w:lvlText w:val="%1.%2"/>
      <w:lvlJc w:val="left"/>
      <w:pPr>
        <w:ind w:left="79" w:hanging="36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360"/>
      </w:pPr>
      <w:rPr>
        <w:rFonts w:hint="default"/>
        <w:lang w:val="id" w:eastAsia="en-US" w:bidi="ar-SA"/>
      </w:rPr>
    </w:lvl>
    <w:lvl w:ilvl="3">
      <w:start w:val="0"/>
      <w:numFmt w:val="bullet"/>
      <w:lvlText w:val="•"/>
      <w:lvlJc w:val="left"/>
      <w:pPr>
        <w:ind w:left="594" w:hanging="360"/>
      </w:pPr>
      <w:rPr>
        <w:rFonts w:hint="default"/>
        <w:lang w:val="id" w:eastAsia="en-US" w:bidi="ar-SA"/>
      </w:rPr>
    </w:lvl>
    <w:lvl w:ilvl="4">
      <w:start w:val="0"/>
      <w:numFmt w:val="bullet"/>
      <w:lvlText w:val="•"/>
      <w:lvlJc w:val="left"/>
      <w:pPr>
        <w:ind w:left="766" w:hanging="360"/>
      </w:pPr>
      <w:rPr>
        <w:rFonts w:hint="default"/>
        <w:lang w:val="id" w:eastAsia="en-US" w:bidi="ar-SA"/>
      </w:rPr>
    </w:lvl>
    <w:lvl w:ilvl="5">
      <w:start w:val="0"/>
      <w:numFmt w:val="bullet"/>
      <w:lvlText w:val="•"/>
      <w:lvlJc w:val="left"/>
      <w:pPr>
        <w:ind w:left="938" w:hanging="360"/>
      </w:pPr>
      <w:rPr>
        <w:rFonts w:hint="default"/>
        <w:lang w:val="id" w:eastAsia="en-US" w:bidi="ar-SA"/>
      </w:rPr>
    </w:lvl>
    <w:lvl w:ilvl="6">
      <w:start w:val="0"/>
      <w:numFmt w:val="bullet"/>
      <w:lvlText w:val="•"/>
      <w:lvlJc w:val="left"/>
      <w:pPr>
        <w:ind w:left="1109" w:hanging="360"/>
      </w:pPr>
      <w:rPr>
        <w:rFonts w:hint="default"/>
        <w:lang w:val="id" w:eastAsia="en-US" w:bidi="ar-SA"/>
      </w:rPr>
    </w:lvl>
    <w:lvl w:ilvl="7">
      <w:start w:val="0"/>
      <w:numFmt w:val="bullet"/>
      <w:lvlText w:val="•"/>
      <w:lvlJc w:val="left"/>
      <w:pPr>
        <w:ind w:left="1281" w:hanging="360"/>
      </w:pPr>
      <w:rPr>
        <w:rFonts w:hint="default"/>
        <w:lang w:val="id" w:eastAsia="en-US" w:bidi="ar-SA"/>
      </w:rPr>
    </w:lvl>
    <w:lvl w:ilvl="8">
      <w:start w:val="0"/>
      <w:numFmt w:val="bullet"/>
      <w:lvlText w:val="•"/>
      <w:lvlJc w:val="left"/>
      <w:pPr>
        <w:ind w:left="1452" w:hanging="360"/>
      </w:pPr>
      <w:rPr>
        <w:rFonts w:hint="default"/>
        <w:lang w:val="id" w:eastAsia="en-US" w:bidi="ar-SA"/>
      </w:rPr>
    </w:lvl>
  </w:abstractNum>
  <w:abstractNum w:abstractNumId="10">
    <w:multiLevelType w:val="hybridMultilevel"/>
    <w:lvl w:ilvl="0">
      <w:start w:val="9"/>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9">
    <w:multiLevelType w:val="hybridMultilevel"/>
    <w:lvl w:ilvl="0">
      <w:start w:val="7"/>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8">
    <w:multiLevelType w:val="hybridMultilevel"/>
    <w:lvl w:ilvl="0">
      <w:start w:val="5"/>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7">
    <w:multiLevelType w:val="hybridMultilevel"/>
    <w:lvl w:ilvl="0">
      <w:start w:val="4"/>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6">
    <w:multiLevelType w:val="hybridMultilevel"/>
    <w:lvl w:ilvl="0">
      <w:start w:val="3"/>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5">
    <w:multiLevelType w:val="hybridMultilevel"/>
    <w:lvl w:ilvl="0">
      <w:start w:val="2"/>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4">
    <w:multiLevelType w:val="hybridMultilevel"/>
    <w:lvl w:ilvl="0">
      <w:start w:val="1"/>
      <w:numFmt w:val="decimal"/>
      <w:lvlText w:val="%1"/>
      <w:lvlJc w:val="left"/>
      <w:pPr>
        <w:ind w:left="79" w:hanging="270"/>
        <w:jc w:val="left"/>
      </w:pPr>
      <w:rPr>
        <w:rFonts w:hint="default"/>
        <w:lang w:val="id" w:eastAsia="en-US" w:bidi="ar-SA"/>
      </w:rPr>
    </w:lvl>
    <w:lvl w:ilvl="1">
      <w:start w:val="1"/>
      <w:numFmt w:val="decimal"/>
      <w:lvlText w:val="%1.%2"/>
      <w:lvlJc w:val="left"/>
      <w:pPr>
        <w:ind w:left="79" w:hanging="270"/>
        <w:jc w:val="left"/>
      </w:pPr>
      <w:rPr>
        <w:rFonts w:hint="default" w:ascii="Arial MT" w:hAnsi="Arial MT" w:eastAsia="Arial MT" w:cs="Arial MT"/>
        <w:b w:val="0"/>
        <w:bCs w:val="0"/>
        <w:i w:val="0"/>
        <w:iCs w:val="0"/>
        <w:spacing w:val="0"/>
        <w:w w:val="100"/>
        <w:sz w:val="16"/>
        <w:szCs w:val="16"/>
        <w:lang w:val="id" w:eastAsia="en-US" w:bidi="ar-SA"/>
      </w:rPr>
    </w:lvl>
    <w:lvl w:ilvl="2">
      <w:start w:val="0"/>
      <w:numFmt w:val="bullet"/>
      <w:lvlText w:val="•"/>
      <w:lvlJc w:val="left"/>
      <w:pPr>
        <w:ind w:left="423" w:hanging="270"/>
      </w:pPr>
      <w:rPr>
        <w:rFonts w:hint="default"/>
        <w:lang w:val="id" w:eastAsia="en-US" w:bidi="ar-SA"/>
      </w:rPr>
    </w:lvl>
    <w:lvl w:ilvl="3">
      <w:start w:val="0"/>
      <w:numFmt w:val="bullet"/>
      <w:lvlText w:val="•"/>
      <w:lvlJc w:val="left"/>
      <w:pPr>
        <w:ind w:left="594" w:hanging="270"/>
      </w:pPr>
      <w:rPr>
        <w:rFonts w:hint="default"/>
        <w:lang w:val="id" w:eastAsia="en-US" w:bidi="ar-SA"/>
      </w:rPr>
    </w:lvl>
    <w:lvl w:ilvl="4">
      <w:start w:val="0"/>
      <w:numFmt w:val="bullet"/>
      <w:lvlText w:val="•"/>
      <w:lvlJc w:val="left"/>
      <w:pPr>
        <w:ind w:left="766" w:hanging="270"/>
      </w:pPr>
      <w:rPr>
        <w:rFonts w:hint="default"/>
        <w:lang w:val="id" w:eastAsia="en-US" w:bidi="ar-SA"/>
      </w:rPr>
    </w:lvl>
    <w:lvl w:ilvl="5">
      <w:start w:val="0"/>
      <w:numFmt w:val="bullet"/>
      <w:lvlText w:val="•"/>
      <w:lvlJc w:val="left"/>
      <w:pPr>
        <w:ind w:left="938" w:hanging="270"/>
      </w:pPr>
      <w:rPr>
        <w:rFonts w:hint="default"/>
        <w:lang w:val="id" w:eastAsia="en-US" w:bidi="ar-SA"/>
      </w:rPr>
    </w:lvl>
    <w:lvl w:ilvl="6">
      <w:start w:val="0"/>
      <w:numFmt w:val="bullet"/>
      <w:lvlText w:val="•"/>
      <w:lvlJc w:val="left"/>
      <w:pPr>
        <w:ind w:left="1109" w:hanging="270"/>
      </w:pPr>
      <w:rPr>
        <w:rFonts w:hint="default"/>
        <w:lang w:val="id" w:eastAsia="en-US" w:bidi="ar-SA"/>
      </w:rPr>
    </w:lvl>
    <w:lvl w:ilvl="7">
      <w:start w:val="0"/>
      <w:numFmt w:val="bullet"/>
      <w:lvlText w:val="•"/>
      <w:lvlJc w:val="left"/>
      <w:pPr>
        <w:ind w:left="1281" w:hanging="270"/>
      </w:pPr>
      <w:rPr>
        <w:rFonts w:hint="default"/>
        <w:lang w:val="id" w:eastAsia="en-US" w:bidi="ar-SA"/>
      </w:rPr>
    </w:lvl>
    <w:lvl w:ilvl="8">
      <w:start w:val="0"/>
      <w:numFmt w:val="bullet"/>
      <w:lvlText w:val="•"/>
      <w:lvlJc w:val="left"/>
      <w:pPr>
        <w:ind w:left="1452" w:hanging="270"/>
      </w:pPr>
      <w:rPr>
        <w:rFonts w:hint="default"/>
        <w:lang w:val="id" w:eastAsia="en-US" w:bidi="ar-SA"/>
      </w:rPr>
    </w:lvl>
  </w:abstractNum>
  <w:abstractNum w:abstractNumId="3">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2">
    <w:multiLevelType w:val="hybridMultilevel"/>
    <w:lvl w:ilvl="0">
      <w:start w:val="1"/>
      <w:numFmt w:val="decimal"/>
      <w:lvlText w:val="%1."/>
      <w:lvlJc w:val="left"/>
      <w:pPr>
        <w:ind w:left="259"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480" w:hanging="180"/>
      </w:pPr>
      <w:rPr>
        <w:rFonts w:hint="default"/>
        <w:lang w:val="id" w:eastAsia="en-US" w:bidi="ar-SA"/>
      </w:rPr>
    </w:lvl>
    <w:lvl w:ilvl="2">
      <w:start w:val="0"/>
      <w:numFmt w:val="bullet"/>
      <w:lvlText w:val="•"/>
      <w:lvlJc w:val="left"/>
      <w:pPr>
        <w:ind w:left="2701" w:hanging="180"/>
      </w:pPr>
      <w:rPr>
        <w:rFonts w:hint="default"/>
        <w:lang w:val="id" w:eastAsia="en-US" w:bidi="ar-SA"/>
      </w:rPr>
    </w:lvl>
    <w:lvl w:ilvl="3">
      <w:start w:val="0"/>
      <w:numFmt w:val="bullet"/>
      <w:lvlText w:val="•"/>
      <w:lvlJc w:val="left"/>
      <w:pPr>
        <w:ind w:left="3922" w:hanging="180"/>
      </w:pPr>
      <w:rPr>
        <w:rFonts w:hint="default"/>
        <w:lang w:val="id" w:eastAsia="en-US" w:bidi="ar-SA"/>
      </w:rPr>
    </w:lvl>
    <w:lvl w:ilvl="4">
      <w:start w:val="0"/>
      <w:numFmt w:val="bullet"/>
      <w:lvlText w:val="•"/>
      <w:lvlJc w:val="left"/>
      <w:pPr>
        <w:ind w:left="5143" w:hanging="180"/>
      </w:pPr>
      <w:rPr>
        <w:rFonts w:hint="default"/>
        <w:lang w:val="id" w:eastAsia="en-US" w:bidi="ar-SA"/>
      </w:rPr>
    </w:lvl>
    <w:lvl w:ilvl="5">
      <w:start w:val="0"/>
      <w:numFmt w:val="bullet"/>
      <w:lvlText w:val="•"/>
      <w:lvlJc w:val="left"/>
      <w:pPr>
        <w:ind w:left="6364" w:hanging="180"/>
      </w:pPr>
      <w:rPr>
        <w:rFonts w:hint="default"/>
        <w:lang w:val="id" w:eastAsia="en-US" w:bidi="ar-SA"/>
      </w:rPr>
    </w:lvl>
    <w:lvl w:ilvl="6">
      <w:start w:val="0"/>
      <w:numFmt w:val="bullet"/>
      <w:lvlText w:val="•"/>
      <w:lvlJc w:val="left"/>
      <w:pPr>
        <w:ind w:left="7585" w:hanging="180"/>
      </w:pPr>
      <w:rPr>
        <w:rFonts w:hint="default"/>
        <w:lang w:val="id" w:eastAsia="en-US" w:bidi="ar-SA"/>
      </w:rPr>
    </w:lvl>
    <w:lvl w:ilvl="7">
      <w:start w:val="0"/>
      <w:numFmt w:val="bullet"/>
      <w:lvlText w:val="•"/>
      <w:lvlJc w:val="left"/>
      <w:pPr>
        <w:ind w:left="8806" w:hanging="180"/>
      </w:pPr>
      <w:rPr>
        <w:rFonts w:hint="default"/>
        <w:lang w:val="id" w:eastAsia="en-US" w:bidi="ar-SA"/>
      </w:rPr>
    </w:lvl>
    <w:lvl w:ilvl="8">
      <w:start w:val="0"/>
      <w:numFmt w:val="bullet"/>
      <w:lvlText w:val="•"/>
      <w:lvlJc w:val="left"/>
      <w:pPr>
        <w:ind w:left="10027" w:hanging="180"/>
      </w:pPr>
      <w:rPr>
        <w:rFonts w:hint="default"/>
        <w:lang w:val="id" w:eastAsia="en-US" w:bidi="ar-SA"/>
      </w:rPr>
    </w:lvl>
  </w:abstractNum>
  <w:abstractNum w:abstractNumId="1">
    <w:multiLevelType w:val="hybridMultilevel"/>
    <w:lvl w:ilvl="0">
      <w:start w:val="2"/>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1318" w:hanging="180"/>
      </w:pPr>
      <w:rPr>
        <w:rFonts w:hint="default"/>
        <w:lang w:val="id" w:eastAsia="en-US" w:bidi="ar-SA"/>
      </w:rPr>
    </w:lvl>
    <w:lvl w:ilvl="2">
      <w:start w:val="0"/>
      <w:numFmt w:val="bullet"/>
      <w:lvlText w:val="•"/>
      <w:lvlJc w:val="left"/>
      <w:pPr>
        <w:ind w:left="2557" w:hanging="180"/>
      </w:pPr>
      <w:rPr>
        <w:rFonts w:hint="default"/>
        <w:lang w:val="id" w:eastAsia="en-US" w:bidi="ar-SA"/>
      </w:rPr>
    </w:lvl>
    <w:lvl w:ilvl="3">
      <w:start w:val="0"/>
      <w:numFmt w:val="bullet"/>
      <w:lvlText w:val="•"/>
      <w:lvlJc w:val="left"/>
      <w:pPr>
        <w:ind w:left="3796" w:hanging="180"/>
      </w:pPr>
      <w:rPr>
        <w:rFonts w:hint="default"/>
        <w:lang w:val="id" w:eastAsia="en-US" w:bidi="ar-SA"/>
      </w:rPr>
    </w:lvl>
    <w:lvl w:ilvl="4">
      <w:start w:val="0"/>
      <w:numFmt w:val="bullet"/>
      <w:lvlText w:val="•"/>
      <w:lvlJc w:val="left"/>
      <w:pPr>
        <w:ind w:left="5035" w:hanging="180"/>
      </w:pPr>
      <w:rPr>
        <w:rFonts w:hint="default"/>
        <w:lang w:val="id" w:eastAsia="en-US" w:bidi="ar-SA"/>
      </w:rPr>
    </w:lvl>
    <w:lvl w:ilvl="5">
      <w:start w:val="0"/>
      <w:numFmt w:val="bullet"/>
      <w:lvlText w:val="•"/>
      <w:lvlJc w:val="left"/>
      <w:pPr>
        <w:ind w:left="6274" w:hanging="180"/>
      </w:pPr>
      <w:rPr>
        <w:rFonts w:hint="default"/>
        <w:lang w:val="id" w:eastAsia="en-US" w:bidi="ar-SA"/>
      </w:rPr>
    </w:lvl>
    <w:lvl w:ilvl="6">
      <w:start w:val="0"/>
      <w:numFmt w:val="bullet"/>
      <w:lvlText w:val="•"/>
      <w:lvlJc w:val="left"/>
      <w:pPr>
        <w:ind w:left="7513" w:hanging="180"/>
      </w:pPr>
      <w:rPr>
        <w:rFonts w:hint="default"/>
        <w:lang w:val="id" w:eastAsia="en-US" w:bidi="ar-SA"/>
      </w:rPr>
    </w:lvl>
    <w:lvl w:ilvl="7">
      <w:start w:val="0"/>
      <w:numFmt w:val="bullet"/>
      <w:lvlText w:val="•"/>
      <w:lvlJc w:val="left"/>
      <w:pPr>
        <w:ind w:left="8752" w:hanging="180"/>
      </w:pPr>
      <w:rPr>
        <w:rFonts w:hint="default"/>
        <w:lang w:val="id" w:eastAsia="en-US" w:bidi="ar-SA"/>
      </w:rPr>
    </w:lvl>
    <w:lvl w:ilvl="8">
      <w:start w:val="0"/>
      <w:numFmt w:val="bullet"/>
      <w:lvlText w:val="•"/>
      <w:lvlJc w:val="left"/>
      <w:pPr>
        <w:ind w:left="9991" w:hanging="180"/>
      </w:pPr>
      <w:rPr>
        <w:rFonts w:hint="default"/>
        <w:lang w:val="id" w:eastAsia="en-US" w:bidi="ar-SA"/>
      </w:rPr>
    </w:lvl>
  </w:abstractNum>
  <w:abstractNum w:abstractNumId="0">
    <w:multiLevelType w:val="hybridMultilevel"/>
    <w:lvl w:ilvl="0">
      <w:start w:val="1"/>
      <w:numFmt w:val="decimal"/>
      <w:lvlText w:val="%1."/>
      <w:lvlJc w:val="left"/>
      <w:pPr>
        <w:ind w:left="80" w:hanging="180"/>
        <w:jc w:val="left"/>
      </w:pPr>
      <w:rPr>
        <w:rFonts w:hint="default" w:ascii="Arial MT" w:hAnsi="Arial MT" w:eastAsia="Arial MT" w:cs="Arial MT"/>
        <w:b w:val="0"/>
        <w:bCs w:val="0"/>
        <w:i w:val="0"/>
        <w:iCs w:val="0"/>
        <w:spacing w:val="0"/>
        <w:w w:val="100"/>
        <w:sz w:val="16"/>
        <w:szCs w:val="16"/>
        <w:lang w:val="id" w:eastAsia="en-US" w:bidi="ar-SA"/>
      </w:rPr>
    </w:lvl>
    <w:lvl w:ilvl="1">
      <w:start w:val="0"/>
      <w:numFmt w:val="bullet"/>
      <w:lvlText w:val="•"/>
      <w:lvlJc w:val="left"/>
      <w:pPr>
        <w:ind w:left="557" w:hanging="180"/>
      </w:pPr>
      <w:rPr>
        <w:rFonts w:hint="default"/>
        <w:lang w:val="id" w:eastAsia="en-US" w:bidi="ar-SA"/>
      </w:rPr>
    </w:lvl>
    <w:lvl w:ilvl="2">
      <w:start w:val="0"/>
      <w:numFmt w:val="bullet"/>
      <w:lvlText w:val="•"/>
      <w:lvlJc w:val="left"/>
      <w:pPr>
        <w:ind w:left="1035" w:hanging="180"/>
      </w:pPr>
      <w:rPr>
        <w:rFonts w:hint="default"/>
        <w:lang w:val="id" w:eastAsia="en-US" w:bidi="ar-SA"/>
      </w:rPr>
    </w:lvl>
    <w:lvl w:ilvl="3">
      <w:start w:val="0"/>
      <w:numFmt w:val="bullet"/>
      <w:lvlText w:val="•"/>
      <w:lvlJc w:val="left"/>
      <w:pPr>
        <w:ind w:left="1513" w:hanging="180"/>
      </w:pPr>
      <w:rPr>
        <w:rFonts w:hint="default"/>
        <w:lang w:val="id" w:eastAsia="en-US" w:bidi="ar-SA"/>
      </w:rPr>
    </w:lvl>
    <w:lvl w:ilvl="4">
      <w:start w:val="0"/>
      <w:numFmt w:val="bullet"/>
      <w:lvlText w:val="•"/>
      <w:lvlJc w:val="left"/>
      <w:pPr>
        <w:ind w:left="1991" w:hanging="180"/>
      </w:pPr>
      <w:rPr>
        <w:rFonts w:hint="default"/>
        <w:lang w:val="id" w:eastAsia="en-US" w:bidi="ar-SA"/>
      </w:rPr>
    </w:lvl>
    <w:lvl w:ilvl="5">
      <w:start w:val="0"/>
      <w:numFmt w:val="bullet"/>
      <w:lvlText w:val="•"/>
      <w:lvlJc w:val="left"/>
      <w:pPr>
        <w:ind w:left="2469" w:hanging="180"/>
      </w:pPr>
      <w:rPr>
        <w:rFonts w:hint="default"/>
        <w:lang w:val="id" w:eastAsia="en-US" w:bidi="ar-SA"/>
      </w:rPr>
    </w:lvl>
    <w:lvl w:ilvl="6">
      <w:start w:val="0"/>
      <w:numFmt w:val="bullet"/>
      <w:lvlText w:val="•"/>
      <w:lvlJc w:val="left"/>
      <w:pPr>
        <w:ind w:left="2946" w:hanging="180"/>
      </w:pPr>
      <w:rPr>
        <w:rFonts w:hint="default"/>
        <w:lang w:val="id" w:eastAsia="en-US" w:bidi="ar-SA"/>
      </w:rPr>
    </w:lvl>
    <w:lvl w:ilvl="7">
      <w:start w:val="0"/>
      <w:numFmt w:val="bullet"/>
      <w:lvlText w:val="•"/>
      <w:lvlJc w:val="left"/>
      <w:pPr>
        <w:ind w:left="3424" w:hanging="180"/>
      </w:pPr>
      <w:rPr>
        <w:rFonts w:hint="default"/>
        <w:lang w:val="id" w:eastAsia="en-US" w:bidi="ar-SA"/>
      </w:rPr>
    </w:lvl>
    <w:lvl w:ilvl="8">
      <w:start w:val="0"/>
      <w:numFmt w:val="bullet"/>
      <w:lvlText w:val="•"/>
      <w:lvlJc w:val="left"/>
      <w:pPr>
        <w:ind w:left="3902" w:hanging="180"/>
      </w:pPr>
      <w:rPr>
        <w:rFonts w:hint="default"/>
        <w:lang w:val="id" w:eastAsia="en-US" w:bidi="ar-SA"/>
      </w:rPr>
    </w:lvl>
  </w:abstract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18"/>
      <w:szCs w:val="18"/>
      <w:lang w:val="id" w:eastAsia="en-US" w:bidi="ar-SA"/>
    </w:rPr>
  </w:style>
  <w:style w:styleId="Heading1" w:type="paragraph">
    <w:name w:val="Heading 1"/>
    <w:basedOn w:val="Normal"/>
    <w:uiPriority w:val="1"/>
    <w:qFormat/>
    <w:pPr>
      <w:ind w:left="12"/>
      <w:outlineLvl w:val="1"/>
    </w:pPr>
    <w:rPr>
      <w:rFonts w:ascii="Arial" w:hAnsi="Arial" w:eastAsia="Arial" w:cs="Arial"/>
      <w:b/>
      <w:bCs/>
      <w:sz w:val="20"/>
      <w:szCs w:val="20"/>
      <w:lang w:val="id" w:eastAsia="en-US" w:bidi="ar-SA"/>
    </w:rPr>
  </w:style>
  <w:style w:styleId="Heading2" w:type="paragraph">
    <w:name w:val="Heading 2"/>
    <w:basedOn w:val="Normal"/>
    <w:uiPriority w:val="1"/>
    <w:qFormat/>
    <w:pPr>
      <w:ind w:left="12"/>
      <w:outlineLvl w:val="2"/>
    </w:pPr>
    <w:rPr>
      <w:rFonts w:ascii="Arial" w:hAnsi="Arial" w:eastAsia="Arial" w:cs="Arial"/>
      <w:b/>
      <w:bCs/>
      <w:sz w:val="18"/>
      <w:szCs w:val="18"/>
      <w:lang w:val="id" w:eastAsia="en-US" w:bidi="ar-SA"/>
    </w:rPr>
  </w:style>
  <w:style w:styleId="ListParagraph" w:type="paragraph">
    <w:name w:val="List Paragraph"/>
    <w:basedOn w:val="Normal"/>
    <w:uiPriority w:val="1"/>
    <w:qFormat/>
    <w:pPr>
      <w:ind w:left="210" w:hanging="198"/>
    </w:pPr>
    <w:rPr>
      <w:rFonts w:ascii="Arial MT" w:hAnsi="Arial MT" w:eastAsia="Arial MT" w:cs="Arial MT"/>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ginasthma.org/"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Program Studi Sp-1 Pulmonologi dan Kedokteran Respirasi FK USU</dc:creator>
  <dc:title>RPS MKU 1220 — Pemeriksaan Klinis dan Pemeriksaan Radiologis</dc:title>
  <dcterms:created xsi:type="dcterms:W3CDTF">2026-08-22T02:48:31Z</dcterms:created>
  <dcterms:modified xsi:type="dcterms:W3CDTF">2026-08-22T02:48:31Z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vt:lpwstr>
  </property>
  <property fmtid="{D5CDD505-2E9C-101B-9397-08002B2CF9AE}" pid="5" name="LastSaved">
    <vt:filetime>2026-08-22T00:00:00Z</vt:filetime>
  </property>
</Properties>
</file>