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8448" w14:textId="55C0A4DD" w:rsidR="00451960" w:rsidRPr="00D51E35" w:rsidRDefault="00EF1B4B" w:rsidP="00D51E35">
      <w:pPr>
        <w:jc w:val="center"/>
        <w:rPr>
          <w:rFonts w:ascii="Times New Roman" w:hAnsi="Times New Roman" w:cs="Times New Roman"/>
          <w:b/>
          <w:bCs/>
          <w:sz w:val="24"/>
          <w:szCs w:val="24"/>
        </w:rPr>
      </w:pPr>
      <w:r>
        <w:rPr>
          <w:rFonts w:ascii="Times New Roman" w:hAnsi="Times New Roman" w:cs="Times New Roman"/>
          <w:b/>
          <w:bCs/>
          <w:sz w:val="24"/>
          <w:szCs w:val="24"/>
        </w:rPr>
        <w:t>Oral supportive care interventions for radiotherapy-related xerostomia in head and neck cancer patients: a systematic review and meta-analysis</w:t>
      </w:r>
    </w:p>
    <w:p w14:paraId="719EA04D" w14:textId="77777777" w:rsidR="00F450BF" w:rsidRDefault="00F450BF">
      <w:pPr>
        <w:rPr>
          <w:rFonts w:ascii="Times New Roman" w:hAnsi="Times New Roman" w:cs="Times New Roman"/>
          <w:sz w:val="24"/>
          <w:szCs w:val="24"/>
        </w:rPr>
      </w:pPr>
    </w:p>
    <w:p w14:paraId="4DE2C670" w14:textId="16B83B77" w:rsidR="00CE1D51" w:rsidRPr="000A57D1" w:rsidRDefault="00CE1D51" w:rsidP="00EF1B4B">
      <w:pPr>
        <w:spacing w:after="0"/>
        <w:jc w:val="center"/>
        <w:rPr>
          <w:rFonts w:ascii="Times New Roman" w:hAnsi="Times New Roman" w:cs="Times New Roman"/>
          <w:b/>
          <w:bCs/>
          <w:sz w:val="24"/>
          <w:szCs w:val="24"/>
        </w:rPr>
      </w:pPr>
      <w:r w:rsidRPr="000A57D1">
        <w:rPr>
          <w:rFonts w:ascii="Times New Roman" w:hAnsi="Times New Roman" w:cs="Times New Roman"/>
          <w:b/>
          <w:bCs/>
          <w:sz w:val="24"/>
          <w:szCs w:val="24"/>
        </w:rPr>
        <w:t>ABSTRA</w:t>
      </w:r>
      <w:r w:rsidR="00FE18E8">
        <w:rPr>
          <w:rFonts w:ascii="Times New Roman" w:hAnsi="Times New Roman" w:cs="Times New Roman"/>
          <w:b/>
          <w:bCs/>
          <w:sz w:val="24"/>
          <w:szCs w:val="24"/>
        </w:rPr>
        <w:t>CT</w:t>
      </w:r>
    </w:p>
    <w:p w14:paraId="4F4F633A" w14:textId="07E93E43" w:rsidR="00EF1B4B" w:rsidRPr="00EF1B4B" w:rsidRDefault="00EF1B4B" w:rsidP="00EF1B4B">
      <w:pPr>
        <w:spacing w:after="0"/>
        <w:jc w:val="both"/>
        <w:rPr>
          <w:rFonts w:ascii="Times New Roman" w:hAnsi="Times New Roman" w:cs="Times New Roman"/>
          <w:sz w:val="24"/>
          <w:szCs w:val="24"/>
        </w:rPr>
      </w:pPr>
      <w:r w:rsidRPr="00EF1B4B">
        <w:rPr>
          <w:rFonts w:ascii="Times New Roman" w:hAnsi="Times New Roman" w:cs="Times New Roman"/>
          <w:b/>
          <w:bCs/>
          <w:sz w:val="24"/>
          <w:szCs w:val="24"/>
        </w:rPr>
        <w:t>Background:</w:t>
      </w:r>
      <w:r w:rsidRPr="00EF1B4B">
        <w:rPr>
          <w:rFonts w:ascii="Times New Roman" w:hAnsi="Times New Roman" w:cs="Times New Roman"/>
          <w:sz w:val="24"/>
          <w:szCs w:val="24"/>
        </w:rPr>
        <w:t xml:space="preserve"> Radiotherapy-related xerostomia is a common oral complication in patients with head and neck cancer. This condition may impair salivary function, oral comfort, swallowing, nutritional status, and quality of life. Various preventive and therapeutic interventions have been proposed, but their effectiveness remains variable.</w:t>
      </w:r>
    </w:p>
    <w:p w14:paraId="62945D32" w14:textId="1A065726" w:rsidR="00EF1B4B" w:rsidRPr="00EF1B4B" w:rsidRDefault="00EF1B4B" w:rsidP="00EF1B4B">
      <w:pPr>
        <w:spacing w:after="0"/>
        <w:jc w:val="both"/>
        <w:rPr>
          <w:rFonts w:ascii="Times New Roman" w:hAnsi="Times New Roman" w:cs="Times New Roman"/>
          <w:sz w:val="24"/>
          <w:szCs w:val="24"/>
        </w:rPr>
      </w:pPr>
      <w:r w:rsidRPr="00EF1B4B">
        <w:rPr>
          <w:rFonts w:ascii="Times New Roman" w:hAnsi="Times New Roman" w:cs="Times New Roman"/>
          <w:b/>
          <w:bCs/>
          <w:sz w:val="24"/>
          <w:szCs w:val="24"/>
        </w:rPr>
        <w:t>Methods:</w:t>
      </w:r>
      <w:r w:rsidRPr="00EF1B4B">
        <w:rPr>
          <w:rFonts w:ascii="Times New Roman" w:hAnsi="Times New Roman" w:cs="Times New Roman"/>
          <w:sz w:val="24"/>
          <w:szCs w:val="24"/>
        </w:rPr>
        <w:t xml:space="preserve"> This systematic review and meta-analysis evaluated preventive and therapeutic interventions for radiotherapy-related xerostomia in head and neck cancer patients. Articles were searched in PubMed/MEDLINE, Scopus, and Web of Science. Eligible studies were primary clinical studies published from 2017 onward, involving head and neck cancer patients receiving or having received radiotherapy, and reporting xerostomia-related outcomes. Data were synthesized descriptively and quantitatively. Effect estimates, confidence intervals, p-values, and heterogeneity were assessed.</w:t>
      </w:r>
    </w:p>
    <w:p w14:paraId="49DD6711" w14:textId="004A193C" w:rsidR="00EF1B4B" w:rsidRPr="00EF1B4B" w:rsidRDefault="00EF1B4B" w:rsidP="00EF1B4B">
      <w:pPr>
        <w:spacing w:after="0"/>
        <w:jc w:val="both"/>
        <w:rPr>
          <w:rFonts w:ascii="Times New Roman" w:hAnsi="Times New Roman" w:cs="Times New Roman"/>
          <w:sz w:val="24"/>
          <w:szCs w:val="24"/>
        </w:rPr>
      </w:pPr>
      <w:r w:rsidRPr="00EF1B4B">
        <w:rPr>
          <w:rFonts w:ascii="Times New Roman" w:hAnsi="Times New Roman" w:cs="Times New Roman"/>
          <w:b/>
          <w:bCs/>
          <w:sz w:val="24"/>
          <w:szCs w:val="24"/>
        </w:rPr>
        <w:t>Results:</w:t>
      </w:r>
      <w:r w:rsidRPr="00EF1B4B">
        <w:rPr>
          <w:rFonts w:ascii="Times New Roman" w:hAnsi="Times New Roman" w:cs="Times New Roman"/>
          <w:sz w:val="24"/>
          <w:szCs w:val="24"/>
        </w:rPr>
        <w:t xml:space="preserve"> Twelve studies met the inclusion criteria. The interventions included acupuncture, </w:t>
      </w:r>
      <w:proofErr w:type="spellStart"/>
      <w:r w:rsidRPr="00EF1B4B">
        <w:rPr>
          <w:rFonts w:ascii="Times New Roman" w:hAnsi="Times New Roman" w:cs="Times New Roman"/>
          <w:sz w:val="24"/>
          <w:szCs w:val="24"/>
        </w:rPr>
        <w:t>photobiomodulation</w:t>
      </w:r>
      <w:proofErr w:type="spellEnd"/>
      <w:r w:rsidRPr="00EF1B4B">
        <w:rPr>
          <w:rFonts w:ascii="Times New Roman" w:hAnsi="Times New Roman" w:cs="Times New Roman"/>
          <w:sz w:val="24"/>
          <w:szCs w:val="24"/>
        </w:rPr>
        <w:t>, saliva substitutes, oral sprays, mouthwashes, transcutaneous electrical nerve stimulation, salivary electrostimulation, and thyme honey. Most interventions showed a positive direction of effect in reducing xerostomia symptoms or improving salivary function. The pooled effect was 1.26, with a confidence interval of 0.78–1.74 and p &lt; 0.001. Moderate heterogeneity was observed, with an I² value of 53.51%.</w:t>
      </w:r>
    </w:p>
    <w:p w14:paraId="7B519E1B" w14:textId="35B6D0C3" w:rsidR="00CE1D51" w:rsidRPr="00CE1D51" w:rsidRDefault="00EF1B4B" w:rsidP="00EF1B4B">
      <w:pPr>
        <w:spacing w:after="0"/>
        <w:jc w:val="both"/>
        <w:rPr>
          <w:rFonts w:ascii="Times New Roman" w:hAnsi="Times New Roman" w:cs="Times New Roman"/>
          <w:sz w:val="24"/>
          <w:szCs w:val="24"/>
        </w:rPr>
      </w:pPr>
      <w:r w:rsidRPr="00EF1B4B">
        <w:rPr>
          <w:rFonts w:ascii="Times New Roman" w:hAnsi="Times New Roman" w:cs="Times New Roman"/>
          <w:b/>
          <w:bCs/>
          <w:sz w:val="24"/>
          <w:szCs w:val="24"/>
        </w:rPr>
        <w:t>Conclusion:</w:t>
      </w:r>
      <w:r w:rsidRPr="00EF1B4B">
        <w:rPr>
          <w:rFonts w:ascii="Times New Roman" w:hAnsi="Times New Roman" w:cs="Times New Roman"/>
          <w:sz w:val="24"/>
          <w:szCs w:val="24"/>
        </w:rPr>
        <w:t xml:space="preserve"> Oral supportive care interventions may help reduce radiotherapy-related xerostomia and improve salivary-related outcomes in head and neck cancer patients. Acupuncture, saliva substitutes, oral moisturizers, and mouthwashes showed relatively consistent benefits, whereas </w:t>
      </w:r>
      <w:proofErr w:type="spellStart"/>
      <w:r w:rsidRPr="00EF1B4B">
        <w:rPr>
          <w:rFonts w:ascii="Times New Roman" w:hAnsi="Times New Roman" w:cs="Times New Roman"/>
          <w:sz w:val="24"/>
          <w:szCs w:val="24"/>
        </w:rPr>
        <w:t>photobiomodulation</w:t>
      </w:r>
      <w:proofErr w:type="spellEnd"/>
      <w:r w:rsidRPr="00EF1B4B">
        <w:rPr>
          <w:rFonts w:ascii="Times New Roman" w:hAnsi="Times New Roman" w:cs="Times New Roman"/>
          <w:sz w:val="24"/>
          <w:szCs w:val="24"/>
        </w:rPr>
        <w:t xml:space="preserve"> and electrical stimulation showed more variable findings.</w:t>
      </w:r>
    </w:p>
    <w:p w14:paraId="052B5FE2" w14:textId="054769BD" w:rsidR="00CE1D51" w:rsidRPr="00CE1D51" w:rsidRDefault="00FE18E8" w:rsidP="00F72B6D">
      <w:pPr>
        <w:jc w:val="both"/>
        <w:rPr>
          <w:rFonts w:ascii="Times New Roman" w:hAnsi="Times New Roman" w:cs="Times New Roman"/>
          <w:sz w:val="24"/>
          <w:szCs w:val="24"/>
        </w:rPr>
      </w:pPr>
      <w:r>
        <w:rPr>
          <w:rFonts w:ascii="Times New Roman" w:hAnsi="Times New Roman" w:cs="Times New Roman"/>
          <w:b/>
          <w:bCs/>
          <w:sz w:val="24"/>
          <w:szCs w:val="24"/>
        </w:rPr>
        <w:t>Keywords</w:t>
      </w:r>
      <w:r w:rsidR="00CE1D51" w:rsidRPr="00CE1D51">
        <w:rPr>
          <w:rFonts w:ascii="Times New Roman" w:hAnsi="Times New Roman" w:cs="Times New Roman"/>
          <w:b/>
          <w:bCs/>
          <w:sz w:val="24"/>
          <w:szCs w:val="24"/>
        </w:rPr>
        <w:t>:</w:t>
      </w:r>
      <w:r w:rsidR="00CE1D51" w:rsidRPr="00CE1D51">
        <w:rPr>
          <w:rFonts w:ascii="Times New Roman" w:hAnsi="Times New Roman" w:cs="Times New Roman"/>
          <w:sz w:val="24"/>
          <w:szCs w:val="24"/>
        </w:rPr>
        <w:t xml:space="preserve"> </w:t>
      </w:r>
      <w:r w:rsidR="00EF1B4B">
        <w:rPr>
          <w:rFonts w:ascii="Times New Roman" w:hAnsi="Times New Roman" w:cs="Times New Roman"/>
          <w:sz w:val="24"/>
          <w:szCs w:val="24"/>
        </w:rPr>
        <w:t>head and neck neoplasm</w:t>
      </w:r>
      <w:r w:rsidR="005B77CB">
        <w:rPr>
          <w:rFonts w:ascii="Times New Roman" w:hAnsi="Times New Roman" w:cs="Times New Roman"/>
          <w:sz w:val="24"/>
          <w:szCs w:val="24"/>
        </w:rPr>
        <w:t>s; meta-analysis; radiotherapy; saliva substitu</w:t>
      </w:r>
      <w:r w:rsidR="00CB09EC">
        <w:rPr>
          <w:rFonts w:ascii="Times New Roman" w:hAnsi="Times New Roman" w:cs="Times New Roman"/>
          <w:sz w:val="24"/>
          <w:szCs w:val="24"/>
        </w:rPr>
        <w:t>t</w:t>
      </w:r>
      <w:r w:rsidR="005B77CB">
        <w:rPr>
          <w:rFonts w:ascii="Times New Roman" w:hAnsi="Times New Roman" w:cs="Times New Roman"/>
          <w:sz w:val="24"/>
          <w:szCs w:val="24"/>
        </w:rPr>
        <w:t xml:space="preserve">es; salivary gland hypofunction; </w:t>
      </w:r>
      <w:r w:rsidR="00F72B6D" w:rsidRPr="00F72B6D">
        <w:rPr>
          <w:rFonts w:ascii="Times New Roman" w:hAnsi="Times New Roman" w:cs="Times New Roman"/>
          <w:sz w:val="24"/>
          <w:szCs w:val="24"/>
        </w:rPr>
        <w:t>xerostomia</w:t>
      </w:r>
    </w:p>
    <w:p w14:paraId="11EA0998" w14:textId="77777777" w:rsidR="00CE1D51" w:rsidRPr="00D51E35" w:rsidRDefault="00CE1D51">
      <w:pPr>
        <w:rPr>
          <w:rFonts w:ascii="Times New Roman" w:hAnsi="Times New Roman" w:cs="Times New Roman"/>
          <w:sz w:val="24"/>
          <w:szCs w:val="24"/>
        </w:rPr>
      </w:pPr>
    </w:p>
    <w:p w14:paraId="7468B3BB" w14:textId="32A80859" w:rsidR="00F450BF" w:rsidRPr="00F450BF" w:rsidRDefault="0015374D" w:rsidP="0015374D">
      <w:pPr>
        <w:rPr>
          <w:rFonts w:ascii="Times New Roman" w:hAnsi="Times New Roman" w:cs="Times New Roman"/>
          <w:b/>
          <w:bCs/>
          <w:sz w:val="24"/>
          <w:szCs w:val="24"/>
        </w:rPr>
      </w:pPr>
      <w:r w:rsidRPr="0015374D">
        <w:rPr>
          <w:rFonts w:ascii="Times New Roman" w:hAnsi="Times New Roman" w:cs="Times New Roman"/>
          <w:b/>
          <w:bCs/>
          <w:sz w:val="24"/>
          <w:szCs w:val="24"/>
        </w:rPr>
        <w:t>INTRODUCTION</w:t>
      </w:r>
    </w:p>
    <w:p w14:paraId="68141974" w14:textId="77777777" w:rsidR="005B77CB" w:rsidRPr="005B77CB" w:rsidRDefault="005B77CB" w:rsidP="005B77CB">
      <w:pPr>
        <w:spacing w:after="0"/>
        <w:ind w:firstLine="709"/>
        <w:jc w:val="both"/>
        <w:rPr>
          <w:rFonts w:ascii="Times New Roman" w:hAnsi="Times New Roman" w:cs="Times New Roman"/>
          <w:sz w:val="24"/>
          <w:szCs w:val="24"/>
          <w:lang w:val="en-ID"/>
        </w:rPr>
      </w:pPr>
      <w:r w:rsidRPr="005B77CB">
        <w:rPr>
          <w:rFonts w:ascii="Times New Roman" w:hAnsi="Times New Roman" w:cs="Times New Roman"/>
          <w:sz w:val="24"/>
          <w:szCs w:val="24"/>
          <w:lang w:val="en-ID"/>
        </w:rPr>
        <w:t xml:space="preserve">Head and neck cancer remains a major clinical problem because its burden is still substantial in global oncology services. Sun et al. reported that head and neck cancer accounted for approximately 947,211 new cases and 482,428 deaths in 2022.¹ These figures show that cancers of the oral cavity, pharynx, larynx, nasopharynx, oropharynx, hypopharynx, and salivary glands continue to require serious clinical attention. Radiotherapy is one of the main treatment modalities for these cancers. It may be used as definitive therapy, adjuvant therapy after surgery, or in combination with chemotherapy for locally advanced disease. Although radiotherapy improves </w:t>
      </w:r>
      <w:proofErr w:type="spellStart"/>
      <w:r w:rsidRPr="005B77CB">
        <w:rPr>
          <w:rFonts w:ascii="Times New Roman" w:hAnsi="Times New Roman" w:cs="Times New Roman"/>
          <w:sz w:val="24"/>
          <w:szCs w:val="24"/>
          <w:lang w:val="en-ID"/>
        </w:rPr>
        <w:t>tumor</w:t>
      </w:r>
      <w:proofErr w:type="spellEnd"/>
      <w:r w:rsidRPr="005B77CB">
        <w:rPr>
          <w:rFonts w:ascii="Times New Roman" w:hAnsi="Times New Roman" w:cs="Times New Roman"/>
          <w:sz w:val="24"/>
          <w:szCs w:val="24"/>
          <w:lang w:val="en-ID"/>
        </w:rPr>
        <w:t xml:space="preserve"> control and survival, radiation exposure to healthy tissues around the </w:t>
      </w:r>
      <w:proofErr w:type="spellStart"/>
      <w:r w:rsidRPr="005B77CB">
        <w:rPr>
          <w:rFonts w:ascii="Times New Roman" w:hAnsi="Times New Roman" w:cs="Times New Roman"/>
          <w:sz w:val="24"/>
          <w:szCs w:val="24"/>
          <w:lang w:val="en-ID"/>
        </w:rPr>
        <w:t>tumor</w:t>
      </w:r>
      <w:proofErr w:type="spellEnd"/>
      <w:r w:rsidRPr="005B77CB">
        <w:rPr>
          <w:rFonts w:ascii="Times New Roman" w:hAnsi="Times New Roman" w:cs="Times New Roman"/>
          <w:sz w:val="24"/>
          <w:szCs w:val="24"/>
          <w:lang w:val="en-ID"/>
        </w:rPr>
        <w:t xml:space="preserve"> may result in persistent oral complications, including mucosal problems, dental complications, swallowing difficulties, and salivary gland dysfunction.</w:t>
      </w:r>
    </w:p>
    <w:p w14:paraId="66216881" w14:textId="77777777" w:rsidR="005B77CB" w:rsidRPr="005B77CB" w:rsidRDefault="005B77CB" w:rsidP="005B77CB">
      <w:pPr>
        <w:spacing w:after="0"/>
        <w:ind w:firstLine="709"/>
        <w:jc w:val="both"/>
        <w:rPr>
          <w:rFonts w:ascii="Times New Roman" w:hAnsi="Times New Roman" w:cs="Times New Roman"/>
          <w:sz w:val="24"/>
          <w:szCs w:val="24"/>
          <w:lang w:val="en-ID"/>
        </w:rPr>
      </w:pPr>
      <w:r w:rsidRPr="005B77CB">
        <w:rPr>
          <w:rFonts w:ascii="Times New Roman" w:hAnsi="Times New Roman" w:cs="Times New Roman"/>
          <w:sz w:val="24"/>
          <w:szCs w:val="24"/>
          <w:lang w:val="en-ID"/>
        </w:rPr>
        <w:lastRenderedPageBreak/>
        <w:t>Radiotherapy-related xerostomia is one of the most frequently reported oral complications in patients with head and neck cancer. Hong et al. distinguished xerostomia as a subjective sensation of dry mouth and salivary gland hypofunction as an objective reduction in salivary secretion.² This distinction is clinically important because patients’ dry mouth complaints do not always correspond directly with measured salivary flow rates. Salivary gland damage may occur when the parotid, submandibular, or minor salivary glands are exposed to radiation. Mercadante et al. stated that radiation-induced salivary gland damage may occur in 63–93% of patients when the salivary glands are located within the radiation field.³ Garcia et al. also reported that more than 50% of patients undergoing radiotherapy with salivary gland exposure experience a perception of hyposalivation at the end of treatment.⁴</w:t>
      </w:r>
    </w:p>
    <w:p w14:paraId="2AB31640" w14:textId="77777777" w:rsidR="005B77CB" w:rsidRPr="005B77CB" w:rsidRDefault="005B77CB" w:rsidP="005B77CB">
      <w:pPr>
        <w:spacing w:after="0"/>
        <w:ind w:firstLine="709"/>
        <w:jc w:val="both"/>
        <w:rPr>
          <w:rFonts w:ascii="Times New Roman" w:hAnsi="Times New Roman" w:cs="Times New Roman"/>
          <w:sz w:val="24"/>
          <w:szCs w:val="24"/>
          <w:lang w:val="en-ID"/>
        </w:rPr>
      </w:pPr>
      <w:r w:rsidRPr="005B77CB">
        <w:rPr>
          <w:rFonts w:ascii="Times New Roman" w:hAnsi="Times New Roman" w:cs="Times New Roman"/>
          <w:sz w:val="24"/>
          <w:szCs w:val="24"/>
          <w:lang w:val="en-ID"/>
        </w:rPr>
        <w:t xml:space="preserve">Xerostomia should not be viewed only as a mild or temporary discomfort after radiotherapy. This condition can affect oral lubrication, chewing, swallowing, speech, sleep, oral hygiene, and nutritional intake. Jaguar et al. reported that post-radiotherapy xerostomia increases the risk of dental caries, chewing difficulties, swallowing disorders, and sleep disturbances.⁵ </w:t>
      </w:r>
      <w:proofErr w:type="spellStart"/>
      <w:r w:rsidRPr="005B77CB">
        <w:rPr>
          <w:rFonts w:ascii="Times New Roman" w:hAnsi="Times New Roman" w:cs="Times New Roman"/>
          <w:sz w:val="24"/>
          <w:szCs w:val="24"/>
          <w:lang w:val="en-ID"/>
        </w:rPr>
        <w:t>Alnaeem</w:t>
      </w:r>
      <w:proofErr w:type="spellEnd"/>
      <w:r w:rsidRPr="005B77CB">
        <w:rPr>
          <w:rFonts w:ascii="Times New Roman" w:hAnsi="Times New Roman" w:cs="Times New Roman"/>
          <w:sz w:val="24"/>
          <w:szCs w:val="24"/>
          <w:lang w:val="en-ID"/>
        </w:rPr>
        <w:t xml:space="preserve"> et al. also described xerostomia as a complaint associated with dysphagia, decreased nutritional status, poor sleep quality, and reduced quality of life in patients with head and neck cancer.⁶ Nathan et al. identified xerostomia as one of the main causes of reduced quality of life among head and neck cancer survivors who received radiation.⁷ These findings indicate that xerostomia is an important oral health problem and should be considered a clinically meaningful outcome in the supportive care of head and neck cancer patients.</w:t>
      </w:r>
    </w:p>
    <w:p w14:paraId="3369529E" w14:textId="77777777" w:rsidR="005B77CB" w:rsidRPr="005B77CB" w:rsidRDefault="005B77CB" w:rsidP="005B77CB">
      <w:pPr>
        <w:spacing w:after="0"/>
        <w:ind w:firstLine="709"/>
        <w:jc w:val="both"/>
        <w:rPr>
          <w:rFonts w:ascii="Times New Roman" w:hAnsi="Times New Roman" w:cs="Times New Roman"/>
          <w:sz w:val="24"/>
          <w:szCs w:val="24"/>
          <w:lang w:val="en-ID"/>
        </w:rPr>
      </w:pPr>
      <w:r w:rsidRPr="005B77CB">
        <w:rPr>
          <w:rFonts w:ascii="Times New Roman" w:hAnsi="Times New Roman" w:cs="Times New Roman"/>
          <w:sz w:val="24"/>
          <w:szCs w:val="24"/>
          <w:lang w:val="en-ID"/>
        </w:rPr>
        <w:t xml:space="preserve">Preventive and therapeutic strategies for radiotherapy-related xerostomia have continued to develop. Preventive approaches include tissue-sparing radiotherapy techniques, radioprotectants, </w:t>
      </w:r>
      <w:proofErr w:type="spellStart"/>
      <w:r w:rsidRPr="005B77CB">
        <w:rPr>
          <w:rFonts w:ascii="Times New Roman" w:hAnsi="Times New Roman" w:cs="Times New Roman"/>
          <w:sz w:val="24"/>
          <w:szCs w:val="24"/>
          <w:lang w:val="en-ID"/>
        </w:rPr>
        <w:t>sialogogues</w:t>
      </w:r>
      <w:proofErr w:type="spellEnd"/>
      <w:r w:rsidRPr="005B77CB">
        <w:rPr>
          <w:rFonts w:ascii="Times New Roman" w:hAnsi="Times New Roman" w:cs="Times New Roman"/>
          <w:sz w:val="24"/>
          <w:szCs w:val="24"/>
          <w:lang w:val="en-ID"/>
        </w:rPr>
        <w:t xml:space="preserve">, acupuncture, bethanechol, </w:t>
      </w:r>
      <w:proofErr w:type="spellStart"/>
      <w:r w:rsidRPr="005B77CB">
        <w:rPr>
          <w:rFonts w:ascii="Times New Roman" w:hAnsi="Times New Roman" w:cs="Times New Roman"/>
          <w:sz w:val="24"/>
          <w:szCs w:val="24"/>
          <w:lang w:val="en-ID"/>
        </w:rPr>
        <w:t>photobiomodulation</w:t>
      </w:r>
      <w:proofErr w:type="spellEnd"/>
      <w:r w:rsidRPr="005B77CB">
        <w:rPr>
          <w:rFonts w:ascii="Times New Roman" w:hAnsi="Times New Roman" w:cs="Times New Roman"/>
          <w:sz w:val="24"/>
          <w:szCs w:val="24"/>
          <w:lang w:val="en-ID"/>
        </w:rPr>
        <w:t xml:space="preserve"> therapy, and selected surgical approaches such as submandibular gland transfer. Mercadante et al., through the ISOO/MASCC/ASCO guideline, emphasized that tissue-sparing radiation modalities have strong evidence for preventing salivary gland hypofunction and xerostomia in patients with head and neck cancer.⁸ The guideline also stated that bethanechol and acupuncture may be offered during radiotherapy to reduce the risk of xerostomia, although the strength of evidence is not as high as that for tissue-sparing radiotherapy.⁸ </w:t>
      </w:r>
      <w:proofErr w:type="spellStart"/>
      <w:r w:rsidRPr="005B77CB">
        <w:rPr>
          <w:rFonts w:ascii="Times New Roman" w:hAnsi="Times New Roman" w:cs="Times New Roman"/>
          <w:sz w:val="24"/>
          <w:szCs w:val="24"/>
          <w:lang w:val="en-ID"/>
        </w:rPr>
        <w:t>Louzeiro</w:t>
      </w:r>
      <w:proofErr w:type="spellEnd"/>
      <w:r w:rsidRPr="005B77CB">
        <w:rPr>
          <w:rFonts w:ascii="Times New Roman" w:hAnsi="Times New Roman" w:cs="Times New Roman"/>
          <w:sz w:val="24"/>
          <w:szCs w:val="24"/>
          <w:lang w:val="en-ID"/>
        </w:rPr>
        <w:t xml:space="preserve"> et al. showed that </w:t>
      </w:r>
      <w:proofErr w:type="spellStart"/>
      <w:r w:rsidRPr="005B77CB">
        <w:rPr>
          <w:rFonts w:ascii="Times New Roman" w:hAnsi="Times New Roman" w:cs="Times New Roman"/>
          <w:sz w:val="24"/>
          <w:szCs w:val="24"/>
          <w:lang w:val="en-ID"/>
        </w:rPr>
        <w:t>photobiomodulation</w:t>
      </w:r>
      <w:proofErr w:type="spellEnd"/>
      <w:r w:rsidRPr="005B77CB">
        <w:rPr>
          <w:rFonts w:ascii="Times New Roman" w:hAnsi="Times New Roman" w:cs="Times New Roman"/>
          <w:sz w:val="24"/>
          <w:szCs w:val="24"/>
          <w:lang w:val="en-ID"/>
        </w:rPr>
        <w:t xml:space="preserve"> therapy has the potential to minimize radiation-induced hyposalivation, particularly by increasing unstimulated and stimulated salivary flow.⁹ Garcia et al. also demonstrated that acupuncture administered during radiotherapy resulted in lower xerostomia scores at 12 months compared with standard care.⁴</w:t>
      </w:r>
    </w:p>
    <w:p w14:paraId="6A93482B" w14:textId="77777777" w:rsidR="005B77CB" w:rsidRPr="005B77CB" w:rsidRDefault="005B77CB" w:rsidP="005B77CB">
      <w:pPr>
        <w:spacing w:after="0"/>
        <w:ind w:firstLine="709"/>
        <w:jc w:val="both"/>
        <w:rPr>
          <w:rFonts w:ascii="Times New Roman" w:hAnsi="Times New Roman" w:cs="Times New Roman"/>
          <w:sz w:val="24"/>
          <w:szCs w:val="24"/>
          <w:lang w:val="en-ID"/>
        </w:rPr>
      </w:pPr>
      <w:r w:rsidRPr="005B77CB">
        <w:rPr>
          <w:rFonts w:ascii="Times New Roman" w:hAnsi="Times New Roman" w:cs="Times New Roman"/>
          <w:sz w:val="24"/>
          <w:szCs w:val="24"/>
          <w:lang w:val="en-ID"/>
        </w:rPr>
        <w:t xml:space="preserve">Therapeutic interventions for established xerostomia also show variable evidence. Mercadante et al. concluded that pilocarpine and cevimeline may be considered first-line therapies for head and neck cancer survivors with post-radiotherapy xerostomia and hyposalivation.³ Yang et al. found that pilocarpine administration during radiation could increase unstimulated salivary flow rates and reduce clinician-rated xerostomia severity, although patient-reported outcomes did not always improve within the first three months.¹⁰ Gu et al. showed that </w:t>
      </w:r>
      <w:proofErr w:type="spellStart"/>
      <w:r w:rsidRPr="005B77CB">
        <w:rPr>
          <w:rFonts w:ascii="Times New Roman" w:hAnsi="Times New Roman" w:cs="Times New Roman"/>
          <w:sz w:val="24"/>
          <w:szCs w:val="24"/>
          <w:lang w:val="en-ID"/>
        </w:rPr>
        <w:t>amifostine</w:t>
      </w:r>
      <w:proofErr w:type="spellEnd"/>
      <w:r w:rsidRPr="005B77CB">
        <w:rPr>
          <w:rFonts w:ascii="Times New Roman" w:hAnsi="Times New Roman" w:cs="Times New Roman"/>
          <w:sz w:val="24"/>
          <w:szCs w:val="24"/>
          <w:lang w:val="en-ID"/>
        </w:rPr>
        <w:t xml:space="preserve"> could reduce the risk of acute and late xerostomia in head and neck cancer patients undergoing radiotherapy, but its clinical use still needs to consider adverse effects and patient acceptance.¹¹ Nakamura et al. assessed bethanechol chloride as potentially beneficial for patients with xerostomia and hyposalivation,¹² while Hong et al. emphasized that symptom management can be approached by </w:t>
      </w:r>
      <w:r w:rsidRPr="005B77CB">
        <w:rPr>
          <w:rFonts w:ascii="Times New Roman" w:hAnsi="Times New Roman" w:cs="Times New Roman"/>
          <w:sz w:val="24"/>
          <w:szCs w:val="24"/>
          <w:lang w:val="en-ID"/>
        </w:rPr>
        <w:lastRenderedPageBreak/>
        <w:t>stimulating saliva production in glands that still retain secretory capacity or by providing artificial lubrication of oral surfaces.²</w:t>
      </w:r>
    </w:p>
    <w:p w14:paraId="2F44927B" w14:textId="77777777" w:rsidR="005B77CB" w:rsidRPr="005B77CB" w:rsidRDefault="005B77CB" w:rsidP="005B77CB">
      <w:pPr>
        <w:spacing w:after="0"/>
        <w:ind w:firstLine="709"/>
        <w:jc w:val="both"/>
        <w:rPr>
          <w:rFonts w:ascii="Times New Roman" w:hAnsi="Times New Roman" w:cs="Times New Roman"/>
          <w:sz w:val="24"/>
          <w:szCs w:val="24"/>
          <w:lang w:val="en-ID"/>
        </w:rPr>
      </w:pPr>
      <w:r w:rsidRPr="005B77CB">
        <w:rPr>
          <w:rFonts w:ascii="Times New Roman" w:hAnsi="Times New Roman" w:cs="Times New Roman"/>
          <w:sz w:val="24"/>
          <w:szCs w:val="24"/>
          <w:lang w:val="en-ID"/>
        </w:rPr>
        <w:t xml:space="preserve">Non-pharmacological and oral supportive care interventions are also receiving increased attention. Ni et al. concluded that acupuncture may improve xerostomia symptoms, although its effect on objective measurements of salivary flow has not been consistent.¹³ Tsai et al. stated that acupuncture may serve as a complementary therapy to reduce dry mouth symptoms and improve quality of life, but treatment protocols still need to be standardized.¹⁴ Cohen et al., through a </w:t>
      </w:r>
      <w:proofErr w:type="spellStart"/>
      <w:r w:rsidRPr="005B77CB">
        <w:rPr>
          <w:rFonts w:ascii="Times New Roman" w:hAnsi="Times New Roman" w:cs="Times New Roman"/>
          <w:sz w:val="24"/>
          <w:szCs w:val="24"/>
          <w:lang w:val="en-ID"/>
        </w:rPr>
        <w:t>multicenter</w:t>
      </w:r>
      <w:proofErr w:type="spellEnd"/>
      <w:r w:rsidRPr="005B77CB">
        <w:rPr>
          <w:rFonts w:ascii="Times New Roman" w:hAnsi="Times New Roman" w:cs="Times New Roman"/>
          <w:sz w:val="24"/>
          <w:szCs w:val="24"/>
          <w:lang w:val="en-ID"/>
        </w:rPr>
        <w:t xml:space="preserve"> clinical trial, showed that true acupuncture was more effective than sham acupuncture and standard oral hygiene for managing chronic xerostomia one year or more after radiotherapy.¹⁵ These findings support the potential role of non-pharmacological interventions in oral supportive care, but they also show that evidence remains influenced by differences in intervention protocols, comparators, outcome measures, and follow-up periods.</w:t>
      </w:r>
    </w:p>
    <w:p w14:paraId="74B451FF" w14:textId="77777777" w:rsidR="005B77CB" w:rsidRPr="005B77CB" w:rsidRDefault="005B77CB" w:rsidP="005B77CB">
      <w:pPr>
        <w:spacing w:after="0"/>
        <w:ind w:firstLine="709"/>
        <w:jc w:val="both"/>
        <w:rPr>
          <w:rFonts w:ascii="Times New Roman" w:hAnsi="Times New Roman" w:cs="Times New Roman"/>
          <w:sz w:val="24"/>
          <w:szCs w:val="24"/>
          <w:lang w:val="en-ID"/>
        </w:rPr>
      </w:pPr>
      <w:r w:rsidRPr="005B77CB">
        <w:rPr>
          <w:rFonts w:ascii="Times New Roman" w:hAnsi="Times New Roman" w:cs="Times New Roman"/>
          <w:sz w:val="24"/>
          <w:szCs w:val="24"/>
          <w:lang w:val="en-ID"/>
        </w:rPr>
        <w:t xml:space="preserve">Despite the availability of several guidelines and reviews, important gaps remain. Mercadante et al. provided an evidence-based guideline, but it combined older and newer evidence up to June 2020 and did not focus specifically on quantitative comparison across preventive and therapeutic oral supportive care interventions.⁸ Mercadante et al. reviewed interventions for radiotherapy-induced xerostomia and hyposalivation, but more recent evidence on </w:t>
      </w:r>
      <w:proofErr w:type="spellStart"/>
      <w:r w:rsidRPr="005B77CB">
        <w:rPr>
          <w:rFonts w:ascii="Times New Roman" w:hAnsi="Times New Roman" w:cs="Times New Roman"/>
          <w:sz w:val="24"/>
          <w:szCs w:val="24"/>
          <w:lang w:val="en-ID"/>
        </w:rPr>
        <w:t>photobiomodulation</w:t>
      </w:r>
      <w:proofErr w:type="spellEnd"/>
      <w:r w:rsidRPr="005B77CB">
        <w:rPr>
          <w:rFonts w:ascii="Times New Roman" w:hAnsi="Times New Roman" w:cs="Times New Roman"/>
          <w:sz w:val="24"/>
          <w:szCs w:val="24"/>
          <w:lang w:val="en-ID"/>
        </w:rPr>
        <w:t xml:space="preserve">, </w:t>
      </w:r>
      <w:proofErr w:type="spellStart"/>
      <w:r w:rsidRPr="005B77CB">
        <w:rPr>
          <w:rFonts w:ascii="Times New Roman" w:hAnsi="Times New Roman" w:cs="Times New Roman"/>
          <w:sz w:val="24"/>
          <w:szCs w:val="24"/>
          <w:lang w:val="en-ID"/>
        </w:rPr>
        <w:t>multicenter</w:t>
      </w:r>
      <w:proofErr w:type="spellEnd"/>
      <w:r w:rsidRPr="005B77CB">
        <w:rPr>
          <w:rFonts w:ascii="Times New Roman" w:hAnsi="Times New Roman" w:cs="Times New Roman"/>
          <w:sz w:val="24"/>
          <w:szCs w:val="24"/>
          <w:lang w:val="en-ID"/>
        </w:rPr>
        <w:t xml:space="preserve"> acupuncture trials, saliva substitutes, oral moisturizers, and electrical stimulation was not fully covered.³ </w:t>
      </w:r>
      <w:proofErr w:type="spellStart"/>
      <w:r w:rsidRPr="005B77CB">
        <w:rPr>
          <w:rFonts w:ascii="Times New Roman" w:hAnsi="Times New Roman" w:cs="Times New Roman"/>
          <w:sz w:val="24"/>
          <w:szCs w:val="24"/>
          <w:lang w:val="en-ID"/>
        </w:rPr>
        <w:t>Louzeiro</w:t>
      </w:r>
      <w:proofErr w:type="spellEnd"/>
      <w:r w:rsidRPr="005B77CB">
        <w:rPr>
          <w:rFonts w:ascii="Times New Roman" w:hAnsi="Times New Roman" w:cs="Times New Roman"/>
          <w:sz w:val="24"/>
          <w:szCs w:val="24"/>
          <w:lang w:val="en-ID"/>
        </w:rPr>
        <w:t xml:space="preserve"> et al., Ni et al., Tsai et al., and </w:t>
      </w:r>
      <w:proofErr w:type="spellStart"/>
      <w:r w:rsidRPr="005B77CB">
        <w:rPr>
          <w:rFonts w:ascii="Times New Roman" w:hAnsi="Times New Roman" w:cs="Times New Roman"/>
          <w:sz w:val="24"/>
          <w:szCs w:val="24"/>
          <w:lang w:val="en-ID"/>
        </w:rPr>
        <w:t>Shrateh</w:t>
      </w:r>
      <w:proofErr w:type="spellEnd"/>
      <w:r w:rsidRPr="005B77CB">
        <w:rPr>
          <w:rFonts w:ascii="Times New Roman" w:hAnsi="Times New Roman" w:cs="Times New Roman"/>
          <w:sz w:val="24"/>
          <w:szCs w:val="24"/>
          <w:lang w:val="en-ID"/>
        </w:rPr>
        <w:t xml:space="preserve"> et al. also made important contributions, but their focus was often limited to specific modalities or treatment categories.⁹,¹³,¹⁴,¹⁶ Therefore, a synthesis that compares preventive and therapeutic interventions together is needed to support clinical decision-making in dental and oral supportive care.</w:t>
      </w:r>
    </w:p>
    <w:p w14:paraId="4798970C" w14:textId="3F38CF1E" w:rsidR="00F450BF" w:rsidRPr="005B77CB" w:rsidRDefault="005B77CB" w:rsidP="005B77CB">
      <w:pPr>
        <w:spacing w:after="0"/>
        <w:ind w:firstLine="709"/>
        <w:jc w:val="both"/>
        <w:rPr>
          <w:rFonts w:ascii="Times New Roman" w:hAnsi="Times New Roman" w:cs="Times New Roman"/>
          <w:sz w:val="24"/>
          <w:szCs w:val="24"/>
          <w:lang w:val="en-ID"/>
        </w:rPr>
      </w:pPr>
      <w:r w:rsidRPr="005B77CB">
        <w:rPr>
          <w:rFonts w:ascii="Times New Roman" w:hAnsi="Times New Roman" w:cs="Times New Roman"/>
          <w:sz w:val="24"/>
          <w:szCs w:val="24"/>
          <w:lang w:val="en-ID"/>
        </w:rPr>
        <w:t>This systematic review and meta-analysis was conducted to evaluate the effectiveness of preventive and therapeutic oral supportive care interventions for radiotherapy-related xerostomia in patients with head and neck cancer. By summarizing evidence across different interventions, this study aims to clarify which approaches may be useful for reducing dry mouth symptoms, improving salivary function, supporting oral comfort, and improving quality of life. This evidence may help clinicians select interventions according to the treatment phase, severity of xerostomia, residual salivary function, and patient needs</w:t>
      </w:r>
      <w:r w:rsidR="009763DD" w:rsidRPr="009763DD">
        <w:rPr>
          <w:rFonts w:ascii="Times New Roman" w:hAnsi="Times New Roman" w:cs="Times New Roman"/>
          <w:sz w:val="24"/>
          <w:szCs w:val="24"/>
        </w:rPr>
        <w:t>.</w:t>
      </w:r>
    </w:p>
    <w:p w14:paraId="44C7247A" w14:textId="77777777" w:rsidR="00F450BF" w:rsidRPr="00D51E35" w:rsidRDefault="00F450BF">
      <w:pPr>
        <w:rPr>
          <w:rFonts w:ascii="Times New Roman" w:hAnsi="Times New Roman" w:cs="Times New Roman"/>
          <w:sz w:val="24"/>
          <w:szCs w:val="24"/>
        </w:rPr>
      </w:pPr>
    </w:p>
    <w:p w14:paraId="58B53BC7" w14:textId="7C511CDB" w:rsidR="00F450BF" w:rsidRPr="00B92EB4" w:rsidRDefault="007533A6" w:rsidP="007533A6">
      <w:pPr>
        <w:rPr>
          <w:rFonts w:ascii="Times New Roman" w:hAnsi="Times New Roman" w:cs="Times New Roman"/>
          <w:b/>
          <w:bCs/>
          <w:sz w:val="24"/>
          <w:szCs w:val="24"/>
        </w:rPr>
      </w:pPr>
      <w:r w:rsidRPr="007533A6">
        <w:rPr>
          <w:rFonts w:ascii="Times New Roman" w:hAnsi="Times New Roman" w:cs="Times New Roman"/>
          <w:b/>
          <w:bCs/>
          <w:sz w:val="24"/>
          <w:szCs w:val="24"/>
        </w:rPr>
        <w:t>METHOD</w:t>
      </w:r>
      <w:r w:rsidR="005B77CB">
        <w:rPr>
          <w:rFonts w:ascii="Times New Roman" w:hAnsi="Times New Roman" w:cs="Times New Roman"/>
          <w:b/>
          <w:bCs/>
          <w:sz w:val="24"/>
          <w:szCs w:val="24"/>
        </w:rPr>
        <w:t>S</w:t>
      </w:r>
    </w:p>
    <w:p w14:paraId="2BED56B0" w14:textId="2955B81B" w:rsidR="005B77CB" w:rsidRPr="005B77CB" w:rsidRDefault="005B77CB" w:rsidP="005B77CB">
      <w:pPr>
        <w:spacing w:after="0"/>
        <w:jc w:val="both"/>
        <w:rPr>
          <w:rFonts w:ascii="Times New Roman" w:hAnsi="Times New Roman" w:cs="Times New Roman"/>
          <w:b/>
          <w:bCs/>
          <w:sz w:val="24"/>
          <w:szCs w:val="24"/>
        </w:rPr>
      </w:pPr>
      <w:r w:rsidRPr="005B77CB">
        <w:rPr>
          <w:rFonts w:ascii="Times New Roman" w:hAnsi="Times New Roman" w:cs="Times New Roman"/>
          <w:b/>
          <w:bCs/>
          <w:sz w:val="24"/>
          <w:szCs w:val="24"/>
        </w:rPr>
        <w:t>Study design</w:t>
      </w:r>
    </w:p>
    <w:p w14:paraId="29F087E4" w14:textId="5884A4B2"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This study used a systematic review and meta-analysis design to evaluate preventive and therapeutic interventions for radiotherapy-related xerostomia in patients with head and neck cancer. The reporting of this review followed the PRISMA 2020 guidance for systematic reviews.¹⁷ This design was selected because the study aimed not only to summarize previous evidence, but also to combine quantitative findings from primary clinical studies to estimate the overall effect of oral supportive care interventions on xerostomia-related outcomes.</w:t>
      </w:r>
    </w:p>
    <w:p w14:paraId="2CE56C7F" w14:textId="73AF260A"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 xml:space="preserve">The quantitative synthesis was conducted based on general principles of meta-analysis in clinical research. Higgins et al. explain that meta-analysis combines effect estimates from individual studies by selecting appropriate effect measures, calculating pooled estimates, and </w:t>
      </w:r>
      <w:r w:rsidRPr="005B77CB">
        <w:rPr>
          <w:rFonts w:ascii="Times New Roman" w:hAnsi="Times New Roman" w:cs="Times New Roman"/>
          <w:sz w:val="24"/>
          <w:szCs w:val="24"/>
        </w:rPr>
        <w:lastRenderedPageBreak/>
        <w:t>evaluating variation across studies.¹⁸ In this review, quantitative data such as odds ratios, confidence intervals, p-values, and other available statistical results were used to support the synthesis of intervention effectiveness.</w:t>
      </w:r>
    </w:p>
    <w:p w14:paraId="65D9F3B0" w14:textId="2153449F" w:rsidR="005B77CB" w:rsidRPr="005B77CB" w:rsidRDefault="005B77CB" w:rsidP="005B77CB">
      <w:pPr>
        <w:spacing w:after="0"/>
        <w:jc w:val="both"/>
        <w:rPr>
          <w:rFonts w:ascii="Times New Roman" w:hAnsi="Times New Roman" w:cs="Times New Roman"/>
          <w:b/>
          <w:bCs/>
          <w:sz w:val="24"/>
          <w:szCs w:val="24"/>
        </w:rPr>
      </w:pPr>
      <w:r w:rsidRPr="005B77CB">
        <w:rPr>
          <w:rFonts w:ascii="Times New Roman" w:hAnsi="Times New Roman" w:cs="Times New Roman"/>
          <w:b/>
          <w:bCs/>
          <w:sz w:val="24"/>
          <w:szCs w:val="24"/>
        </w:rPr>
        <w:t>Research question and PICO framework</w:t>
      </w:r>
    </w:p>
    <w:p w14:paraId="7D18ADE7" w14:textId="4E819C69"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 xml:space="preserve">The research question was developed using the PICO framework. The population consisted of patients with head and neck cancer who were undergoing or had undergone radiotherapy, either alone or in combination with chemotherapy. The interventions included preventive and therapeutic approaches for xerostomia, such as pilocarpine, cevimeline, bethanechol, </w:t>
      </w:r>
      <w:proofErr w:type="spellStart"/>
      <w:r w:rsidRPr="005B77CB">
        <w:rPr>
          <w:rFonts w:ascii="Times New Roman" w:hAnsi="Times New Roman" w:cs="Times New Roman"/>
          <w:sz w:val="24"/>
          <w:szCs w:val="24"/>
        </w:rPr>
        <w:t>amifostine</w:t>
      </w:r>
      <w:proofErr w:type="spellEnd"/>
      <w:r w:rsidRPr="005B77CB">
        <w:rPr>
          <w:rFonts w:ascii="Times New Roman" w:hAnsi="Times New Roman" w:cs="Times New Roman"/>
          <w:sz w:val="24"/>
          <w:szCs w:val="24"/>
        </w:rPr>
        <w:t xml:space="preserve">, acupuncture, </w:t>
      </w:r>
      <w:proofErr w:type="spellStart"/>
      <w:r w:rsidRPr="005B77CB">
        <w:rPr>
          <w:rFonts w:ascii="Times New Roman" w:hAnsi="Times New Roman" w:cs="Times New Roman"/>
          <w:sz w:val="24"/>
          <w:szCs w:val="24"/>
        </w:rPr>
        <w:t>photobiomodulation</w:t>
      </w:r>
      <w:proofErr w:type="spellEnd"/>
      <w:r w:rsidRPr="005B77CB">
        <w:rPr>
          <w:rFonts w:ascii="Times New Roman" w:hAnsi="Times New Roman" w:cs="Times New Roman"/>
          <w:sz w:val="24"/>
          <w:szCs w:val="24"/>
        </w:rPr>
        <w:t xml:space="preserve"> therapy, intensity-modulated radiotherapy, saliva substitutes, oral lubricants, submandibular gland transfer, mouthwashes, oral sprays, electrical stimulation, and supportive oral care. The comparators included placebo, sham intervention, standard care, standard oral hygiene, no intervention, or other comparator interventions. The outcomes included xerostomia, severity of xerostomia, improvement of dry mouth symptoms, reduction in severe xerostomia, stimulated and unstimulated salivary flow rates, quality of life, and adverse effects.</w:t>
      </w:r>
      <w:r w:rsidR="00CD4DE9">
        <w:rPr>
          <w:rFonts w:ascii="Times New Roman" w:hAnsi="Times New Roman" w:cs="Times New Roman"/>
          <w:sz w:val="24"/>
          <w:szCs w:val="24"/>
        </w:rPr>
        <w:t xml:space="preserve"> </w:t>
      </w:r>
      <w:r w:rsidR="00CD4DE9" w:rsidRPr="00CD4DE9">
        <w:rPr>
          <w:rFonts w:ascii="Times New Roman" w:hAnsi="Times New Roman" w:cs="Times New Roman"/>
          <w:sz w:val="24"/>
          <w:szCs w:val="24"/>
        </w:rPr>
        <w:t>The PICO framework used in this review is presented in Table 1.</w:t>
      </w:r>
    </w:p>
    <w:p w14:paraId="10692C52" w14:textId="4588C758" w:rsidR="005B77CB" w:rsidRPr="005B77CB" w:rsidRDefault="005B77CB" w:rsidP="005B77CB">
      <w:pPr>
        <w:spacing w:after="0"/>
        <w:jc w:val="both"/>
        <w:rPr>
          <w:rFonts w:ascii="Times New Roman" w:hAnsi="Times New Roman" w:cs="Times New Roman"/>
          <w:b/>
          <w:bCs/>
          <w:sz w:val="24"/>
          <w:szCs w:val="24"/>
        </w:rPr>
      </w:pPr>
      <w:r w:rsidRPr="005B77CB">
        <w:rPr>
          <w:rFonts w:ascii="Times New Roman" w:hAnsi="Times New Roman" w:cs="Times New Roman"/>
          <w:b/>
          <w:bCs/>
          <w:sz w:val="24"/>
          <w:szCs w:val="24"/>
        </w:rPr>
        <w:t>Search strategy</w:t>
      </w:r>
    </w:p>
    <w:p w14:paraId="0754FA06" w14:textId="4C1417F7"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 xml:space="preserve">Articles were searched in PubMed/MEDLINE, Scopus, and Web of Science. These databases were selected because they cover literature relevant to oncology, radiotherapy, oral medicine, dentistry, salivary gland dysfunction, and supportive cancer care. The search strategy combined terms related to head and neck cancer, radiotherapy, xerostomia, salivary gland hypofunction, hyposalivation, and preventive or therapeutic interventions. Boolean operators AND </w:t>
      </w:r>
      <w:proofErr w:type="spellStart"/>
      <w:r w:rsidRPr="005B77CB">
        <w:rPr>
          <w:rFonts w:ascii="Times New Roman" w:hAnsi="Times New Roman" w:cs="Times New Roman"/>
          <w:sz w:val="24"/>
          <w:szCs w:val="24"/>
        </w:rPr>
        <w:t>and</w:t>
      </w:r>
      <w:proofErr w:type="spellEnd"/>
      <w:r w:rsidRPr="005B77CB">
        <w:rPr>
          <w:rFonts w:ascii="Times New Roman" w:hAnsi="Times New Roman" w:cs="Times New Roman"/>
          <w:sz w:val="24"/>
          <w:szCs w:val="24"/>
        </w:rPr>
        <w:t xml:space="preserve"> OR were used to combine the keywords.</w:t>
      </w:r>
    </w:p>
    <w:p w14:paraId="75CF57F4" w14:textId="378CBBA7"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The search was limited to articles published from 2017 onward. Only peer-reviewed primary studies written in English or Indonesian were considered eligible. The search was designed to identify studies that discussed interventions for radiotherapy-related xerostomia and reported quantitative data that could be used for descriptive or pooled analysis.</w:t>
      </w:r>
      <w:r w:rsidR="00CD4DE9">
        <w:rPr>
          <w:rFonts w:ascii="Times New Roman" w:hAnsi="Times New Roman" w:cs="Times New Roman"/>
          <w:sz w:val="24"/>
          <w:szCs w:val="24"/>
        </w:rPr>
        <w:t xml:space="preserve"> </w:t>
      </w:r>
      <w:r w:rsidR="00CD4DE9" w:rsidRPr="00CD4DE9">
        <w:rPr>
          <w:rFonts w:ascii="Times New Roman" w:hAnsi="Times New Roman" w:cs="Times New Roman"/>
          <w:sz w:val="24"/>
          <w:szCs w:val="24"/>
        </w:rPr>
        <w:t>The search strategy and the number of articles identified from each database are summarized in Table 2.</w:t>
      </w:r>
    </w:p>
    <w:p w14:paraId="5266FCDE" w14:textId="1F8999AC" w:rsidR="005B77CB" w:rsidRPr="005B77CB" w:rsidRDefault="005B77CB" w:rsidP="005B77CB">
      <w:pPr>
        <w:spacing w:after="0"/>
        <w:jc w:val="both"/>
        <w:rPr>
          <w:rFonts w:ascii="Times New Roman" w:hAnsi="Times New Roman" w:cs="Times New Roman"/>
          <w:b/>
          <w:bCs/>
          <w:sz w:val="24"/>
          <w:szCs w:val="24"/>
        </w:rPr>
      </w:pPr>
      <w:r w:rsidRPr="005B77CB">
        <w:rPr>
          <w:rFonts w:ascii="Times New Roman" w:hAnsi="Times New Roman" w:cs="Times New Roman"/>
          <w:b/>
          <w:bCs/>
          <w:sz w:val="24"/>
          <w:szCs w:val="24"/>
        </w:rPr>
        <w:t>Eligibility criteria</w:t>
      </w:r>
    </w:p>
    <w:p w14:paraId="15DCC550" w14:textId="7CD92C1B"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Studies were included if they met the following criteria: articles published in 2017 or later; primary quantitative studies; study population consisting of patients with head and neck cancer who were undergoing or had undergone radiotherapy; evaluation of preventive or therapeutic interventions for radiotherapy-related xerostomia; presence of a comparison group, such as placebo, sham intervention, standard care, standard oral hygiene, no intervention, or another active intervention; reporting of xerostomia-related outcomes, salivary flow, swallowing-related outcomes, quality of life, or adverse effects; and availability of quantitative data such as odds ratios, confidence intervals, p-values, or other data that could support effect estimation.</w:t>
      </w:r>
    </w:p>
    <w:p w14:paraId="41AD6989" w14:textId="327DF2BC"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Studies were excluded if they were reviews, systematic reviews, meta-analyses, scoping reviews, narrative reviews, editorials, letters to the editor, protocols, case reports, or case series. Studies were also excluded if they did not focus on head and neck cancer patients, did not assess radiotherapy-related xerostomia, did not evaluate preventive or therapeutic interventions, did not report relevant clinical outcomes, did not provide usable quantitative data, or used duplicate datasets.</w:t>
      </w:r>
    </w:p>
    <w:p w14:paraId="593D0182" w14:textId="24D5D191" w:rsidR="005B77CB" w:rsidRPr="005B77CB" w:rsidRDefault="005B77CB" w:rsidP="005B77CB">
      <w:pPr>
        <w:spacing w:after="0"/>
        <w:jc w:val="both"/>
        <w:rPr>
          <w:rFonts w:ascii="Times New Roman" w:hAnsi="Times New Roman" w:cs="Times New Roman"/>
          <w:b/>
          <w:bCs/>
          <w:sz w:val="24"/>
          <w:szCs w:val="24"/>
        </w:rPr>
      </w:pPr>
      <w:r w:rsidRPr="005B77CB">
        <w:rPr>
          <w:rFonts w:ascii="Times New Roman" w:hAnsi="Times New Roman" w:cs="Times New Roman"/>
          <w:b/>
          <w:bCs/>
          <w:sz w:val="24"/>
          <w:szCs w:val="24"/>
        </w:rPr>
        <w:t>Study selection</w:t>
      </w:r>
    </w:p>
    <w:p w14:paraId="1BCCEAD3" w14:textId="39D57527"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lastRenderedPageBreak/>
        <w:t>All identified records were first screened based on title and abstract. Articles that appeared relevant were then assessed in full text. Studies that did not meet the eligibility criteria were excluded with reasons. The final included studies were used for qualitative synthesis and quantitative meta-analysis. The study selection process was summarized using a PRISMA flow diagram.</w:t>
      </w:r>
    </w:p>
    <w:p w14:paraId="43A0C945" w14:textId="4CFC2BF7" w:rsidR="005B77CB" w:rsidRPr="005B77CB" w:rsidRDefault="005B77CB" w:rsidP="005B77CB">
      <w:pPr>
        <w:spacing w:after="0"/>
        <w:jc w:val="both"/>
        <w:rPr>
          <w:rFonts w:ascii="Times New Roman" w:hAnsi="Times New Roman" w:cs="Times New Roman"/>
          <w:b/>
          <w:bCs/>
          <w:sz w:val="24"/>
          <w:szCs w:val="24"/>
        </w:rPr>
      </w:pPr>
      <w:r w:rsidRPr="005B77CB">
        <w:rPr>
          <w:rFonts w:ascii="Times New Roman" w:hAnsi="Times New Roman" w:cs="Times New Roman"/>
          <w:b/>
          <w:bCs/>
          <w:sz w:val="24"/>
          <w:szCs w:val="24"/>
        </w:rPr>
        <w:t>Data extraction</w:t>
      </w:r>
    </w:p>
    <w:p w14:paraId="26E647E6" w14:textId="012F718F"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Data were extracted from each included study, including author, year of publication, study objective, study design, sample size, intervention type, comparator, timing of intervention, xerostomia-related outcomes, salivary flow outcomes, quality-of-life outcomes, statistical results, and main conclusions. When available, odds ratios, confidence intervals, and p-values were extracted. If studies reported other quantitative data, the available results were reviewed to determine whether they could support effect estimation.</w:t>
      </w:r>
    </w:p>
    <w:p w14:paraId="549CCCF7" w14:textId="454058CC" w:rsidR="004D5F4C" w:rsidRPr="004D5F4C" w:rsidRDefault="004D5F4C" w:rsidP="004D5F4C">
      <w:pPr>
        <w:spacing w:after="0"/>
        <w:jc w:val="both"/>
        <w:rPr>
          <w:rFonts w:ascii="Times New Roman" w:hAnsi="Times New Roman" w:cs="Times New Roman"/>
          <w:b/>
          <w:bCs/>
          <w:sz w:val="24"/>
          <w:szCs w:val="24"/>
        </w:rPr>
      </w:pPr>
      <w:r w:rsidRPr="004D5F4C">
        <w:rPr>
          <w:rFonts w:ascii="Times New Roman" w:hAnsi="Times New Roman" w:cs="Times New Roman"/>
          <w:b/>
          <w:bCs/>
          <w:sz w:val="24"/>
          <w:szCs w:val="24"/>
        </w:rPr>
        <w:t>Quality consideration</w:t>
      </w:r>
    </w:p>
    <w:p w14:paraId="53A03C91" w14:textId="063111AA" w:rsidR="004D5F4C" w:rsidRPr="004D5F4C" w:rsidRDefault="004D5F4C" w:rsidP="004D5F4C">
      <w:pPr>
        <w:spacing w:after="0"/>
        <w:ind w:firstLine="709"/>
        <w:jc w:val="both"/>
        <w:rPr>
          <w:rFonts w:ascii="Times New Roman" w:hAnsi="Times New Roman" w:cs="Times New Roman"/>
          <w:sz w:val="24"/>
          <w:szCs w:val="24"/>
        </w:rPr>
      </w:pPr>
      <w:r w:rsidRPr="004D5F4C">
        <w:rPr>
          <w:rFonts w:ascii="Times New Roman" w:hAnsi="Times New Roman" w:cs="Times New Roman"/>
          <w:sz w:val="24"/>
          <w:szCs w:val="24"/>
        </w:rPr>
        <w:t>The included studies were reviewed by considering key methodological characteristics, including study design, sample size, comparator, intervention timing, outcome measurement, and completeness of reported statistical data. A formal risk-of-bias assessment was not performed; therefore, the interpretation of the pooled findings was made cautiously, especially because the included studies varied in intervention type, outcome measures, and follow-up duration</w:t>
      </w:r>
      <w:r w:rsidR="009B329A">
        <w:rPr>
          <w:rFonts w:ascii="Times New Roman" w:hAnsi="Times New Roman" w:cs="Times New Roman"/>
          <w:sz w:val="24"/>
          <w:szCs w:val="24"/>
        </w:rPr>
        <w:t>.</w:t>
      </w:r>
    </w:p>
    <w:p w14:paraId="02247E93" w14:textId="47BDB39C" w:rsidR="005B77CB" w:rsidRPr="005B77CB" w:rsidRDefault="005B77CB" w:rsidP="004D5F4C">
      <w:pPr>
        <w:spacing w:after="0"/>
        <w:jc w:val="both"/>
        <w:rPr>
          <w:rFonts w:ascii="Times New Roman" w:hAnsi="Times New Roman" w:cs="Times New Roman"/>
          <w:b/>
          <w:bCs/>
          <w:sz w:val="24"/>
          <w:szCs w:val="24"/>
        </w:rPr>
      </w:pPr>
      <w:r w:rsidRPr="005B77CB">
        <w:rPr>
          <w:rFonts w:ascii="Times New Roman" w:hAnsi="Times New Roman" w:cs="Times New Roman"/>
          <w:b/>
          <w:bCs/>
          <w:sz w:val="24"/>
          <w:szCs w:val="24"/>
        </w:rPr>
        <w:t>Data synthesis and statistical analysis</w:t>
      </w:r>
    </w:p>
    <w:p w14:paraId="3E20DFEA" w14:textId="4B945794" w:rsidR="005B77CB" w:rsidRPr="005B77CB" w:rsidRDefault="005B77CB" w:rsidP="00DC30B1">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The findings were synthesized descriptively and quantitatively. The descriptive synthesis summarized the characteristics of included studies, intervention types, study designs, timing of intervention, sample sizes, and main findings. The quantitative synthesis used a forest plot to show the direction and magnitude of effect across studies. The pooled effect estimate was calculated to summarize the overall effectiveness of preventive and therapeutic interventions for radiotherapy-related xerostomia.</w:t>
      </w:r>
    </w:p>
    <w:p w14:paraId="30CFE79A" w14:textId="0E3AF891" w:rsidR="006040DF" w:rsidRDefault="005B77CB" w:rsidP="00DC30B1">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Heterogeneity was assessed using the Q statistic and I² value. A fixed-effect model was considered when heterogeneity was low, whereas a random-effects model was applied when heterogeneity indicated substantial variation across studies. A funnel plot was used to visually assess the distribution of study results and the possibility of small-study effects or publication bias</w:t>
      </w:r>
      <w:r w:rsidR="00386E52" w:rsidRPr="00386E52">
        <w:rPr>
          <w:rFonts w:ascii="Times New Roman" w:hAnsi="Times New Roman" w:cs="Times New Roman"/>
          <w:sz w:val="24"/>
          <w:szCs w:val="24"/>
        </w:rPr>
        <w:t>.</w:t>
      </w:r>
    </w:p>
    <w:p w14:paraId="67549C7D" w14:textId="77777777" w:rsidR="00033CEB" w:rsidRDefault="00033CEB" w:rsidP="00DC30B1">
      <w:pPr>
        <w:spacing w:after="0"/>
        <w:ind w:firstLine="709"/>
        <w:jc w:val="both"/>
        <w:rPr>
          <w:rFonts w:ascii="Times New Roman" w:hAnsi="Times New Roman" w:cs="Times New Roman"/>
          <w:sz w:val="24"/>
          <w:szCs w:val="24"/>
        </w:rPr>
      </w:pPr>
    </w:p>
    <w:p w14:paraId="5B77E5DC" w14:textId="77777777" w:rsidR="00033CEB" w:rsidRPr="00033CEB" w:rsidRDefault="00033CEB" w:rsidP="00033CEB">
      <w:pPr>
        <w:spacing w:after="0"/>
        <w:jc w:val="both"/>
        <w:rPr>
          <w:rFonts w:ascii="Times New Roman" w:hAnsi="Times New Roman" w:cs="Times New Roman"/>
          <w:b/>
          <w:bCs/>
          <w:sz w:val="24"/>
          <w:szCs w:val="24"/>
        </w:rPr>
      </w:pPr>
      <w:r w:rsidRPr="00033CEB">
        <w:rPr>
          <w:rFonts w:ascii="Times New Roman" w:hAnsi="Times New Roman" w:cs="Times New Roman"/>
          <w:b/>
          <w:bCs/>
          <w:sz w:val="24"/>
          <w:szCs w:val="24"/>
        </w:rPr>
        <w:t>RESULTS</w:t>
      </w:r>
    </w:p>
    <w:p w14:paraId="7A02ADBF" w14:textId="7F69916E" w:rsidR="00033CEB" w:rsidRPr="00033CEB" w:rsidRDefault="00033CEB" w:rsidP="00033CEB">
      <w:pPr>
        <w:spacing w:after="0"/>
        <w:jc w:val="both"/>
        <w:rPr>
          <w:rFonts w:ascii="Times New Roman" w:hAnsi="Times New Roman" w:cs="Times New Roman"/>
          <w:b/>
          <w:bCs/>
          <w:sz w:val="24"/>
          <w:szCs w:val="24"/>
        </w:rPr>
      </w:pPr>
      <w:r w:rsidRPr="00033CEB">
        <w:rPr>
          <w:rFonts w:ascii="Times New Roman" w:hAnsi="Times New Roman" w:cs="Times New Roman"/>
          <w:b/>
          <w:bCs/>
          <w:sz w:val="24"/>
          <w:szCs w:val="24"/>
        </w:rPr>
        <w:t>Study selection</w:t>
      </w:r>
    </w:p>
    <w:p w14:paraId="0027C52D" w14:textId="0FFD2917" w:rsidR="00033CEB" w:rsidRPr="00033CEB"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The initial search in PubMed/MEDLINE, Scopus, and Web of Science identified 296 articles. After duplicate removal, 291 articles remained for title and abstract screening. At this stage, 224 articles were excluded because they were not aligned with the research focus, did not involve head and neck cancer patients, did not evaluate radiotherapy-related xerostomia, did not include preventive or therapeutic interventions, did not provide relevant quantitative data, or used ineligible publication designs.</w:t>
      </w:r>
    </w:p>
    <w:p w14:paraId="48B620F5" w14:textId="15F84273" w:rsidR="00033CEB" w:rsidRPr="00033CEB"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 xml:space="preserve">A total of 67 articles were assessed in full text. After full-text evaluation, 55 articles were excluded. The reasons for exclusion included unavailable relevant statistical data, populations not specific to head and neck cancer, lack of focus on interventions for xerostomia, unclear reporting of xerostomia or salivary outcomes, inappropriate study designs, descriptive data without comparators, and lack of full-text availability. Finally, 12 articles met the eligibility criteria and </w:t>
      </w:r>
      <w:r w:rsidRPr="00033CEB">
        <w:rPr>
          <w:rFonts w:ascii="Times New Roman" w:hAnsi="Times New Roman" w:cs="Times New Roman"/>
          <w:sz w:val="24"/>
          <w:szCs w:val="24"/>
        </w:rPr>
        <w:lastRenderedPageBreak/>
        <w:t>were included in the systematic review and meta-analysis.</w:t>
      </w:r>
      <w:r w:rsidR="00CD4DE9">
        <w:rPr>
          <w:rFonts w:ascii="Times New Roman" w:hAnsi="Times New Roman" w:cs="Times New Roman"/>
          <w:sz w:val="24"/>
          <w:szCs w:val="24"/>
        </w:rPr>
        <w:t xml:space="preserve"> </w:t>
      </w:r>
      <w:r w:rsidR="00CD4DE9" w:rsidRPr="00CD4DE9">
        <w:rPr>
          <w:rFonts w:ascii="Times New Roman" w:hAnsi="Times New Roman" w:cs="Times New Roman"/>
          <w:sz w:val="24"/>
          <w:szCs w:val="24"/>
        </w:rPr>
        <w:t>The complete study selection process is shown in Figure 1.</w:t>
      </w:r>
    </w:p>
    <w:p w14:paraId="451B7D75" w14:textId="3B1F2897" w:rsidR="00033CEB" w:rsidRPr="00033CEB" w:rsidRDefault="00033CEB" w:rsidP="00033CEB">
      <w:pPr>
        <w:spacing w:after="0"/>
        <w:jc w:val="both"/>
        <w:rPr>
          <w:rFonts w:ascii="Times New Roman" w:hAnsi="Times New Roman" w:cs="Times New Roman"/>
          <w:b/>
          <w:bCs/>
          <w:sz w:val="24"/>
          <w:szCs w:val="24"/>
        </w:rPr>
      </w:pPr>
      <w:r w:rsidRPr="00033CEB">
        <w:rPr>
          <w:rFonts w:ascii="Times New Roman" w:hAnsi="Times New Roman" w:cs="Times New Roman"/>
          <w:b/>
          <w:bCs/>
          <w:sz w:val="24"/>
          <w:szCs w:val="24"/>
        </w:rPr>
        <w:t>Characteristics of included studies</w:t>
      </w:r>
    </w:p>
    <w:p w14:paraId="692899F6" w14:textId="77777777" w:rsidR="00033CEB"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The 12 included studies evaluated preventive and therapeutic interventions for radiotherapy-related xerostomia in patients with head and neck cancer. The studies were published between 2017 and 2024. The highest number of included studies was published in 2024. Most studies used randomized controlled or clinical trial designs, showing that the available evidence was mainly derived from interventional clinical studies.</w:t>
      </w:r>
    </w:p>
    <w:p w14:paraId="57ED2353" w14:textId="56BCD199" w:rsidR="00033CEB" w:rsidRPr="00033CEB"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The interventions included thyme honey,¹⁹ acupuncture,⁴,¹⁵,²³ transcutaneous electrical nerve stimulation,²⁰ photobiomodulation,⁹,²⁶ saliva substitutes or oral moisturizing agents,²¹,²² oral sprays,²⁴ mouthwashes,²⁵ and salivary electrostimulation.²⁷ The most frequently assessed interventions were saliva substitutes, oral sprays, mouthwashes, or oral moisturizers. Acupuncture was also commonly evaluated. In terms of timing, most interventions were therapeutic and were administered after radiotherapy, while some were preventive and administered during radiotherapy. The total number of participants across the 12 included studies was 1,246 patients.</w:t>
      </w:r>
      <w:r w:rsidR="00CD4DE9">
        <w:rPr>
          <w:rFonts w:ascii="Times New Roman" w:hAnsi="Times New Roman" w:cs="Times New Roman"/>
          <w:sz w:val="24"/>
          <w:szCs w:val="24"/>
        </w:rPr>
        <w:t xml:space="preserve"> </w:t>
      </w:r>
      <w:r w:rsidR="00CD4DE9" w:rsidRPr="00CD4DE9">
        <w:rPr>
          <w:rFonts w:ascii="Times New Roman" w:hAnsi="Times New Roman" w:cs="Times New Roman"/>
          <w:sz w:val="24"/>
          <w:szCs w:val="24"/>
        </w:rPr>
        <w:t>The frequency distribution of the included studies is presented in Table 3, and the detailed summary of the included studies is provided in Table 4.</w:t>
      </w:r>
    </w:p>
    <w:p w14:paraId="6C542C8C" w14:textId="39A3010E" w:rsidR="00033CEB" w:rsidRPr="00033CEB" w:rsidRDefault="00033CEB" w:rsidP="00033CEB">
      <w:pPr>
        <w:spacing w:after="0"/>
        <w:jc w:val="both"/>
        <w:rPr>
          <w:rFonts w:ascii="Times New Roman" w:hAnsi="Times New Roman" w:cs="Times New Roman"/>
          <w:b/>
          <w:bCs/>
          <w:sz w:val="24"/>
          <w:szCs w:val="24"/>
        </w:rPr>
      </w:pPr>
      <w:r w:rsidRPr="00033CEB">
        <w:rPr>
          <w:rFonts w:ascii="Times New Roman" w:hAnsi="Times New Roman" w:cs="Times New Roman"/>
          <w:b/>
          <w:bCs/>
          <w:sz w:val="24"/>
          <w:szCs w:val="24"/>
        </w:rPr>
        <w:t>Summary of intervention effects</w:t>
      </w:r>
    </w:p>
    <w:p w14:paraId="07110003" w14:textId="3D6C4B0E" w:rsidR="00033CEB" w:rsidRPr="00033CEB"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The included studies showed variable but generally positive findings. Acupuncture demonstrated relatively consistent benefits in reducing xerostomia symptoms and improving quality of life. Garcia et al. reported that true acupuncture administered during radiotherapy resulted in lower xerostomia scores compared with standard care at 12 months.⁴ Menezes et al. showed that a combination of traditional and auricular acupuncture reduced Xerostomia Inventory scores and improved saliva-related outcomes in patients undergoing radiotherapy.²³ Cohen et al. also found that true acupuncture was more effective than sham acupuncture and standard oral hygiene in reducing chronic radiation-induced xerostomia.¹⁵ These findings suggest that acupuncture may be useful as a non-pharmacological supportive intervention, especially for chronic or persistent xerostomia.</w:t>
      </w:r>
    </w:p>
    <w:p w14:paraId="7DE04395" w14:textId="7E88312C" w:rsidR="00033CEB" w:rsidRPr="00033CEB"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 xml:space="preserve">Saliva substitutes, oral moisturizers, oral sprays, and mouthwashes also showed favorable results. </w:t>
      </w:r>
      <w:proofErr w:type="spellStart"/>
      <w:r w:rsidRPr="00033CEB">
        <w:rPr>
          <w:rFonts w:ascii="Times New Roman" w:hAnsi="Times New Roman" w:cs="Times New Roman"/>
          <w:sz w:val="24"/>
          <w:szCs w:val="24"/>
        </w:rPr>
        <w:t>Nuchit</w:t>
      </w:r>
      <w:proofErr w:type="spellEnd"/>
      <w:r w:rsidRPr="00033CEB">
        <w:rPr>
          <w:rFonts w:ascii="Times New Roman" w:hAnsi="Times New Roman" w:cs="Times New Roman"/>
          <w:sz w:val="24"/>
          <w:szCs w:val="24"/>
        </w:rPr>
        <w:t xml:space="preserve"> et al. reported that oral moisturizing jelly and topical saliva gel improved dry mouth complaints, swallowing ability, and nutritional status in post-radiotherapy head and neck cancer patients.²¹ Marimuthu et al. found that an immunologically active saliva substitute mouthwash reduced subjective xerostomia scores and increased unstimulated whole saliva in nasopharyngeal cancer survivors.²² </w:t>
      </w:r>
      <w:proofErr w:type="spellStart"/>
      <w:r w:rsidRPr="00033CEB">
        <w:rPr>
          <w:rFonts w:ascii="Times New Roman" w:hAnsi="Times New Roman" w:cs="Times New Roman"/>
          <w:sz w:val="24"/>
          <w:szCs w:val="24"/>
        </w:rPr>
        <w:t>Piboonratanakit</w:t>
      </w:r>
      <w:proofErr w:type="spellEnd"/>
      <w:r w:rsidRPr="00033CEB">
        <w:rPr>
          <w:rFonts w:ascii="Times New Roman" w:hAnsi="Times New Roman" w:cs="Times New Roman"/>
          <w:sz w:val="24"/>
          <w:szCs w:val="24"/>
        </w:rPr>
        <w:t xml:space="preserve"> et al. showed that trehalose oral spray improved salivary pH and unstimulated salivary flow rate compared with carboxymethylcellulose spray, although quality-of-life improvement was not consistently superior between groups.²⁴ Rupe et al. reported that sodium-hyaluronate mouthwash reduced xerostomia symptoms and improved patient satisfaction without reported side effects.²⁵</w:t>
      </w:r>
    </w:p>
    <w:p w14:paraId="196B6832" w14:textId="49D36410" w:rsidR="00033CEB" w:rsidRPr="00033CEB" w:rsidRDefault="00033CEB" w:rsidP="00033CEB">
      <w:pPr>
        <w:spacing w:after="0"/>
        <w:ind w:firstLine="709"/>
        <w:jc w:val="both"/>
        <w:rPr>
          <w:rFonts w:ascii="Times New Roman" w:hAnsi="Times New Roman" w:cs="Times New Roman"/>
          <w:sz w:val="24"/>
          <w:szCs w:val="24"/>
        </w:rPr>
      </w:pPr>
      <w:proofErr w:type="spellStart"/>
      <w:r w:rsidRPr="00033CEB">
        <w:rPr>
          <w:rFonts w:ascii="Times New Roman" w:hAnsi="Times New Roman" w:cs="Times New Roman"/>
          <w:sz w:val="24"/>
          <w:szCs w:val="24"/>
        </w:rPr>
        <w:t>Photobiomodulation</w:t>
      </w:r>
      <w:proofErr w:type="spellEnd"/>
      <w:r w:rsidRPr="00033CEB">
        <w:rPr>
          <w:rFonts w:ascii="Times New Roman" w:hAnsi="Times New Roman" w:cs="Times New Roman"/>
          <w:sz w:val="24"/>
          <w:szCs w:val="24"/>
        </w:rPr>
        <w:t xml:space="preserve"> showed mixed findings. </w:t>
      </w:r>
      <w:proofErr w:type="spellStart"/>
      <w:r w:rsidRPr="00033CEB">
        <w:rPr>
          <w:rFonts w:ascii="Times New Roman" w:hAnsi="Times New Roman" w:cs="Times New Roman"/>
          <w:sz w:val="24"/>
          <w:szCs w:val="24"/>
        </w:rPr>
        <w:t>Louzeiro</w:t>
      </w:r>
      <w:proofErr w:type="spellEnd"/>
      <w:r w:rsidRPr="00033CEB">
        <w:rPr>
          <w:rFonts w:ascii="Times New Roman" w:hAnsi="Times New Roman" w:cs="Times New Roman"/>
          <w:sz w:val="24"/>
          <w:szCs w:val="24"/>
        </w:rPr>
        <w:t xml:space="preserve"> et al. reported that </w:t>
      </w:r>
      <w:proofErr w:type="spellStart"/>
      <w:r w:rsidRPr="00033CEB">
        <w:rPr>
          <w:rFonts w:ascii="Times New Roman" w:hAnsi="Times New Roman" w:cs="Times New Roman"/>
          <w:sz w:val="24"/>
          <w:szCs w:val="24"/>
        </w:rPr>
        <w:t>photobiomodulation</w:t>
      </w:r>
      <w:proofErr w:type="spellEnd"/>
      <w:r w:rsidRPr="00033CEB">
        <w:rPr>
          <w:rFonts w:ascii="Times New Roman" w:hAnsi="Times New Roman" w:cs="Times New Roman"/>
          <w:sz w:val="24"/>
          <w:szCs w:val="24"/>
        </w:rPr>
        <w:t xml:space="preserve"> did not show clear between-group differences in salivary flow, saliva composition, xerostomia, or quality of life, although salivary pH was higher in the laser group at one assessment point.⁹ In contrast, Mozaffari et al. found that </w:t>
      </w:r>
      <w:proofErr w:type="spellStart"/>
      <w:r w:rsidRPr="00033CEB">
        <w:rPr>
          <w:rFonts w:ascii="Times New Roman" w:hAnsi="Times New Roman" w:cs="Times New Roman"/>
          <w:sz w:val="24"/>
          <w:szCs w:val="24"/>
        </w:rPr>
        <w:t>photobiomodulation</w:t>
      </w:r>
      <w:proofErr w:type="spellEnd"/>
      <w:r w:rsidRPr="00033CEB">
        <w:rPr>
          <w:rFonts w:ascii="Times New Roman" w:hAnsi="Times New Roman" w:cs="Times New Roman"/>
          <w:sz w:val="24"/>
          <w:szCs w:val="24"/>
        </w:rPr>
        <w:t xml:space="preserve"> increased stimulated saliva and reduced subjective xerostomia during the later weeks of radiotherapy.²⁶ </w:t>
      </w:r>
      <w:r w:rsidRPr="00033CEB">
        <w:rPr>
          <w:rFonts w:ascii="Times New Roman" w:hAnsi="Times New Roman" w:cs="Times New Roman"/>
          <w:sz w:val="24"/>
          <w:szCs w:val="24"/>
        </w:rPr>
        <w:lastRenderedPageBreak/>
        <w:t xml:space="preserve">These differences suggest that the effect of </w:t>
      </w:r>
      <w:proofErr w:type="spellStart"/>
      <w:r w:rsidRPr="00033CEB">
        <w:rPr>
          <w:rFonts w:ascii="Times New Roman" w:hAnsi="Times New Roman" w:cs="Times New Roman"/>
          <w:sz w:val="24"/>
          <w:szCs w:val="24"/>
        </w:rPr>
        <w:t>photobiomodulation</w:t>
      </w:r>
      <w:proofErr w:type="spellEnd"/>
      <w:r w:rsidRPr="00033CEB">
        <w:rPr>
          <w:rFonts w:ascii="Times New Roman" w:hAnsi="Times New Roman" w:cs="Times New Roman"/>
          <w:sz w:val="24"/>
          <w:szCs w:val="24"/>
        </w:rPr>
        <w:t xml:space="preserve"> may depend on laser parameters, application points, treatment frequency, timing, and baseline salivary gland condition.</w:t>
      </w:r>
    </w:p>
    <w:p w14:paraId="6373027F" w14:textId="77777777" w:rsidR="00033CEB"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Electrical stimulation also produced variable results. Paim et al. found that transcutaneous electrical nerve stimulation improved stimulated salivary flow, self-perception of salivary flow, and quality of life in patients with post-radiotherapy hyposalivation.²⁰ However, Mercadante et al. reported that intra-oral salivary electrostimulation did not meet its primary and secondary outcomes in a multicenter randomized phase 3 trial, although an exploratory dry mouth item showed a possible signal of improvement.²⁷ This contrast indicates that stimulation method, device type, treatment duration, and residual salivary gland function may influence clinical effectiveness.</w:t>
      </w:r>
    </w:p>
    <w:p w14:paraId="0D83D024" w14:textId="4E339C5A" w:rsidR="00033CEB" w:rsidRPr="00033CEB"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Charalambous et al. evaluated thyme honey as a supportive intervention and found significant improvements in xerostomia, quality of life, pain, and dysphagia-related outcomes.¹⁹ Although evidence for honey-based interventions remains limited, this study suggests that natural supportive therapies may have a role in symptom relief when used appropriately.</w:t>
      </w:r>
    </w:p>
    <w:p w14:paraId="3B95954E" w14:textId="0110577F" w:rsidR="00033CEB" w:rsidRPr="001E4D5A" w:rsidRDefault="00033CEB" w:rsidP="001E4D5A">
      <w:pPr>
        <w:spacing w:after="0"/>
        <w:jc w:val="both"/>
        <w:rPr>
          <w:rFonts w:ascii="Times New Roman" w:hAnsi="Times New Roman" w:cs="Times New Roman"/>
          <w:b/>
          <w:bCs/>
          <w:sz w:val="24"/>
          <w:szCs w:val="24"/>
        </w:rPr>
      </w:pPr>
      <w:r w:rsidRPr="00033CEB">
        <w:rPr>
          <w:rFonts w:ascii="Times New Roman" w:hAnsi="Times New Roman" w:cs="Times New Roman"/>
          <w:b/>
          <w:bCs/>
          <w:sz w:val="24"/>
          <w:szCs w:val="24"/>
        </w:rPr>
        <w:t>Meta-analysis findings</w:t>
      </w:r>
    </w:p>
    <w:p w14:paraId="77D8E6F1" w14:textId="1484DF29" w:rsidR="00033CEB" w:rsidRPr="00033CEB" w:rsidRDefault="00CD4DE9" w:rsidP="001E4D5A">
      <w:pPr>
        <w:spacing w:after="0"/>
        <w:ind w:firstLine="709"/>
        <w:jc w:val="both"/>
        <w:rPr>
          <w:rFonts w:ascii="Times New Roman" w:hAnsi="Times New Roman" w:cs="Times New Roman"/>
          <w:sz w:val="24"/>
          <w:szCs w:val="24"/>
        </w:rPr>
      </w:pPr>
      <w:r w:rsidRPr="00CD4DE9">
        <w:rPr>
          <w:rFonts w:ascii="Times New Roman" w:hAnsi="Times New Roman" w:cs="Times New Roman"/>
          <w:sz w:val="24"/>
          <w:szCs w:val="24"/>
        </w:rPr>
        <w:t>The forest plot of the included studies is shown in Figure 2. Most included studies had a positive direction of effect.</w:t>
      </w:r>
      <w:r w:rsidR="00033CEB" w:rsidRPr="00033CEB">
        <w:rPr>
          <w:rFonts w:ascii="Times New Roman" w:hAnsi="Times New Roman" w:cs="Times New Roman"/>
          <w:sz w:val="24"/>
          <w:szCs w:val="24"/>
        </w:rPr>
        <w:t xml:space="preserve"> Studies evaluating acupuncture, saliva substitutes, oral moisturizers, </w:t>
      </w:r>
      <w:proofErr w:type="spellStart"/>
      <w:r w:rsidR="00033CEB" w:rsidRPr="00033CEB">
        <w:rPr>
          <w:rFonts w:ascii="Times New Roman" w:hAnsi="Times New Roman" w:cs="Times New Roman"/>
          <w:sz w:val="24"/>
          <w:szCs w:val="24"/>
        </w:rPr>
        <w:t>photobiomodulation</w:t>
      </w:r>
      <w:proofErr w:type="spellEnd"/>
      <w:r w:rsidR="00033CEB" w:rsidRPr="00033CEB">
        <w:rPr>
          <w:rFonts w:ascii="Times New Roman" w:hAnsi="Times New Roman" w:cs="Times New Roman"/>
          <w:sz w:val="24"/>
          <w:szCs w:val="24"/>
        </w:rPr>
        <w:t>, transcutaneous electrical nerve stimulation, and thyme honey generally favored the intervention groups. One study evaluating intra-oral salivary electrostimulation showed a negative or non-significant main direction of effect.²⁷</w:t>
      </w:r>
    </w:p>
    <w:p w14:paraId="1AA0A5EA" w14:textId="7B120FFB" w:rsidR="00033CEB" w:rsidRPr="00033CEB" w:rsidRDefault="00033CEB" w:rsidP="001E4D5A">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The pooled effect was 1.26, with a confidence interval of 0.78–1.74. The pooled result was statistically significant, with p &lt; 0.001. The heterogeneity test showed Q(11) = 23.16, p = 0.017, and I² = 53.51%. This indicates moderate heterogeneity among the included studies. The heterogeneity was likely influenced by differences in intervention type, timing of intervention, comparator, sample size, measurement tools, and follow-up duration.</w:t>
      </w:r>
    </w:p>
    <w:p w14:paraId="337ADA11" w14:textId="5EE2073E" w:rsidR="00033CEB" w:rsidRPr="001E4D5A" w:rsidRDefault="00033CEB" w:rsidP="001E4D5A">
      <w:pPr>
        <w:spacing w:after="0"/>
        <w:jc w:val="both"/>
        <w:rPr>
          <w:rFonts w:ascii="Times New Roman" w:hAnsi="Times New Roman" w:cs="Times New Roman"/>
          <w:b/>
          <w:bCs/>
          <w:sz w:val="24"/>
          <w:szCs w:val="24"/>
        </w:rPr>
      </w:pPr>
      <w:r w:rsidRPr="001E4D5A">
        <w:rPr>
          <w:rFonts w:ascii="Times New Roman" w:hAnsi="Times New Roman" w:cs="Times New Roman"/>
          <w:b/>
          <w:bCs/>
          <w:sz w:val="24"/>
          <w:szCs w:val="24"/>
        </w:rPr>
        <w:t>Funnel plot assessment</w:t>
      </w:r>
    </w:p>
    <w:p w14:paraId="5E3456A0" w14:textId="181E41BC" w:rsidR="00386E52" w:rsidRDefault="00CD4DE9" w:rsidP="00033CEB">
      <w:pPr>
        <w:spacing w:after="0"/>
        <w:ind w:firstLine="709"/>
        <w:jc w:val="both"/>
        <w:rPr>
          <w:rFonts w:ascii="Times New Roman" w:hAnsi="Times New Roman" w:cs="Times New Roman"/>
          <w:sz w:val="24"/>
          <w:szCs w:val="24"/>
        </w:rPr>
      </w:pPr>
      <w:r w:rsidRPr="00CD4DE9">
        <w:rPr>
          <w:rFonts w:ascii="Times New Roman" w:hAnsi="Times New Roman" w:cs="Times New Roman"/>
          <w:sz w:val="24"/>
          <w:szCs w:val="24"/>
        </w:rPr>
        <w:t>The funnel plot is shown in Figure 3. Most studies were distributed around the central line and remained within the funnel area.</w:t>
      </w:r>
      <w:r w:rsidR="00033CEB" w:rsidRPr="00033CEB">
        <w:rPr>
          <w:rFonts w:ascii="Times New Roman" w:hAnsi="Times New Roman" w:cs="Times New Roman"/>
          <w:sz w:val="24"/>
          <w:szCs w:val="24"/>
        </w:rPr>
        <w:t xml:space="preserve"> However, the distribution was not fully symmetrical. Some studies were concentrated on one side of the plot, and one study appeared to deviate from the general pattern.²⁷ This suggests that small-study effects, publication bias, or clinical heterogeneity may be present. However, because only 12 studies were included, the funnel plot should be interpreted cautiously.</w:t>
      </w:r>
    </w:p>
    <w:p w14:paraId="558778C8" w14:textId="77777777" w:rsidR="001E4D5A" w:rsidRDefault="001E4D5A" w:rsidP="001E4D5A">
      <w:pPr>
        <w:spacing w:after="0"/>
        <w:jc w:val="both"/>
        <w:rPr>
          <w:rFonts w:ascii="Times New Roman" w:hAnsi="Times New Roman" w:cs="Times New Roman"/>
          <w:sz w:val="24"/>
          <w:szCs w:val="24"/>
        </w:rPr>
      </w:pPr>
    </w:p>
    <w:p w14:paraId="7C2D026A" w14:textId="1B19244F" w:rsidR="001E4D5A" w:rsidRPr="001E4D5A" w:rsidRDefault="001E4D5A" w:rsidP="001E4D5A">
      <w:pPr>
        <w:spacing w:after="0"/>
        <w:jc w:val="both"/>
        <w:rPr>
          <w:rFonts w:ascii="Times New Roman" w:hAnsi="Times New Roman" w:cs="Times New Roman"/>
          <w:b/>
          <w:bCs/>
          <w:sz w:val="24"/>
          <w:szCs w:val="24"/>
        </w:rPr>
      </w:pPr>
      <w:r w:rsidRPr="001E4D5A">
        <w:rPr>
          <w:rFonts w:ascii="Times New Roman" w:hAnsi="Times New Roman" w:cs="Times New Roman"/>
          <w:b/>
          <w:bCs/>
          <w:sz w:val="24"/>
          <w:szCs w:val="24"/>
        </w:rPr>
        <w:t>DISCUSSION</w:t>
      </w:r>
    </w:p>
    <w:p w14:paraId="74145A1B" w14:textId="4684F0B8" w:rsidR="001E4D5A" w:rsidRPr="001E4D5A" w:rsidRDefault="001E4D5A" w:rsidP="001E4D5A">
      <w:pPr>
        <w:spacing w:after="0"/>
        <w:ind w:firstLine="709"/>
        <w:jc w:val="both"/>
        <w:rPr>
          <w:rFonts w:ascii="Times New Roman" w:hAnsi="Times New Roman" w:cs="Times New Roman"/>
          <w:sz w:val="24"/>
          <w:szCs w:val="24"/>
        </w:rPr>
      </w:pPr>
      <w:r w:rsidRPr="001E4D5A">
        <w:rPr>
          <w:rFonts w:ascii="Times New Roman" w:hAnsi="Times New Roman" w:cs="Times New Roman"/>
          <w:sz w:val="24"/>
          <w:szCs w:val="24"/>
        </w:rPr>
        <w:t>This systematic review and meta-analysis found that preventive and therapeutic oral supportive care interventions may provide benefits for radiotherapy-related xerostomia in patients with head and neck cancer. Most included studies showed a positive direction of effect, although the magnitude of benefit varied across interventions. The pooled effect was statistically significant, but moderate heterogeneity indicated that the findings should be interpreted with attention to differences in intervention type, timing, comparator, and outcome measurement.</w:t>
      </w:r>
    </w:p>
    <w:p w14:paraId="466B0252" w14:textId="75139A95" w:rsidR="001E4D5A" w:rsidRPr="001E4D5A" w:rsidRDefault="001E4D5A" w:rsidP="001E4D5A">
      <w:pPr>
        <w:spacing w:after="0"/>
        <w:ind w:firstLine="709"/>
        <w:jc w:val="both"/>
        <w:rPr>
          <w:rFonts w:ascii="Times New Roman" w:hAnsi="Times New Roman" w:cs="Times New Roman"/>
          <w:sz w:val="24"/>
          <w:szCs w:val="24"/>
        </w:rPr>
      </w:pPr>
      <w:r w:rsidRPr="001E4D5A">
        <w:rPr>
          <w:rFonts w:ascii="Times New Roman" w:hAnsi="Times New Roman" w:cs="Times New Roman"/>
          <w:sz w:val="24"/>
          <w:szCs w:val="24"/>
        </w:rPr>
        <w:t xml:space="preserve">The findings support the importance of addressing xerostomia as a clinically meaningful oral complication of radiotherapy. Xerostomia can impair oral lubrication, chewing, swallowing, speech, sleep, oral hygiene, nutritional intake, and quality of life.⁵⁻⁷ Therefore, its management should be integrated into dental and oral supportive care before, during, and after radiotherapy. </w:t>
      </w:r>
      <w:r w:rsidRPr="001E4D5A">
        <w:rPr>
          <w:rFonts w:ascii="Times New Roman" w:hAnsi="Times New Roman" w:cs="Times New Roman"/>
          <w:sz w:val="24"/>
          <w:szCs w:val="24"/>
        </w:rPr>
        <w:lastRenderedPageBreak/>
        <w:t>This is particularly important because salivary gland damage may persist after treatment and may not always be fully reversible.²,³</w:t>
      </w:r>
    </w:p>
    <w:p w14:paraId="75C968BD" w14:textId="3287BE0F" w:rsidR="001E4D5A" w:rsidRPr="001E4D5A" w:rsidRDefault="001E4D5A" w:rsidP="001E4D5A">
      <w:pPr>
        <w:spacing w:after="0"/>
        <w:ind w:firstLine="709"/>
        <w:jc w:val="both"/>
        <w:rPr>
          <w:rFonts w:ascii="Times New Roman" w:hAnsi="Times New Roman" w:cs="Times New Roman"/>
          <w:sz w:val="24"/>
          <w:szCs w:val="24"/>
        </w:rPr>
      </w:pPr>
      <w:r w:rsidRPr="001E4D5A">
        <w:rPr>
          <w:rFonts w:ascii="Times New Roman" w:hAnsi="Times New Roman" w:cs="Times New Roman"/>
          <w:sz w:val="24"/>
          <w:szCs w:val="24"/>
        </w:rPr>
        <w:t>Acupuncture appeared to be one of the more consistent non-pharmacological interventions. The included acupuncture studies showed reductions in xerostomia scores and improvements in patient-reported outcomes.⁴,¹⁵,²³ These findings are consistent with previous reviews suggesting that acupuncture may improve xerostomia symptoms, although effects on objective salivary flow are less consistent.¹³,¹⁴ From a clinical perspective, acupuncture may be considered as a complementary approach for patients with chronic xerostomia, especially when standard oral hygiene and symptomatic care do not provide adequate relief. However, treatment protocols, frequency, duration, and patient selection still need to be standardized</w:t>
      </w:r>
      <w:r w:rsidR="004D5F4C">
        <w:rPr>
          <w:rFonts w:ascii="Times New Roman" w:hAnsi="Times New Roman" w:cs="Times New Roman"/>
          <w:sz w:val="24"/>
          <w:szCs w:val="24"/>
        </w:rPr>
        <w:t>.</w:t>
      </w:r>
    </w:p>
    <w:p w14:paraId="5C117274" w14:textId="6DE1FD14" w:rsidR="001E4D5A" w:rsidRPr="001E4D5A" w:rsidRDefault="001E4D5A" w:rsidP="001E4D5A">
      <w:pPr>
        <w:spacing w:after="0"/>
        <w:ind w:firstLine="709"/>
        <w:jc w:val="both"/>
        <w:rPr>
          <w:rFonts w:ascii="Times New Roman" w:hAnsi="Times New Roman" w:cs="Times New Roman"/>
          <w:sz w:val="24"/>
          <w:szCs w:val="24"/>
        </w:rPr>
      </w:pPr>
      <w:r w:rsidRPr="001E4D5A">
        <w:rPr>
          <w:rFonts w:ascii="Times New Roman" w:hAnsi="Times New Roman" w:cs="Times New Roman"/>
          <w:sz w:val="24"/>
          <w:szCs w:val="24"/>
        </w:rPr>
        <w:t>Saliva substitutes, oral moisturizers, oral sprays, and mouthwashes also showed practical benefits.²¹⁻²⁵ These interventions are directly related to oral comfort and daily symptom relief. They may not always restore salivary gland function, but they can reduce dryness, improve swallowing comfort, support oral lubrication, and increase patient satisfaction. This distinction is important because xerostomia management does not always require restoration of salivary flow; in some patients, symptom relief and improved oral function may be realistic and meaningful treatment goals. This is aligned with the concept that xerostomia management can involve either stimulation of remaining salivary function or artificial lubrication of oral surfaces.²</w:t>
      </w:r>
    </w:p>
    <w:p w14:paraId="2C5BEDE1" w14:textId="11B6E82C" w:rsidR="001E4D5A" w:rsidRPr="001E4D5A" w:rsidRDefault="001E4D5A" w:rsidP="001E4D5A">
      <w:pPr>
        <w:spacing w:after="0"/>
        <w:ind w:firstLine="709"/>
        <w:jc w:val="both"/>
        <w:rPr>
          <w:rFonts w:ascii="Times New Roman" w:hAnsi="Times New Roman" w:cs="Times New Roman"/>
          <w:sz w:val="24"/>
          <w:szCs w:val="24"/>
        </w:rPr>
      </w:pPr>
      <w:proofErr w:type="spellStart"/>
      <w:r w:rsidRPr="001E4D5A">
        <w:rPr>
          <w:rFonts w:ascii="Times New Roman" w:hAnsi="Times New Roman" w:cs="Times New Roman"/>
          <w:sz w:val="24"/>
          <w:szCs w:val="24"/>
        </w:rPr>
        <w:t>Photobiomodulation</w:t>
      </w:r>
      <w:proofErr w:type="spellEnd"/>
      <w:r w:rsidRPr="001E4D5A">
        <w:rPr>
          <w:rFonts w:ascii="Times New Roman" w:hAnsi="Times New Roman" w:cs="Times New Roman"/>
          <w:sz w:val="24"/>
          <w:szCs w:val="24"/>
        </w:rPr>
        <w:t xml:space="preserve"> showed promising but inconsistent results. </w:t>
      </w:r>
      <w:proofErr w:type="spellStart"/>
      <w:r w:rsidRPr="001E4D5A">
        <w:rPr>
          <w:rFonts w:ascii="Times New Roman" w:hAnsi="Times New Roman" w:cs="Times New Roman"/>
          <w:sz w:val="24"/>
          <w:szCs w:val="24"/>
        </w:rPr>
        <w:t>Louzeiro</w:t>
      </w:r>
      <w:proofErr w:type="spellEnd"/>
      <w:r w:rsidRPr="001E4D5A">
        <w:rPr>
          <w:rFonts w:ascii="Times New Roman" w:hAnsi="Times New Roman" w:cs="Times New Roman"/>
          <w:sz w:val="24"/>
          <w:szCs w:val="24"/>
        </w:rPr>
        <w:t xml:space="preserve"> et al. did not find clear superiority of </w:t>
      </w:r>
      <w:proofErr w:type="spellStart"/>
      <w:r w:rsidRPr="001E4D5A">
        <w:rPr>
          <w:rFonts w:ascii="Times New Roman" w:hAnsi="Times New Roman" w:cs="Times New Roman"/>
          <w:sz w:val="24"/>
          <w:szCs w:val="24"/>
        </w:rPr>
        <w:t>photobiomodulation</w:t>
      </w:r>
      <w:proofErr w:type="spellEnd"/>
      <w:r w:rsidRPr="001E4D5A">
        <w:rPr>
          <w:rFonts w:ascii="Times New Roman" w:hAnsi="Times New Roman" w:cs="Times New Roman"/>
          <w:sz w:val="24"/>
          <w:szCs w:val="24"/>
        </w:rPr>
        <w:t xml:space="preserve"> over sham treatment for several salivary and xerostomia-related outcomes,⁹ whereas Mozaffari et al. reported improvements in stimulated saliva and subjective xerostomia.²⁶ These mixed findings suggest that the effectiveness of </w:t>
      </w:r>
      <w:proofErr w:type="spellStart"/>
      <w:r w:rsidRPr="001E4D5A">
        <w:rPr>
          <w:rFonts w:ascii="Times New Roman" w:hAnsi="Times New Roman" w:cs="Times New Roman"/>
          <w:sz w:val="24"/>
          <w:szCs w:val="24"/>
        </w:rPr>
        <w:t>photobiomodulation</w:t>
      </w:r>
      <w:proofErr w:type="spellEnd"/>
      <w:r w:rsidRPr="001E4D5A">
        <w:rPr>
          <w:rFonts w:ascii="Times New Roman" w:hAnsi="Times New Roman" w:cs="Times New Roman"/>
          <w:sz w:val="24"/>
          <w:szCs w:val="24"/>
        </w:rPr>
        <w:t xml:space="preserve"> may depend on laser parameters, treatment schedule, number of application points, timing during radiotherapy, and baseline salivary function. Therefore, although </w:t>
      </w:r>
      <w:proofErr w:type="spellStart"/>
      <w:r w:rsidRPr="001E4D5A">
        <w:rPr>
          <w:rFonts w:ascii="Times New Roman" w:hAnsi="Times New Roman" w:cs="Times New Roman"/>
          <w:sz w:val="24"/>
          <w:szCs w:val="24"/>
        </w:rPr>
        <w:t>photobiomodulation</w:t>
      </w:r>
      <w:proofErr w:type="spellEnd"/>
      <w:r w:rsidRPr="001E4D5A">
        <w:rPr>
          <w:rFonts w:ascii="Times New Roman" w:hAnsi="Times New Roman" w:cs="Times New Roman"/>
          <w:sz w:val="24"/>
          <w:szCs w:val="24"/>
        </w:rPr>
        <w:t xml:space="preserve"> may be considered a potential preventive strategy, stronger evidence from larger trials with standardized protocols is still needed.</w:t>
      </w:r>
    </w:p>
    <w:p w14:paraId="6A0D1DAF" w14:textId="30F595DC" w:rsidR="001E4D5A" w:rsidRPr="001E4D5A" w:rsidRDefault="001E4D5A" w:rsidP="001E4D5A">
      <w:pPr>
        <w:spacing w:after="0"/>
        <w:ind w:firstLine="709"/>
        <w:jc w:val="both"/>
        <w:rPr>
          <w:rFonts w:ascii="Times New Roman" w:hAnsi="Times New Roman" w:cs="Times New Roman"/>
          <w:sz w:val="24"/>
          <w:szCs w:val="24"/>
        </w:rPr>
      </w:pPr>
      <w:r w:rsidRPr="001E4D5A">
        <w:rPr>
          <w:rFonts w:ascii="Times New Roman" w:hAnsi="Times New Roman" w:cs="Times New Roman"/>
          <w:sz w:val="24"/>
          <w:szCs w:val="24"/>
        </w:rPr>
        <w:t>Electrical stimulation also produced mixed evidence. Transcutaneous electrical nerve stimulation showed favorable findings in improving salivary flow and quality of life,²⁰ while intra-oral salivary electrostimulation did not demonstrate significant primary effectiveness in a larger randomized phase 3 trial.²⁷ This difference suggests that device design, stimulation site, treatment duration, and the degree of residual salivary gland function may influence outcomes. Electrical stimulation should therefore be interpreted as a potentially useful but not yet consistently established intervention.</w:t>
      </w:r>
    </w:p>
    <w:p w14:paraId="5FDA465F" w14:textId="5882E366" w:rsidR="001E4D5A" w:rsidRPr="001E4D5A" w:rsidRDefault="001E4D5A" w:rsidP="001E4D5A">
      <w:pPr>
        <w:spacing w:after="0"/>
        <w:ind w:firstLine="709"/>
        <w:jc w:val="both"/>
        <w:rPr>
          <w:rFonts w:ascii="Times New Roman" w:hAnsi="Times New Roman" w:cs="Times New Roman"/>
          <w:sz w:val="24"/>
          <w:szCs w:val="24"/>
        </w:rPr>
      </w:pPr>
      <w:r w:rsidRPr="001E4D5A">
        <w:rPr>
          <w:rFonts w:ascii="Times New Roman" w:hAnsi="Times New Roman" w:cs="Times New Roman"/>
          <w:sz w:val="24"/>
          <w:szCs w:val="24"/>
        </w:rPr>
        <w:t>The findings of this review suggest that no single intervention can be considered superior for all patient conditions. Preventive interventions during radiotherapy should aim to preserve salivary gland function and reduce the risk of severe xerostomia. Therapeutic interventions after radiotherapy should focus on reducing symptoms, improving oral comfort, supporting swallowing, and improving quality of life. Clinical selection should consider the severity of dry mouth, timing after radiotherapy, residual salivary function, availability of resources, and patient preference.</w:t>
      </w:r>
    </w:p>
    <w:p w14:paraId="07CF5BD0" w14:textId="41B7CC11" w:rsidR="001E4D5A" w:rsidRDefault="004D5F4C" w:rsidP="001E4D5A">
      <w:pPr>
        <w:spacing w:after="0"/>
        <w:ind w:firstLine="709"/>
        <w:jc w:val="both"/>
        <w:rPr>
          <w:rFonts w:ascii="Times New Roman" w:hAnsi="Times New Roman" w:cs="Times New Roman"/>
          <w:sz w:val="24"/>
          <w:szCs w:val="24"/>
        </w:rPr>
      </w:pPr>
      <w:r w:rsidRPr="004D5F4C">
        <w:rPr>
          <w:rFonts w:ascii="Times New Roman" w:hAnsi="Times New Roman" w:cs="Times New Roman"/>
          <w:sz w:val="24"/>
          <w:szCs w:val="24"/>
        </w:rPr>
        <w:t xml:space="preserve">This review has several limitations. The included studies varied in design, intervention type, sample size, comparator, outcome measure, and follow-up duration. Some studies reported subjective xerostomia scores, while others reported salivary flow, swallowing outcomes, quality of life, or composite outcomes. These variations contributed to moderate heterogeneity. A formal </w:t>
      </w:r>
      <w:r w:rsidRPr="004D5F4C">
        <w:rPr>
          <w:rFonts w:ascii="Times New Roman" w:hAnsi="Times New Roman" w:cs="Times New Roman"/>
          <w:sz w:val="24"/>
          <w:szCs w:val="24"/>
        </w:rPr>
        <w:lastRenderedPageBreak/>
        <w:t>risk-of-bias assessment was not performed in this review. This should be considered when interpreting the strength of the evidence, although the included studies were screened based on eligibility criteria, comparator availability, and reported quantitative outcomes. In addition, the number of included studies was limited, so the interpretation of funnel plot asymmetry and publication bias should be cautious. Future studies should use larger randomized clinical trials, standardized xerostomia outcomes, longer follow-up periods, and more complete reporting of effect estimates</w:t>
      </w:r>
      <w:r w:rsidR="001E4D5A" w:rsidRPr="001E4D5A">
        <w:rPr>
          <w:rFonts w:ascii="Times New Roman" w:hAnsi="Times New Roman" w:cs="Times New Roman"/>
          <w:sz w:val="24"/>
          <w:szCs w:val="24"/>
        </w:rPr>
        <w:t>.</w:t>
      </w:r>
    </w:p>
    <w:p w14:paraId="21F95365" w14:textId="77777777" w:rsidR="001E4D5A" w:rsidRDefault="001E4D5A" w:rsidP="001E4D5A">
      <w:pPr>
        <w:spacing w:after="0"/>
        <w:jc w:val="both"/>
        <w:rPr>
          <w:rFonts w:ascii="Times New Roman" w:hAnsi="Times New Roman" w:cs="Times New Roman"/>
          <w:sz w:val="24"/>
          <w:szCs w:val="24"/>
        </w:rPr>
      </w:pPr>
    </w:p>
    <w:p w14:paraId="7EE2A973" w14:textId="77777777" w:rsidR="001E4D5A" w:rsidRPr="001E4D5A" w:rsidRDefault="001E4D5A" w:rsidP="001E4D5A">
      <w:pPr>
        <w:spacing w:after="0"/>
        <w:jc w:val="both"/>
        <w:rPr>
          <w:rFonts w:ascii="Times New Roman" w:hAnsi="Times New Roman" w:cs="Times New Roman"/>
          <w:b/>
          <w:bCs/>
          <w:sz w:val="24"/>
          <w:szCs w:val="24"/>
        </w:rPr>
      </w:pPr>
      <w:r w:rsidRPr="001E4D5A">
        <w:rPr>
          <w:rFonts w:ascii="Times New Roman" w:hAnsi="Times New Roman" w:cs="Times New Roman"/>
          <w:b/>
          <w:bCs/>
          <w:sz w:val="24"/>
          <w:szCs w:val="24"/>
        </w:rPr>
        <w:t>CONCLUSION</w:t>
      </w:r>
    </w:p>
    <w:p w14:paraId="6A36A97A" w14:textId="1671CE14" w:rsidR="001E4D5A" w:rsidRPr="001E4D5A" w:rsidRDefault="001E4D5A" w:rsidP="001E4D5A">
      <w:pPr>
        <w:spacing w:after="0"/>
        <w:ind w:firstLine="709"/>
        <w:jc w:val="both"/>
        <w:rPr>
          <w:rFonts w:ascii="Times New Roman" w:hAnsi="Times New Roman" w:cs="Times New Roman"/>
          <w:sz w:val="24"/>
          <w:szCs w:val="24"/>
        </w:rPr>
      </w:pPr>
      <w:r w:rsidRPr="001E4D5A">
        <w:rPr>
          <w:rFonts w:ascii="Times New Roman" w:hAnsi="Times New Roman" w:cs="Times New Roman"/>
          <w:sz w:val="24"/>
          <w:szCs w:val="24"/>
        </w:rPr>
        <w:t xml:space="preserve">This systematic review and meta-analysis showed that oral supportive care interventions may help reduce radiotherapy-related xerostomia in patients with head and neck cancer. Acupuncture, saliva substitutes, oral moisturizers, oral sprays, and mouthwashes showed relatively consistent benefits in improving dry mouth symptoms, oral comfort, salivary-related outcomes, or quality of life. </w:t>
      </w:r>
      <w:proofErr w:type="spellStart"/>
      <w:r w:rsidRPr="001E4D5A">
        <w:rPr>
          <w:rFonts w:ascii="Times New Roman" w:hAnsi="Times New Roman" w:cs="Times New Roman"/>
          <w:sz w:val="24"/>
          <w:szCs w:val="24"/>
        </w:rPr>
        <w:t>Photobiomodulation</w:t>
      </w:r>
      <w:proofErr w:type="spellEnd"/>
      <w:r w:rsidRPr="001E4D5A">
        <w:rPr>
          <w:rFonts w:ascii="Times New Roman" w:hAnsi="Times New Roman" w:cs="Times New Roman"/>
          <w:sz w:val="24"/>
          <w:szCs w:val="24"/>
        </w:rPr>
        <w:t xml:space="preserve"> and electrical stimulation showed more variable findings, suggesting that their effectiveness may depend on treatment protocol, device type, timing, and patient condition.</w:t>
      </w:r>
    </w:p>
    <w:p w14:paraId="45FC7E41" w14:textId="4E108AC1" w:rsidR="001E4D5A" w:rsidRDefault="001E4D5A" w:rsidP="001E4D5A">
      <w:pPr>
        <w:spacing w:after="0"/>
        <w:ind w:firstLine="709"/>
        <w:jc w:val="both"/>
        <w:rPr>
          <w:rFonts w:ascii="Times New Roman" w:hAnsi="Times New Roman" w:cs="Times New Roman"/>
          <w:sz w:val="24"/>
          <w:szCs w:val="24"/>
        </w:rPr>
      </w:pPr>
      <w:r w:rsidRPr="001E4D5A">
        <w:rPr>
          <w:rFonts w:ascii="Times New Roman" w:hAnsi="Times New Roman" w:cs="Times New Roman"/>
          <w:sz w:val="24"/>
          <w:szCs w:val="24"/>
        </w:rPr>
        <w:t>The management of radiotherapy-related xerostomia should be individualized. Preventive interventions may be more appropriate during radiotherapy to preserve salivary gland function, while therapeutic interventions may be more useful for patients with persistent or chronic xerostomia after radiotherapy. Future studies should use standardized protocols and outcome measures to strengthen the evidence for clinical decision-making in dental and oral supportive care.</w:t>
      </w:r>
    </w:p>
    <w:p w14:paraId="1BD925C4" w14:textId="77777777" w:rsidR="001E4D5A" w:rsidRDefault="001E4D5A" w:rsidP="001E4D5A">
      <w:pPr>
        <w:spacing w:after="0"/>
        <w:jc w:val="both"/>
        <w:rPr>
          <w:rFonts w:ascii="Times New Roman" w:hAnsi="Times New Roman" w:cs="Times New Roman"/>
          <w:sz w:val="24"/>
          <w:szCs w:val="24"/>
        </w:rPr>
      </w:pPr>
    </w:p>
    <w:p w14:paraId="39F96434" w14:textId="3D7EC5D3" w:rsidR="001E4D5A" w:rsidRPr="001E4D5A" w:rsidRDefault="001E4D5A" w:rsidP="001E4D5A">
      <w:pPr>
        <w:spacing w:after="0"/>
        <w:jc w:val="both"/>
        <w:rPr>
          <w:rFonts w:ascii="Times New Roman" w:hAnsi="Times New Roman" w:cs="Times New Roman"/>
          <w:b/>
          <w:bCs/>
          <w:sz w:val="24"/>
          <w:szCs w:val="24"/>
        </w:rPr>
      </w:pPr>
      <w:r w:rsidRPr="001E4D5A">
        <w:rPr>
          <w:rFonts w:ascii="Times New Roman" w:hAnsi="Times New Roman" w:cs="Times New Roman"/>
          <w:b/>
          <w:bCs/>
          <w:sz w:val="24"/>
          <w:szCs w:val="24"/>
        </w:rPr>
        <w:t>REFERENCE</w:t>
      </w:r>
      <w:r w:rsidR="00CB09EC">
        <w:rPr>
          <w:rFonts w:ascii="Times New Roman" w:hAnsi="Times New Roman" w:cs="Times New Roman"/>
          <w:b/>
          <w:bCs/>
          <w:sz w:val="24"/>
          <w:szCs w:val="24"/>
        </w:rPr>
        <w:t>S</w:t>
      </w:r>
    </w:p>
    <w:p w14:paraId="629C2ABD" w14:textId="77777777" w:rsidR="001E4D5A"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1E4D5A">
        <w:rPr>
          <w:rFonts w:ascii="Times New Roman" w:hAnsi="Times New Roman" w:cs="Times New Roman"/>
          <w:sz w:val="24"/>
          <w:szCs w:val="24"/>
        </w:rPr>
        <w:t>Sun H, Zheng R, Zhang S, Zeng H, Chen R, He J. Global burden of head and neck cancer in 2022 and projections to 2050. Front Public Health. 2025;13:1555050.</w:t>
      </w:r>
    </w:p>
    <w:p w14:paraId="60F76B43" w14:textId="77777777" w:rsidR="001E4D5A"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1E4D5A">
        <w:rPr>
          <w:rFonts w:ascii="Times New Roman" w:hAnsi="Times New Roman" w:cs="Times New Roman"/>
          <w:sz w:val="24"/>
          <w:szCs w:val="24"/>
        </w:rPr>
        <w:t xml:space="preserve">Hong C, Jensen SB, </w:t>
      </w:r>
      <w:proofErr w:type="spellStart"/>
      <w:r w:rsidRPr="001E4D5A">
        <w:rPr>
          <w:rFonts w:ascii="Times New Roman" w:hAnsi="Times New Roman" w:cs="Times New Roman"/>
          <w:sz w:val="24"/>
          <w:szCs w:val="24"/>
        </w:rPr>
        <w:t>Vissink</w:t>
      </w:r>
      <w:proofErr w:type="spellEnd"/>
      <w:r w:rsidRPr="001E4D5A">
        <w:rPr>
          <w:rFonts w:ascii="Times New Roman" w:hAnsi="Times New Roman" w:cs="Times New Roman"/>
          <w:sz w:val="24"/>
          <w:szCs w:val="24"/>
        </w:rPr>
        <w:t xml:space="preserve"> A, Bonomo P, Santos-Silva AR, </w:t>
      </w:r>
      <w:proofErr w:type="spellStart"/>
      <w:r w:rsidRPr="001E4D5A">
        <w:rPr>
          <w:rFonts w:ascii="Times New Roman" w:hAnsi="Times New Roman" w:cs="Times New Roman"/>
          <w:sz w:val="24"/>
          <w:szCs w:val="24"/>
        </w:rPr>
        <w:t>Gueiros</w:t>
      </w:r>
      <w:proofErr w:type="spellEnd"/>
      <w:r w:rsidRPr="001E4D5A">
        <w:rPr>
          <w:rFonts w:ascii="Times New Roman" w:hAnsi="Times New Roman" w:cs="Times New Roman"/>
          <w:sz w:val="24"/>
          <w:szCs w:val="24"/>
        </w:rPr>
        <w:t xml:space="preserve"> LA, Epstein JB, Elad S. MASCC/ISOO clinical practice statement: Management of salivary gland hypofunction and xerostomia in cancer patients. Support Care Cancer. 2024;32(8):548. doi:10.1007/s00520-024-08688-9</w:t>
      </w:r>
    </w:p>
    <w:p w14:paraId="7FFDF29E" w14:textId="77777777" w:rsidR="001E4D5A"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1E4D5A">
        <w:rPr>
          <w:rFonts w:ascii="Times New Roman" w:hAnsi="Times New Roman" w:cs="Times New Roman"/>
          <w:sz w:val="24"/>
          <w:szCs w:val="24"/>
        </w:rPr>
        <w:t>Mercadante V, Al Hamad A, Lodi G, Porter S, Fedele S. Interventions for the management of radiotherapy-induced xerostomia and hyposalivation: A systematic review and meta-analysis. Oral Oncol. 2017;66:64-74. doi:10.1016/j.oraloncology.2016.12.031</w:t>
      </w:r>
    </w:p>
    <w:p w14:paraId="5B9E3284" w14:textId="77777777" w:rsidR="001E4D5A"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1E4D5A">
        <w:rPr>
          <w:rFonts w:ascii="Times New Roman" w:hAnsi="Times New Roman" w:cs="Times New Roman"/>
          <w:sz w:val="24"/>
          <w:szCs w:val="24"/>
        </w:rPr>
        <w:t xml:space="preserve">Garcia MK, Meng Z, Rosenthal DI, Shen Y, Chambers M, Yang P, et al. Effect of true and sham acupuncture on radiation-induced xerostomia among patients with head and neck cancer: A randomized clinical trial. JAMA </w:t>
      </w:r>
      <w:proofErr w:type="spellStart"/>
      <w:r w:rsidRPr="001E4D5A">
        <w:rPr>
          <w:rFonts w:ascii="Times New Roman" w:hAnsi="Times New Roman" w:cs="Times New Roman"/>
          <w:sz w:val="24"/>
          <w:szCs w:val="24"/>
        </w:rPr>
        <w:t>Netw</w:t>
      </w:r>
      <w:proofErr w:type="spellEnd"/>
      <w:r w:rsidRPr="001E4D5A">
        <w:rPr>
          <w:rFonts w:ascii="Times New Roman" w:hAnsi="Times New Roman" w:cs="Times New Roman"/>
          <w:sz w:val="24"/>
          <w:szCs w:val="24"/>
        </w:rPr>
        <w:t xml:space="preserve"> Open. 2019;2(12):e1916910. doi:10.1001/jamanetworkopen.2019.16910</w:t>
      </w:r>
    </w:p>
    <w:p w14:paraId="0DE20218" w14:textId="77777777" w:rsidR="001E4D5A"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1E4D5A">
        <w:rPr>
          <w:rFonts w:ascii="Times New Roman" w:hAnsi="Times New Roman" w:cs="Times New Roman"/>
          <w:sz w:val="24"/>
          <w:szCs w:val="24"/>
        </w:rPr>
        <w:t xml:space="preserve">Jaguar GC, Lima ENP, Kowalski LP, </w:t>
      </w:r>
      <w:proofErr w:type="spellStart"/>
      <w:r w:rsidRPr="001E4D5A">
        <w:rPr>
          <w:rFonts w:ascii="Times New Roman" w:hAnsi="Times New Roman" w:cs="Times New Roman"/>
          <w:sz w:val="24"/>
          <w:szCs w:val="24"/>
        </w:rPr>
        <w:t>Pellizzon</w:t>
      </w:r>
      <w:proofErr w:type="spellEnd"/>
      <w:r w:rsidRPr="001E4D5A">
        <w:rPr>
          <w:rFonts w:ascii="Times New Roman" w:hAnsi="Times New Roman" w:cs="Times New Roman"/>
          <w:sz w:val="24"/>
          <w:szCs w:val="24"/>
        </w:rPr>
        <w:t xml:space="preserve"> ACA, Carvalho AL, Alves FA. Clinical features and preventive therapies of radiation-induced xerostomia in head and neck cancer patient: A literature review. Appl Cancer Res. 2017;37:31. doi:10.1186/s41241-017-0037-5</w:t>
      </w:r>
    </w:p>
    <w:p w14:paraId="05268EB1" w14:textId="77777777" w:rsidR="001E4D5A" w:rsidRDefault="001E4D5A" w:rsidP="001E4D5A">
      <w:pPr>
        <w:pStyle w:val="ListParagraph"/>
        <w:numPr>
          <w:ilvl w:val="0"/>
          <w:numId w:val="2"/>
        </w:numPr>
        <w:spacing w:after="0"/>
        <w:ind w:left="567" w:hanging="567"/>
        <w:jc w:val="both"/>
        <w:rPr>
          <w:rFonts w:ascii="Times New Roman" w:hAnsi="Times New Roman" w:cs="Times New Roman"/>
          <w:sz w:val="24"/>
          <w:szCs w:val="24"/>
        </w:rPr>
      </w:pPr>
      <w:proofErr w:type="spellStart"/>
      <w:r w:rsidRPr="001E4D5A">
        <w:rPr>
          <w:rFonts w:ascii="Times New Roman" w:hAnsi="Times New Roman" w:cs="Times New Roman"/>
          <w:sz w:val="24"/>
          <w:szCs w:val="24"/>
        </w:rPr>
        <w:t>Alnaeem</w:t>
      </w:r>
      <w:proofErr w:type="spellEnd"/>
      <w:r w:rsidRPr="001E4D5A">
        <w:rPr>
          <w:rFonts w:ascii="Times New Roman" w:hAnsi="Times New Roman" w:cs="Times New Roman"/>
          <w:sz w:val="24"/>
          <w:szCs w:val="24"/>
        </w:rPr>
        <w:t xml:space="preserve"> MM, Darwish SK, Nashwan AJ. Radiation-induced xerostomia in head and neck cancers: A comprehensive review for burden and impact on nutrition, sleep, and quality of life. </w:t>
      </w:r>
      <w:proofErr w:type="spellStart"/>
      <w:r w:rsidRPr="001E4D5A">
        <w:rPr>
          <w:rFonts w:ascii="Times New Roman" w:hAnsi="Times New Roman" w:cs="Times New Roman"/>
          <w:sz w:val="24"/>
          <w:szCs w:val="24"/>
        </w:rPr>
        <w:t>Discov</w:t>
      </w:r>
      <w:proofErr w:type="spellEnd"/>
      <w:r w:rsidRPr="001E4D5A">
        <w:rPr>
          <w:rFonts w:ascii="Times New Roman" w:hAnsi="Times New Roman" w:cs="Times New Roman"/>
          <w:sz w:val="24"/>
          <w:szCs w:val="24"/>
        </w:rPr>
        <w:t xml:space="preserve"> Med. 2025;2:143. doi:10.1007/s44337-025-00362-1</w:t>
      </w:r>
    </w:p>
    <w:p w14:paraId="7E45A559" w14:textId="77777777" w:rsidR="001E4D5A"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1E4D5A">
        <w:rPr>
          <w:rFonts w:ascii="Times New Roman" w:hAnsi="Times New Roman" w:cs="Times New Roman"/>
          <w:sz w:val="24"/>
          <w:szCs w:val="24"/>
        </w:rPr>
        <w:lastRenderedPageBreak/>
        <w:t xml:space="preserve">Nathan CAO, Asarkar AA, Entezami P, Corry J, </w:t>
      </w:r>
      <w:proofErr w:type="spellStart"/>
      <w:r w:rsidRPr="001E4D5A">
        <w:rPr>
          <w:rFonts w:ascii="Times New Roman" w:hAnsi="Times New Roman" w:cs="Times New Roman"/>
          <w:sz w:val="24"/>
          <w:szCs w:val="24"/>
        </w:rPr>
        <w:t>Strojan</w:t>
      </w:r>
      <w:proofErr w:type="spellEnd"/>
      <w:r w:rsidRPr="001E4D5A">
        <w:rPr>
          <w:rFonts w:ascii="Times New Roman" w:hAnsi="Times New Roman" w:cs="Times New Roman"/>
          <w:sz w:val="24"/>
          <w:szCs w:val="24"/>
        </w:rPr>
        <w:t xml:space="preserve"> P, Vander </w:t>
      </w:r>
      <w:proofErr w:type="spellStart"/>
      <w:r w:rsidRPr="001E4D5A">
        <w:rPr>
          <w:rFonts w:ascii="Times New Roman" w:hAnsi="Times New Roman" w:cs="Times New Roman"/>
          <w:sz w:val="24"/>
          <w:szCs w:val="24"/>
        </w:rPr>
        <w:t>Poorten</w:t>
      </w:r>
      <w:proofErr w:type="spellEnd"/>
      <w:r w:rsidRPr="001E4D5A">
        <w:rPr>
          <w:rFonts w:ascii="Times New Roman" w:hAnsi="Times New Roman" w:cs="Times New Roman"/>
          <w:sz w:val="24"/>
          <w:szCs w:val="24"/>
        </w:rPr>
        <w:t xml:space="preserve"> V, et al. Current management of xerostomia in head and neck cancer patients. Am J Otolaryngol. 2023;44(4):103867.</w:t>
      </w:r>
    </w:p>
    <w:p w14:paraId="211EC23A" w14:textId="77777777" w:rsidR="001E4D5A"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1E4D5A">
        <w:rPr>
          <w:rFonts w:ascii="Times New Roman" w:hAnsi="Times New Roman" w:cs="Times New Roman"/>
          <w:sz w:val="24"/>
          <w:szCs w:val="24"/>
        </w:rPr>
        <w:t>Mercadante V, Jensen SB, Smith DK, Bohlke K, Bauman J, Brennan MT, et al. Salivary gland hypofunction and/or xerostomia induced by nonsurgical cancer therapies: ISOO/MASCC/ASCO guideline. J Clin Oncol. 2021;39(25):2825-2843. doi:10.1200/JCO.21.01208</w:t>
      </w:r>
    </w:p>
    <w:p w14:paraId="3C5850CE"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proofErr w:type="spellStart"/>
      <w:r w:rsidRPr="001E4D5A">
        <w:rPr>
          <w:rFonts w:ascii="Times New Roman" w:hAnsi="Times New Roman" w:cs="Times New Roman"/>
          <w:sz w:val="24"/>
          <w:szCs w:val="24"/>
        </w:rPr>
        <w:t>Louzeiro</w:t>
      </w:r>
      <w:proofErr w:type="spellEnd"/>
      <w:r w:rsidRPr="001E4D5A">
        <w:rPr>
          <w:rFonts w:ascii="Times New Roman" w:hAnsi="Times New Roman" w:cs="Times New Roman"/>
          <w:sz w:val="24"/>
          <w:szCs w:val="24"/>
        </w:rPr>
        <w:t xml:space="preserve"> GC, Cherubini K, de Figueiredo MAZ, Salum FG. Effect of </w:t>
      </w:r>
      <w:proofErr w:type="spellStart"/>
      <w:r w:rsidRPr="001E4D5A">
        <w:rPr>
          <w:rFonts w:ascii="Times New Roman" w:hAnsi="Times New Roman" w:cs="Times New Roman"/>
          <w:sz w:val="24"/>
          <w:szCs w:val="24"/>
        </w:rPr>
        <w:t>photobiomodulation</w:t>
      </w:r>
      <w:proofErr w:type="spellEnd"/>
      <w:r w:rsidRPr="001E4D5A">
        <w:rPr>
          <w:rFonts w:ascii="Times New Roman" w:hAnsi="Times New Roman" w:cs="Times New Roman"/>
          <w:sz w:val="24"/>
          <w:szCs w:val="24"/>
        </w:rPr>
        <w:t xml:space="preserve"> on radiotherapy-induced xerostomia and hyposalivation: A systematic review and meta-analysis. Support Care Cancer. 2020;28(6):2911-2921.</w:t>
      </w:r>
    </w:p>
    <w:p w14:paraId="3C4425FF"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Yang WF, Liao GQ, Hakim SG, Ouyang DQ, </w:t>
      </w:r>
      <w:proofErr w:type="spellStart"/>
      <w:r w:rsidRPr="002974E2">
        <w:rPr>
          <w:rFonts w:ascii="Times New Roman" w:hAnsi="Times New Roman" w:cs="Times New Roman"/>
          <w:sz w:val="24"/>
          <w:szCs w:val="24"/>
        </w:rPr>
        <w:t>Ringash</w:t>
      </w:r>
      <w:proofErr w:type="spellEnd"/>
      <w:r w:rsidRPr="002974E2">
        <w:rPr>
          <w:rFonts w:ascii="Times New Roman" w:hAnsi="Times New Roman" w:cs="Times New Roman"/>
          <w:sz w:val="24"/>
          <w:szCs w:val="24"/>
        </w:rPr>
        <w:t xml:space="preserve"> J, Su YX. Is pilocarpine effective in preventing radiation-induced xerostomia? A systematic review and meta-analysis. Int J </w:t>
      </w:r>
      <w:proofErr w:type="spellStart"/>
      <w:r w:rsidRPr="002974E2">
        <w:rPr>
          <w:rFonts w:ascii="Times New Roman" w:hAnsi="Times New Roman" w:cs="Times New Roman"/>
          <w:sz w:val="24"/>
          <w:szCs w:val="24"/>
        </w:rPr>
        <w:t>Radiat</w:t>
      </w:r>
      <w:proofErr w:type="spellEnd"/>
      <w:r w:rsidRPr="002974E2">
        <w:rPr>
          <w:rFonts w:ascii="Times New Roman" w:hAnsi="Times New Roman" w:cs="Times New Roman"/>
          <w:sz w:val="24"/>
          <w:szCs w:val="24"/>
        </w:rPr>
        <w:t xml:space="preserve"> Oncol Biol Phys. 2016;95(2):591-599.</w:t>
      </w:r>
    </w:p>
    <w:p w14:paraId="3BBE7FDF"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Gu J, Zhu S, Li X, Wu H, Li Y, Hua F. Effect of </w:t>
      </w:r>
      <w:proofErr w:type="spellStart"/>
      <w:r w:rsidRPr="002974E2">
        <w:rPr>
          <w:rFonts w:ascii="Times New Roman" w:hAnsi="Times New Roman" w:cs="Times New Roman"/>
          <w:sz w:val="24"/>
          <w:szCs w:val="24"/>
        </w:rPr>
        <w:t>amifostine</w:t>
      </w:r>
      <w:proofErr w:type="spellEnd"/>
      <w:r w:rsidRPr="002974E2">
        <w:rPr>
          <w:rFonts w:ascii="Times New Roman" w:hAnsi="Times New Roman" w:cs="Times New Roman"/>
          <w:sz w:val="24"/>
          <w:szCs w:val="24"/>
        </w:rPr>
        <w:t xml:space="preserve"> in head and neck cancer patients treated with radiotherapy: A systematic review and meta-analysis. </w:t>
      </w:r>
      <w:proofErr w:type="spellStart"/>
      <w:r w:rsidRPr="002974E2">
        <w:rPr>
          <w:rFonts w:ascii="Times New Roman" w:hAnsi="Times New Roman" w:cs="Times New Roman"/>
          <w:sz w:val="24"/>
          <w:szCs w:val="24"/>
        </w:rPr>
        <w:t>PLoS</w:t>
      </w:r>
      <w:proofErr w:type="spellEnd"/>
      <w:r w:rsidRPr="002974E2">
        <w:rPr>
          <w:rFonts w:ascii="Times New Roman" w:hAnsi="Times New Roman" w:cs="Times New Roman"/>
          <w:sz w:val="24"/>
          <w:szCs w:val="24"/>
        </w:rPr>
        <w:t xml:space="preserve"> One. 2014;9(5):e95968. doi:10.1371/journal.pone.0095968</w:t>
      </w:r>
    </w:p>
    <w:p w14:paraId="598EB01A"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Nakamura DM, Pinto H da G, Elchin CB, Berard LT, Alves FA, Antunes LAA, Coto NP. Efficacy of bethanechol chloride in the treatment of radiation-induced xerostomia in patients with head and neck cancer. </w:t>
      </w:r>
      <w:proofErr w:type="spellStart"/>
      <w:r w:rsidRPr="002974E2">
        <w:rPr>
          <w:rFonts w:ascii="Times New Roman" w:hAnsi="Times New Roman" w:cs="Times New Roman"/>
          <w:sz w:val="24"/>
          <w:szCs w:val="24"/>
        </w:rPr>
        <w:t>Radiother</w:t>
      </w:r>
      <w:proofErr w:type="spellEnd"/>
      <w:r w:rsidRPr="002974E2">
        <w:rPr>
          <w:rFonts w:ascii="Times New Roman" w:hAnsi="Times New Roman" w:cs="Times New Roman"/>
          <w:sz w:val="24"/>
          <w:szCs w:val="24"/>
        </w:rPr>
        <w:t xml:space="preserve"> Oncol. 2023. doi:10.1016/j.radonc.2023.109715</w:t>
      </w:r>
    </w:p>
    <w:p w14:paraId="00106C83"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Ni X, Tian T, Chen D, Liu Y, Li H. Acupuncture for radiation-induced xerostomia in cancer patients: A systematic review and meta-analysis. </w:t>
      </w:r>
      <w:proofErr w:type="spellStart"/>
      <w:r w:rsidRPr="002974E2">
        <w:rPr>
          <w:rFonts w:ascii="Times New Roman" w:hAnsi="Times New Roman" w:cs="Times New Roman"/>
          <w:sz w:val="24"/>
          <w:szCs w:val="24"/>
        </w:rPr>
        <w:t>Integr</w:t>
      </w:r>
      <w:proofErr w:type="spellEnd"/>
      <w:r w:rsidRPr="002974E2">
        <w:rPr>
          <w:rFonts w:ascii="Times New Roman" w:hAnsi="Times New Roman" w:cs="Times New Roman"/>
          <w:sz w:val="24"/>
          <w:szCs w:val="24"/>
        </w:rPr>
        <w:t xml:space="preserve"> Cancer Ther. 2020;19:1534735420980825. doi:10.1177/1534735420980825</w:t>
      </w:r>
    </w:p>
    <w:p w14:paraId="31BF0AEF"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Tsai RY, Lin SY, Chen CC, Hsiao Y. Efficacy of acupuncture in managing radiation-induced xerostomia: An updated meta-analysis. Int J Med Sci. 2025;22(11):2802-2815. doi:10.7150/ijms.110366</w:t>
      </w:r>
    </w:p>
    <w:p w14:paraId="5C68225C"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Cohen L, Garcia MK, Lee R, Haddad R, Lee NY, Chen YH, Rosenthal DI. Acupuncture for chronic radiation-induced xerostomia in head and neck cancer: A multicenter randomized clinical trial. JAMA </w:t>
      </w:r>
      <w:proofErr w:type="spellStart"/>
      <w:r w:rsidRPr="002974E2">
        <w:rPr>
          <w:rFonts w:ascii="Times New Roman" w:hAnsi="Times New Roman" w:cs="Times New Roman"/>
          <w:sz w:val="24"/>
          <w:szCs w:val="24"/>
        </w:rPr>
        <w:t>Netw</w:t>
      </w:r>
      <w:proofErr w:type="spellEnd"/>
      <w:r w:rsidRPr="002974E2">
        <w:rPr>
          <w:rFonts w:ascii="Times New Roman" w:hAnsi="Times New Roman" w:cs="Times New Roman"/>
          <w:sz w:val="24"/>
          <w:szCs w:val="24"/>
        </w:rPr>
        <w:t xml:space="preserve"> Open. 2024;7(5):e248725. doi:10.1001/jamanetworkopen.2024.8725</w:t>
      </w:r>
    </w:p>
    <w:p w14:paraId="0018856D" w14:textId="77777777" w:rsidR="002974E2" w:rsidRDefault="002974E2" w:rsidP="001E4D5A">
      <w:pPr>
        <w:pStyle w:val="ListParagraph"/>
        <w:numPr>
          <w:ilvl w:val="0"/>
          <w:numId w:val="2"/>
        </w:numPr>
        <w:spacing w:after="0"/>
        <w:ind w:left="567" w:hanging="567"/>
        <w:jc w:val="both"/>
        <w:rPr>
          <w:rFonts w:ascii="Times New Roman" w:hAnsi="Times New Roman" w:cs="Times New Roman"/>
          <w:sz w:val="24"/>
          <w:szCs w:val="24"/>
        </w:rPr>
      </w:pPr>
      <w:proofErr w:type="spellStart"/>
      <w:r w:rsidRPr="002974E2">
        <w:rPr>
          <w:rFonts w:ascii="Times New Roman" w:hAnsi="Times New Roman" w:cs="Times New Roman"/>
          <w:sz w:val="24"/>
          <w:szCs w:val="24"/>
        </w:rPr>
        <w:t>Shrateh</w:t>
      </w:r>
      <w:proofErr w:type="spellEnd"/>
      <w:r w:rsidRPr="002974E2">
        <w:rPr>
          <w:rFonts w:ascii="Times New Roman" w:hAnsi="Times New Roman" w:cs="Times New Roman"/>
          <w:sz w:val="24"/>
          <w:szCs w:val="24"/>
        </w:rPr>
        <w:t xml:space="preserve"> ON, Habib A, Ur Rehman Shamsi H, et al. Treatment options for radiation-induced xerostomia in patients with head and neck cancer: a systematic review and meta-analysis. British Journal of Oral and Maxillofacial Surgery. doi:10.1016/j.bjoms.2025.10.003</w:t>
      </w:r>
    </w:p>
    <w:p w14:paraId="1D03FE53" w14:textId="00455D4A"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Page MJ, McKenzie JE, Bossuyt PM, </w:t>
      </w:r>
      <w:proofErr w:type="spellStart"/>
      <w:r w:rsidRPr="002974E2">
        <w:rPr>
          <w:rFonts w:ascii="Times New Roman" w:hAnsi="Times New Roman" w:cs="Times New Roman"/>
          <w:sz w:val="24"/>
          <w:szCs w:val="24"/>
        </w:rPr>
        <w:t>Boutron</w:t>
      </w:r>
      <w:proofErr w:type="spellEnd"/>
      <w:r w:rsidRPr="002974E2">
        <w:rPr>
          <w:rFonts w:ascii="Times New Roman" w:hAnsi="Times New Roman" w:cs="Times New Roman"/>
          <w:sz w:val="24"/>
          <w:szCs w:val="24"/>
        </w:rPr>
        <w:t xml:space="preserve"> I, Hoffmann TC, Mulrow CD, et al. The PRISMA 2020 statement: An updated guideline for reporting systematic reviews. BMJ. 2021;372:n71. doi:10.1136/bmj.n71</w:t>
      </w:r>
    </w:p>
    <w:p w14:paraId="57676265"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Higgins JPT, Thomas J, Chandler J, Cumpston M, Li T, Page MJ, Welch VA, editors. Cochrane handbook for systematic reviews of interventions. Version 6.5. Cochrane; 2024.</w:t>
      </w:r>
    </w:p>
    <w:p w14:paraId="5682AD3D"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Charalambous A, </w:t>
      </w:r>
      <w:proofErr w:type="spellStart"/>
      <w:r w:rsidRPr="002974E2">
        <w:rPr>
          <w:rFonts w:ascii="Times New Roman" w:hAnsi="Times New Roman" w:cs="Times New Roman"/>
          <w:sz w:val="24"/>
          <w:szCs w:val="24"/>
        </w:rPr>
        <w:t>Lambrinou</w:t>
      </w:r>
      <w:proofErr w:type="spellEnd"/>
      <w:r w:rsidRPr="002974E2">
        <w:rPr>
          <w:rFonts w:ascii="Times New Roman" w:hAnsi="Times New Roman" w:cs="Times New Roman"/>
          <w:sz w:val="24"/>
          <w:szCs w:val="24"/>
        </w:rPr>
        <w:t xml:space="preserve"> E, </w:t>
      </w:r>
      <w:proofErr w:type="spellStart"/>
      <w:r w:rsidRPr="002974E2">
        <w:rPr>
          <w:rFonts w:ascii="Times New Roman" w:hAnsi="Times New Roman" w:cs="Times New Roman"/>
          <w:sz w:val="24"/>
          <w:szCs w:val="24"/>
        </w:rPr>
        <w:t>Katodritis</w:t>
      </w:r>
      <w:proofErr w:type="spellEnd"/>
      <w:r w:rsidRPr="002974E2">
        <w:rPr>
          <w:rFonts w:ascii="Times New Roman" w:hAnsi="Times New Roman" w:cs="Times New Roman"/>
          <w:sz w:val="24"/>
          <w:szCs w:val="24"/>
        </w:rPr>
        <w:t xml:space="preserve"> N, </w:t>
      </w:r>
      <w:proofErr w:type="spellStart"/>
      <w:r w:rsidRPr="002974E2">
        <w:rPr>
          <w:rFonts w:ascii="Times New Roman" w:hAnsi="Times New Roman" w:cs="Times New Roman"/>
          <w:sz w:val="24"/>
          <w:szCs w:val="24"/>
        </w:rPr>
        <w:t>Vomvas</w:t>
      </w:r>
      <w:proofErr w:type="spellEnd"/>
      <w:r w:rsidRPr="002974E2">
        <w:rPr>
          <w:rFonts w:ascii="Times New Roman" w:hAnsi="Times New Roman" w:cs="Times New Roman"/>
          <w:sz w:val="24"/>
          <w:szCs w:val="24"/>
        </w:rPr>
        <w:t xml:space="preserve"> D, Raftopoulos V, Georgiou M, et al. The effectiveness of thyme honey for the management of treatment-induced xerostomia in head and neck cancer patients: A feasibility randomized control trial. </w:t>
      </w:r>
      <w:proofErr w:type="spellStart"/>
      <w:r w:rsidRPr="002974E2">
        <w:rPr>
          <w:rFonts w:ascii="Times New Roman" w:hAnsi="Times New Roman" w:cs="Times New Roman"/>
          <w:sz w:val="24"/>
          <w:szCs w:val="24"/>
        </w:rPr>
        <w:t>Eur</w:t>
      </w:r>
      <w:proofErr w:type="spellEnd"/>
      <w:r w:rsidRPr="002974E2">
        <w:rPr>
          <w:rFonts w:ascii="Times New Roman" w:hAnsi="Times New Roman" w:cs="Times New Roman"/>
          <w:sz w:val="24"/>
          <w:szCs w:val="24"/>
        </w:rPr>
        <w:t xml:space="preserve"> J Oncol Nurs. 2017;27:1-8. doi:10.1016/j.ejon.2017.01.001</w:t>
      </w:r>
    </w:p>
    <w:p w14:paraId="5FF7B561"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Paim ÉD, Zanella VG, Martins VB, </w:t>
      </w:r>
      <w:proofErr w:type="spellStart"/>
      <w:r w:rsidRPr="002974E2">
        <w:rPr>
          <w:rFonts w:ascii="Times New Roman" w:hAnsi="Times New Roman" w:cs="Times New Roman"/>
          <w:sz w:val="24"/>
          <w:szCs w:val="24"/>
        </w:rPr>
        <w:t>Macagnan</w:t>
      </w:r>
      <w:proofErr w:type="spellEnd"/>
      <w:r w:rsidRPr="002974E2">
        <w:rPr>
          <w:rFonts w:ascii="Times New Roman" w:hAnsi="Times New Roman" w:cs="Times New Roman"/>
          <w:sz w:val="24"/>
          <w:szCs w:val="24"/>
        </w:rPr>
        <w:t xml:space="preserve"> FE, Berbert MCB. Effects of transcutaneous electrical nerve stimulation on the salivary flow of patients with hyposalivation induced by </w:t>
      </w:r>
      <w:r w:rsidRPr="002974E2">
        <w:rPr>
          <w:rFonts w:ascii="Times New Roman" w:hAnsi="Times New Roman" w:cs="Times New Roman"/>
          <w:sz w:val="24"/>
          <w:szCs w:val="24"/>
        </w:rPr>
        <w:lastRenderedPageBreak/>
        <w:t>radiotherapy in the head and neck region: A randomized clinical trial. J Oral Rehabil. 2019;46(12):1142-1150. doi:10.1111/joor.12851</w:t>
      </w:r>
    </w:p>
    <w:p w14:paraId="4E06A2B4"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proofErr w:type="spellStart"/>
      <w:r w:rsidRPr="002974E2">
        <w:rPr>
          <w:rFonts w:ascii="Times New Roman" w:hAnsi="Times New Roman" w:cs="Times New Roman"/>
          <w:sz w:val="24"/>
          <w:szCs w:val="24"/>
        </w:rPr>
        <w:t>Nuchit</w:t>
      </w:r>
      <w:proofErr w:type="spellEnd"/>
      <w:r w:rsidRPr="002974E2">
        <w:rPr>
          <w:rFonts w:ascii="Times New Roman" w:hAnsi="Times New Roman" w:cs="Times New Roman"/>
          <w:sz w:val="24"/>
          <w:szCs w:val="24"/>
        </w:rPr>
        <w:t xml:space="preserve"> S, Lam-Ubol A, </w:t>
      </w:r>
      <w:proofErr w:type="spellStart"/>
      <w:r w:rsidRPr="002974E2">
        <w:rPr>
          <w:rFonts w:ascii="Times New Roman" w:hAnsi="Times New Roman" w:cs="Times New Roman"/>
          <w:sz w:val="24"/>
          <w:szCs w:val="24"/>
        </w:rPr>
        <w:t>Paemuang</w:t>
      </w:r>
      <w:proofErr w:type="spellEnd"/>
      <w:r w:rsidRPr="002974E2">
        <w:rPr>
          <w:rFonts w:ascii="Times New Roman" w:hAnsi="Times New Roman" w:cs="Times New Roman"/>
          <w:sz w:val="24"/>
          <w:szCs w:val="24"/>
        </w:rPr>
        <w:t xml:space="preserve"> W, </w:t>
      </w:r>
      <w:proofErr w:type="spellStart"/>
      <w:r w:rsidRPr="002974E2">
        <w:rPr>
          <w:rFonts w:ascii="Times New Roman" w:hAnsi="Times New Roman" w:cs="Times New Roman"/>
          <w:sz w:val="24"/>
          <w:szCs w:val="24"/>
        </w:rPr>
        <w:t>Talungchit</w:t>
      </w:r>
      <w:proofErr w:type="spellEnd"/>
      <w:r w:rsidRPr="002974E2">
        <w:rPr>
          <w:rFonts w:ascii="Times New Roman" w:hAnsi="Times New Roman" w:cs="Times New Roman"/>
          <w:sz w:val="24"/>
          <w:szCs w:val="24"/>
        </w:rPr>
        <w:t xml:space="preserve"> S, </w:t>
      </w:r>
      <w:proofErr w:type="spellStart"/>
      <w:r w:rsidRPr="002974E2">
        <w:rPr>
          <w:rFonts w:ascii="Times New Roman" w:hAnsi="Times New Roman" w:cs="Times New Roman"/>
          <w:sz w:val="24"/>
          <w:szCs w:val="24"/>
        </w:rPr>
        <w:t>Chokchaitam</w:t>
      </w:r>
      <w:proofErr w:type="spellEnd"/>
      <w:r w:rsidRPr="002974E2">
        <w:rPr>
          <w:rFonts w:ascii="Times New Roman" w:hAnsi="Times New Roman" w:cs="Times New Roman"/>
          <w:sz w:val="24"/>
          <w:szCs w:val="24"/>
        </w:rPr>
        <w:t xml:space="preserve"> O, </w:t>
      </w:r>
      <w:proofErr w:type="spellStart"/>
      <w:r w:rsidRPr="002974E2">
        <w:rPr>
          <w:rFonts w:ascii="Times New Roman" w:hAnsi="Times New Roman" w:cs="Times New Roman"/>
          <w:sz w:val="24"/>
          <w:szCs w:val="24"/>
        </w:rPr>
        <w:t>Mungkung</w:t>
      </w:r>
      <w:proofErr w:type="spellEnd"/>
      <w:r w:rsidRPr="002974E2">
        <w:rPr>
          <w:rFonts w:ascii="Times New Roman" w:hAnsi="Times New Roman" w:cs="Times New Roman"/>
          <w:sz w:val="24"/>
          <w:szCs w:val="24"/>
        </w:rPr>
        <w:t xml:space="preserve"> O, et al. Alleviation of dry mouth by saliva substitutes improved swallowing ability and clinical nutritional status of post-radiotherapy head and neck cancer patients: A randomized controlled trial. Support Care Cancer. 2020;28(6):2817-2828. doi:10.1007/s00520-019-05132-1</w:t>
      </w:r>
    </w:p>
    <w:p w14:paraId="6EAC1A38"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Marimuthu D, Han KM, Mohamad MSF, Azman M. Saliva substitute mouthwash in nasopharyngeal cancer survivors with xerostomia: A randomized controlled trial. Clin Oral </w:t>
      </w:r>
      <w:proofErr w:type="spellStart"/>
      <w:r w:rsidRPr="002974E2">
        <w:rPr>
          <w:rFonts w:ascii="Times New Roman" w:hAnsi="Times New Roman" w:cs="Times New Roman"/>
          <w:sz w:val="24"/>
          <w:szCs w:val="24"/>
        </w:rPr>
        <w:t>Investig</w:t>
      </w:r>
      <w:proofErr w:type="spellEnd"/>
      <w:r w:rsidRPr="002974E2">
        <w:rPr>
          <w:rFonts w:ascii="Times New Roman" w:hAnsi="Times New Roman" w:cs="Times New Roman"/>
          <w:sz w:val="24"/>
          <w:szCs w:val="24"/>
        </w:rPr>
        <w:t>. 2021;25(5):3105-3115. doi:10.1007/s00784-020-03634-5</w:t>
      </w:r>
    </w:p>
    <w:p w14:paraId="3B5CCE18"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Menezes AS da S, Sanches GLG, Gomes ESB, Soares RG, Durães CP, Fonseca LL, et al. The combination of traditional and auricular acupuncture to prevent xerostomia and anxiety in irradiated patients with HNSCC: A preventive, parallel, single-blind, 2-arm controlled study. Oral Surg Oral Med Oral </w:t>
      </w:r>
      <w:proofErr w:type="spellStart"/>
      <w:r w:rsidRPr="002974E2">
        <w:rPr>
          <w:rFonts w:ascii="Times New Roman" w:hAnsi="Times New Roman" w:cs="Times New Roman"/>
          <w:sz w:val="24"/>
          <w:szCs w:val="24"/>
        </w:rPr>
        <w:t>Pathol</w:t>
      </w:r>
      <w:proofErr w:type="spellEnd"/>
      <w:r w:rsidRPr="002974E2">
        <w:rPr>
          <w:rFonts w:ascii="Times New Roman" w:hAnsi="Times New Roman" w:cs="Times New Roman"/>
          <w:sz w:val="24"/>
          <w:szCs w:val="24"/>
        </w:rPr>
        <w:t xml:space="preserve"> Oral </w:t>
      </w:r>
      <w:proofErr w:type="spellStart"/>
      <w:r w:rsidRPr="002974E2">
        <w:rPr>
          <w:rFonts w:ascii="Times New Roman" w:hAnsi="Times New Roman" w:cs="Times New Roman"/>
          <w:sz w:val="24"/>
          <w:szCs w:val="24"/>
        </w:rPr>
        <w:t>Radiol</w:t>
      </w:r>
      <w:proofErr w:type="spellEnd"/>
      <w:r w:rsidRPr="002974E2">
        <w:rPr>
          <w:rFonts w:ascii="Times New Roman" w:hAnsi="Times New Roman" w:cs="Times New Roman"/>
          <w:sz w:val="24"/>
          <w:szCs w:val="24"/>
        </w:rPr>
        <w:t>. 2021;131(6):675-683. doi:10.1016/j.oooo.2021.02.016</w:t>
      </w:r>
    </w:p>
    <w:p w14:paraId="7E6370F5"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proofErr w:type="spellStart"/>
      <w:r w:rsidRPr="002974E2">
        <w:rPr>
          <w:rFonts w:ascii="Times New Roman" w:hAnsi="Times New Roman" w:cs="Times New Roman"/>
          <w:sz w:val="24"/>
          <w:szCs w:val="24"/>
        </w:rPr>
        <w:t>Piboonratanakit</w:t>
      </w:r>
      <w:proofErr w:type="spellEnd"/>
      <w:r w:rsidRPr="002974E2">
        <w:rPr>
          <w:rFonts w:ascii="Times New Roman" w:hAnsi="Times New Roman" w:cs="Times New Roman"/>
          <w:sz w:val="24"/>
          <w:szCs w:val="24"/>
        </w:rPr>
        <w:t xml:space="preserve"> P, Ferreira JN, </w:t>
      </w:r>
      <w:proofErr w:type="spellStart"/>
      <w:r w:rsidRPr="002974E2">
        <w:rPr>
          <w:rFonts w:ascii="Times New Roman" w:hAnsi="Times New Roman" w:cs="Times New Roman"/>
          <w:sz w:val="24"/>
          <w:szCs w:val="24"/>
        </w:rPr>
        <w:t>Pravinvongvuthi</w:t>
      </w:r>
      <w:proofErr w:type="spellEnd"/>
      <w:r w:rsidRPr="002974E2">
        <w:rPr>
          <w:rFonts w:ascii="Times New Roman" w:hAnsi="Times New Roman" w:cs="Times New Roman"/>
          <w:sz w:val="24"/>
          <w:szCs w:val="24"/>
        </w:rPr>
        <w:t xml:space="preserve"> K, Maison K, </w:t>
      </w:r>
      <w:proofErr w:type="spellStart"/>
      <w:r w:rsidRPr="002974E2">
        <w:rPr>
          <w:rFonts w:ascii="Times New Roman" w:hAnsi="Times New Roman" w:cs="Times New Roman"/>
          <w:sz w:val="24"/>
          <w:szCs w:val="24"/>
        </w:rPr>
        <w:t>Urkasemsin</w:t>
      </w:r>
      <w:proofErr w:type="spellEnd"/>
      <w:r w:rsidRPr="002974E2">
        <w:rPr>
          <w:rFonts w:ascii="Times New Roman" w:hAnsi="Times New Roman" w:cs="Times New Roman"/>
          <w:sz w:val="24"/>
          <w:szCs w:val="24"/>
        </w:rPr>
        <w:t xml:space="preserve"> G, </w:t>
      </w:r>
      <w:proofErr w:type="spellStart"/>
      <w:r w:rsidRPr="002974E2">
        <w:rPr>
          <w:rFonts w:ascii="Times New Roman" w:hAnsi="Times New Roman" w:cs="Times New Roman"/>
          <w:sz w:val="24"/>
          <w:szCs w:val="24"/>
        </w:rPr>
        <w:t>Boonroung</w:t>
      </w:r>
      <w:proofErr w:type="spellEnd"/>
      <w:r w:rsidRPr="002974E2">
        <w:rPr>
          <w:rFonts w:ascii="Times New Roman" w:hAnsi="Times New Roman" w:cs="Times New Roman"/>
          <w:sz w:val="24"/>
          <w:szCs w:val="24"/>
        </w:rPr>
        <w:t xml:space="preserve"> T, et al. Trehalose versus carboxymethylcellulose oral spray for relieving radiation-induced xerostomia in head and neck cancer patients: A randomized controlled trial. BMC Oral Health. 2023;23:288. doi:10.1186/s12903-023-02966-4</w:t>
      </w:r>
    </w:p>
    <w:p w14:paraId="1C1827D4"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Rupe C, Basco A, Gioco G, </w:t>
      </w:r>
      <w:proofErr w:type="spellStart"/>
      <w:r w:rsidRPr="002974E2">
        <w:rPr>
          <w:rFonts w:ascii="Times New Roman" w:hAnsi="Times New Roman" w:cs="Times New Roman"/>
          <w:sz w:val="24"/>
          <w:szCs w:val="24"/>
        </w:rPr>
        <w:t>Patini</w:t>
      </w:r>
      <w:proofErr w:type="spellEnd"/>
      <w:r w:rsidRPr="002974E2">
        <w:rPr>
          <w:rFonts w:ascii="Times New Roman" w:hAnsi="Times New Roman" w:cs="Times New Roman"/>
          <w:sz w:val="24"/>
          <w:szCs w:val="24"/>
        </w:rPr>
        <w:t xml:space="preserve"> R, Lucchese A, </w:t>
      </w:r>
      <w:proofErr w:type="spellStart"/>
      <w:r w:rsidRPr="002974E2">
        <w:rPr>
          <w:rFonts w:ascii="Times New Roman" w:hAnsi="Times New Roman" w:cs="Times New Roman"/>
          <w:sz w:val="24"/>
          <w:szCs w:val="24"/>
        </w:rPr>
        <w:t>Miccichè</w:t>
      </w:r>
      <w:proofErr w:type="spellEnd"/>
      <w:r w:rsidRPr="002974E2">
        <w:rPr>
          <w:rFonts w:ascii="Times New Roman" w:hAnsi="Times New Roman" w:cs="Times New Roman"/>
          <w:sz w:val="24"/>
          <w:szCs w:val="24"/>
        </w:rPr>
        <w:t xml:space="preserve"> F, </w:t>
      </w:r>
      <w:proofErr w:type="spellStart"/>
      <w:r w:rsidRPr="002974E2">
        <w:rPr>
          <w:rFonts w:ascii="Times New Roman" w:hAnsi="Times New Roman" w:cs="Times New Roman"/>
          <w:sz w:val="24"/>
          <w:szCs w:val="24"/>
        </w:rPr>
        <w:t>Massaccesi</w:t>
      </w:r>
      <w:proofErr w:type="spellEnd"/>
      <w:r w:rsidRPr="002974E2">
        <w:rPr>
          <w:rFonts w:ascii="Times New Roman" w:hAnsi="Times New Roman" w:cs="Times New Roman"/>
          <w:sz w:val="24"/>
          <w:szCs w:val="24"/>
        </w:rPr>
        <w:t xml:space="preserve"> M, </w:t>
      </w:r>
      <w:proofErr w:type="spellStart"/>
      <w:r w:rsidRPr="002974E2">
        <w:rPr>
          <w:rFonts w:ascii="Times New Roman" w:hAnsi="Times New Roman" w:cs="Times New Roman"/>
          <w:sz w:val="24"/>
          <w:szCs w:val="24"/>
        </w:rPr>
        <w:t>Lajolo</w:t>
      </w:r>
      <w:proofErr w:type="spellEnd"/>
      <w:r w:rsidRPr="002974E2">
        <w:rPr>
          <w:rFonts w:ascii="Times New Roman" w:hAnsi="Times New Roman" w:cs="Times New Roman"/>
          <w:sz w:val="24"/>
          <w:szCs w:val="24"/>
        </w:rPr>
        <w:t xml:space="preserve"> C. Sodium-hyaluronate mouthwash on radiotherapy-induced xerostomia: A </w:t>
      </w:r>
      <w:proofErr w:type="spellStart"/>
      <w:r w:rsidRPr="002974E2">
        <w:rPr>
          <w:rFonts w:ascii="Times New Roman" w:hAnsi="Times New Roman" w:cs="Times New Roman"/>
          <w:sz w:val="24"/>
          <w:szCs w:val="24"/>
        </w:rPr>
        <w:t>randomised</w:t>
      </w:r>
      <w:proofErr w:type="spellEnd"/>
      <w:r w:rsidRPr="002974E2">
        <w:rPr>
          <w:rFonts w:ascii="Times New Roman" w:hAnsi="Times New Roman" w:cs="Times New Roman"/>
          <w:sz w:val="24"/>
          <w:szCs w:val="24"/>
        </w:rPr>
        <w:t xml:space="preserve"> clinical trial. Support Care Cancer. 2023;31:644. doi:10.1007/s00520-023-08090-x</w:t>
      </w:r>
    </w:p>
    <w:p w14:paraId="7C04FB6A"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proofErr w:type="spellStart"/>
      <w:r w:rsidRPr="002974E2">
        <w:rPr>
          <w:rFonts w:ascii="Times New Roman" w:hAnsi="Times New Roman" w:cs="Times New Roman"/>
          <w:sz w:val="24"/>
          <w:szCs w:val="24"/>
        </w:rPr>
        <w:t>Mosannen</w:t>
      </w:r>
      <w:proofErr w:type="spellEnd"/>
      <w:r w:rsidRPr="002974E2">
        <w:rPr>
          <w:rFonts w:ascii="Times New Roman" w:hAnsi="Times New Roman" w:cs="Times New Roman"/>
          <w:sz w:val="24"/>
          <w:szCs w:val="24"/>
        </w:rPr>
        <w:t xml:space="preserve"> Mozaffari P, </w:t>
      </w:r>
      <w:proofErr w:type="spellStart"/>
      <w:r w:rsidRPr="002974E2">
        <w:rPr>
          <w:rFonts w:ascii="Times New Roman" w:hAnsi="Times New Roman" w:cs="Times New Roman"/>
          <w:sz w:val="24"/>
          <w:szCs w:val="24"/>
        </w:rPr>
        <w:t>Delavarian</w:t>
      </w:r>
      <w:proofErr w:type="spellEnd"/>
      <w:r w:rsidRPr="002974E2">
        <w:rPr>
          <w:rFonts w:ascii="Times New Roman" w:hAnsi="Times New Roman" w:cs="Times New Roman"/>
          <w:sz w:val="24"/>
          <w:szCs w:val="24"/>
        </w:rPr>
        <w:t xml:space="preserve"> Z, </w:t>
      </w:r>
      <w:proofErr w:type="spellStart"/>
      <w:r w:rsidRPr="002974E2">
        <w:rPr>
          <w:rFonts w:ascii="Times New Roman" w:hAnsi="Times New Roman" w:cs="Times New Roman"/>
          <w:sz w:val="24"/>
          <w:szCs w:val="24"/>
        </w:rPr>
        <w:t>Fekrazad</w:t>
      </w:r>
      <w:proofErr w:type="spellEnd"/>
      <w:r w:rsidRPr="002974E2">
        <w:rPr>
          <w:rFonts w:ascii="Times New Roman" w:hAnsi="Times New Roman" w:cs="Times New Roman"/>
          <w:sz w:val="24"/>
          <w:szCs w:val="24"/>
        </w:rPr>
        <w:t xml:space="preserve"> R, Fani Pakdel A, Rashed </w:t>
      </w:r>
      <w:proofErr w:type="spellStart"/>
      <w:r w:rsidRPr="002974E2">
        <w:rPr>
          <w:rFonts w:ascii="Times New Roman" w:hAnsi="Times New Roman" w:cs="Times New Roman"/>
          <w:sz w:val="24"/>
          <w:szCs w:val="24"/>
        </w:rPr>
        <w:t>Mohassel</w:t>
      </w:r>
      <w:proofErr w:type="spellEnd"/>
      <w:r w:rsidRPr="002974E2">
        <w:rPr>
          <w:rFonts w:ascii="Times New Roman" w:hAnsi="Times New Roman" w:cs="Times New Roman"/>
          <w:sz w:val="24"/>
          <w:szCs w:val="24"/>
        </w:rPr>
        <w:t xml:space="preserve"> M, Shakeri MT, Ghazi A. Evaluation of the effect of </w:t>
      </w:r>
      <w:proofErr w:type="spellStart"/>
      <w:r w:rsidRPr="002974E2">
        <w:rPr>
          <w:rFonts w:ascii="Times New Roman" w:hAnsi="Times New Roman" w:cs="Times New Roman"/>
          <w:sz w:val="24"/>
          <w:szCs w:val="24"/>
        </w:rPr>
        <w:t>photobiomodulation</w:t>
      </w:r>
      <w:proofErr w:type="spellEnd"/>
      <w:r w:rsidRPr="002974E2">
        <w:rPr>
          <w:rFonts w:ascii="Times New Roman" w:hAnsi="Times New Roman" w:cs="Times New Roman"/>
          <w:sz w:val="24"/>
          <w:szCs w:val="24"/>
        </w:rPr>
        <w:t xml:space="preserve"> on radiation-induced xerostomia in head and neck cancer patients: A randomized clinical trial. J Lasers Med Sci. 2024;15:e4. doi:10.34172/jlms.2024.04</w:t>
      </w:r>
    </w:p>
    <w:p w14:paraId="0254AB98" w14:textId="450F6E3D" w:rsidR="001E4D5A" w:rsidRP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Mercadante V, Al Hamad A, McCaul J, Nutting C, Harrington K, Carnell D, et al. Salivary electrostimulation in the treatment of radiation therapy-induced xerostomia (LEONIDAS-2): A multicenter, randomized, double-masked, sham-controlled, phase 3 trial. Int J </w:t>
      </w:r>
      <w:proofErr w:type="spellStart"/>
      <w:r w:rsidRPr="002974E2">
        <w:rPr>
          <w:rFonts w:ascii="Times New Roman" w:hAnsi="Times New Roman" w:cs="Times New Roman"/>
          <w:sz w:val="24"/>
          <w:szCs w:val="24"/>
        </w:rPr>
        <w:t>Radiat</w:t>
      </w:r>
      <w:proofErr w:type="spellEnd"/>
      <w:r w:rsidRPr="002974E2">
        <w:rPr>
          <w:rFonts w:ascii="Times New Roman" w:hAnsi="Times New Roman" w:cs="Times New Roman"/>
          <w:sz w:val="24"/>
          <w:szCs w:val="24"/>
        </w:rPr>
        <w:t xml:space="preserve"> Oncol Biol Phys. 2024;118(1):142-153. doi:10.1016/j.ijrobp.2023.03.047</w:t>
      </w:r>
    </w:p>
    <w:p w14:paraId="22EE02D2" w14:textId="77777777" w:rsidR="002974E2" w:rsidRDefault="002974E2" w:rsidP="002974E2">
      <w:pPr>
        <w:rPr>
          <w:rFonts w:ascii="Times New Roman" w:hAnsi="Times New Roman" w:cs="Times New Roman"/>
          <w:b/>
          <w:bCs/>
          <w:sz w:val="24"/>
          <w:szCs w:val="24"/>
        </w:rPr>
      </w:pPr>
    </w:p>
    <w:p w14:paraId="2E163DAA" w14:textId="1095A508" w:rsidR="002974E2" w:rsidRDefault="002974E2" w:rsidP="002974E2">
      <w:pPr>
        <w:rPr>
          <w:rFonts w:ascii="Times New Roman" w:hAnsi="Times New Roman" w:cs="Times New Roman"/>
          <w:b/>
          <w:bCs/>
          <w:sz w:val="24"/>
          <w:szCs w:val="24"/>
        </w:rPr>
      </w:pPr>
      <w:r>
        <w:rPr>
          <w:rFonts w:ascii="Times New Roman" w:hAnsi="Times New Roman" w:cs="Times New Roman"/>
          <w:b/>
          <w:bCs/>
          <w:sz w:val="24"/>
          <w:szCs w:val="24"/>
        </w:rPr>
        <w:t>Tables</w:t>
      </w:r>
    </w:p>
    <w:p w14:paraId="32F4CA66" w14:textId="47C35A26" w:rsidR="006040DF" w:rsidRPr="00D51E35" w:rsidRDefault="00FB72FC" w:rsidP="002974E2">
      <w:pPr>
        <w:rPr>
          <w:rFonts w:ascii="Times New Roman" w:hAnsi="Times New Roman" w:cs="Times New Roman"/>
          <w:b/>
          <w:bCs/>
          <w:sz w:val="24"/>
          <w:szCs w:val="24"/>
        </w:rPr>
      </w:pPr>
      <w:r w:rsidRPr="00FB72FC">
        <w:rPr>
          <w:rFonts w:ascii="Times New Roman" w:hAnsi="Times New Roman" w:cs="Times New Roman"/>
          <w:b/>
          <w:bCs/>
          <w:sz w:val="24"/>
          <w:szCs w:val="24"/>
        </w:rPr>
        <w:t xml:space="preserve">Table 1. </w:t>
      </w:r>
      <w:r w:rsidRPr="002974E2">
        <w:rPr>
          <w:rFonts w:ascii="Times New Roman" w:hAnsi="Times New Roman" w:cs="Times New Roman"/>
          <w:sz w:val="24"/>
          <w:szCs w:val="24"/>
        </w:rPr>
        <w:t>Research PICO</w:t>
      </w:r>
    </w:p>
    <w:tbl>
      <w:tblPr>
        <w:tblW w:w="9350" w:type="dxa"/>
        <w:tblLook w:val="04A0" w:firstRow="1" w:lastRow="0" w:firstColumn="1" w:lastColumn="0" w:noHBand="0" w:noVBand="1"/>
      </w:tblPr>
      <w:tblGrid>
        <w:gridCol w:w="1696"/>
        <w:gridCol w:w="7654"/>
      </w:tblGrid>
      <w:tr w:rsidR="006040DF" w:rsidRPr="006040DF" w14:paraId="23113D49" w14:textId="77777777" w:rsidTr="006040DF">
        <w:trPr>
          <w:trHeight w:val="290"/>
        </w:trPr>
        <w:tc>
          <w:tcPr>
            <w:tcW w:w="1696" w:type="dxa"/>
            <w:tcBorders>
              <w:top w:val="single" w:sz="4" w:space="0" w:color="auto"/>
              <w:left w:val="single" w:sz="4" w:space="0" w:color="auto"/>
              <w:bottom w:val="single" w:sz="4" w:space="0" w:color="auto"/>
              <w:right w:val="single" w:sz="4" w:space="0" w:color="auto"/>
            </w:tcBorders>
            <w:noWrap/>
            <w:vAlign w:val="center"/>
            <w:hideMark/>
          </w:tcPr>
          <w:p w14:paraId="697B01C4" w14:textId="6C3B48E1" w:rsidR="006040DF" w:rsidRPr="006040DF" w:rsidRDefault="00FB72FC" w:rsidP="00FB72FC">
            <w:pPr>
              <w:spacing w:after="0" w:line="240" w:lineRule="auto"/>
              <w:jc w:val="center"/>
              <w:rPr>
                <w:rFonts w:ascii="Times New Roman" w:eastAsia="Times New Roman" w:hAnsi="Times New Roman" w:cs="Times New Roman"/>
                <w:b/>
                <w:bCs/>
                <w:color w:val="000000"/>
                <w:kern w:val="0"/>
                <w:sz w:val="24"/>
                <w:szCs w:val="24"/>
                <w14:ligatures w14:val="none"/>
              </w:rPr>
            </w:pPr>
            <w:r w:rsidRPr="00FB72FC">
              <w:rPr>
                <w:rFonts w:ascii="Times New Roman" w:eastAsia="Times New Roman" w:hAnsi="Times New Roman" w:cs="Times New Roman"/>
                <w:b/>
                <w:bCs/>
                <w:color w:val="000000"/>
                <w:kern w:val="0"/>
                <w:sz w:val="24"/>
                <w:szCs w:val="24"/>
                <w14:ligatures w14:val="none"/>
              </w:rPr>
              <w:t>Component</w:t>
            </w:r>
          </w:p>
        </w:tc>
        <w:tc>
          <w:tcPr>
            <w:tcW w:w="7654" w:type="dxa"/>
            <w:tcBorders>
              <w:top w:val="single" w:sz="4" w:space="0" w:color="auto"/>
              <w:left w:val="nil"/>
              <w:bottom w:val="single" w:sz="4" w:space="0" w:color="auto"/>
              <w:right w:val="single" w:sz="4" w:space="0" w:color="auto"/>
            </w:tcBorders>
            <w:noWrap/>
            <w:vAlign w:val="center"/>
            <w:hideMark/>
          </w:tcPr>
          <w:p w14:paraId="2EFFB6B6" w14:textId="192E863C" w:rsidR="006040DF" w:rsidRPr="006040DF" w:rsidRDefault="00FB72FC" w:rsidP="00FB72FC">
            <w:pPr>
              <w:spacing w:after="0" w:line="240" w:lineRule="auto"/>
              <w:jc w:val="center"/>
              <w:rPr>
                <w:rFonts w:ascii="Times New Roman" w:eastAsia="Times New Roman" w:hAnsi="Times New Roman" w:cs="Times New Roman"/>
                <w:b/>
                <w:bCs/>
                <w:color w:val="000000"/>
                <w:kern w:val="0"/>
                <w:sz w:val="24"/>
                <w:szCs w:val="24"/>
                <w14:ligatures w14:val="none"/>
              </w:rPr>
            </w:pPr>
            <w:r w:rsidRPr="00FB72FC">
              <w:rPr>
                <w:rFonts w:ascii="Times New Roman" w:eastAsia="Times New Roman" w:hAnsi="Times New Roman" w:cs="Times New Roman"/>
                <w:b/>
                <w:bCs/>
                <w:color w:val="000000"/>
                <w:kern w:val="0"/>
                <w:sz w:val="24"/>
                <w:szCs w:val="24"/>
                <w14:ligatures w14:val="none"/>
              </w:rPr>
              <w:t>Description</w:t>
            </w:r>
          </w:p>
        </w:tc>
      </w:tr>
      <w:tr w:rsidR="006040DF" w:rsidRPr="006040DF" w14:paraId="6D2B078F" w14:textId="77777777" w:rsidTr="006040DF">
        <w:trPr>
          <w:trHeight w:val="290"/>
        </w:trPr>
        <w:tc>
          <w:tcPr>
            <w:tcW w:w="1696" w:type="dxa"/>
            <w:tcBorders>
              <w:top w:val="nil"/>
              <w:left w:val="single" w:sz="4" w:space="0" w:color="auto"/>
              <w:bottom w:val="single" w:sz="4" w:space="0" w:color="auto"/>
              <w:right w:val="single" w:sz="4" w:space="0" w:color="auto"/>
            </w:tcBorders>
            <w:noWrap/>
            <w:vAlign w:val="center"/>
            <w:hideMark/>
          </w:tcPr>
          <w:p w14:paraId="6768D2D6"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P (</w:t>
            </w:r>
            <w:r w:rsidRPr="006040DF">
              <w:rPr>
                <w:rFonts w:ascii="Times New Roman" w:eastAsia="Times New Roman" w:hAnsi="Times New Roman" w:cs="Times New Roman"/>
                <w:i/>
                <w:iCs/>
                <w:color w:val="000000"/>
                <w:kern w:val="0"/>
                <w:sz w:val="24"/>
                <w:szCs w:val="24"/>
                <w14:ligatures w14:val="none"/>
              </w:rPr>
              <w:t>Population</w:t>
            </w:r>
            <w:r w:rsidRPr="006040DF">
              <w:rPr>
                <w:rFonts w:ascii="Times New Roman" w:eastAsia="Times New Roman" w:hAnsi="Times New Roman" w:cs="Times New Roman"/>
                <w:color w:val="000000"/>
                <w:kern w:val="0"/>
                <w:sz w:val="24"/>
                <w:szCs w:val="24"/>
                <w14:ligatures w14:val="none"/>
              </w:rPr>
              <w:t>)</w:t>
            </w:r>
          </w:p>
        </w:tc>
        <w:tc>
          <w:tcPr>
            <w:tcW w:w="7654" w:type="dxa"/>
            <w:tcBorders>
              <w:top w:val="nil"/>
              <w:left w:val="nil"/>
              <w:bottom w:val="single" w:sz="4" w:space="0" w:color="auto"/>
              <w:right w:val="single" w:sz="4" w:space="0" w:color="auto"/>
            </w:tcBorders>
            <w:noWrap/>
            <w:vAlign w:val="center"/>
            <w:hideMark/>
          </w:tcPr>
          <w:p w14:paraId="3B6D5A39" w14:textId="366AB70A" w:rsidR="006040DF" w:rsidRPr="006040DF" w:rsidRDefault="00720322" w:rsidP="002974E2">
            <w:pPr>
              <w:spacing w:after="0" w:line="240" w:lineRule="auto"/>
              <w:rPr>
                <w:rFonts w:ascii="Times New Roman" w:eastAsia="Times New Roman" w:hAnsi="Times New Roman" w:cs="Times New Roman"/>
                <w:color w:val="000000"/>
                <w:kern w:val="0"/>
                <w:sz w:val="24"/>
                <w:szCs w:val="24"/>
                <w14:ligatures w14:val="none"/>
              </w:rPr>
            </w:pPr>
            <w:r w:rsidRPr="00720322">
              <w:rPr>
                <w:rFonts w:ascii="Times New Roman" w:eastAsia="Times New Roman" w:hAnsi="Times New Roman" w:cs="Times New Roman"/>
                <w:color w:val="000000"/>
                <w:kern w:val="0"/>
                <w:sz w:val="24"/>
                <w:szCs w:val="24"/>
                <w14:ligatures w14:val="none"/>
              </w:rPr>
              <w:t>Head and neck cancer patients who are undergoing or have undergone radiotherapy, either radiotherapy alone or in combination with chemotherapy</w:t>
            </w:r>
            <w:r w:rsidR="006040DF" w:rsidRPr="006040DF">
              <w:rPr>
                <w:rFonts w:ascii="Times New Roman" w:eastAsia="Times New Roman" w:hAnsi="Times New Roman" w:cs="Times New Roman"/>
                <w:color w:val="000000"/>
                <w:kern w:val="0"/>
                <w:sz w:val="24"/>
                <w:szCs w:val="24"/>
                <w14:ligatures w14:val="none"/>
              </w:rPr>
              <w:t>.</w:t>
            </w:r>
          </w:p>
        </w:tc>
      </w:tr>
      <w:tr w:rsidR="006040DF" w:rsidRPr="006040DF" w14:paraId="336D2386" w14:textId="77777777" w:rsidTr="006040DF">
        <w:trPr>
          <w:trHeight w:val="290"/>
        </w:trPr>
        <w:tc>
          <w:tcPr>
            <w:tcW w:w="1696" w:type="dxa"/>
            <w:tcBorders>
              <w:top w:val="nil"/>
              <w:left w:val="single" w:sz="4" w:space="0" w:color="auto"/>
              <w:bottom w:val="single" w:sz="4" w:space="0" w:color="auto"/>
              <w:right w:val="single" w:sz="4" w:space="0" w:color="auto"/>
            </w:tcBorders>
            <w:noWrap/>
            <w:vAlign w:val="center"/>
            <w:hideMark/>
          </w:tcPr>
          <w:p w14:paraId="26CDE466"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I (</w:t>
            </w:r>
            <w:r w:rsidRPr="006040DF">
              <w:rPr>
                <w:rFonts w:ascii="Times New Roman" w:eastAsia="Times New Roman" w:hAnsi="Times New Roman" w:cs="Times New Roman"/>
                <w:i/>
                <w:iCs/>
                <w:color w:val="000000"/>
                <w:kern w:val="0"/>
                <w:sz w:val="24"/>
                <w:szCs w:val="24"/>
                <w14:ligatures w14:val="none"/>
              </w:rPr>
              <w:t>Intervention</w:t>
            </w:r>
            <w:r w:rsidRPr="006040DF">
              <w:rPr>
                <w:rFonts w:ascii="Times New Roman" w:eastAsia="Times New Roman" w:hAnsi="Times New Roman" w:cs="Times New Roman"/>
                <w:color w:val="000000"/>
                <w:kern w:val="0"/>
                <w:sz w:val="24"/>
                <w:szCs w:val="24"/>
                <w14:ligatures w14:val="none"/>
              </w:rPr>
              <w:t>)</w:t>
            </w:r>
          </w:p>
        </w:tc>
        <w:tc>
          <w:tcPr>
            <w:tcW w:w="7654" w:type="dxa"/>
            <w:tcBorders>
              <w:top w:val="nil"/>
              <w:left w:val="nil"/>
              <w:bottom w:val="single" w:sz="4" w:space="0" w:color="auto"/>
              <w:right w:val="single" w:sz="4" w:space="0" w:color="auto"/>
            </w:tcBorders>
            <w:noWrap/>
            <w:vAlign w:val="center"/>
            <w:hideMark/>
          </w:tcPr>
          <w:p w14:paraId="43BFE2D0" w14:textId="5F7F85C1" w:rsidR="006040DF" w:rsidRPr="006040DF" w:rsidRDefault="00720322" w:rsidP="002974E2">
            <w:pPr>
              <w:spacing w:after="0" w:line="240" w:lineRule="auto"/>
              <w:rPr>
                <w:rFonts w:ascii="Times New Roman" w:eastAsia="Times New Roman" w:hAnsi="Times New Roman" w:cs="Times New Roman"/>
                <w:color w:val="000000"/>
                <w:kern w:val="0"/>
                <w:sz w:val="24"/>
                <w:szCs w:val="24"/>
                <w14:ligatures w14:val="none"/>
              </w:rPr>
            </w:pPr>
            <w:r w:rsidRPr="00720322">
              <w:rPr>
                <w:rFonts w:ascii="Times New Roman" w:eastAsia="Times New Roman" w:hAnsi="Times New Roman" w:cs="Times New Roman"/>
                <w:color w:val="000000"/>
                <w:kern w:val="0"/>
                <w:sz w:val="24"/>
                <w:szCs w:val="24"/>
                <w14:ligatures w14:val="none"/>
              </w:rPr>
              <w:t xml:space="preserve">Preventive and therapeutic interventions for xerostomia, such as pilocarpine, cevimeline, bethanechol, </w:t>
            </w:r>
            <w:proofErr w:type="spellStart"/>
            <w:r w:rsidRPr="00720322">
              <w:rPr>
                <w:rFonts w:ascii="Times New Roman" w:eastAsia="Times New Roman" w:hAnsi="Times New Roman" w:cs="Times New Roman"/>
                <w:color w:val="000000"/>
                <w:kern w:val="0"/>
                <w:sz w:val="24"/>
                <w:szCs w:val="24"/>
                <w14:ligatures w14:val="none"/>
              </w:rPr>
              <w:t>amifostine</w:t>
            </w:r>
            <w:proofErr w:type="spellEnd"/>
            <w:r w:rsidRPr="00720322">
              <w:rPr>
                <w:rFonts w:ascii="Times New Roman" w:eastAsia="Times New Roman" w:hAnsi="Times New Roman" w:cs="Times New Roman"/>
                <w:color w:val="000000"/>
                <w:kern w:val="0"/>
                <w:sz w:val="24"/>
                <w:szCs w:val="24"/>
                <w14:ligatures w14:val="none"/>
              </w:rPr>
              <w:t xml:space="preserve">, acupuncture, </w:t>
            </w:r>
            <w:proofErr w:type="spellStart"/>
            <w:r w:rsidRPr="00720322">
              <w:rPr>
                <w:rFonts w:ascii="Times New Roman" w:eastAsia="Times New Roman" w:hAnsi="Times New Roman" w:cs="Times New Roman"/>
                <w:color w:val="000000"/>
                <w:kern w:val="0"/>
                <w:sz w:val="24"/>
                <w:szCs w:val="24"/>
                <w14:ligatures w14:val="none"/>
              </w:rPr>
              <w:t>photobiomodulation</w:t>
            </w:r>
            <w:proofErr w:type="spellEnd"/>
            <w:r w:rsidRPr="00720322">
              <w:rPr>
                <w:rFonts w:ascii="Times New Roman" w:eastAsia="Times New Roman" w:hAnsi="Times New Roman" w:cs="Times New Roman"/>
                <w:color w:val="000000"/>
                <w:kern w:val="0"/>
                <w:sz w:val="24"/>
                <w:szCs w:val="24"/>
                <w14:ligatures w14:val="none"/>
              </w:rPr>
              <w:t xml:space="preserve"> therapy, intensity-modulated radiotherapy, saliva substitute, oral lubricant, submandibular gland transfer, and supportive oral care.</w:t>
            </w:r>
          </w:p>
        </w:tc>
      </w:tr>
      <w:tr w:rsidR="006040DF" w:rsidRPr="006040DF" w14:paraId="03218BC5" w14:textId="77777777" w:rsidTr="006040DF">
        <w:trPr>
          <w:trHeight w:val="290"/>
        </w:trPr>
        <w:tc>
          <w:tcPr>
            <w:tcW w:w="1696" w:type="dxa"/>
            <w:tcBorders>
              <w:top w:val="nil"/>
              <w:left w:val="single" w:sz="4" w:space="0" w:color="auto"/>
              <w:bottom w:val="single" w:sz="4" w:space="0" w:color="auto"/>
              <w:right w:val="single" w:sz="4" w:space="0" w:color="auto"/>
            </w:tcBorders>
            <w:noWrap/>
            <w:vAlign w:val="center"/>
            <w:hideMark/>
          </w:tcPr>
          <w:p w14:paraId="7CF89CF9"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lastRenderedPageBreak/>
              <w:t>C (</w:t>
            </w:r>
            <w:r w:rsidRPr="006040DF">
              <w:rPr>
                <w:rFonts w:ascii="Times New Roman" w:eastAsia="Times New Roman" w:hAnsi="Times New Roman" w:cs="Times New Roman"/>
                <w:i/>
                <w:iCs/>
                <w:color w:val="000000"/>
                <w:kern w:val="0"/>
                <w:sz w:val="24"/>
                <w:szCs w:val="24"/>
                <w14:ligatures w14:val="none"/>
              </w:rPr>
              <w:t>Comparison</w:t>
            </w:r>
            <w:r w:rsidRPr="006040DF">
              <w:rPr>
                <w:rFonts w:ascii="Times New Roman" w:eastAsia="Times New Roman" w:hAnsi="Times New Roman" w:cs="Times New Roman"/>
                <w:color w:val="000000"/>
                <w:kern w:val="0"/>
                <w:sz w:val="24"/>
                <w:szCs w:val="24"/>
                <w14:ligatures w14:val="none"/>
              </w:rPr>
              <w:t>)</w:t>
            </w:r>
          </w:p>
        </w:tc>
        <w:tc>
          <w:tcPr>
            <w:tcW w:w="7654" w:type="dxa"/>
            <w:tcBorders>
              <w:top w:val="nil"/>
              <w:left w:val="nil"/>
              <w:bottom w:val="single" w:sz="4" w:space="0" w:color="auto"/>
              <w:right w:val="single" w:sz="4" w:space="0" w:color="auto"/>
            </w:tcBorders>
            <w:noWrap/>
            <w:vAlign w:val="center"/>
            <w:hideMark/>
          </w:tcPr>
          <w:p w14:paraId="68AAFFBB" w14:textId="349A26A6" w:rsidR="006040DF" w:rsidRPr="006040DF" w:rsidRDefault="00720322" w:rsidP="002974E2">
            <w:pPr>
              <w:spacing w:after="0" w:line="240" w:lineRule="auto"/>
              <w:rPr>
                <w:rFonts w:ascii="Times New Roman" w:eastAsia="Times New Roman" w:hAnsi="Times New Roman" w:cs="Times New Roman"/>
                <w:color w:val="000000"/>
                <w:kern w:val="0"/>
                <w:sz w:val="24"/>
                <w:szCs w:val="24"/>
                <w14:ligatures w14:val="none"/>
              </w:rPr>
            </w:pPr>
            <w:r w:rsidRPr="00720322">
              <w:rPr>
                <w:rFonts w:ascii="Times New Roman" w:eastAsia="Times New Roman" w:hAnsi="Times New Roman" w:cs="Times New Roman"/>
                <w:color w:val="000000"/>
                <w:kern w:val="0"/>
                <w:sz w:val="24"/>
                <w:szCs w:val="24"/>
                <w14:ligatures w14:val="none"/>
              </w:rPr>
              <w:t>Placebo, sham intervention, standard care, standard oral hygiene, no intervention, or other comparator interventions.</w:t>
            </w:r>
          </w:p>
        </w:tc>
      </w:tr>
      <w:tr w:rsidR="006040DF" w:rsidRPr="006040DF" w14:paraId="30F728CE" w14:textId="77777777" w:rsidTr="006040DF">
        <w:trPr>
          <w:trHeight w:val="290"/>
        </w:trPr>
        <w:tc>
          <w:tcPr>
            <w:tcW w:w="1696" w:type="dxa"/>
            <w:tcBorders>
              <w:top w:val="nil"/>
              <w:left w:val="single" w:sz="4" w:space="0" w:color="auto"/>
              <w:bottom w:val="single" w:sz="4" w:space="0" w:color="auto"/>
              <w:right w:val="single" w:sz="4" w:space="0" w:color="auto"/>
            </w:tcBorders>
            <w:noWrap/>
            <w:vAlign w:val="center"/>
            <w:hideMark/>
          </w:tcPr>
          <w:p w14:paraId="38FBA815"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O (</w:t>
            </w:r>
            <w:r w:rsidRPr="006040DF">
              <w:rPr>
                <w:rFonts w:ascii="Times New Roman" w:eastAsia="Times New Roman" w:hAnsi="Times New Roman" w:cs="Times New Roman"/>
                <w:i/>
                <w:iCs/>
                <w:color w:val="000000"/>
                <w:kern w:val="0"/>
                <w:sz w:val="24"/>
                <w:szCs w:val="24"/>
                <w14:ligatures w14:val="none"/>
              </w:rPr>
              <w:t>Outcome</w:t>
            </w:r>
            <w:r w:rsidRPr="006040DF">
              <w:rPr>
                <w:rFonts w:ascii="Times New Roman" w:eastAsia="Times New Roman" w:hAnsi="Times New Roman" w:cs="Times New Roman"/>
                <w:color w:val="000000"/>
                <w:kern w:val="0"/>
                <w:sz w:val="24"/>
                <w:szCs w:val="24"/>
                <w14:ligatures w14:val="none"/>
              </w:rPr>
              <w:t>)</w:t>
            </w:r>
          </w:p>
        </w:tc>
        <w:tc>
          <w:tcPr>
            <w:tcW w:w="7654" w:type="dxa"/>
            <w:tcBorders>
              <w:top w:val="nil"/>
              <w:left w:val="nil"/>
              <w:bottom w:val="single" w:sz="4" w:space="0" w:color="auto"/>
              <w:right w:val="single" w:sz="4" w:space="0" w:color="auto"/>
            </w:tcBorders>
            <w:noWrap/>
            <w:vAlign w:val="center"/>
            <w:hideMark/>
          </w:tcPr>
          <w:p w14:paraId="296C0B38" w14:textId="32E2B683" w:rsidR="006040DF" w:rsidRPr="006040DF" w:rsidRDefault="00720322" w:rsidP="002974E2">
            <w:pPr>
              <w:spacing w:after="0" w:line="240" w:lineRule="auto"/>
              <w:rPr>
                <w:rFonts w:ascii="Times New Roman" w:eastAsia="Times New Roman" w:hAnsi="Times New Roman" w:cs="Times New Roman"/>
                <w:color w:val="000000"/>
                <w:kern w:val="0"/>
                <w:sz w:val="24"/>
                <w:szCs w:val="24"/>
                <w14:ligatures w14:val="none"/>
              </w:rPr>
            </w:pPr>
            <w:r w:rsidRPr="00720322">
              <w:rPr>
                <w:rFonts w:ascii="Times New Roman" w:eastAsia="Times New Roman" w:hAnsi="Times New Roman" w:cs="Times New Roman"/>
                <w:color w:val="000000"/>
                <w:kern w:val="0"/>
                <w:sz w:val="24"/>
                <w:szCs w:val="24"/>
                <w14:ligatures w14:val="none"/>
              </w:rPr>
              <w:t>Xerostomia, severity of xerostomia, improvement of dry mouth symptoms, reduction in severe xerostomia, stimulated and unstimulated salivary flow rates, quality of life, and adverse effects of the intervention.</w:t>
            </w:r>
          </w:p>
        </w:tc>
      </w:tr>
    </w:tbl>
    <w:p w14:paraId="31BD77E3" w14:textId="77777777" w:rsidR="00720322" w:rsidRDefault="00720322" w:rsidP="006040DF">
      <w:pPr>
        <w:ind w:firstLine="709"/>
        <w:jc w:val="both"/>
        <w:rPr>
          <w:rFonts w:ascii="Times New Roman" w:hAnsi="Times New Roman" w:cs="Times New Roman"/>
          <w:sz w:val="24"/>
          <w:szCs w:val="24"/>
        </w:rPr>
      </w:pPr>
    </w:p>
    <w:p w14:paraId="6307AEB9" w14:textId="30DAADED" w:rsidR="006040DF" w:rsidRPr="00D51E35" w:rsidRDefault="00D34758" w:rsidP="002974E2">
      <w:pPr>
        <w:rPr>
          <w:rFonts w:ascii="Times New Roman" w:hAnsi="Times New Roman" w:cs="Times New Roman"/>
          <w:b/>
          <w:bCs/>
          <w:sz w:val="24"/>
          <w:szCs w:val="24"/>
        </w:rPr>
      </w:pPr>
      <w:r w:rsidRPr="00D34758">
        <w:rPr>
          <w:rFonts w:ascii="Times New Roman" w:hAnsi="Times New Roman" w:cs="Times New Roman"/>
          <w:b/>
          <w:bCs/>
          <w:sz w:val="24"/>
          <w:szCs w:val="24"/>
        </w:rPr>
        <w:t xml:space="preserve">Table 2. </w:t>
      </w:r>
      <w:r w:rsidRPr="002974E2">
        <w:rPr>
          <w:rFonts w:ascii="Times New Roman" w:hAnsi="Times New Roman" w:cs="Times New Roman"/>
          <w:sz w:val="24"/>
          <w:szCs w:val="24"/>
        </w:rPr>
        <w:t>Number of Articles Based on Search Databases</w:t>
      </w:r>
    </w:p>
    <w:tbl>
      <w:tblPr>
        <w:tblW w:w="9350" w:type="dxa"/>
        <w:tblLook w:val="04A0" w:firstRow="1" w:lastRow="0" w:firstColumn="1" w:lastColumn="0" w:noHBand="0" w:noVBand="1"/>
      </w:tblPr>
      <w:tblGrid>
        <w:gridCol w:w="2102"/>
        <w:gridCol w:w="5782"/>
        <w:gridCol w:w="1466"/>
      </w:tblGrid>
      <w:tr w:rsidR="006040DF" w:rsidRPr="006040DF" w14:paraId="36699DBC" w14:textId="77777777" w:rsidTr="00D51E35">
        <w:trPr>
          <w:trHeight w:val="290"/>
        </w:trPr>
        <w:tc>
          <w:tcPr>
            <w:tcW w:w="1835" w:type="dxa"/>
            <w:tcBorders>
              <w:top w:val="single" w:sz="4" w:space="0" w:color="auto"/>
              <w:left w:val="single" w:sz="4" w:space="0" w:color="auto"/>
              <w:bottom w:val="single" w:sz="4" w:space="0" w:color="auto"/>
              <w:right w:val="single" w:sz="4" w:space="0" w:color="auto"/>
            </w:tcBorders>
            <w:noWrap/>
            <w:vAlign w:val="center"/>
            <w:hideMark/>
          </w:tcPr>
          <w:p w14:paraId="33147261" w14:textId="34FA0E40" w:rsidR="006040DF" w:rsidRPr="006040DF" w:rsidRDefault="00D34758" w:rsidP="00D34758">
            <w:pPr>
              <w:spacing w:after="0" w:line="240" w:lineRule="auto"/>
              <w:jc w:val="center"/>
              <w:rPr>
                <w:rFonts w:ascii="Times New Roman" w:eastAsia="Times New Roman" w:hAnsi="Times New Roman" w:cs="Times New Roman"/>
                <w:b/>
                <w:bCs/>
                <w:color w:val="000000"/>
                <w:kern w:val="0"/>
                <w:sz w:val="24"/>
                <w:szCs w:val="24"/>
                <w14:ligatures w14:val="none"/>
              </w:rPr>
            </w:pPr>
            <w:r w:rsidRPr="00D34758">
              <w:rPr>
                <w:rFonts w:ascii="Times New Roman" w:eastAsia="Times New Roman" w:hAnsi="Times New Roman" w:cs="Times New Roman"/>
                <w:b/>
                <w:bCs/>
                <w:color w:val="000000"/>
                <w:kern w:val="0"/>
                <w:sz w:val="24"/>
                <w:szCs w:val="24"/>
                <w14:ligatures w14:val="none"/>
              </w:rPr>
              <w:t>Database</w:t>
            </w:r>
          </w:p>
        </w:tc>
        <w:tc>
          <w:tcPr>
            <w:tcW w:w="6000" w:type="dxa"/>
            <w:tcBorders>
              <w:top w:val="single" w:sz="4" w:space="0" w:color="auto"/>
              <w:left w:val="nil"/>
              <w:bottom w:val="single" w:sz="4" w:space="0" w:color="auto"/>
              <w:right w:val="single" w:sz="4" w:space="0" w:color="auto"/>
            </w:tcBorders>
            <w:noWrap/>
            <w:vAlign w:val="center"/>
            <w:hideMark/>
          </w:tcPr>
          <w:p w14:paraId="3274CA3B" w14:textId="77777777" w:rsidR="006040DF" w:rsidRPr="006040DF" w:rsidRDefault="006040DF" w:rsidP="006040DF">
            <w:pPr>
              <w:spacing w:after="0" w:line="240" w:lineRule="auto"/>
              <w:jc w:val="center"/>
              <w:rPr>
                <w:rFonts w:ascii="Times New Roman" w:eastAsia="Times New Roman" w:hAnsi="Times New Roman" w:cs="Times New Roman"/>
                <w:b/>
                <w:bCs/>
                <w:color w:val="000000"/>
                <w:kern w:val="0"/>
                <w:sz w:val="24"/>
                <w:szCs w:val="24"/>
                <w14:ligatures w14:val="none"/>
              </w:rPr>
            </w:pPr>
            <w:r w:rsidRPr="006040DF">
              <w:rPr>
                <w:rFonts w:ascii="Times New Roman" w:eastAsia="Times New Roman" w:hAnsi="Times New Roman" w:cs="Times New Roman"/>
                <w:b/>
                <w:bCs/>
                <w:color w:val="000000"/>
                <w:kern w:val="0"/>
                <w:sz w:val="24"/>
                <w:szCs w:val="24"/>
                <w14:ligatures w14:val="none"/>
              </w:rPr>
              <w:t>Keyword</w:t>
            </w:r>
          </w:p>
        </w:tc>
        <w:tc>
          <w:tcPr>
            <w:tcW w:w="1515" w:type="dxa"/>
            <w:tcBorders>
              <w:top w:val="single" w:sz="4" w:space="0" w:color="auto"/>
              <w:left w:val="nil"/>
              <w:bottom w:val="single" w:sz="4" w:space="0" w:color="auto"/>
              <w:right w:val="single" w:sz="4" w:space="0" w:color="auto"/>
            </w:tcBorders>
            <w:noWrap/>
            <w:vAlign w:val="center"/>
            <w:hideMark/>
          </w:tcPr>
          <w:p w14:paraId="457F0EDA" w14:textId="03947947" w:rsidR="006040DF" w:rsidRPr="006040DF" w:rsidRDefault="00D34758" w:rsidP="00D34758">
            <w:pPr>
              <w:spacing w:after="0" w:line="240" w:lineRule="auto"/>
              <w:jc w:val="center"/>
              <w:rPr>
                <w:rFonts w:ascii="Times New Roman" w:eastAsia="Times New Roman" w:hAnsi="Times New Roman" w:cs="Times New Roman"/>
                <w:b/>
                <w:bCs/>
                <w:color w:val="000000"/>
                <w:kern w:val="0"/>
                <w:sz w:val="24"/>
                <w:szCs w:val="24"/>
                <w14:ligatures w14:val="none"/>
              </w:rPr>
            </w:pPr>
            <w:r w:rsidRPr="00D34758">
              <w:rPr>
                <w:rFonts w:ascii="Times New Roman" w:eastAsia="Times New Roman" w:hAnsi="Times New Roman" w:cs="Times New Roman"/>
                <w:b/>
                <w:bCs/>
                <w:color w:val="000000"/>
                <w:kern w:val="0"/>
                <w:sz w:val="24"/>
                <w:szCs w:val="24"/>
                <w14:ligatures w14:val="none"/>
              </w:rPr>
              <w:t>Number of Articles</w:t>
            </w:r>
          </w:p>
        </w:tc>
      </w:tr>
      <w:tr w:rsidR="006040DF" w:rsidRPr="006040DF" w14:paraId="362AC955" w14:textId="77777777" w:rsidTr="00D51E35">
        <w:trPr>
          <w:trHeight w:val="290"/>
        </w:trPr>
        <w:tc>
          <w:tcPr>
            <w:tcW w:w="1835" w:type="dxa"/>
            <w:tcBorders>
              <w:top w:val="nil"/>
              <w:left w:val="single" w:sz="4" w:space="0" w:color="auto"/>
              <w:bottom w:val="single" w:sz="4" w:space="0" w:color="auto"/>
              <w:right w:val="single" w:sz="4" w:space="0" w:color="auto"/>
            </w:tcBorders>
            <w:noWrap/>
            <w:vAlign w:val="center"/>
            <w:hideMark/>
          </w:tcPr>
          <w:p w14:paraId="0CD4F54A"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PubMed/MEDLINE</w:t>
            </w:r>
          </w:p>
        </w:tc>
        <w:tc>
          <w:tcPr>
            <w:tcW w:w="6000" w:type="dxa"/>
            <w:tcBorders>
              <w:top w:val="nil"/>
              <w:left w:val="nil"/>
              <w:bottom w:val="single" w:sz="4" w:space="0" w:color="auto"/>
              <w:right w:val="single" w:sz="4" w:space="0" w:color="auto"/>
            </w:tcBorders>
            <w:noWrap/>
            <w:vAlign w:val="center"/>
            <w:hideMark/>
          </w:tcPr>
          <w:p w14:paraId="60D2D001" w14:textId="77777777" w:rsidR="006040DF" w:rsidRPr="006040DF" w:rsidRDefault="006040DF" w:rsidP="002974E2">
            <w:pPr>
              <w:spacing w:after="0" w:line="240" w:lineRule="auto"/>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 xml:space="preserve">(“head and neck cancer” OR “head and neck neoplasms” OR “oral cancer” OR “nasopharyngeal cancer” OR “oropharyngeal cancer”) AND (radiotherapy OR radiation OR “radiation therapy” OR chemoradiotherapy) AND (xerostomia OR “dry mouth” OR “salivary hypofunction” OR hyposalivation) AND (pilocarpine OR cevimeline OR bethanechol OR </w:t>
            </w:r>
            <w:proofErr w:type="spellStart"/>
            <w:r w:rsidRPr="006040DF">
              <w:rPr>
                <w:rFonts w:ascii="Times New Roman" w:eastAsia="Times New Roman" w:hAnsi="Times New Roman" w:cs="Times New Roman"/>
                <w:color w:val="000000"/>
                <w:kern w:val="0"/>
                <w:sz w:val="24"/>
                <w:szCs w:val="24"/>
                <w14:ligatures w14:val="none"/>
              </w:rPr>
              <w:t>amifostine</w:t>
            </w:r>
            <w:proofErr w:type="spellEnd"/>
            <w:r w:rsidRPr="006040DF">
              <w:rPr>
                <w:rFonts w:ascii="Times New Roman" w:eastAsia="Times New Roman" w:hAnsi="Times New Roman" w:cs="Times New Roman"/>
                <w:color w:val="000000"/>
                <w:kern w:val="0"/>
                <w:sz w:val="24"/>
                <w:szCs w:val="24"/>
                <w14:ligatures w14:val="none"/>
              </w:rPr>
              <w:t xml:space="preserve"> OR acupuncture OR “</w:t>
            </w:r>
            <w:proofErr w:type="spellStart"/>
            <w:r w:rsidRPr="006040DF">
              <w:rPr>
                <w:rFonts w:ascii="Times New Roman" w:eastAsia="Times New Roman" w:hAnsi="Times New Roman" w:cs="Times New Roman"/>
                <w:color w:val="000000"/>
                <w:kern w:val="0"/>
                <w:sz w:val="24"/>
                <w:szCs w:val="24"/>
                <w14:ligatures w14:val="none"/>
              </w:rPr>
              <w:t>photobiomodulation</w:t>
            </w:r>
            <w:proofErr w:type="spellEnd"/>
            <w:r w:rsidRPr="006040DF">
              <w:rPr>
                <w:rFonts w:ascii="Times New Roman" w:eastAsia="Times New Roman" w:hAnsi="Times New Roman" w:cs="Times New Roman"/>
                <w:color w:val="000000"/>
                <w:kern w:val="0"/>
                <w:sz w:val="24"/>
                <w:szCs w:val="24"/>
                <w14:ligatures w14:val="none"/>
              </w:rPr>
              <w:t>” OR “low-level laser therapy” OR “intensity-modulated radiotherapy” OR IMRT OR “saliva substitute” OR “oral lubricant” OR “submandibular gland transfer”) AND (“odds ratio” OR “confidence interval” OR “p value” OR trial OR intervention)</w:t>
            </w:r>
          </w:p>
        </w:tc>
        <w:tc>
          <w:tcPr>
            <w:tcW w:w="1515" w:type="dxa"/>
            <w:tcBorders>
              <w:top w:val="nil"/>
              <w:left w:val="nil"/>
              <w:bottom w:val="single" w:sz="4" w:space="0" w:color="auto"/>
              <w:right w:val="single" w:sz="4" w:space="0" w:color="auto"/>
            </w:tcBorders>
            <w:noWrap/>
            <w:vAlign w:val="center"/>
            <w:hideMark/>
          </w:tcPr>
          <w:p w14:paraId="12829214" w14:textId="77777777" w:rsidR="006040DF" w:rsidRPr="006040DF" w:rsidRDefault="006040DF" w:rsidP="002974E2">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96</w:t>
            </w:r>
          </w:p>
        </w:tc>
      </w:tr>
      <w:tr w:rsidR="006040DF" w:rsidRPr="006040DF" w14:paraId="2B762DCF" w14:textId="77777777" w:rsidTr="00D51E35">
        <w:trPr>
          <w:trHeight w:val="290"/>
        </w:trPr>
        <w:tc>
          <w:tcPr>
            <w:tcW w:w="1835" w:type="dxa"/>
            <w:tcBorders>
              <w:top w:val="nil"/>
              <w:left w:val="single" w:sz="4" w:space="0" w:color="auto"/>
              <w:bottom w:val="single" w:sz="4" w:space="0" w:color="auto"/>
              <w:right w:val="single" w:sz="4" w:space="0" w:color="auto"/>
            </w:tcBorders>
            <w:noWrap/>
            <w:vAlign w:val="center"/>
            <w:hideMark/>
          </w:tcPr>
          <w:p w14:paraId="227A80F8"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Scopus</w:t>
            </w:r>
          </w:p>
        </w:tc>
        <w:tc>
          <w:tcPr>
            <w:tcW w:w="6000" w:type="dxa"/>
            <w:tcBorders>
              <w:top w:val="nil"/>
              <w:left w:val="nil"/>
              <w:bottom w:val="single" w:sz="4" w:space="0" w:color="auto"/>
              <w:right w:val="single" w:sz="4" w:space="0" w:color="auto"/>
            </w:tcBorders>
            <w:noWrap/>
            <w:vAlign w:val="center"/>
            <w:hideMark/>
          </w:tcPr>
          <w:p w14:paraId="50B281AF" w14:textId="77777777" w:rsidR="006040DF" w:rsidRPr="006040DF" w:rsidRDefault="006040DF" w:rsidP="002974E2">
            <w:pPr>
              <w:spacing w:after="0" w:line="240" w:lineRule="auto"/>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 xml:space="preserve">TITLE-ABS-KEY (“head and neck cancer” OR “head and neck neoplasm” OR “oral cancer” OR “nasopharyngeal cancer” OR “oropharyngeal cancer”) AND TITLE-ABS-KEY (radiotherapy OR radiation OR chemoradiotherapy) AND TITLE-ABS-KEY (xerostomia OR “dry mouth” OR hyposalivation OR “salivary gland hypofunction”) AND TITLE-ABS-KEY (pilocarpine OR cevimeline OR bethanechol OR </w:t>
            </w:r>
            <w:proofErr w:type="spellStart"/>
            <w:r w:rsidRPr="006040DF">
              <w:rPr>
                <w:rFonts w:ascii="Times New Roman" w:eastAsia="Times New Roman" w:hAnsi="Times New Roman" w:cs="Times New Roman"/>
                <w:color w:val="000000"/>
                <w:kern w:val="0"/>
                <w:sz w:val="24"/>
                <w:szCs w:val="24"/>
                <w14:ligatures w14:val="none"/>
              </w:rPr>
              <w:t>amifostine</w:t>
            </w:r>
            <w:proofErr w:type="spellEnd"/>
            <w:r w:rsidRPr="006040DF">
              <w:rPr>
                <w:rFonts w:ascii="Times New Roman" w:eastAsia="Times New Roman" w:hAnsi="Times New Roman" w:cs="Times New Roman"/>
                <w:color w:val="000000"/>
                <w:kern w:val="0"/>
                <w:sz w:val="24"/>
                <w:szCs w:val="24"/>
                <w14:ligatures w14:val="none"/>
              </w:rPr>
              <w:t xml:space="preserve"> OR acupuncture OR </w:t>
            </w:r>
            <w:proofErr w:type="spellStart"/>
            <w:r w:rsidRPr="006040DF">
              <w:rPr>
                <w:rFonts w:ascii="Times New Roman" w:eastAsia="Times New Roman" w:hAnsi="Times New Roman" w:cs="Times New Roman"/>
                <w:color w:val="000000"/>
                <w:kern w:val="0"/>
                <w:sz w:val="24"/>
                <w:szCs w:val="24"/>
                <w14:ligatures w14:val="none"/>
              </w:rPr>
              <w:t>photobiomodulation</w:t>
            </w:r>
            <w:proofErr w:type="spellEnd"/>
            <w:r w:rsidRPr="006040DF">
              <w:rPr>
                <w:rFonts w:ascii="Times New Roman" w:eastAsia="Times New Roman" w:hAnsi="Times New Roman" w:cs="Times New Roman"/>
                <w:color w:val="000000"/>
                <w:kern w:val="0"/>
                <w:sz w:val="24"/>
                <w:szCs w:val="24"/>
                <w14:ligatures w14:val="none"/>
              </w:rPr>
              <w:t xml:space="preserve"> OR “low-level laser therapy” OR IMRT OR “saliva substitute” OR “oral lubricant”) AND PUBYEAR &gt; 2016</w:t>
            </w:r>
          </w:p>
        </w:tc>
        <w:tc>
          <w:tcPr>
            <w:tcW w:w="1515" w:type="dxa"/>
            <w:tcBorders>
              <w:top w:val="nil"/>
              <w:left w:val="nil"/>
              <w:bottom w:val="single" w:sz="4" w:space="0" w:color="auto"/>
              <w:right w:val="single" w:sz="4" w:space="0" w:color="auto"/>
            </w:tcBorders>
            <w:noWrap/>
            <w:vAlign w:val="center"/>
            <w:hideMark/>
          </w:tcPr>
          <w:p w14:paraId="6B25FD60" w14:textId="77777777" w:rsidR="006040DF" w:rsidRPr="006040DF" w:rsidRDefault="006040DF" w:rsidP="002974E2">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118</w:t>
            </w:r>
          </w:p>
        </w:tc>
      </w:tr>
      <w:tr w:rsidR="006040DF" w:rsidRPr="006040DF" w14:paraId="2E82A5F9" w14:textId="77777777" w:rsidTr="00D51E35">
        <w:trPr>
          <w:trHeight w:val="290"/>
        </w:trPr>
        <w:tc>
          <w:tcPr>
            <w:tcW w:w="1835" w:type="dxa"/>
            <w:tcBorders>
              <w:top w:val="nil"/>
              <w:left w:val="single" w:sz="4" w:space="0" w:color="auto"/>
              <w:bottom w:val="single" w:sz="4" w:space="0" w:color="auto"/>
              <w:right w:val="single" w:sz="4" w:space="0" w:color="auto"/>
            </w:tcBorders>
            <w:noWrap/>
            <w:vAlign w:val="center"/>
            <w:hideMark/>
          </w:tcPr>
          <w:p w14:paraId="6FC82142"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Web of Science</w:t>
            </w:r>
          </w:p>
        </w:tc>
        <w:tc>
          <w:tcPr>
            <w:tcW w:w="6000" w:type="dxa"/>
            <w:tcBorders>
              <w:top w:val="nil"/>
              <w:left w:val="nil"/>
              <w:bottom w:val="single" w:sz="4" w:space="0" w:color="auto"/>
              <w:right w:val="single" w:sz="4" w:space="0" w:color="auto"/>
            </w:tcBorders>
            <w:noWrap/>
            <w:vAlign w:val="center"/>
            <w:hideMark/>
          </w:tcPr>
          <w:p w14:paraId="6BB0D09E" w14:textId="77777777" w:rsidR="006040DF" w:rsidRPr="006040DF" w:rsidRDefault="006040DF" w:rsidP="002974E2">
            <w:pPr>
              <w:spacing w:after="0" w:line="240" w:lineRule="auto"/>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 xml:space="preserve">TS=(“head and neck cancer” OR “head and neck neoplasms” OR “oral cancer” OR “nasopharyngeal cancer” OR “oropharyngeal cancer”) AND TS=(radiotherapy OR radiation OR chemoradiotherapy) AND TS=(xerostomia OR “dry mouth” OR hyposalivation OR “salivary gland hypofunction”) AND TS=(pilocarpine OR cevimeline OR bethanechol OR </w:t>
            </w:r>
            <w:proofErr w:type="spellStart"/>
            <w:r w:rsidRPr="006040DF">
              <w:rPr>
                <w:rFonts w:ascii="Times New Roman" w:eastAsia="Times New Roman" w:hAnsi="Times New Roman" w:cs="Times New Roman"/>
                <w:color w:val="000000"/>
                <w:kern w:val="0"/>
                <w:sz w:val="24"/>
                <w:szCs w:val="24"/>
                <w14:ligatures w14:val="none"/>
              </w:rPr>
              <w:t>amifostine</w:t>
            </w:r>
            <w:proofErr w:type="spellEnd"/>
            <w:r w:rsidRPr="006040DF">
              <w:rPr>
                <w:rFonts w:ascii="Times New Roman" w:eastAsia="Times New Roman" w:hAnsi="Times New Roman" w:cs="Times New Roman"/>
                <w:color w:val="000000"/>
                <w:kern w:val="0"/>
                <w:sz w:val="24"/>
                <w:szCs w:val="24"/>
                <w14:ligatures w14:val="none"/>
              </w:rPr>
              <w:t xml:space="preserve"> OR acupuncture OR </w:t>
            </w:r>
            <w:proofErr w:type="spellStart"/>
            <w:r w:rsidRPr="006040DF">
              <w:rPr>
                <w:rFonts w:ascii="Times New Roman" w:eastAsia="Times New Roman" w:hAnsi="Times New Roman" w:cs="Times New Roman"/>
                <w:color w:val="000000"/>
                <w:kern w:val="0"/>
                <w:sz w:val="24"/>
                <w:szCs w:val="24"/>
                <w14:ligatures w14:val="none"/>
              </w:rPr>
              <w:t>photobiomodulation</w:t>
            </w:r>
            <w:proofErr w:type="spellEnd"/>
            <w:r w:rsidRPr="006040DF">
              <w:rPr>
                <w:rFonts w:ascii="Times New Roman" w:eastAsia="Times New Roman" w:hAnsi="Times New Roman" w:cs="Times New Roman"/>
                <w:color w:val="000000"/>
                <w:kern w:val="0"/>
                <w:sz w:val="24"/>
                <w:szCs w:val="24"/>
                <w14:ligatures w14:val="none"/>
              </w:rPr>
              <w:t xml:space="preserve"> OR “low-level laser therapy” OR IMRT OR “saliva substitute” OR “oral lubricant” OR “submandibular gland transfer”)</w:t>
            </w:r>
          </w:p>
        </w:tc>
        <w:tc>
          <w:tcPr>
            <w:tcW w:w="1515" w:type="dxa"/>
            <w:tcBorders>
              <w:top w:val="nil"/>
              <w:left w:val="nil"/>
              <w:bottom w:val="single" w:sz="4" w:space="0" w:color="auto"/>
              <w:right w:val="single" w:sz="4" w:space="0" w:color="auto"/>
            </w:tcBorders>
            <w:noWrap/>
            <w:vAlign w:val="center"/>
            <w:hideMark/>
          </w:tcPr>
          <w:p w14:paraId="7940301C" w14:textId="77777777" w:rsidR="006040DF" w:rsidRPr="006040DF" w:rsidRDefault="006040DF" w:rsidP="002974E2">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82</w:t>
            </w:r>
          </w:p>
        </w:tc>
      </w:tr>
      <w:tr w:rsidR="00D51E35" w:rsidRPr="00D51E35" w14:paraId="65C4310F" w14:textId="77777777" w:rsidTr="00D51E35">
        <w:trPr>
          <w:trHeight w:val="290"/>
        </w:trPr>
        <w:tc>
          <w:tcPr>
            <w:tcW w:w="7835" w:type="dxa"/>
            <w:gridSpan w:val="2"/>
            <w:tcBorders>
              <w:top w:val="nil"/>
              <w:left w:val="single" w:sz="4" w:space="0" w:color="auto"/>
              <w:bottom w:val="single" w:sz="4" w:space="0" w:color="auto"/>
              <w:right w:val="single" w:sz="4" w:space="0" w:color="auto"/>
            </w:tcBorders>
            <w:noWrap/>
            <w:vAlign w:val="center"/>
            <w:hideMark/>
          </w:tcPr>
          <w:p w14:paraId="7F1DA4DE" w14:textId="4A0A3FC3" w:rsidR="00D51E35" w:rsidRPr="006040DF" w:rsidRDefault="00995180" w:rsidP="00995180">
            <w:pPr>
              <w:spacing w:after="0" w:line="240" w:lineRule="auto"/>
              <w:jc w:val="center"/>
              <w:rPr>
                <w:rFonts w:ascii="Times New Roman" w:eastAsia="Times New Roman" w:hAnsi="Times New Roman" w:cs="Times New Roman"/>
                <w:b/>
                <w:bCs/>
                <w:color w:val="000000"/>
                <w:kern w:val="0"/>
                <w:sz w:val="24"/>
                <w:szCs w:val="24"/>
                <w14:ligatures w14:val="none"/>
              </w:rPr>
            </w:pPr>
            <w:r w:rsidRPr="00995180">
              <w:rPr>
                <w:rFonts w:ascii="Times New Roman" w:eastAsia="Times New Roman" w:hAnsi="Times New Roman" w:cs="Times New Roman"/>
                <w:b/>
                <w:bCs/>
                <w:color w:val="000000"/>
                <w:kern w:val="0"/>
                <w:sz w:val="24"/>
                <w:szCs w:val="24"/>
                <w14:ligatures w14:val="none"/>
              </w:rPr>
              <w:t>Total articles identified</w:t>
            </w:r>
          </w:p>
        </w:tc>
        <w:tc>
          <w:tcPr>
            <w:tcW w:w="1515" w:type="dxa"/>
            <w:tcBorders>
              <w:top w:val="nil"/>
              <w:left w:val="nil"/>
              <w:bottom w:val="single" w:sz="4" w:space="0" w:color="auto"/>
              <w:right w:val="single" w:sz="4" w:space="0" w:color="auto"/>
            </w:tcBorders>
            <w:noWrap/>
            <w:vAlign w:val="center"/>
            <w:hideMark/>
          </w:tcPr>
          <w:p w14:paraId="2F4ADB1A" w14:textId="77777777" w:rsidR="00D51E35" w:rsidRPr="006040DF" w:rsidRDefault="00D51E35" w:rsidP="006040DF">
            <w:pPr>
              <w:spacing w:after="0" w:line="240" w:lineRule="auto"/>
              <w:jc w:val="center"/>
              <w:rPr>
                <w:rFonts w:ascii="Times New Roman" w:eastAsia="Times New Roman" w:hAnsi="Times New Roman" w:cs="Times New Roman"/>
                <w:b/>
                <w:bCs/>
                <w:color w:val="000000"/>
                <w:kern w:val="0"/>
                <w:sz w:val="24"/>
                <w:szCs w:val="24"/>
                <w14:ligatures w14:val="none"/>
              </w:rPr>
            </w:pPr>
            <w:r w:rsidRPr="006040DF">
              <w:rPr>
                <w:rFonts w:ascii="Times New Roman" w:eastAsia="Times New Roman" w:hAnsi="Times New Roman" w:cs="Times New Roman"/>
                <w:b/>
                <w:bCs/>
                <w:color w:val="000000"/>
                <w:kern w:val="0"/>
                <w:sz w:val="24"/>
                <w:szCs w:val="24"/>
                <w14:ligatures w14:val="none"/>
              </w:rPr>
              <w:t>296</w:t>
            </w:r>
          </w:p>
        </w:tc>
      </w:tr>
    </w:tbl>
    <w:p w14:paraId="64F2418B" w14:textId="77777777" w:rsidR="00FD6632" w:rsidRDefault="00FD6632" w:rsidP="00FD6632">
      <w:pPr>
        <w:jc w:val="both"/>
        <w:rPr>
          <w:rFonts w:ascii="Times New Roman" w:hAnsi="Times New Roman" w:cs="Times New Roman"/>
          <w:sz w:val="24"/>
          <w:szCs w:val="24"/>
        </w:rPr>
      </w:pPr>
    </w:p>
    <w:p w14:paraId="6857B51E" w14:textId="77777777" w:rsidR="00FD6632" w:rsidRPr="00FD6632" w:rsidRDefault="00FD6632" w:rsidP="00FD6632">
      <w:pPr>
        <w:rPr>
          <w:rFonts w:ascii="Times New Roman" w:hAnsi="Times New Roman" w:cs="Times New Roman"/>
          <w:sz w:val="24"/>
          <w:szCs w:val="24"/>
        </w:rPr>
      </w:pPr>
      <w:r w:rsidRPr="00A52798">
        <w:rPr>
          <w:rFonts w:ascii="Times New Roman" w:hAnsi="Times New Roman" w:cs="Times New Roman"/>
          <w:b/>
          <w:bCs/>
          <w:sz w:val="24"/>
          <w:szCs w:val="24"/>
        </w:rPr>
        <w:t xml:space="preserve">Table 3. </w:t>
      </w:r>
      <w:r w:rsidRPr="00FD6632">
        <w:rPr>
          <w:rFonts w:ascii="Times New Roman" w:hAnsi="Times New Roman" w:cs="Times New Roman"/>
          <w:sz w:val="24"/>
          <w:szCs w:val="24"/>
        </w:rPr>
        <w:t>Frequency Distribution of the Characteristics of Included Articles</w:t>
      </w:r>
    </w:p>
    <w:tbl>
      <w:tblPr>
        <w:tblW w:w="9350" w:type="dxa"/>
        <w:tblLook w:val="04A0" w:firstRow="1" w:lastRow="0" w:firstColumn="1" w:lastColumn="0" w:noHBand="0" w:noVBand="1"/>
      </w:tblPr>
      <w:tblGrid>
        <w:gridCol w:w="2171"/>
        <w:gridCol w:w="3725"/>
        <w:gridCol w:w="1896"/>
        <w:gridCol w:w="1558"/>
      </w:tblGrid>
      <w:tr w:rsidR="00FD6632" w:rsidRPr="00882EBD" w14:paraId="2DBE5283" w14:textId="77777777" w:rsidTr="00175E9C">
        <w:trPr>
          <w:trHeight w:val="300"/>
        </w:trPr>
        <w:tc>
          <w:tcPr>
            <w:tcW w:w="2171" w:type="dxa"/>
            <w:tcBorders>
              <w:top w:val="single" w:sz="4" w:space="0" w:color="auto"/>
              <w:left w:val="single" w:sz="4" w:space="0" w:color="auto"/>
              <w:bottom w:val="single" w:sz="4" w:space="0" w:color="auto"/>
              <w:right w:val="single" w:sz="4" w:space="0" w:color="auto"/>
            </w:tcBorders>
            <w:noWrap/>
            <w:vAlign w:val="center"/>
            <w:hideMark/>
          </w:tcPr>
          <w:p w14:paraId="07CC3A56" w14:textId="77777777" w:rsidR="00FD6632" w:rsidRPr="00882EBD"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A52798">
              <w:rPr>
                <w:rFonts w:ascii="Times New Roman" w:eastAsia="Times New Roman" w:hAnsi="Times New Roman" w:cs="Times New Roman"/>
                <w:b/>
                <w:bCs/>
                <w:color w:val="000000"/>
                <w:kern w:val="0"/>
                <w:sz w:val="24"/>
                <w:szCs w:val="24"/>
                <w14:ligatures w14:val="none"/>
              </w:rPr>
              <w:t>Characteristic</w:t>
            </w:r>
          </w:p>
        </w:tc>
        <w:tc>
          <w:tcPr>
            <w:tcW w:w="3725" w:type="dxa"/>
            <w:tcBorders>
              <w:top w:val="single" w:sz="4" w:space="0" w:color="auto"/>
              <w:left w:val="nil"/>
              <w:bottom w:val="single" w:sz="4" w:space="0" w:color="auto"/>
              <w:right w:val="single" w:sz="4" w:space="0" w:color="auto"/>
            </w:tcBorders>
            <w:noWrap/>
            <w:vAlign w:val="center"/>
            <w:hideMark/>
          </w:tcPr>
          <w:p w14:paraId="40E6A113" w14:textId="77777777" w:rsidR="00FD6632" w:rsidRPr="00882EBD"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A52798">
              <w:rPr>
                <w:rFonts w:ascii="Times New Roman" w:eastAsia="Times New Roman" w:hAnsi="Times New Roman" w:cs="Times New Roman"/>
                <w:b/>
                <w:bCs/>
                <w:color w:val="000000"/>
                <w:kern w:val="0"/>
                <w:sz w:val="24"/>
                <w:szCs w:val="24"/>
                <w14:ligatures w14:val="none"/>
              </w:rPr>
              <w:t>Category</w:t>
            </w:r>
          </w:p>
        </w:tc>
        <w:tc>
          <w:tcPr>
            <w:tcW w:w="1896" w:type="dxa"/>
            <w:tcBorders>
              <w:top w:val="single" w:sz="4" w:space="0" w:color="auto"/>
              <w:left w:val="nil"/>
              <w:bottom w:val="single" w:sz="4" w:space="0" w:color="auto"/>
              <w:right w:val="single" w:sz="4" w:space="0" w:color="auto"/>
            </w:tcBorders>
            <w:noWrap/>
            <w:vAlign w:val="center"/>
            <w:hideMark/>
          </w:tcPr>
          <w:p w14:paraId="6ABE39B4" w14:textId="77777777" w:rsidR="00FD6632" w:rsidRPr="00882EBD"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BD7AF0">
              <w:rPr>
                <w:rFonts w:ascii="Times New Roman" w:eastAsia="Times New Roman" w:hAnsi="Times New Roman" w:cs="Times New Roman"/>
                <w:b/>
                <w:bCs/>
                <w:color w:val="000000"/>
                <w:kern w:val="0"/>
                <w:sz w:val="24"/>
                <w:szCs w:val="24"/>
                <w14:ligatures w14:val="none"/>
              </w:rPr>
              <w:t xml:space="preserve">Frequency </w:t>
            </w:r>
            <w:r w:rsidRPr="00882EBD">
              <w:rPr>
                <w:rFonts w:ascii="Times New Roman" w:eastAsia="Times New Roman" w:hAnsi="Times New Roman" w:cs="Times New Roman"/>
                <w:b/>
                <w:bCs/>
                <w:color w:val="000000"/>
                <w:kern w:val="0"/>
                <w:sz w:val="24"/>
                <w:szCs w:val="24"/>
                <w14:ligatures w14:val="none"/>
              </w:rPr>
              <w:t>(N=12)</w:t>
            </w:r>
          </w:p>
        </w:tc>
        <w:tc>
          <w:tcPr>
            <w:tcW w:w="1558" w:type="dxa"/>
            <w:tcBorders>
              <w:top w:val="single" w:sz="4" w:space="0" w:color="auto"/>
              <w:left w:val="nil"/>
              <w:bottom w:val="single" w:sz="4" w:space="0" w:color="auto"/>
              <w:right w:val="single" w:sz="4" w:space="0" w:color="auto"/>
            </w:tcBorders>
            <w:noWrap/>
            <w:vAlign w:val="center"/>
            <w:hideMark/>
          </w:tcPr>
          <w:p w14:paraId="1EB8AC7F" w14:textId="77777777" w:rsidR="00FD6632" w:rsidRPr="00882EBD"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BD7AF0">
              <w:rPr>
                <w:rFonts w:ascii="Times New Roman" w:eastAsia="Times New Roman" w:hAnsi="Times New Roman" w:cs="Times New Roman"/>
                <w:b/>
                <w:bCs/>
                <w:color w:val="000000"/>
                <w:kern w:val="0"/>
                <w:sz w:val="24"/>
                <w:szCs w:val="24"/>
                <w14:ligatures w14:val="none"/>
              </w:rPr>
              <w:t>Percentage</w:t>
            </w:r>
          </w:p>
        </w:tc>
      </w:tr>
      <w:tr w:rsidR="00FD6632" w:rsidRPr="00882EBD" w14:paraId="186A90C4" w14:textId="77777777" w:rsidTr="00175E9C">
        <w:trPr>
          <w:trHeight w:val="310"/>
        </w:trPr>
        <w:tc>
          <w:tcPr>
            <w:tcW w:w="2171" w:type="dxa"/>
            <w:vMerge w:val="restart"/>
            <w:tcBorders>
              <w:top w:val="nil"/>
              <w:left w:val="single" w:sz="4" w:space="0" w:color="auto"/>
              <w:bottom w:val="single" w:sz="4" w:space="0" w:color="auto"/>
              <w:right w:val="single" w:sz="4" w:space="0" w:color="auto"/>
            </w:tcBorders>
            <w:noWrap/>
            <w:vAlign w:val="center"/>
            <w:hideMark/>
          </w:tcPr>
          <w:p w14:paraId="79704547"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BD7AF0">
              <w:rPr>
                <w:rFonts w:ascii="Times New Roman" w:eastAsia="Times New Roman" w:hAnsi="Times New Roman" w:cs="Times New Roman"/>
                <w:color w:val="000000"/>
                <w:kern w:val="0"/>
                <w:sz w:val="24"/>
                <w:szCs w:val="24"/>
                <w14:ligatures w14:val="none"/>
              </w:rPr>
              <w:t>Year of publication</w:t>
            </w:r>
          </w:p>
        </w:tc>
        <w:tc>
          <w:tcPr>
            <w:tcW w:w="3725" w:type="dxa"/>
            <w:tcBorders>
              <w:top w:val="nil"/>
              <w:left w:val="nil"/>
              <w:bottom w:val="single" w:sz="4" w:space="0" w:color="auto"/>
              <w:right w:val="single" w:sz="4" w:space="0" w:color="auto"/>
            </w:tcBorders>
            <w:noWrap/>
            <w:vAlign w:val="center"/>
            <w:hideMark/>
          </w:tcPr>
          <w:p w14:paraId="631E9EE4"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2017</w:t>
            </w:r>
          </w:p>
        </w:tc>
        <w:tc>
          <w:tcPr>
            <w:tcW w:w="1896" w:type="dxa"/>
            <w:tcBorders>
              <w:top w:val="nil"/>
              <w:left w:val="nil"/>
              <w:bottom w:val="single" w:sz="4" w:space="0" w:color="auto"/>
              <w:right w:val="single" w:sz="4" w:space="0" w:color="auto"/>
            </w:tcBorders>
            <w:noWrap/>
            <w:vAlign w:val="center"/>
            <w:hideMark/>
          </w:tcPr>
          <w:p w14:paraId="28C27276"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w:t>
            </w:r>
          </w:p>
        </w:tc>
        <w:tc>
          <w:tcPr>
            <w:tcW w:w="1558" w:type="dxa"/>
            <w:tcBorders>
              <w:top w:val="nil"/>
              <w:left w:val="nil"/>
              <w:bottom w:val="single" w:sz="4" w:space="0" w:color="auto"/>
              <w:right w:val="single" w:sz="4" w:space="0" w:color="auto"/>
            </w:tcBorders>
            <w:noWrap/>
            <w:vAlign w:val="center"/>
            <w:hideMark/>
          </w:tcPr>
          <w:p w14:paraId="46ADE658"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8,3%</w:t>
            </w:r>
          </w:p>
        </w:tc>
      </w:tr>
      <w:tr w:rsidR="00FD6632" w:rsidRPr="00882EBD" w14:paraId="67ABF26F"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4B407E07"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042FAFAF"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2019</w:t>
            </w:r>
          </w:p>
        </w:tc>
        <w:tc>
          <w:tcPr>
            <w:tcW w:w="1896" w:type="dxa"/>
            <w:tcBorders>
              <w:top w:val="nil"/>
              <w:left w:val="nil"/>
              <w:bottom w:val="single" w:sz="4" w:space="0" w:color="auto"/>
              <w:right w:val="single" w:sz="4" w:space="0" w:color="auto"/>
            </w:tcBorders>
            <w:noWrap/>
            <w:vAlign w:val="center"/>
            <w:hideMark/>
          </w:tcPr>
          <w:p w14:paraId="34737796"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4CBF7302"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FD6632" w:rsidRPr="00882EBD" w14:paraId="45825D29"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4A807CF1"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3E46039D"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2020</w:t>
            </w:r>
          </w:p>
        </w:tc>
        <w:tc>
          <w:tcPr>
            <w:tcW w:w="1896" w:type="dxa"/>
            <w:tcBorders>
              <w:top w:val="nil"/>
              <w:left w:val="nil"/>
              <w:bottom w:val="single" w:sz="4" w:space="0" w:color="auto"/>
              <w:right w:val="single" w:sz="4" w:space="0" w:color="auto"/>
            </w:tcBorders>
            <w:noWrap/>
            <w:vAlign w:val="center"/>
            <w:hideMark/>
          </w:tcPr>
          <w:p w14:paraId="1F05849D"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31BD4810"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FD6632" w:rsidRPr="00882EBD" w14:paraId="3DC9F7B5"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353CD572"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79D5514D"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2021</w:t>
            </w:r>
          </w:p>
        </w:tc>
        <w:tc>
          <w:tcPr>
            <w:tcW w:w="1896" w:type="dxa"/>
            <w:tcBorders>
              <w:top w:val="nil"/>
              <w:left w:val="nil"/>
              <w:bottom w:val="single" w:sz="4" w:space="0" w:color="auto"/>
              <w:right w:val="single" w:sz="4" w:space="0" w:color="auto"/>
            </w:tcBorders>
            <w:noWrap/>
            <w:vAlign w:val="center"/>
            <w:hideMark/>
          </w:tcPr>
          <w:p w14:paraId="079CDD7A"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27E95761"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FD6632" w:rsidRPr="00882EBD" w14:paraId="2396A67A"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0830C1EF"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518CA5DF"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2023</w:t>
            </w:r>
          </w:p>
        </w:tc>
        <w:tc>
          <w:tcPr>
            <w:tcW w:w="1896" w:type="dxa"/>
            <w:tcBorders>
              <w:top w:val="nil"/>
              <w:left w:val="nil"/>
              <w:bottom w:val="single" w:sz="4" w:space="0" w:color="auto"/>
              <w:right w:val="single" w:sz="4" w:space="0" w:color="auto"/>
            </w:tcBorders>
            <w:noWrap/>
            <w:vAlign w:val="center"/>
            <w:hideMark/>
          </w:tcPr>
          <w:p w14:paraId="1BC430C2"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508F46A9"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FD6632" w:rsidRPr="00882EBD" w14:paraId="147CEF85"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657D4B11"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12B5C696"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2024</w:t>
            </w:r>
          </w:p>
        </w:tc>
        <w:tc>
          <w:tcPr>
            <w:tcW w:w="1896" w:type="dxa"/>
            <w:tcBorders>
              <w:top w:val="nil"/>
              <w:left w:val="nil"/>
              <w:bottom w:val="single" w:sz="4" w:space="0" w:color="auto"/>
              <w:right w:val="single" w:sz="4" w:space="0" w:color="auto"/>
            </w:tcBorders>
            <w:noWrap/>
            <w:vAlign w:val="center"/>
            <w:hideMark/>
          </w:tcPr>
          <w:p w14:paraId="6290222F"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w:t>
            </w:r>
          </w:p>
        </w:tc>
        <w:tc>
          <w:tcPr>
            <w:tcW w:w="1558" w:type="dxa"/>
            <w:tcBorders>
              <w:top w:val="nil"/>
              <w:left w:val="nil"/>
              <w:bottom w:val="single" w:sz="4" w:space="0" w:color="auto"/>
              <w:right w:val="single" w:sz="4" w:space="0" w:color="auto"/>
            </w:tcBorders>
            <w:noWrap/>
            <w:vAlign w:val="center"/>
            <w:hideMark/>
          </w:tcPr>
          <w:p w14:paraId="4E7C6008"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25,0%</w:t>
            </w:r>
          </w:p>
        </w:tc>
      </w:tr>
      <w:tr w:rsidR="00FD6632" w:rsidRPr="00882EBD" w14:paraId="727BF13C" w14:textId="77777777" w:rsidTr="00175E9C">
        <w:trPr>
          <w:trHeight w:val="310"/>
        </w:trPr>
        <w:tc>
          <w:tcPr>
            <w:tcW w:w="2171" w:type="dxa"/>
            <w:vMerge w:val="restart"/>
            <w:tcBorders>
              <w:top w:val="nil"/>
              <w:left w:val="single" w:sz="4" w:space="0" w:color="auto"/>
              <w:bottom w:val="single" w:sz="4" w:space="0" w:color="auto"/>
              <w:right w:val="single" w:sz="4" w:space="0" w:color="auto"/>
            </w:tcBorders>
            <w:noWrap/>
            <w:vAlign w:val="center"/>
            <w:hideMark/>
          </w:tcPr>
          <w:p w14:paraId="17FD8847"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BD7AF0">
              <w:rPr>
                <w:rFonts w:ascii="Times New Roman" w:eastAsia="Times New Roman" w:hAnsi="Times New Roman" w:cs="Times New Roman"/>
                <w:color w:val="000000"/>
                <w:kern w:val="0"/>
                <w:sz w:val="24"/>
                <w:szCs w:val="24"/>
                <w14:ligatures w14:val="none"/>
              </w:rPr>
              <w:t>Type of intervention</w:t>
            </w:r>
          </w:p>
        </w:tc>
        <w:tc>
          <w:tcPr>
            <w:tcW w:w="3725" w:type="dxa"/>
            <w:tcBorders>
              <w:top w:val="nil"/>
              <w:left w:val="nil"/>
              <w:bottom w:val="single" w:sz="4" w:space="0" w:color="auto"/>
              <w:right w:val="single" w:sz="4" w:space="0" w:color="auto"/>
            </w:tcBorders>
            <w:noWrap/>
            <w:vAlign w:val="center"/>
            <w:hideMark/>
          </w:tcPr>
          <w:p w14:paraId="7461BFCA"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BD7AF0">
              <w:rPr>
                <w:rFonts w:ascii="Times New Roman" w:eastAsia="Times New Roman" w:hAnsi="Times New Roman" w:cs="Times New Roman"/>
                <w:color w:val="000000"/>
                <w:kern w:val="0"/>
                <w:sz w:val="24"/>
                <w:szCs w:val="24"/>
                <w14:ligatures w14:val="none"/>
              </w:rPr>
              <w:t>Acupuncture</w:t>
            </w:r>
          </w:p>
        </w:tc>
        <w:tc>
          <w:tcPr>
            <w:tcW w:w="1896" w:type="dxa"/>
            <w:tcBorders>
              <w:top w:val="nil"/>
              <w:left w:val="nil"/>
              <w:bottom w:val="single" w:sz="4" w:space="0" w:color="auto"/>
              <w:right w:val="single" w:sz="4" w:space="0" w:color="auto"/>
            </w:tcBorders>
            <w:noWrap/>
            <w:vAlign w:val="center"/>
            <w:hideMark/>
          </w:tcPr>
          <w:p w14:paraId="6507AAD5"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w:t>
            </w:r>
          </w:p>
        </w:tc>
        <w:tc>
          <w:tcPr>
            <w:tcW w:w="1558" w:type="dxa"/>
            <w:tcBorders>
              <w:top w:val="nil"/>
              <w:left w:val="nil"/>
              <w:bottom w:val="single" w:sz="4" w:space="0" w:color="auto"/>
              <w:right w:val="single" w:sz="4" w:space="0" w:color="auto"/>
            </w:tcBorders>
            <w:noWrap/>
            <w:vAlign w:val="center"/>
            <w:hideMark/>
          </w:tcPr>
          <w:p w14:paraId="7231905B"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25,0%</w:t>
            </w:r>
          </w:p>
        </w:tc>
      </w:tr>
      <w:tr w:rsidR="00FD6632" w:rsidRPr="00882EBD" w14:paraId="1BCE9FC3"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17E28682"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684ED881"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882EBD">
              <w:rPr>
                <w:rFonts w:ascii="Times New Roman" w:eastAsia="Times New Roman" w:hAnsi="Times New Roman" w:cs="Times New Roman"/>
                <w:color w:val="000000"/>
                <w:kern w:val="0"/>
                <w:sz w:val="24"/>
                <w:szCs w:val="24"/>
                <w14:ligatures w14:val="none"/>
              </w:rPr>
              <w:t>Photobiomodulation</w:t>
            </w:r>
            <w:proofErr w:type="spellEnd"/>
          </w:p>
        </w:tc>
        <w:tc>
          <w:tcPr>
            <w:tcW w:w="1896" w:type="dxa"/>
            <w:tcBorders>
              <w:top w:val="nil"/>
              <w:left w:val="nil"/>
              <w:bottom w:val="single" w:sz="4" w:space="0" w:color="auto"/>
              <w:right w:val="single" w:sz="4" w:space="0" w:color="auto"/>
            </w:tcBorders>
            <w:noWrap/>
            <w:vAlign w:val="center"/>
            <w:hideMark/>
          </w:tcPr>
          <w:p w14:paraId="33D4BE4E"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03959054"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FD6632" w:rsidRPr="00882EBD" w14:paraId="441D2CF3"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60D3CCFC"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386BD4E3"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 xml:space="preserve">Saliva substitute, oral spray, mouthwash, </w:t>
            </w:r>
            <w:r>
              <w:rPr>
                <w:rFonts w:ascii="Times New Roman" w:eastAsia="Times New Roman" w:hAnsi="Times New Roman" w:cs="Times New Roman"/>
                <w:color w:val="000000"/>
                <w:kern w:val="0"/>
                <w:sz w:val="24"/>
                <w:szCs w:val="24"/>
                <w14:ligatures w14:val="none"/>
              </w:rPr>
              <w:t>or</w:t>
            </w:r>
            <w:r w:rsidRPr="00882EBD">
              <w:rPr>
                <w:rFonts w:ascii="Times New Roman" w:eastAsia="Times New Roman" w:hAnsi="Times New Roman" w:cs="Times New Roman"/>
                <w:color w:val="000000"/>
                <w:kern w:val="0"/>
                <w:sz w:val="24"/>
                <w:szCs w:val="24"/>
                <w14:ligatures w14:val="none"/>
              </w:rPr>
              <w:t xml:space="preserve"> oral moisturizer</w:t>
            </w:r>
          </w:p>
        </w:tc>
        <w:tc>
          <w:tcPr>
            <w:tcW w:w="1896" w:type="dxa"/>
            <w:tcBorders>
              <w:top w:val="nil"/>
              <w:left w:val="nil"/>
              <w:bottom w:val="single" w:sz="4" w:space="0" w:color="auto"/>
              <w:right w:val="single" w:sz="4" w:space="0" w:color="auto"/>
            </w:tcBorders>
            <w:noWrap/>
            <w:vAlign w:val="center"/>
            <w:hideMark/>
          </w:tcPr>
          <w:p w14:paraId="1BD2CD2D"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4</w:t>
            </w:r>
          </w:p>
        </w:tc>
        <w:tc>
          <w:tcPr>
            <w:tcW w:w="1558" w:type="dxa"/>
            <w:tcBorders>
              <w:top w:val="nil"/>
              <w:left w:val="nil"/>
              <w:bottom w:val="single" w:sz="4" w:space="0" w:color="auto"/>
              <w:right w:val="single" w:sz="4" w:space="0" w:color="auto"/>
            </w:tcBorders>
            <w:noWrap/>
            <w:vAlign w:val="center"/>
            <w:hideMark/>
          </w:tcPr>
          <w:p w14:paraId="0116007B"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33,3%</w:t>
            </w:r>
          </w:p>
        </w:tc>
      </w:tr>
      <w:tr w:rsidR="00FD6632" w:rsidRPr="00882EBD" w14:paraId="246A4284"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2E523DF2"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241F3FC9"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 xml:space="preserve">Electrical stimulation </w:t>
            </w:r>
            <w:r>
              <w:rPr>
                <w:rFonts w:ascii="Times New Roman" w:eastAsia="Times New Roman" w:hAnsi="Times New Roman" w:cs="Times New Roman"/>
                <w:color w:val="000000"/>
                <w:kern w:val="0"/>
                <w:sz w:val="24"/>
                <w:szCs w:val="24"/>
                <w14:ligatures w14:val="none"/>
              </w:rPr>
              <w:t>or</w:t>
            </w:r>
            <w:r w:rsidRPr="00882EBD">
              <w:rPr>
                <w:rFonts w:ascii="Times New Roman" w:eastAsia="Times New Roman" w:hAnsi="Times New Roman" w:cs="Times New Roman"/>
                <w:color w:val="000000"/>
                <w:kern w:val="0"/>
                <w:sz w:val="24"/>
                <w:szCs w:val="24"/>
                <w14:ligatures w14:val="none"/>
              </w:rPr>
              <w:t xml:space="preserve"> electrostimulation</w:t>
            </w:r>
          </w:p>
        </w:tc>
        <w:tc>
          <w:tcPr>
            <w:tcW w:w="1896" w:type="dxa"/>
            <w:tcBorders>
              <w:top w:val="nil"/>
              <w:left w:val="nil"/>
              <w:bottom w:val="single" w:sz="4" w:space="0" w:color="auto"/>
              <w:right w:val="single" w:sz="4" w:space="0" w:color="auto"/>
            </w:tcBorders>
            <w:noWrap/>
            <w:vAlign w:val="center"/>
            <w:hideMark/>
          </w:tcPr>
          <w:p w14:paraId="5DDED7D0"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490A1F94"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FD6632" w:rsidRPr="00882EBD" w14:paraId="27C2A0AF"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1B867BF3"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114DE362"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9D5AFD">
              <w:rPr>
                <w:rFonts w:ascii="Times New Roman" w:eastAsia="Times New Roman" w:hAnsi="Times New Roman" w:cs="Times New Roman"/>
                <w:color w:val="000000"/>
                <w:kern w:val="0"/>
                <w:sz w:val="24"/>
                <w:szCs w:val="24"/>
                <w14:ligatures w14:val="none"/>
              </w:rPr>
              <w:t>Honey-based natural products</w:t>
            </w:r>
          </w:p>
        </w:tc>
        <w:tc>
          <w:tcPr>
            <w:tcW w:w="1896" w:type="dxa"/>
            <w:tcBorders>
              <w:top w:val="nil"/>
              <w:left w:val="nil"/>
              <w:bottom w:val="single" w:sz="4" w:space="0" w:color="auto"/>
              <w:right w:val="single" w:sz="4" w:space="0" w:color="auto"/>
            </w:tcBorders>
            <w:noWrap/>
            <w:vAlign w:val="center"/>
            <w:hideMark/>
          </w:tcPr>
          <w:p w14:paraId="7418F2BA"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w:t>
            </w:r>
          </w:p>
        </w:tc>
        <w:tc>
          <w:tcPr>
            <w:tcW w:w="1558" w:type="dxa"/>
            <w:tcBorders>
              <w:top w:val="nil"/>
              <w:left w:val="nil"/>
              <w:bottom w:val="single" w:sz="4" w:space="0" w:color="auto"/>
              <w:right w:val="single" w:sz="4" w:space="0" w:color="auto"/>
            </w:tcBorders>
            <w:noWrap/>
            <w:vAlign w:val="center"/>
            <w:hideMark/>
          </w:tcPr>
          <w:p w14:paraId="7C24B863"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8,3%</w:t>
            </w:r>
          </w:p>
        </w:tc>
      </w:tr>
      <w:tr w:rsidR="00FD6632" w:rsidRPr="00882EBD" w14:paraId="6BFF66CD" w14:textId="77777777" w:rsidTr="00175E9C">
        <w:trPr>
          <w:trHeight w:val="310"/>
        </w:trPr>
        <w:tc>
          <w:tcPr>
            <w:tcW w:w="2171" w:type="dxa"/>
            <w:vMerge w:val="restart"/>
            <w:tcBorders>
              <w:top w:val="nil"/>
              <w:left w:val="single" w:sz="4" w:space="0" w:color="auto"/>
              <w:bottom w:val="single" w:sz="4" w:space="0" w:color="auto"/>
              <w:right w:val="single" w:sz="4" w:space="0" w:color="auto"/>
            </w:tcBorders>
            <w:noWrap/>
            <w:vAlign w:val="center"/>
            <w:hideMark/>
          </w:tcPr>
          <w:p w14:paraId="709B10A5"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9D5AFD">
              <w:rPr>
                <w:rFonts w:ascii="Times New Roman" w:eastAsia="Times New Roman" w:hAnsi="Times New Roman" w:cs="Times New Roman"/>
                <w:color w:val="000000"/>
                <w:kern w:val="0"/>
                <w:sz w:val="24"/>
                <w:szCs w:val="24"/>
                <w14:ligatures w14:val="none"/>
              </w:rPr>
              <w:t>Research design</w:t>
            </w:r>
          </w:p>
        </w:tc>
        <w:tc>
          <w:tcPr>
            <w:tcW w:w="3725" w:type="dxa"/>
            <w:tcBorders>
              <w:top w:val="nil"/>
              <w:left w:val="nil"/>
              <w:bottom w:val="single" w:sz="4" w:space="0" w:color="auto"/>
              <w:right w:val="single" w:sz="4" w:space="0" w:color="auto"/>
            </w:tcBorders>
            <w:noWrap/>
            <w:vAlign w:val="center"/>
            <w:hideMark/>
          </w:tcPr>
          <w:p w14:paraId="07DA7731"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Randomized controlled/clinical trial</w:t>
            </w:r>
          </w:p>
        </w:tc>
        <w:tc>
          <w:tcPr>
            <w:tcW w:w="1896" w:type="dxa"/>
            <w:tcBorders>
              <w:top w:val="nil"/>
              <w:left w:val="nil"/>
              <w:bottom w:val="single" w:sz="4" w:space="0" w:color="auto"/>
              <w:right w:val="single" w:sz="4" w:space="0" w:color="auto"/>
            </w:tcBorders>
            <w:noWrap/>
            <w:vAlign w:val="center"/>
            <w:hideMark/>
          </w:tcPr>
          <w:p w14:paraId="631B3FFB"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11</w:t>
            </w:r>
          </w:p>
        </w:tc>
        <w:tc>
          <w:tcPr>
            <w:tcW w:w="1558" w:type="dxa"/>
            <w:tcBorders>
              <w:top w:val="nil"/>
              <w:left w:val="nil"/>
              <w:bottom w:val="single" w:sz="4" w:space="0" w:color="auto"/>
              <w:right w:val="single" w:sz="4" w:space="0" w:color="auto"/>
            </w:tcBorders>
            <w:noWrap/>
            <w:vAlign w:val="center"/>
            <w:hideMark/>
          </w:tcPr>
          <w:p w14:paraId="27726E54"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91,7%</w:t>
            </w:r>
          </w:p>
        </w:tc>
      </w:tr>
      <w:tr w:rsidR="00FD6632" w:rsidRPr="00882EBD" w14:paraId="47381CB0"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4017C1F4"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6A7894AA"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Preventive parallel single-blind controlled study</w:t>
            </w:r>
          </w:p>
        </w:tc>
        <w:tc>
          <w:tcPr>
            <w:tcW w:w="1896" w:type="dxa"/>
            <w:tcBorders>
              <w:top w:val="nil"/>
              <w:left w:val="nil"/>
              <w:bottom w:val="single" w:sz="4" w:space="0" w:color="auto"/>
              <w:right w:val="single" w:sz="4" w:space="0" w:color="auto"/>
            </w:tcBorders>
            <w:noWrap/>
            <w:vAlign w:val="center"/>
            <w:hideMark/>
          </w:tcPr>
          <w:p w14:paraId="2EEC3498"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w:t>
            </w:r>
          </w:p>
        </w:tc>
        <w:tc>
          <w:tcPr>
            <w:tcW w:w="1558" w:type="dxa"/>
            <w:tcBorders>
              <w:top w:val="nil"/>
              <w:left w:val="nil"/>
              <w:bottom w:val="single" w:sz="4" w:space="0" w:color="auto"/>
              <w:right w:val="single" w:sz="4" w:space="0" w:color="auto"/>
            </w:tcBorders>
            <w:noWrap/>
            <w:vAlign w:val="center"/>
            <w:hideMark/>
          </w:tcPr>
          <w:p w14:paraId="36AA8835"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8,3%</w:t>
            </w:r>
          </w:p>
        </w:tc>
      </w:tr>
      <w:tr w:rsidR="00FD6632" w:rsidRPr="00882EBD" w14:paraId="54C8BD32" w14:textId="77777777" w:rsidTr="00175E9C">
        <w:trPr>
          <w:trHeight w:val="310"/>
        </w:trPr>
        <w:tc>
          <w:tcPr>
            <w:tcW w:w="2171" w:type="dxa"/>
            <w:vMerge w:val="restart"/>
            <w:tcBorders>
              <w:top w:val="nil"/>
              <w:left w:val="single" w:sz="4" w:space="0" w:color="auto"/>
              <w:bottom w:val="single" w:sz="4" w:space="0" w:color="auto"/>
              <w:right w:val="single" w:sz="4" w:space="0" w:color="auto"/>
            </w:tcBorders>
            <w:noWrap/>
            <w:vAlign w:val="center"/>
            <w:hideMark/>
          </w:tcPr>
          <w:p w14:paraId="4EB1780F"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520382">
              <w:rPr>
                <w:rFonts w:ascii="Times New Roman" w:eastAsia="Times New Roman" w:hAnsi="Times New Roman" w:cs="Times New Roman"/>
                <w:color w:val="000000"/>
                <w:kern w:val="0"/>
                <w:sz w:val="24"/>
                <w:szCs w:val="24"/>
                <w14:ligatures w14:val="none"/>
              </w:rPr>
              <w:t>Timing of intervention</w:t>
            </w:r>
          </w:p>
        </w:tc>
        <w:tc>
          <w:tcPr>
            <w:tcW w:w="3725" w:type="dxa"/>
            <w:tcBorders>
              <w:top w:val="nil"/>
              <w:left w:val="nil"/>
              <w:bottom w:val="single" w:sz="4" w:space="0" w:color="auto"/>
              <w:right w:val="single" w:sz="4" w:space="0" w:color="auto"/>
            </w:tcBorders>
            <w:noWrap/>
            <w:vAlign w:val="center"/>
            <w:hideMark/>
          </w:tcPr>
          <w:p w14:paraId="0957B56A"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520382">
              <w:rPr>
                <w:rFonts w:ascii="Times New Roman" w:eastAsia="Times New Roman" w:hAnsi="Times New Roman" w:cs="Times New Roman"/>
                <w:color w:val="000000"/>
                <w:kern w:val="0"/>
                <w:sz w:val="24"/>
                <w:szCs w:val="24"/>
                <w14:ligatures w14:val="none"/>
              </w:rPr>
              <w:t>During radiotherapy or preventive</w:t>
            </w:r>
          </w:p>
        </w:tc>
        <w:tc>
          <w:tcPr>
            <w:tcW w:w="1896" w:type="dxa"/>
            <w:tcBorders>
              <w:top w:val="nil"/>
              <w:left w:val="nil"/>
              <w:bottom w:val="single" w:sz="4" w:space="0" w:color="auto"/>
              <w:right w:val="single" w:sz="4" w:space="0" w:color="auto"/>
            </w:tcBorders>
            <w:noWrap/>
            <w:vAlign w:val="center"/>
            <w:hideMark/>
          </w:tcPr>
          <w:p w14:paraId="04D74E72"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4</w:t>
            </w:r>
          </w:p>
        </w:tc>
        <w:tc>
          <w:tcPr>
            <w:tcW w:w="1558" w:type="dxa"/>
            <w:tcBorders>
              <w:top w:val="nil"/>
              <w:left w:val="nil"/>
              <w:bottom w:val="single" w:sz="4" w:space="0" w:color="auto"/>
              <w:right w:val="single" w:sz="4" w:space="0" w:color="auto"/>
            </w:tcBorders>
            <w:noWrap/>
            <w:vAlign w:val="center"/>
            <w:hideMark/>
          </w:tcPr>
          <w:p w14:paraId="52E921F6"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33,3%</w:t>
            </w:r>
          </w:p>
        </w:tc>
      </w:tr>
      <w:tr w:rsidR="00FD6632" w:rsidRPr="00882EBD" w14:paraId="207712D9"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340F1768"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4201CE5E"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520382">
              <w:rPr>
                <w:rFonts w:ascii="Times New Roman" w:eastAsia="Times New Roman" w:hAnsi="Times New Roman" w:cs="Times New Roman"/>
                <w:color w:val="000000"/>
                <w:kern w:val="0"/>
                <w:sz w:val="24"/>
                <w:szCs w:val="24"/>
                <w14:ligatures w14:val="none"/>
              </w:rPr>
              <w:t>After radiotherapy or therapeutic</w:t>
            </w:r>
          </w:p>
        </w:tc>
        <w:tc>
          <w:tcPr>
            <w:tcW w:w="1896" w:type="dxa"/>
            <w:tcBorders>
              <w:top w:val="nil"/>
              <w:left w:val="nil"/>
              <w:bottom w:val="single" w:sz="4" w:space="0" w:color="auto"/>
              <w:right w:val="single" w:sz="4" w:space="0" w:color="auto"/>
            </w:tcBorders>
            <w:noWrap/>
            <w:vAlign w:val="center"/>
            <w:hideMark/>
          </w:tcPr>
          <w:p w14:paraId="5A56C0F7"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7</w:t>
            </w:r>
          </w:p>
        </w:tc>
        <w:tc>
          <w:tcPr>
            <w:tcW w:w="1558" w:type="dxa"/>
            <w:tcBorders>
              <w:top w:val="nil"/>
              <w:left w:val="nil"/>
              <w:bottom w:val="single" w:sz="4" w:space="0" w:color="auto"/>
              <w:right w:val="single" w:sz="4" w:space="0" w:color="auto"/>
            </w:tcBorders>
            <w:noWrap/>
            <w:vAlign w:val="center"/>
            <w:hideMark/>
          </w:tcPr>
          <w:p w14:paraId="4D35B53F"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58,3%</w:t>
            </w:r>
          </w:p>
        </w:tc>
      </w:tr>
      <w:tr w:rsidR="00FD6632" w:rsidRPr="00882EBD" w14:paraId="688D3C4F"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131AC3F6"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04DC5F88"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520382">
              <w:rPr>
                <w:rFonts w:ascii="Times New Roman" w:eastAsia="Times New Roman" w:hAnsi="Times New Roman" w:cs="Times New Roman"/>
                <w:color w:val="000000"/>
                <w:kern w:val="0"/>
                <w:sz w:val="24"/>
                <w:szCs w:val="24"/>
                <w14:ligatures w14:val="none"/>
              </w:rPr>
              <w:t>During and/or after cancer therapy</w:t>
            </w:r>
          </w:p>
        </w:tc>
        <w:tc>
          <w:tcPr>
            <w:tcW w:w="1896" w:type="dxa"/>
            <w:tcBorders>
              <w:top w:val="nil"/>
              <w:left w:val="nil"/>
              <w:bottom w:val="single" w:sz="4" w:space="0" w:color="auto"/>
              <w:right w:val="single" w:sz="4" w:space="0" w:color="auto"/>
            </w:tcBorders>
            <w:noWrap/>
            <w:vAlign w:val="center"/>
            <w:hideMark/>
          </w:tcPr>
          <w:p w14:paraId="15498980"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w:t>
            </w:r>
          </w:p>
        </w:tc>
        <w:tc>
          <w:tcPr>
            <w:tcW w:w="1558" w:type="dxa"/>
            <w:tcBorders>
              <w:top w:val="nil"/>
              <w:left w:val="nil"/>
              <w:bottom w:val="single" w:sz="4" w:space="0" w:color="auto"/>
              <w:right w:val="single" w:sz="4" w:space="0" w:color="auto"/>
            </w:tcBorders>
            <w:noWrap/>
            <w:vAlign w:val="center"/>
            <w:hideMark/>
          </w:tcPr>
          <w:p w14:paraId="412CA39B"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8,3%</w:t>
            </w:r>
          </w:p>
        </w:tc>
      </w:tr>
      <w:tr w:rsidR="00FD6632" w:rsidRPr="00882EBD" w14:paraId="2616AFC9" w14:textId="77777777" w:rsidTr="00175E9C">
        <w:trPr>
          <w:trHeight w:val="310"/>
        </w:trPr>
        <w:tc>
          <w:tcPr>
            <w:tcW w:w="2171" w:type="dxa"/>
            <w:vMerge w:val="restart"/>
            <w:tcBorders>
              <w:top w:val="nil"/>
              <w:left w:val="single" w:sz="4" w:space="0" w:color="auto"/>
              <w:bottom w:val="single" w:sz="4" w:space="0" w:color="auto"/>
              <w:right w:val="single" w:sz="4" w:space="0" w:color="auto"/>
            </w:tcBorders>
            <w:noWrap/>
            <w:vAlign w:val="center"/>
            <w:hideMark/>
          </w:tcPr>
          <w:p w14:paraId="0D4F9C16"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520382">
              <w:rPr>
                <w:rFonts w:ascii="Times New Roman" w:eastAsia="Times New Roman" w:hAnsi="Times New Roman" w:cs="Times New Roman"/>
                <w:color w:val="000000"/>
                <w:kern w:val="0"/>
                <w:sz w:val="24"/>
                <w:szCs w:val="24"/>
                <w14:ligatures w14:val="none"/>
              </w:rPr>
              <w:t>Sample size</w:t>
            </w:r>
          </w:p>
        </w:tc>
        <w:tc>
          <w:tcPr>
            <w:tcW w:w="3725" w:type="dxa"/>
            <w:tcBorders>
              <w:top w:val="nil"/>
              <w:left w:val="nil"/>
              <w:bottom w:val="single" w:sz="4" w:space="0" w:color="auto"/>
              <w:right w:val="single" w:sz="4" w:space="0" w:color="auto"/>
            </w:tcBorders>
            <w:noWrap/>
            <w:vAlign w:val="center"/>
            <w:hideMark/>
          </w:tcPr>
          <w:p w14:paraId="4223B55C"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 xml:space="preserve">&lt; 50 </w:t>
            </w:r>
            <w:r w:rsidRPr="003410F0">
              <w:rPr>
                <w:rFonts w:ascii="Times New Roman" w:eastAsia="Times New Roman" w:hAnsi="Times New Roman" w:cs="Times New Roman"/>
                <w:color w:val="000000"/>
                <w:kern w:val="0"/>
                <w:sz w:val="24"/>
                <w:szCs w:val="24"/>
                <w14:ligatures w14:val="none"/>
              </w:rPr>
              <w:t>respondents</w:t>
            </w:r>
          </w:p>
        </w:tc>
        <w:tc>
          <w:tcPr>
            <w:tcW w:w="1896" w:type="dxa"/>
            <w:tcBorders>
              <w:top w:val="nil"/>
              <w:left w:val="nil"/>
              <w:bottom w:val="single" w:sz="4" w:space="0" w:color="auto"/>
              <w:right w:val="single" w:sz="4" w:space="0" w:color="auto"/>
            </w:tcBorders>
            <w:noWrap/>
            <w:vAlign w:val="center"/>
            <w:hideMark/>
          </w:tcPr>
          <w:p w14:paraId="6EF15B31"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w:t>
            </w:r>
          </w:p>
        </w:tc>
        <w:tc>
          <w:tcPr>
            <w:tcW w:w="1558" w:type="dxa"/>
            <w:tcBorders>
              <w:top w:val="nil"/>
              <w:left w:val="nil"/>
              <w:bottom w:val="single" w:sz="4" w:space="0" w:color="auto"/>
              <w:right w:val="single" w:sz="4" w:space="0" w:color="auto"/>
            </w:tcBorders>
            <w:noWrap/>
            <w:vAlign w:val="center"/>
            <w:hideMark/>
          </w:tcPr>
          <w:p w14:paraId="3C445FA9"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25,0%</w:t>
            </w:r>
          </w:p>
        </w:tc>
      </w:tr>
      <w:tr w:rsidR="00FD6632" w:rsidRPr="00882EBD" w14:paraId="1C2B9B1E"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4F62803E"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10DEBCA4"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 xml:space="preserve">50–99 </w:t>
            </w:r>
            <w:r w:rsidRPr="003410F0">
              <w:rPr>
                <w:rFonts w:ascii="Times New Roman" w:eastAsia="Times New Roman" w:hAnsi="Times New Roman" w:cs="Times New Roman"/>
                <w:color w:val="000000"/>
                <w:kern w:val="0"/>
                <w:sz w:val="24"/>
                <w:szCs w:val="24"/>
                <w14:ligatures w14:val="none"/>
              </w:rPr>
              <w:t>respondents</w:t>
            </w:r>
          </w:p>
        </w:tc>
        <w:tc>
          <w:tcPr>
            <w:tcW w:w="1896" w:type="dxa"/>
            <w:tcBorders>
              <w:top w:val="nil"/>
              <w:left w:val="nil"/>
              <w:bottom w:val="single" w:sz="4" w:space="0" w:color="auto"/>
              <w:right w:val="single" w:sz="4" w:space="0" w:color="auto"/>
            </w:tcBorders>
            <w:noWrap/>
            <w:vAlign w:val="center"/>
            <w:hideMark/>
          </w:tcPr>
          <w:p w14:paraId="4BF7AB8E"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6</w:t>
            </w:r>
          </w:p>
        </w:tc>
        <w:tc>
          <w:tcPr>
            <w:tcW w:w="1558" w:type="dxa"/>
            <w:tcBorders>
              <w:top w:val="nil"/>
              <w:left w:val="nil"/>
              <w:bottom w:val="single" w:sz="4" w:space="0" w:color="auto"/>
              <w:right w:val="single" w:sz="4" w:space="0" w:color="auto"/>
            </w:tcBorders>
            <w:noWrap/>
            <w:vAlign w:val="center"/>
            <w:hideMark/>
          </w:tcPr>
          <w:p w14:paraId="777D4777"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50,0%</w:t>
            </w:r>
          </w:p>
        </w:tc>
      </w:tr>
      <w:tr w:rsidR="00FD6632" w:rsidRPr="00882EBD" w14:paraId="21A9515B"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4FEA7D2D"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71D118C9"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 xml:space="preserve">≥ 100 </w:t>
            </w:r>
            <w:r w:rsidRPr="003410F0">
              <w:rPr>
                <w:rFonts w:ascii="Times New Roman" w:eastAsia="Times New Roman" w:hAnsi="Times New Roman" w:cs="Times New Roman"/>
                <w:color w:val="000000"/>
                <w:kern w:val="0"/>
                <w:sz w:val="24"/>
                <w:szCs w:val="24"/>
                <w14:ligatures w14:val="none"/>
              </w:rPr>
              <w:t>respondents</w:t>
            </w:r>
          </w:p>
        </w:tc>
        <w:tc>
          <w:tcPr>
            <w:tcW w:w="1896" w:type="dxa"/>
            <w:tcBorders>
              <w:top w:val="nil"/>
              <w:left w:val="nil"/>
              <w:bottom w:val="single" w:sz="4" w:space="0" w:color="auto"/>
              <w:right w:val="single" w:sz="4" w:space="0" w:color="auto"/>
            </w:tcBorders>
            <w:noWrap/>
            <w:vAlign w:val="center"/>
            <w:hideMark/>
          </w:tcPr>
          <w:p w14:paraId="7DB0D75E"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w:t>
            </w:r>
          </w:p>
        </w:tc>
        <w:tc>
          <w:tcPr>
            <w:tcW w:w="1558" w:type="dxa"/>
            <w:tcBorders>
              <w:top w:val="nil"/>
              <w:left w:val="nil"/>
              <w:bottom w:val="single" w:sz="4" w:space="0" w:color="auto"/>
              <w:right w:val="single" w:sz="4" w:space="0" w:color="auto"/>
            </w:tcBorders>
            <w:noWrap/>
            <w:vAlign w:val="center"/>
            <w:hideMark/>
          </w:tcPr>
          <w:p w14:paraId="04433733"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25,0%</w:t>
            </w:r>
          </w:p>
        </w:tc>
      </w:tr>
    </w:tbl>
    <w:p w14:paraId="4005F863" w14:textId="77777777" w:rsidR="00FD6632" w:rsidRDefault="00FD6632" w:rsidP="00FD6632">
      <w:pPr>
        <w:rPr>
          <w:rFonts w:ascii="Times New Roman" w:hAnsi="Times New Roman" w:cs="Times New Roman"/>
          <w:b/>
          <w:bCs/>
          <w:sz w:val="24"/>
          <w:szCs w:val="24"/>
        </w:rPr>
      </w:pPr>
    </w:p>
    <w:p w14:paraId="33CF04C6" w14:textId="27F6BEE4" w:rsidR="00FD6632" w:rsidRPr="00882EBD" w:rsidRDefault="00FD6632" w:rsidP="00FD6632">
      <w:pPr>
        <w:rPr>
          <w:rFonts w:ascii="Times New Roman" w:hAnsi="Times New Roman" w:cs="Times New Roman"/>
          <w:b/>
          <w:bCs/>
          <w:sz w:val="24"/>
          <w:szCs w:val="24"/>
        </w:rPr>
      </w:pPr>
      <w:r w:rsidRPr="00422666">
        <w:rPr>
          <w:rFonts w:ascii="Times New Roman" w:hAnsi="Times New Roman" w:cs="Times New Roman"/>
          <w:b/>
          <w:bCs/>
          <w:sz w:val="24"/>
          <w:szCs w:val="24"/>
        </w:rPr>
        <w:t>Table 4. Summary of Articles Included in the SLR</w:t>
      </w:r>
    </w:p>
    <w:tbl>
      <w:tblPr>
        <w:tblW w:w="9618" w:type="dxa"/>
        <w:tblLayout w:type="fixed"/>
        <w:tblLook w:val="04A0" w:firstRow="1" w:lastRow="0" w:firstColumn="1" w:lastColumn="0" w:noHBand="0" w:noVBand="1"/>
      </w:tblPr>
      <w:tblGrid>
        <w:gridCol w:w="512"/>
        <w:gridCol w:w="1751"/>
        <w:gridCol w:w="1686"/>
        <w:gridCol w:w="1701"/>
        <w:gridCol w:w="2118"/>
        <w:gridCol w:w="1850"/>
      </w:tblGrid>
      <w:tr w:rsidR="00FD6632" w:rsidRPr="006E49B5" w14:paraId="15EE3FBB" w14:textId="77777777" w:rsidTr="00175E9C">
        <w:trPr>
          <w:trHeight w:val="300"/>
        </w:trPr>
        <w:tc>
          <w:tcPr>
            <w:tcW w:w="512" w:type="dxa"/>
            <w:tcBorders>
              <w:top w:val="single" w:sz="4" w:space="0" w:color="auto"/>
              <w:left w:val="single" w:sz="4" w:space="0" w:color="auto"/>
              <w:bottom w:val="single" w:sz="4" w:space="0" w:color="auto"/>
              <w:right w:val="single" w:sz="4" w:space="0" w:color="auto"/>
            </w:tcBorders>
            <w:vAlign w:val="center"/>
          </w:tcPr>
          <w:p w14:paraId="27F6FB58" w14:textId="4016B359" w:rsidR="00FD6632" w:rsidRPr="006E49B5"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eastAsia="Times New Roman" w:hAnsi="Times New Roman" w:cs="Times New Roman"/>
                <w:b/>
                <w:bCs/>
                <w:color w:val="000000"/>
                <w:kern w:val="0"/>
                <w:sz w:val="24"/>
                <w:szCs w:val="24"/>
                <w14:ligatures w14:val="none"/>
              </w:rPr>
              <w:t>No</w:t>
            </w:r>
          </w:p>
        </w:tc>
        <w:tc>
          <w:tcPr>
            <w:tcW w:w="1751" w:type="dxa"/>
            <w:tcBorders>
              <w:top w:val="single" w:sz="4" w:space="0" w:color="auto"/>
              <w:left w:val="single" w:sz="4" w:space="0" w:color="auto"/>
              <w:bottom w:val="single" w:sz="4" w:space="0" w:color="auto"/>
              <w:right w:val="single" w:sz="4" w:space="0" w:color="auto"/>
            </w:tcBorders>
            <w:noWrap/>
            <w:vAlign w:val="center"/>
            <w:hideMark/>
          </w:tcPr>
          <w:p w14:paraId="49152986" w14:textId="77777777" w:rsidR="00FD6632" w:rsidRPr="006E49B5"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hAnsi="Times New Roman" w:cs="Times New Roman"/>
                <w:b/>
                <w:bCs/>
                <w:sz w:val="24"/>
                <w:szCs w:val="24"/>
              </w:rPr>
              <w:t>Author(s) (Year)</w:t>
            </w:r>
          </w:p>
        </w:tc>
        <w:tc>
          <w:tcPr>
            <w:tcW w:w="1686" w:type="dxa"/>
            <w:tcBorders>
              <w:top w:val="single" w:sz="4" w:space="0" w:color="auto"/>
              <w:left w:val="nil"/>
              <w:bottom w:val="single" w:sz="4" w:space="0" w:color="auto"/>
              <w:right w:val="single" w:sz="4" w:space="0" w:color="auto"/>
            </w:tcBorders>
            <w:noWrap/>
            <w:vAlign w:val="center"/>
            <w:hideMark/>
          </w:tcPr>
          <w:p w14:paraId="4BE6C941" w14:textId="77777777" w:rsidR="00FD6632" w:rsidRPr="006E49B5"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hAnsi="Times New Roman" w:cs="Times New Roman"/>
                <w:b/>
                <w:bCs/>
                <w:sz w:val="24"/>
                <w:szCs w:val="24"/>
              </w:rPr>
              <w:t>Objective</w:t>
            </w:r>
          </w:p>
        </w:tc>
        <w:tc>
          <w:tcPr>
            <w:tcW w:w="1701" w:type="dxa"/>
            <w:tcBorders>
              <w:top w:val="single" w:sz="4" w:space="0" w:color="auto"/>
              <w:left w:val="nil"/>
              <w:bottom w:val="single" w:sz="4" w:space="0" w:color="auto"/>
              <w:right w:val="single" w:sz="4" w:space="0" w:color="auto"/>
            </w:tcBorders>
            <w:noWrap/>
            <w:vAlign w:val="center"/>
            <w:hideMark/>
          </w:tcPr>
          <w:p w14:paraId="6FC398B4" w14:textId="77777777" w:rsidR="00FD6632" w:rsidRPr="006E49B5"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hAnsi="Times New Roman" w:cs="Times New Roman"/>
                <w:b/>
                <w:bCs/>
                <w:sz w:val="24"/>
                <w:szCs w:val="24"/>
              </w:rPr>
              <w:t>Method</w:t>
            </w:r>
          </w:p>
        </w:tc>
        <w:tc>
          <w:tcPr>
            <w:tcW w:w="2118" w:type="dxa"/>
            <w:tcBorders>
              <w:top w:val="single" w:sz="4" w:space="0" w:color="auto"/>
              <w:left w:val="nil"/>
              <w:bottom w:val="single" w:sz="4" w:space="0" w:color="auto"/>
              <w:right w:val="single" w:sz="4" w:space="0" w:color="auto"/>
            </w:tcBorders>
            <w:noWrap/>
            <w:vAlign w:val="center"/>
            <w:hideMark/>
          </w:tcPr>
          <w:p w14:paraId="3DC62647" w14:textId="77777777" w:rsidR="00FD6632" w:rsidRPr="006E49B5"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hAnsi="Times New Roman" w:cs="Times New Roman"/>
                <w:b/>
                <w:bCs/>
                <w:sz w:val="24"/>
                <w:szCs w:val="24"/>
              </w:rPr>
              <w:t>Research Findings</w:t>
            </w:r>
          </w:p>
        </w:tc>
        <w:tc>
          <w:tcPr>
            <w:tcW w:w="1850" w:type="dxa"/>
            <w:tcBorders>
              <w:top w:val="single" w:sz="4" w:space="0" w:color="auto"/>
              <w:left w:val="nil"/>
              <w:bottom w:val="single" w:sz="4" w:space="0" w:color="auto"/>
              <w:right w:val="single" w:sz="4" w:space="0" w:color="auto"/>
            </w:tcBorders>
            <w:noWrap/>
            <w:vAlign w:val="center"/>
            <w:hideMark/>
          </w:tcPr>
          <w:p w14:paraId="75B7596A" w14:textId="77777777" w:rsidR="00FD6632" w:rsidRPr="006E49B5"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hAnsi="Times New Roman" w:cs="Times New Roman"/>
                <w:b/>
                <w:bCs/>
                <w:sz w:val="24"/>
                <w:szCs w:val="24"/>
              </w:rPr>
              <w:t>Conclusion</w:t>
            </w:r>
          </w:p>
        </w:tc>
      </w:tr>
      <w:tr w:rsidR="00FD6632" w:rsidRPr="006E49B5" w14:paraId="0DA45F28" w14:textId="77777777" w:rsidTr="00175E9C">
        <w:trPr>
          <w:trHeight w:val="310"/>
        </w:trPr>
        <w:tc>
          <w:tcPr>
            <w:tcW w:w="512" w:type="dxa"/>
            <w:tcBorders>
              <w:top w:val="nil"/>
              <w:left w:val="single" w:sz="4" w:space="0" w:color="auto"/>
              <w:bottom w:val="single" w:sz="4" w:space="0" w:color="auto"/>
              <w:right w:val="single" w:sz="4" w:space="0" w:color="auto"/>
            </w:tcBorders>
          </w:tcPr>
          <w:p w14:paraId="700FA519"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1</w:t>
            </w:r>
          </w:p>
        </w:tc>
        <w:tc>
          <w:tcPr>
            <w:tcW w:w="1751" w:type="dxa"/>
            <w:tcBorders>
              <w:top w:val="nil"/>
              <w:left w:val="single" w:sz="4" w:space="0" w:color="auto"/>
              <w:bottom w:val="single" w:sz="4" w:space="0" w:color="auto"/>
              <w:right w:val="single" w:sz="4" w:space="0" w:color="auto"/>
            </w:tcBorders>
            <w:noWrap/>
            <w:hideMark/>
          </w:tcPr>
          <w:p w14:paraId="233DAAD1"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10.1016/j.ejon.2017.01.001","author":[{"dropping-particle":"","family":"Charalambous","given":"Andreas","non-dropping-particle":"","parse-names":false,"suffix":""},{"dropping-particle":"","family":"Lambrinou","given":"Ekaterini","non-dropping-particle":"","parse-names":false,"suffix":""},{"dropping-particle":"","family":"Katodritis","given":"Nikolaos","non-dropping-particle":"","parse-names":false,"suffix":""},{"dropping-particle":"","family":"Vomvas","given":"Dimitrios","non-dropping-particle":"","parse-names":false,"suffix":""},{"dropping-particle":"","family":"Raftopoulos","given":"Vasilios","non-dropping-particle":"","parse-names":false,"suffix":""},{"dropping-particle":"","family":"Georgiou","given":"Marios","non-dropping-particle":"","parse-names":false,"suffix":""},{"dropping-particle":"","family":"Paikousis","given":"Leonidas","non-dropping-particle":"","parse-names":false,"suffix":""},{"dropping-particle":"","family":"Charalambous","given":"Marios","non-dropping-particle":"","parse-names":false,"suffix":""},{"dropping-particle":"","family":"Kouloulias","given":"Vassilis","non-dropping-particle":"","parse-names":false,"suffix":""}],"container-title":"European Journal of Oncology Nursing","id":"ITEM-1","issued":{"date-parts":[["2017"]]},"page":"1-8","title":"The effectiveness of thyme honey for the management of treatment-induced xerostomia in head and neck cancer patients: A feasibility randomized control trial","type":"article-journal","volume":"27"},"uris":["http://www.mendeley.com/documents/?uuid=baa5efcf-3bab-4694-b679-7ab39b1d4e82"]}],"mendeley":{"formattedCitation":"(Charalambous et al., 2017)","manualFormatting":"Charalambous et al. (2017)","plainTextFormattedCitation":"(Charalambous et al., 2017)","previouslyFormattedCitation":"(Charalambous et al., 2017)"},"properties":{"noteIndex":0},"schema":"https://github.com/citation-style-language/schema/raw/master/csl-citation.json"}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C95337">
              <w:rPr>
                <w:rFonts w:ascii="Times New Roman" w:eastAsia="Times New Roman" w:hAnsi="Times New Roman" w:cs="Times New Roman"/>
                <w:noProof/>
                <w:color w:val="000000"/>
                <w:kern w:val="0"/>
                <w:sz w:val="24"/>
                <w:szCs w:val="24"/>
                <w14:ligatures w14:val="none"/>
              </w:rPr>
              <w:t xml:space="preserve">Charalambous et al. </w:t>
            </w:r>
            <w:r>
              <w:rPr>
                <w:rFonts w:ascii="Times New Roman" w:eastAsia="Times New Roman" w:hAnsi="Times New Roman" w:cs="Times New Roman"/>
                <w:noProof/>
                <w:color w:val="000000"/>
                <w:kern w:val="0"/>
                <w:sz w:val="24"/>
                <w:szCs w:val="24"/>
                <w14:ligatures w14:val="none"/>
              </w:rPr>
              <w:t>(</w:t>
            </w:r>
            <w:r w:rsidRPr="00C95337">
              <w:rPr>
                <w:rFonts w:ascii="Times New Roman" w:eastAsia="Times New Roman" w:hAnsi="Times New Roman" w:cs="Times New Roman"/>
                <w:noProof/>
                <w:color w:val="000000"/>
                <w:kern w:val="0"/>
                <w:sz w:val="24"/>
                <w:szCs w:val="24"/>
                <w14:ligatures w14:val="none"/>
              </w:rPr>
              <w:t>2017)</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0FCEDBC9"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evaluate the effectiveness of thyme honey in managing therapy-induced xerostomia in patients with head and neck cancer.</w:t>
            </w:r>
          </w:p>
        </w:tc>
        <w:tc>
          <w:tcPr>
            <w:tcW w:w="1701" w:type="dxa"/>
            <w:tcBorders>
              <w:top w:val="nil"/>
              <w:left w:val="nil"/>
              <w:bottom w:val="single" w:sz="4" w:space="0" w:color="auto"/>
              <w:right w:val="single" w:sz="4" w:space="0" w:color="auto"/>
            </w:tcBorders>
            <w:noWrap/>
            <w:hideMark/>
          </w:tcPr>
          <w:p w14:paraId="0DD268EB"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A parallel randomized controlled trial involving 72 patients. The intervention group received thyme honey, while the control group received </w:t>
            </w:r>
            <w:r w:rsidRPr="006E49B5">
              <w:rPr>
                <w:rFonts w:ascii="Times New Roman" w:hAnsi="Times New Roman" w:cs="Times New Roman"/>
                <w:sz w:val="24"/>
                <w:szCs w:val="24"/>
              </w:rPr>
              <w:lastRenderedPageBreak/>
              <w:t>saline. Assessment was conducted using the NCI xerostomia scale and the Xerostomia Questionnaire.</w:t>
            </w:r>
          </w:p>
        </w:tc>
        <w:tc>
          <w:tcPr>
            <w:tcW w:w="2118" w:type="dxa"/>
            <w:tcBorders>
              <w:top w:val="nil"/>
              <w:left w:val="nil"/>
              <w:bottom w:val="single" w:sz="4" w:space="0" w:color="auto"/>
              <w:right w:val="single" w:sz="4" w:space="0" w:color="auto"/>
            </w:tcBorders>
            <w:noWrap/>
            <w:hideMark/>
          </w:tcPr>
          <w:p w14:paraId="5C0FAA01"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The intervention had a significant effect on xerostomia, with F = 8.474 and p &lt; 0.001. Quality of life also improved significantly, with F = 13.158 and p &lt; 0.001. Effects were also observed in </w:t>
            </w:r>
            <w:r w:rsidRPr="006E49B5">
              <w:rPr>
                <w:rFonts w:ascii="Times New Roman" w:hAnsi="Times New Roman" w:cs="Times New Roman"/>
                <w:sz w:val="24"/>
                <w:szCs w:val="24"/>
              </w:rPr>
              <w:lastRenderedPageBreak/>
              <w:t>severe or unbearable pain, with F = 10.524 and p &lt; 0.001. Dysphagia decreased significantly, with F = 4.525 and p = 0.033.</w:t>
            </w:r>
          </w:p>
        </w:tc>
        <w:tc>
          <w:tcPr>
            <w:tcW w:w="1850" w:type="dxa"/>
            <w:tcBorders>
              <w:top w:val="nil"/>
              <w:left w:val="nil"/>
              <w:bottom w:val="single" w:sz="4" w:space="0" w:color="auto"/>
              <w:right w:val="single" w:sz="4" w:space="0" w:color="auto"/>
            </w:tcBorders>
            <w:noWrap/>
            <w:hideMark/>
          </w:tcPr>
          <w:p w14:paraId="5FF9CFC3"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Thyme honey was considered safe and effective as a supportive therapy for reducing xerostomia caused by head and neck cancer therapy.</w:t>
            </w:r>
          </w:p>
        </w:tc>
      </w:tr>
      <w:tr w:rsidR="00FD6632" w:rsidRPr="006E49B5" w14:paraId="165D17E8" w14:textId="77777777" w:rsidTr="00175E9C">
        <w:trPr>
          <w:trHeight w:val="310"/>
        </w:trPr>
        <w:tc>
          <w:tcPr>
            <w:tcW w:w="512" w:type="dxa"/>
            <w:tcBorders>
              <w:top w:val="nil"/>
              <w:left w:val="single" w:sz="4" w:space="0" w:color="auto"/>
              <w:bottom w:val="single" w:sz="4" w:space="0" w:color="auto"/>
              <w:right w:val="single" w:sz="4" w:space="0" w:color="auto"/>
            </w:tcBorders>
          </w:tcPr>
          <w:p w14:paraId="75E349E9"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2</w:t>
            </w:r>
          </w:p>
        </w:tc>
        <w:tc>
          <w:tcPr>
            <w:tcW w:w="1751" w:type="dxa"/>
            <w:tcBorders>
              <w:top w:val="nil"/>
              <w:left w:val="single" w:sz="4" w:space="0" w:color="auto"/>
              <w:bottom w:val="single" w:sz="4" w:space="0" w:color="auto"/>
              <w:right w:val="single" w:sz="4" w:space="0" w:color="auto"/>
            </w:tcBorders>
            <w:noWrap/>
            <w:hideMark/>
          </w:tcPr>
          <w:p w14:paraId="2B975B51"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{"citationItems":[{"id":"ITEM-1","itemData":{"DOI":"10.1001/jamanetworkopen.2019.16910","author":[{"dropping-particle":"","family":"Garcia","given":"M K","non-dropping-particle":"","parse-names":false,"suffix":""},{"dropping-particle":"","family":"Meng","given":"Z","non-dropping-particle":"","parse-names":false,"suffix":""},{"dropping-particle":"","family":"Rosenthal","given":"D I","non-dropping-particle":"","parse-names":false,"suffix":""},{"dropping-particle":"","family":"Shen","given":"Y","non-dropping-particle":"","parse-names":false,"suffix":""},{"dropping-particle":"","family":"Chambers","given":"M","non-dropping-particle":"","parse-names":false,"suffix":""},{"dropping-particle":"","family":"Yang","given":"P","non-dropping-particle":"","parse-names":false,"suffix":""},{"dropping-particle":"","family":"Wei","given":"Q","non-dropping-particle":"","parse-names":false,"suffix":""},{"dropping-particle":"","family":"Hu","given":"C","non-dropping-particle":"","parse-names":false,"suffix":""},{"dropping-particle":"","family":"Wu","given":"C","non-dropping-particle":"","parse-names":false,"suffix":""},{"dropping-particle":"","family":"Bei","given":"W","non-dropping-particle":"","parse-names":false,"suffix":""},{"dropping-particle":"","family":"Prinsloo","given":"S","non-dropping-particle":"","parse-names":false,"suffix":""},{"dropping-particle":"","family":"Chiang","given":"J","non-dropping-particle":"","parse-names":false,"suffix":""},{"dropping-particle":"","family":"Lopez","given":"G","non-dropping-particle":"","parse-names":false,"suffix":""},{"dropping-particle":"","family":"Cohen","given":"L","non-dropping-particle":"","parse-names":false,"suffix":""}],"container-title":"JAMA Network Open","id":"ITEM-1","issue":"12","issued":{"date-parts":[["2019"]]},"page":"e1916910","title":"Effect of true and sham acupuncture on radiation-induced xerostomia among patients with head and neck cancer: A randomized clinical trial","type":"article-journal","volume":"2"},"uris":["http://www.mendeley.com/documents/?uuid=a30c50f0-0e8c-4cf3-b3ef-27e46190d5b1"]}],"mendeley":{"formattedCitation":"(Garcia et al., 2019)","manualFormatting":"Garcia et al. (2019)","plainTextFormattedCitation":"(Garcia et al., 2019)","previouslyFormattedCitation":"(Garcia et al., 2019)"},"properties":{"noteIndex":0},"schema":"https://github.com/citation-style-language/schema/raw/master/csl-citation.json"}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C95337">
              <w:rPr>
                <w:rFonts w:ascii="Times New Roman" w:eastAsia="Times New Roman" w:hAnsi="Times New Roman" w:cs="Times New Roman"/>
                <w:noProof/>
                <w:color w:val="000000"/>
                <w:kern w:val="0"/>
                <w:sz w:val="24"/>
                <w:szCs w:val="24"/>
                <w14:ligatures w14:val="none"/>
              </w:rPr>
              <w:t xml:space="preserve">Garcia et al. </w:t>
            </w:r>
            <w:r>
              <w:rPr>
                <w:rFonts w:ascii="Times New Roman" w:eastAsia="Times New Roman" w:hAnsi="Times New Roman" w:cs="Times New Roman"/>
                <w:noProof/>
                <w:color w:val="000000"/>
                <w:kern w:val="0"/>
                <w:sz w:val="24"/>
                <w:szCs w:val="24"/>
                <w14:ligatures w14:val="none"/>
              </w:rPr>
              <w:t>(</w:t>
            </w:r>
            <w:r w:rsidRPr="00C95337">
              <w:rPr>
                <w:rFonts w:ascii="Times New Roman" w:eastAsia="Times New Roman" w:hAnsi="Times New Roman" w:cs="Times New Roman"/>
                <w:noProof/>
                <w:color w:val="000000"/>
                <w:kern w:val="0"/>
                <w:sz w:val="24"/>
                <w:szCs w:val="24"/>
                <w14:ligatures w14:val="none"/>
              </w:rPr>
              <w:t>2019)</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68970D03"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compare true acupuncture, sham acupuncture, and standard care in preventing radiation-induced xerostomia in patients with head and neck cancer.</w:t>
            </w:r>
          </w:p>
        </w:tc>
        <w:tc>
          <w:tcPr>
            <w:tcW w:w="1701" w:type="dxa"/>
            <w:tcBorders>
              <w:top w:val="nil"/>
              <w:left w:val="nil"/>
              <w:bottom w:val="single" w:sz="4" w:space="0" w:color="auto"/>
              <w:right w:val="single" w:sz="4" w:space="0" w:color="auto"/>
            </w:tcBorders>
            <w:noWrap/>
            <w:hideMark/>
          </w:tcPr>
          <w:p w14:paraId="05DB1D16"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randomized clinical trial. A total of 399 patients were randomized and 339 patients were analyzed. True acupuncture was administered three times per week during 6–7 weeks of radiotherapy.</w:t>
            </w:r>
          </w:p>
        </w:tc>
        <w:tc>
          <w:tcPr>
            <w:tcW w:w="2118" w:type="dxa"/>
            <w:tcBorders>
              <w:top w:val="nil"/>
              <w:left w:val="nil"/>
              <w:bottom w:val="single" w:sz="4" w:space="0" w:color="auto"/>
              <w:right w:val="single" w:sz="4" w:space="0" w:color="auto"/>
            </w:tcBorders>
            <w:noWrap/>
            <w:hideMark/>
          </w:tcPr>
          <w:p w14:paraId="41F7852C"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Xerostomia scores in the true acupuncture group were lower than those in the standard care group, namely 26.6 vs. 34.8 with p = 0.001. The difference between true acupuncture and sham acupuncture approached significance, namely 26.6 vs. 31.3 with p = 0.06. The incidence of clinically significant xerostomia was 34.6% in the true acupuncture group, 47.8% in the sham acupuncture group, and 55.1% in the standard care group, with p = 0.009.</w:t>
            </w:r>
          </w:p>
        </w:tc>
        <w:tc>
          <w:tcPr>
            <w:tcW w:w="1850" w:type="dxa"/>
            <w:tcBorders>
              <w:top w:val="nil"/>
              <w:left w:val="nil"/>
              <w:bottom w:val="single" w:sz="4" w:space="0" w:color="auto"/>
              <w:right w:val="single" w:sz="4" w:space="0" w:color="auto"/>
            </w:tcBorders>
            <w:noWrap/>
            <w:hideMark/>
          </w:tcPr>
          <w:p w14:paraId="4FBCBAF5"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True acupuncture was more effective than standard care in reducing xerostomia symptoms one year after radiotherapy.</w:t>
            </w:r>
          </w:p>
        </w:tc>
      </w:tr>
      <w:tr w:rsidR="00FD6632" w:rsidRPr="006E49B5" w14:paraId="17431CA7" w14:textId="77777777" w:rsidTr="00175E9C">
        <w:trPr>
          <w:trHeight w:val="310"/>
        </w:trPr>
        <w:tc>
          <w:tcPr>
            <w:tcW w:w="512" w:type="dxa"/>
            <w:tcBorders>
              <w:top w:val="nil"/>
              <w:left w:val="single" w:sz="4" w:space="0" w:color="auto"/>
              <w:bottom w:val="single" w:sz="4" w:space="0" w:color="auto"/>
              <w:right w:val="single" w:sz="4" w:space="0" w:color="auto"/>
            </w:tcBorders>
          </w:tcPr>
          <w:p w14:paraId="0C6ADD07"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3</w:t>
            </w:r>
          </w:p>
        </w:tc>
        <w:tc>
          <w:tcPr>
            <w:tcW w:w="1751" w:type="dxa"/>
            <w:tcBorders>
              <w:top w:val="nil"/>
              <w:left w:val="single" w:sz="4" w:space="0" w:color="auto"/>
              <w:bottom w:val="single" w:sz="4" w:space="0" w:color="auto"/>
              <w:right w:val="single" w:sz="4" w:space="0" w:color="auto"/>
            </w:tcBorders>
            <w:noWrap/>
            <w:hideMark/>
          </w:tcPr>
          <w:p w14:paraId="7AADFC6D"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{"citationItems":[{"id":"ITEM-1","itemData":{"DOI":"10.1111/joor.12851","author":[{"dropping-particle":"","family":"Paim","given":"É D","non-dropping-particle":"","parse-names":false,"suffix":""},{"dropping-particle":"","family":"Zanella","given":"V G","non-dropping-particle":"","parse-names":false,"suffix":""},{"dropping-particle":"","family":"Martins","given":"V B","non-dropping-particle":"","parse-names":false,"suffix":""},{"dropping-particle":"","family":"Macagnan","given":"F E","non-dropping-particle":"","parse-names":false,"suffix":""},{"dropping-particle":"","family":"Berbert","given":"M C B","non-dropping-particle":"","parse-names":false,"suffix":""}],"container-title":"Journal of Oral Rehabilitation","id":"ITEM-1","issue":"12","issued":{"date-parts":[["2019"]]},"page":"1142-1150","title":"Effects of transcutaneous electrical nerve stimulation on the salivary flow of patients with hyposalivation induced by radiotherapy in the head and neck region: A randomized clinical trial","type":"article-journal","volume":"46"},"uris":["http://www.mendeley.com/documents/?uuid=9169f61b-f0a2-4ed5-8800-c34a254f3a55"]}],"mendeley":{"formattedCitation":"(Paim et al., 2019)","manualFormatting":"Paim et al. (2019)","plainTextFormattedCitation":"(Paim et al., 2019)","previouslyFormattedCitation":"(Paim et al., 2019)"},"properties":{"noteIndex":0},"schema":"https://github.com/citation-style-language/schema/raw/master/csl-citation.json"}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A0035B">
              <w:rPr>
                <w:rFonts w:ascii="Times New Roman" w:eastAsia="Times New Roman" w:hAnsi="Times New Roman" w:cs="Times New Roman"/>
                <w:noProof/>
                <w:color w:val="000000"/>
                <w:kern w:val="0"/>
                <w:sz w:val="24"/>
                <w:szCs w:val="24"/>
                <w14:ligatures w14:val="none"/>
              </w:rPr>
              <w:t>Paim et al.</w:t>
            </w:r>
            <w:r>
              <w:rPr>
                <w:rFonts w:ascii="Times New Roman" w:eastAsia="Times New Roman" w:hAnsi="Times New Roman" w:cs="Times New Roman"/>
                <w:noProof/>
                <w:color w:val="000000"/>
                <w:kern w:val="0"/>
                <w:sz w:val="24"/>
                <w:szCs w:val="24"/>
                <w14:ligatures w14:val="none"/>
              </w:rPr>
              <w:t xml:space="preserve"> (</w:t>
            </w:r>
            <w:r w:rsidRPr="00A0035B">
              <w:rPr>
                <w:rFonts w:ascii="Times New Roman" w:eastAsia="Times New Roman" w:hAnsi="Times New Roman" w:cs="Times New Roman"/>
                <w:noProof/>
                <w:color w:val="000000"/>
                <w:kern w:val="0"/>
                <w:sz w:val="24"/>
                <w:szCs w:val="24"/>
                <w14:ligatures w14:val="none"/>
              </w:rPr>
              <w:t>2019)</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7FB9EC36"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To evaluate the effectiveness of transcutaneous electrical nerve stimulation for hyposalivation </w:t>
            </w:r>
            <w:r w:rsidRPr="006E49B5">
              <w:rPr>
                <w:rFonts w:ascii="Times New Roman" w:hAnsi="Times New Roman" w:cs="Times New Roman"/>
                <w:sz w:val="24"/>
                <w:szCs w:val="24"/>
              </w:rPr>
              <w:lastRenderedPageBreak/>
              <w:t>after head and neck radiotherapy.</w:t>
            </w:r>
          </w:p>
        </w:tc>
        <w:tc>
          <w:tcPr>
            <w:tcW w:w="1701" w:type="dxa"/>
            <w:tcBorders>
              <w:top w:val="nil"/>
              <w:left w:val="nil"/>
              <w:bottom w:val="single" w:sz="4" w:space="0" w:color="auto"/>
              <w:right w:val="single" w:sz="4" w:space="0" w:color="auto"/>
            </w:tcBorders>
            <w:noWrap/>
            <w:hideMark/>
          </w:tcPr>
          <w:p w14:paraId="1AA7D552"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A clinical trial involving 68 patients with hyposalivation. The TENS group consisted of 37 patients, while </w:t>
            </w:r>
            <w:r w:rsidRPr="006E49B5">
              <w:rPr>
                <w:rFonts w:ascii="Times New Roman" w:hAnsi="Times New Roman" w:cs="Times New Roman"/>
                <w:sz w:val="24"/>
                <w:szCs w:val="24"/>
              </w:rPr>
              <w:lastRenderedPageBreak/>
              <w:t>the control group consisted of 31 patients. The intervention was delivered in eight sessions over four weeks.</w:t>
            </w:r>
          </w:p>
        </w:tc>
        <w:tc>
          <w:tcPr>
            <w:tcW w:w="2118" w:type="dxa"/>
            <w:tcBorders>
              <w:top w:val="nil"/>
              <w:left w:val="nil"/>
              <w:bottom w:val="single" w:sz="4" w:space="0" w:color="auto"/>
              <w:right w:val="single" w:sz="4" w:space="0" w:color="auto"/>
            </w:tcBorders>
            <w:noWrap/>
            <w:hideMark/>
          </w:tcPr>
          <w:p w14:paraId="33AF6E73"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The TENS group showed a significant increase in stimulated salivary flow at six months, with F = 9.5 and p = 0.0001. Self-perception of </w:t>
            </w:r>
            <w:r w:rsidRPr="006E49B5">
              <w:rPr>
                <w:rFonts w:ascii="Times New Roman" w:hAnsi="Times New Roman" w:cs="Times New Roman"/>
                <w:sz w:val="24"/>
                <w:szCs w:val="24"/>
              </w:rPr>
              <w:lastRenderedPageBreak/>
              <w:t>salivary flow also improved, with H = 143.77 and p &lt; 0.0001. Quality of life improved, with X² = 9.162 and p = 0.02.</w:t>
            </w:r>
          </w:p>
        </w:tc>
        <w:tc>
          <w:tcPr>
            <w:tcW w:w="1850" w:type="dxa"/>
            <w:tcBorders>
              <w:top w:val="nil"/>
              <w:left w:val="nil"/>
              <w:bottom w:val="single" w:sz="4" w:space="0" w:color="auto"/>
              <w:right w:val="single" w:sz="4" w:space="0" w:color="auto"/>
            </w:tcBorders>
            <w:noWrap/>
            <w:hideMark/>
          </w:tcPr>
          <w:p w14:paraId="6C2D0C70"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TENS was effective in increasing salivary flow, improving salivary perception, and enhancing </w:t>
            </w:r>
            <w:r w:rsidRPr="006E49B5">
              <w:rPr>
                <w:rFonts w:ascii="Times New Roman" w:hAnsi="Times New Roman" w:cs="Times New Roman"/>
                <w:sz w:val="24"/>
                <w:szCs w:val="24"/>
              </w:rPr>
              <w:lastRenderedPageBreak/>
              <w:t>quality of life in patients with post-radiotherapy hyposalivation.</w:t>
            </w:r>
          </w:p>
        </w:tc>
      </w:tr>
      <w:tr w:rsidR="00FD6632" w:rsidRPr="006E49B5" w14:paraId="2B2D02B9" w14:textId="77777777" w:rsidTr="00175E9C">
        <w:trPr>
          <w:trHeight w:val="310"/>
        </w:trPr>
        <w:tc>
          <w:tcPr>
            <w:tcW w:w="512" w:type="dxa"/>
            <w:tcBorders>
              <w:top w:val="nil"/>
              <w:left w:val="single" w:sz="4" w:space="0" w:color="auto"/>
              <w:bottom w:val="single" w:sz="4" w:space="0" w:color="auto"/>
              <w:right w:val="single" w:sz="4" w:space="0" w:color="auto"/>
            </w:tcBorders>
          </w:tcPr>
          <w:p w14:paraId="04AEDECE"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4</w:t>
            </w:r>
          </w:p>
        </w:tc>
        <w:tc>
          <w:tcPr>
            <w:tcW w:w="1751" w:type="dxa"/>
            <w:tcBorders>
              <w:top w:val="nil"/>
              <w:left w:val="single" w:sz="4" w:space="0" w:color="auto"/>
              <w:bottom w:val="single" w:sz="4" w:space="0" w:color="auto"/>
              <w:right w:val="single" w:sz="4" w:space="0" w:color="auto"/>
            </w:tcBorders>
            <w:noWrap/>
            <w:hideMark/>
          </w:tcPr>
          <w:p w14:paraId="43A637CA"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{"citationItems":[{"id":"ITEM-1","itemData":{"author":[{"dropping-particle":"","family":"Louzeiro","given":"G C","non-dropping-particle":"","parse-names":false,"suffix":""},{"dropping-particle":"","family":"Cherubini","given":"K","non-dropping-particle":"","parse-names":false,"suffix":""},{"dropping-particle":"","family":"Figueiredo","given":"M A Z","non-dropping-particle":"de","parse-names":false,"suffix":""},{"dropping-particle":"","family":"Salum","given":"F G","non-dropping-particle":"","parse-names":false,"suffix":""}],"container-title":"Supportive Care in Cancer","id":"ITEM-1","issued":{"date-parts":[["2020"]]},"page":"2911-2921","title":"Effect of photobiomodulation on radiotherapy-induced xerostomia and hyposalivation: A systematic review and meta-analysis","type":"article-journal","volume":"28"},"uris":["http://www.mendeley.com/documents/?uuid=01ed638d-3991-4c19-b9ba-d252de977e36"]}],"mendeley":{"formattedCitation":"(Louzeiro et al., 2020)","manualFormatting":"Louzeiro et al. (2020)","plainTextFormattedCitation":"(Louzeiro et al., 2020)","previouslyFormattedCitation":"(Louzeiro et al., 2020)"},"properties":{"noteIndex":0},"schema":"https://github.com/citation-style-language/schema/raw/master/csl-citation.json"}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A0035B">
              <w:rPr>
                <w:rFonts w:ascii="Times New Roman" w:eastAsia="Times New Roman" w:hAnsi="Times New Roman" w:cs="Times New Roman"/>
                <w:noProof/>
                <w:color w:val="000000"/>
                <w:kern w:val="0"/>
                <w:sz w:val="24"/>
                <w:szCs w:val="24"/>
                <w14:ligatures w14:val="none"/>
              </w:rPr>
              <w:t>Louzeiro et al.</w:t>
            </w:r>
            <w:r>
              <w:rPr>
                <w:rFonts w:ascii="Times New Roman" w:eastAsia="Times New Roman" w:hAnsi="Times New Roman" w:cs="Times New Roman"/>
                <w:noProof/>
                <w:color w:val="000000"/>
                <w:kern w:val="0"/>
                <w:sz w:val="24"/>
                <w:szCs w:val="24"/>
                <w14:ligatures w14:val="none"/>
              </w:rPr>
              <w:t xml:space="preserve"> (</w:t>
            </w:r>
            <w:r w:rsidRPr="00A0035B">
              <w:rPr>
                <w:rFonts w:ascii="Times New Roman" w:eastAsia="Times New Roman" w:hAnsi="Times New Roman" w:cs="Times New Roman"/>
                <w:noProof/>
                <w:color w:val="000000"/>
                <w:kern w:val="0"/>
                <w:sz w:val="24"/>
                <w:szCs w:val="24"/>
                <w14:ligatures w14:val="none"/>
              </w:rPr>
              <w:t>2020)</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5AB707A3"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To assess whether </w:t>
            </w:r>
            <w:proofErr w:type="spellStart"/>
            <w:r w:rsidRPr="006E49B5">
              <w:rPr>
                <w:rFonts w:ascii="Times New Roman" w:hAnsi="Times New Roman" w:cs="Times New Roman"/>
                <w:sz w:val="24"/>
                <w:szCs w:val="24"/>
              </w:rPr>
              <w:t>photobiomodulation</w:t>
            </w:r>
            <w:proofErr w:type="spellEnd"/>
            <w:r w:rsidRPr="006E49B5">
              <w:rPr>
                <w:rFonts w:ascii="Times New Roman" w:hAnsi="Times New Roman" w:cs="Times New Roman"/>
                <w:sz w:val="24"/>
                <w:szCs w:val="24"/>
              </w:rPr>
              <w:t xml:space="preserve"> could reduce hyposalivation, xerostomia, changes in saliva quality, and deterioration in quality of life during radiotherapy.</w:t>
            </w:r>
          </w:p>
        </w:tc>
        <w:tc>
          <w:tcPr>
            <w:tcW w:w="1701" w:type="dxa"/>
            <w:tcBorders>
              <w:top w:val="nil"/>
              <w:left w:val="nil"/>
              <w:bottom w:val="single" w:sz="4" w:space="0" w:color="auto"/>
              <w:right w:val="single" w:sz="4" w:space="0" w:color="auto"/>
            </w:tcBorders>
            <w:noWrap/>
            <w:hideMark/>
          </w:tcPr>
          <w:p w14:paraId="3AACEE74"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randomized controlled clinical trial involving 21 patients. The laser group was compared with the sham group. The intervention was administered three times per week during the radiotherapy period.</w:t>
            </w:r>
          </w:p>
        </w:tc>
        <w:tc>
          <w:tcPr>
            <w:tcW w:w="2118" w:type="dxa"/>
            <w:tcBorders>
              <w:top w:val="nil"/>
              <w:left w:val="nil"/>
              <w:bottom w:val="single" w:sz="4" w:space="0" w:color="auto"/>
              <w:right w:val="single" w:sz="4" w:space="0" w:color="auto"/>
            </w:tcBorders>
            <w:noWrap/>
            <w:hideMark/>
          </w:tcPr>
          <w:p w14:paraId="1744A3BF"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All patients experienced a decrease in unstimulated salivary flow, with p = 0.003, and stimulated salivary flow, with p &lt; 0.001. Xerostomia worsened, with p &lt; 0.05, and quality of life deteriorated, with p = 0.001. Salivary pH was higher in the laser group at T3, with p = 0.037. No significant between-group differences were found in salivary flow, saliva composition, xerostomia, or quality of life.</w:t>
            </w:r>
          </w:p>
        </w:tc>
        <w:tc>
          <w:tcPr>
            <w:tcW w:w="1850" w:type="dxa"/>
            <w:tcBorders>
              <w:top w:val="nil"/>
              <w:left w:val="nil"/>
              <w:bottom w:val="single" w:sz="4" w:space="0" w:color="auto"/>
              <w:right w:val="single" w:sz="4" w:space="0" w:color="auto"/>
            </w:tcBorders>
            <w:noWrap/>
            <w:hideMark/>
          </w:tcPr>
          <w:p w14:paraId="3F4A946D"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proofErr w:type="spellStart"/>
            <w:r w:rsidRPr="006E49B5">
              <w:rPr>
                <w:rFonts w:ascii="Times New Roman" w:hAnsi="Times New Roman" w:cs="Times New Roman"/>
                <w:sz w:val="24"/>
                <w:szCs w:val="24"/>
              </w:rPr>
              <w:t>Photobiomodulation</w:t>
            </w:r>
            <w:proofErr w:type="spellEnd"/>
            <w:r w:rsidRPr="006E49B5">
              <w:rPr>
                <w:rFonts w:ascii="Times New Roman" w:hAnsi="Times New Roman" w:cs="Times New Roman"/>
                <w:sz w:val="24"/>
                <w:szCs w:val="24"/>
              </w:rPr>
              <w:t xml:space="preserve"> may have the potential to maintain salivary pH during radiotherapy. However, its effect on xerostomia and salivary flow has not been proven to be superior to sham treatment.</w:t>
            </w:r>
          </w:p>
        </w:tc>
      </w:tr>
      <w:tr w:rsidR="00FD6632" w:rsidRPr="006E49B5" w14:paraId="42DE5947" w14:textId="77777777" w:rsidTr="00175E9C">
        <w:trPr>
          <w:trHeight w:val="310"/>
        </w:trPr>
        <w:tc>
          <w:tcPr>
            <w:tcW w:w="512" w:type="dxa"/>
            <w:tcBorders>
              <w:top w:val="nil"/>
              <w:left w:val="single" w:sz="4" w:space="0" w:color="auto"/>
              <w:bottom w:val="single" w:sz="4" w:space="0" w:color="auto"/>
              <w:right w:val="single" w:sz="4" w:space="0" w:color="auto"/>
            </w:tcBorders>
          </w:tcPr>
          <w:p w14:paraId="78CE46F9"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5</w:t>
            </w:r>
          </w:p>
        </w:tc>
        <w:tc>
          <w:tcPr>
            <w:tcW w:w="1751" w:type="dxa"/>
            <w:tcBorders>
              <w:top w:val="nil"/>
              <w:left w:val="single" w:sz="4" w:space="0" w:color="auto"/>
              <w:bottom w:val="single" w:sz="4" w:space="0" w:color="auto"/>
              <w:right w:val="single" w:sz="4" w:space="0" w:color="auto"/>
            </w:tcBorders>
            <w:noWrap/>
            <w:hideMark/>
          </w:tcPr>
          <w:p w14:paraId="1C85C182"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10.1007/s00520-019-05132-1","author":[{"dropping-particle":"","family":"Nuchit","given":"Sumalee","non-dropping-particle":"","parse-names":false,"suffix":""},{"dropping-particle":"","family":"Lam-Ubol","given":"Aroonwan","non-dropping-particle":"","parse-names":false,"suffix":""},{"dropping-particle":"","family":"Paemuang","given":"Wannaporn","non-dropping-particle":"","parse-names":false,"suffix":""},{"dropping-particle":"","family":"Talungchit","given":"Sineepat","non-dropping-particle":"","parse-names":false,"suffix":""},{"dropping-particle":"","family":"Chokchaitam","given":"Orapin","non-dropping-particle":"","parse-names":false,"suffix":""},{"dropping-particle":"","family":"Mungkung","given":"On-ong","non-dropping-particle":"","parse-names":false,"suffix":""},{"dropping-particle":"","family":"Pongcharoen","given":"Tippawan","non-dropping-particle":"","parse-names":false,"suffix":""},{"dropping-particle":"","family":"Trachootham","given":"Dunyaporn","non-dropping-particle":"","parse-names":false,"suffix":""}],"container-title":"Supportive Care in Cancer","id":"ITEM-1","issue":"6","issued":{"date-parts":[["2020"]]},"page":"2817-2828","title":"Alleviation of dry mouth by saliva substitutes improved swallowing ability and clinical nutritional status of post-radiotherapy head and neck cancer patients: A randomized controlled trial","type":"article-journal","volume":"28"},"uris":["http://www.mendeley.com/documents/?uuid=31ea358a-2bc1-4d1d-a584-5a6a5b2a7913"]}],"mendeley":{"formattedCitation":"(Nuchit et al., 2020)","manualFormatting":"Nuchit et al. (2020)","plainTextFormattedCitation":"(Nuchit et al., 2020)","previouslyFormattedCitation":"(Nuchit et al., 2020)"},"properties":{"noteIndex":0},"schema":"https://github.com/citation-style-language/schema/raw/master/csl-citation.json"}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FD1520">
              <w:rPr>
                <w:rFonts w:ascii="Times New Roman" w:eastAsia="Times New Roman" w:hAnsi="Times New Roman" w:cs="Times New Roman"/>
                <w:noProof/>
                <w:color w:val="000000"/>
                <w:kern w:val="0"/>
                <w:sz w:val="24"/>
                <w:szCs w:val="24"/>
                <w14:ligatures w14:val="none"/>
              </w:rPr>
              <w:t xml:space="preserve">Nuchit et al. </w:t>
            </w:r>
            <w:r>
              <w:rPr>
                <w:rFonts w:ascii="Times New Roman" w:eastAsia="Times New Roman" w:hAnsi="Times New Roman" w:cs="Times New Roman"/>
                <w:noProof/>
                <w:color w:val="000000"/>
                <w:kern w:val="0"/>
                <w:sz w:val="24"/>
                <w:szCs w:val="24"/>
                <w14:ligatures w14:val="none"/>
              </w:rPr>
              <w:t>(</w:t>
            </w:r>
            <w:r w:rsidRPr="00FD1520">
              <w:rPr>
                <w:rFonts w:ascii="Times New Roman" w:eastAsia="Times New Roman" w:hAnsi="Times New Roman" w:cs="Times New Roman"/>
                <w:noProof/>
                <w:color w:val="000000"/>
                <w:kern w:val="0"/>
                <w:sz w:val="24"/>
                <w:szCs w:val="24"/>
                <w14:ligatures w14:val="none"/>
              </w:rPr>
              <w:t>2020)</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525D663A"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To assess the effects of an edible saliva substitute in the form of oral moisturizing jelly and topical saliva gel on dry mouth, swallowing </w:t>
            </w:r>
            <w:r w:rsidRPr="006E49B5">
              <w:rPr>
                <w:rFonts w:ascii="Times New Roman" w:hAnsi="Times New Roman" w:cs="Times New Roman"/>
                <w:sz w:val="24"/>
                <w:szCs w:val="24"/>
              </w:rPr>
              <w:lastRenderedPageBreak/>
              <w:t>ability, and nutritional status in post-radiotherapy head and neck cancer patients.</w:t>
            </w:r>
          </w:p>
        </w:tc>
        <w:tc>
          <w:tcPr>
            <w:tcW w:w="1701" w:type="dxa"/>
            <w:tcBorders>
              <w:top w:val="nil"/>
              <w:left w:val="nil"/>
              <w:bottom w:val="single" w:sz="4" w:space="0" w:color="auto"/>
              <w:right w:val="single" w:sz="4" w:space="0" w:color="auto"/>
            </w:tcBorders>
            <w:noWrap/>
            <w:hideMark/>
          </w:tcPr>
          <w:p w14:paraId="64279C47"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A blinded randomized controlled trial involving 62 patients. Oral moisturizing jelly was given to 31 patients, while topical saliva gel was given to 31 </w:t>
            </w:r>
            <w:r w:rsidRPr="006E49B5">
              <w:rPr>
                <w:rFonts w:ascii="Times New Roman" w:hAnsi="Times New Roman" w:cs="Times New Roman"/>
                <w:sz w:val="24"/>
                <w:szCs w:val="24"/>
              </w:rPr>
              <w:lastRenderedPageBreak/>
              <w:t>patients for two months.</w:t>
            </w:r>
          </w:p>
        </w:tc>
        <w:tc>
          <w:tcPr>
            <w:tcW w:w="2118" w:type="dxa"/>
            <w:tcBorders>
              <w:top w:val="nil"/>
              <w:left w:val="nil"/>
              <w:bottom w:val="single" w:sz="4" w:space="0" w:color="auto"/>
              <w:right w:val="single" w:sz="4" w:space="0" w:color="auto"/>
            </w:tcBorders>
            <w:noWrap/>
            <w:hideMark/>
          </w:tcPr>
          <w:p w14:paraId="5EA34E7F"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Both groups showed significant improvements in subjective and objective dry mouth scores, EAT-10, swallowing time, and PG-SGA, with p &lt; 0.0001. Oral moisturizing jelly produced a higher percentage </w:t>
            </w:r>
            <w:r w:rsidRPr="006E49B5">
              <w:rPr>
                <w:rFonts w:ascii="Times New Roman" w:hAnsi="Times New Roman" w:cs="Times New Roman"/>
                <w:sz w:val="24"/>
                <w:szCs w:val="24"/>
              </w:rPr>
              <w:lastRenderedPageBreak/>
              <w:t>of improvement in almost all outcomes, with p &lt; 0.001. Dry mouth scores correlated with swallowing problems, with r = 0.5321 and p &lt; 0.0001.</w:t>
            </w:r>
          </w:p>
        </w:tc>
        <w:tc>
          <w:tcPr>
            <w:tcW w:w="1850" w:type="dxa"/>
            <w:tcBorders>
              <w:top w:val="nil"/>
              <w:left w:val="nil"/>
              <w:bottom w:val="single" w:sz="4" w:space="0" w:color="auto"/>
              <w:right w:val="single" w:sz="4" w:space="0" w:color="auto"/>
            </w:tcBorders>
            <w:noWrap/>
            <w:hideMark/>
          </w:tcPr>
          <w:p w14:paraId="3A073DE5"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Saliva substitutes improved dry mouth and swallowing ability. Oral moisturizing jelly was superior to topical saliva gel in most clinical outcomes.</w:t>
            </w:r>
          </w:p>
        </w:tc>
      </w:tr>
      <w:tr w:rsidR="00FD6632" w:rsidRPr="006E49B5" w14:paraId="4AFD7329" w14:textId="77777777" w:rsidTr="00175E9C">
        <w:trPr>
          <w:trHeight w:val="310"/>
        </w:trPr>
        <w:tc>
          <w:tcPr>
            <w:tcW w:w="512" w:type="dxa"/>
            <w:tcBorders>
              <w:top w:val="nil"/>
              <w:left w:val="single" w:sz="4" w:space="0" w:color="auto"/>
              <w:bottom w:val="single" w:sz="4" w:space="0" w:color="auto"/>
              <w:right w:val="single" w:sz="4" w:space="0" w:color="auto"/>
            </w:tcBorders>
          </w:tcPr>
          <w:p w14:paraId="6713BF86"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6</w:t>
            </w:r>
          </w:p>
        </w:tc>
        <w:tc>
          <w:tcPr>
            <w:tcW w:w="1751" w:type="dxa"/>
            <w:tcBorders>
              <w:top w:val="nil"/>
              <w:left w:val="single" w:sz="4" w:space="0" w:color="auto"/>
              <w:bottom w:val="single" w:sz="4" w:space="0" w:color="auto"/>
              <w:right w:val="single" w:sz="4" w:space="0" w:color="auto"/>
            </w:tcBorders>
            <w:noWrap/>
            <w:hideMark/>
          </w:tcPr>
          <w:p w14:paraId="7BA76380"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{"citationItems":[{"id":"ITEM-1","itemData":{"DOI":"10.1007/s00784-020-03634-5","author":[{"dropping-particle":"","family":"Marimuthu","given":"Dayaabaran","non-dropping-particle":"","parse-names":false,"suffix":""},{"dropping-particle":"","family":"Han","given":"K M","non-dropping-particle":"","parse-names":false,"suffix":""},{"dropping-particle":"","family":"Mohamad","given":"M S F","non-dropping-particle":"","parse-names":false,"suffix":""},{"dropping-particle":"","family":"Azman","given":"M","non-dropping-particle":"","parse-names":false,"suffix":""}],"container-title":"Clinical Oral Investigations","id":"ITEM-1","issued":{"date-parts":[["2021"]]},"page":"3105-3115","title":"Saliva substitute mouthwash in nasopharyngeal cancer survivors with xerostomia: A randomized controlled trial","type":"article-journal","volume":"25"},"uris":["http://www.mendeley.com/documents/?uuid=422f60d4-4a3f-4e6b-a40a-ffb8a0277542"]}],"mendeley":{"formattedCitation":"(Marimuthu et al., 2021)","manualFormatting":"Marimuthu et al. (2021)","plainTextFormattedCitation":"(Marimuthu et al., 2021)","previouslyFormattedCitation":"(Marimuthu et al., 2021)"},"properties":{"noteIndex":0},"schema":"https://github.com/citation-style-language/schema/raw/master/csl-citation.json"}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EC71C1">
              <w:rPr>
                <w:rFonts w:ascii="Times New Roman" w:eastAsia="Times New Roman" w:hAnsi="Times New Roman" w:cs="Times New Roman"/>
                <w:noProof/>
                <w:color w:val="000000"/>
                <w:kern w:val="0"/>
                <w:sz w:val="24"/>
                <w:szCs w:val="24"/>
                <w14:ligatures w14:val="none"/>
              </w:rPr>
              <w:t xml:space="preserve">Marimuthu et al. </w:t>
            </w:r>
            <w:r>
              <w:rPr>
                <w:rFonts w:ascii="Times New Roman" w:eastAsia="Times New Roman" w:hAnsi="Times New Roman" w:cs="Times New Roman"/>
                <w:noProof/>
                <w:color w:val="000000"/>
                <w:kern w:val="0"/>
                <w:sz w:val="24"/>
                <w:szCs w:val="24"/>
                <w14:ligatures w14:val="none"/>
              </w:rPr>
              <w:t>(</w:t>
            </w:r>
            <w:r w:rsidRPr="00EC71C1">
              <w:rPr>
                <w:rFonts w:ascii="Times New Roman" w:eastAsia="Times New Roman" w:hAnsi="Times New Roman" w:cs="Times New Roman"/>
                <w:noProof/>
                <w:color w:val="000000"/>
                <w:kern w:val="0"/>
                <w:sz w:val="24"/>
                <w:szCs w:val="24"/>
                <w14:ligatures w14:val="none"/>
              </w:rPr>
              <w:t>2021)</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5FA10DF3"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compare an active saliva substitute mouthwash with a comparator mouthwash in nasopharyngeal cancer survivors experiencing xerostomia.</w:t>
            </w:r>
          </w:p>
        </w:tc>
        <w:tc>
          <w:tcPr>
            <w:tcW w:w="1701" w:type="dxa"/>
            <w:tcBorders>
              <w:top w:val="nil"/>
              <w:left w:val="nil"/>
              <w:bottom w:val="single" w:sz="4" w:space="0" w:color="auto"/>
              <w:right w:val="single" w:sz="4" w:space="0" w:color="auto"/>
            </w:tcBorders>
            <w:noWrap/>
            <w:hideMark/>
          </w:tcPr>
          <w:p w14:paraId="40A10535"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prospective randomized clinical trial involving 94 patients. The intervention group received an immunologically active saliva substitute, while the control group received a non-immunologically active mouthwash. Evaluation was conducted over four weeks.</w:t>
            </w:r>
          </w:p>
        </w:tc>
        <w:tc>
          <w:tcPr>
            <w:tcW w:w="2118" w:type="dxa"/>
            <w:tcBorders>
              <w:top w:val="nil"/>
              <w:left w:val="nil"/>
              <w:bottom w:val="single" w:sz="4" w:space="0" w:color="auto"/>
              <w:right w:val="single" w:sz="4" w:space="0" w:color="auto"/>
            </w:tcBorders>
            <w:noWrap/>
            <w:hideMark/>
          </w:tcPr>
          <w:p w14:paraId="7C51AB9A"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The difference in SXI between the intervention and control groups was significant, with p &lt; 0.0001. The difference in unstimulated whole saliva was also significant, with p &lt; 0.0001. No harmful side effects were observed during the study.</w:t>
            </w:r>
          </w:p>
        </w:tc>
        <w:tc>
          <w:tcPr>
            <w:tcW w:w="1850" w:type="dxa"/>
            <w:tcBorders>
              <w:top w:val="nil"/>
              <w:left w:val="nil"/>
              <w:bottom w:val="single" w:sz="4" w:space="0" w:color="auto"/>
              <w:right w:val="single" w:sz="4" w:space="0" w:color="auto"/>
            </w:tcBorders>
            <w:noWrap/>
            <w:hideMark/>
          </w:tcPr>
          <w:p w14:paraId="64311B9E"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The immunologically active saliva substitute mouthwash was effective in reducing subjective xerostomia scores and increasing objective salivary flow in nasopharyngeal cancer survivors.</w:t>
            </w:r>
          </w:p>
        </w:tc>
      </w:tr>
      <w:tr w:rsidR="00FD6632" w:rsidRPr="006E49B5" w14:paraId="4618A719" w14:textId="77777777" w:rsidTr="00175E9C">
        <w:trPr>
          <w:trHeight w:val="310"/>
        </w:trPr>
        <w:tc>
          <w:tcPr>
            <w:tcW w:w="512" w:type="dxa"/>
            <w:tcBorders>
              <w:top w:val="nil"/>
              <w:left w:val="single" w:sz="4" w:space="0" w:color="auto"/>
              <w:bottom w:val="single" w:sz="4" w:space="0" w:color="auto"/>
              <w:right w:val="single" w:sz="4" w:space="0" w:color="auto"/>
            </w:tcBorders>
          </w:tcPr>
          <w:p w14:paraId="7837C1E9"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7</w:t>
            </w:r>
          </w:p>
        </w:tc>
        <w:tc>
          <w:tcPr>
            <w:tcW w:w="1751" w:type="dxa"/>
            <w:tcBorders>
              <w:top w:val="nil"/>
              <w:left w:val="single" w:sz="4" w:space="0" w:color="auto"/>
              <w:bottom w:val="single" w:sz="4" w:space="0" w:color="auto"/>
              <w:right w:val="single" w:sz="4" w:space="0" w:color="auto"/>
            </w:tcBorders>
            <w:noWrap/>
            <w:hideMark/>
          </w:tcPr>
          <w:p w14:paraId="0E16F591"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{"citationItems":[{"id":"ITEM-1","itemData":{"DOI":"10.1016/j.oooo.2021.02.016","author":[{"dropping-particle":"","family":"Menezes","given":"A S da S","non-dropping-particle":"","parse-names":false,"suffix":""},{"dropping-particle":"","family":"Sanches","given":"G L G","non-dropping-particle":"","parse-names":false,"suffix":""},{"dropping-particle":"","family":"Gomes","given":"E S B","non-dropping-particle":"","parse-names":false,"suffix":""},{"dropping-particle":"","family":"Soares","given":"R G","non-dropping-particle":"","parse-names":false,"suffix":""},{"dropping-particle":"","family":"Durães","given":"C P","non-dropping-particle":"","parse-names":false,"suffix":""},{"dropping-particle":"","family":"Fonseca","given":"L L","non-dropping-particle":"","parse-names":false,"suffix":""},{"dropping-particle":"","family":"Filho","given":"A P S","non-dropping-particle":"","parse-names":false,"suffix":""},{"dropping-particle":"","family":"Ribeiro","given":"A A A A","non-dropping-particle":"","parse-names":false,"suffix":""},{"dropping-particle":"","family":"Nascimento","given":"J E","non-dropping-particle":"","parse-names":false,"suffix":""},{"dropping-particle":"","family":"Santos","given":"S H S","non-dropping-particle":"","parse-names":false,"suffix":""},{"dropping-particle":"","family":"Paula","given":"A M B","non-dropping-particle":"de","parse-names":false,"suffix":""},{"dropping-particle":"","family":"Farias","given":"L C","non-dropping-particle":"","parse-names":false,"suffix":""},{"dropping-particle":"","family":"Guimarães","given":"A L S","non-dropping-particle":"","parse-names":false,"suffix":""}],"container-title":"Oral Surgery, Oral Medicine, Oral Pathology and Oral Radiology","id":"ITEM-1","issue":"6","issued":{"date-parts":[["2021"]]},"page":"675-683","title":"The combination of traditional and auricular acupuncture to prevent xerostomia and anxiety in irradiated patients with HNSCC: A preventive, parallel, single-blind, 2-arm controlled study","type":"article-journal","volume":"131"},"uris":["http://www.mendeley.com/documents/?uuid=0e89b056-b3c1-460f-bb1e-d17f46eab3c8"]}],"mendeley":{"formattedCitation":"(Menezes et al., 2021)","manualFormatting":"Menezes et al. (2021)","plainTextFormattedCitation":"(Menezes et al., 2021)","previouslyFormattedCitation":"(Menezes et al., 2021)"},"properties":{"noteIndex":0},"schema":"https://github.com/citation-style-language/schema/raw/master/csl-citation.json"}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7B3D73">
              <w:rPr>
                <w:rFonts w:ascii="Times New Roman" w:eastAsia="Times New Roman" w:hAnsi="Times New Roman" w:cs="Times New Roman"/>
                <w:noProof/>
                <w:color w:val="000000"/>
                <w:kern w:val="0"/>
                <w:sz w:val="24"/>
                <w:szCs w:val="24"/>
                <w14:ligatures w14:val="none"/>
              </w:rPr>
              <w:t xml:space="preserve">Menezes et al. </w:t>
            </w:r>
            <w:r>
              <w:rPr>
                <w:rFonts w:ascii="Times New Roman" w:eastAsia="Times New Roman" w:hAnsi="Times New Roman" w:cs="Times New Roman"/>
                <w:noProof/>
                <w:color w:val="000000"/>
                <w:kern w:val="0"/>
                <w:sz w:val="24"/>
                <w:szCs w:val="24"/>
                <w14:ligatures w14:val="none"/>
              </w:rPr>
              <w:t>(</w:t>
            </w:r>
            <w:r w:rsidRPr="007B3D73">
              <w:rPr>
                <w:rFonts w:ascii="Times New Roman" w:eastAsia="Times New Roman" w:hAnsi="Times New Roman" w:cs="Times New Roman"/>
                <w:noProof/>
                <w:color w:val="000000"/>
                <w:kern w:val="0"/>
                <w:sz w:val="24"/>
                <w:szCs w:val="24"/>
                <w14:ligatures w14:val="none"/>
              </w:rPr>
              <w:t>2021)</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21D78123"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assess the effects of combined traditional acupuncture and auricular acupuncture on xerostomia and anxiety in patients with HNSCC undergoing radiotherapy.</w:t>
            </w:r>
          </w:p>
        </w:tc>
        <w:tc>
          <w:tcPr>
            <w:tcW w:w="1701" w:type="dxa"/>
            <w:tcBorders>
              <w:top w:val="nil"/>
              <w:left w:val="nil"/>
              <w:bottom w:val="single" w:sz="4" w:space="0" w:color="auto"/>
              <w:right w:val="single" w:sz="4" w:space="0" w:color="auto"/>
            </w:tcBorders>
            <w:noWrap/>
            <w:hideMark/>
          </w:tcPr>
          <w:p w14:paraId="6381DDCD"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preventive parallel single-blind controlled study. A total of 107 patients were enrolled. The control group consisted of 55 patients, while the intervention group consisted of 52 patients.</w:t>
            </w:r>
          </w:p>
        </w:tc>
        <w:tc>
          <w:tcPr>
            <w:tcW w:w="2118" w:type="dxa"/>
            <w:tcBorders>
              <w:top w:val="nil"/>
              <w:left w:val="nil"/>
              <w:bottom w:val="single" w:sz="4" w:space="0" w:color="auto"/>
              <w:right w:val="single" w:sz="4" w:space="0" w:color="auto"/>
            </w:tcBorders>
            <w:noWrap/>
            <w:hideMark/>
          </w:tcPr>
          <w:p w14:paraId="0826E342"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The intervention group showed a significant reduction in Xerostomia Inventory scores, with p &lt; 0.001. Saliva volume and density increased without changes in salivary </w:t>
            </w:r>
            <w:proofErr w:type="spellStart"/>
            <w:r w:rsidRPr="006E49B5">
              <w:rPr>
                <w:rFonts w:ascii="Times New Roman" w:hAnsi="Times New Roman" w:cs="Times New Roman"/>
                <w:sz w:val="24"/>
                <w:szCs w:val="24"/>
              </w:rPr>
              <w:t>pH.</w:t>
            </w:r>
            <w:proofErr w:type="spellEnd"/>
            <w:r w:rsidRPr="006E49B5">
              <w:rPr>
                <w:rFonts w:ascii="Times New Roman" w:hAnsi="Times New Roman" w:cs="Times New Roman"/>
                <w:sz w:val="24"/>
                <w:szCs w:val="24"/>
              </w:rPr>
              <w:t xml:space="preserve"> Beck Anxiety Inventory scores also decreased after radiotherapy. Details of the design and main </w:t>
            </w:r>
            <w:r w:rsidRPr="006E49B5">
              <w:rPr>
                <w:rFonts w:ascii="Times New Roman" w:hAnsi="Times New Roman" w:cs="Times New Roman"/>
                <w:sz w:val="24"/>
                <w:szCs w:val="24"/>
              </w:rPr>
              <w:lastRenderedPageBreak/>
              <w:t>findings were reported in the article abstract.</w:t>
            </w:r>
          </w:p>
        </w:tc>
        <w:tc>
          <w:tcPr>
            <w:tcW w:w="1850" w:type="dxa"/>
            <w:tcBorders>
              <w:top w:val="nil"/>
              <w:left w:val="nil"/>
              <w:bottom w:val="single" w:sz="4" w:space="0" w:color="auto"/>
              <w:right w:val="single" w:sz="4" w:space="0" w:color="auto"/>
            </w:tcBorders>
            <w:noWrap/>
            <w:hideMark/>
          </w:tcPr>
          <w:p w14:paraId="56E91006"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The combination of traditional and auricular acupuncture may reduce xerostomia and anxiety and increase saliva volume in HNSCC patients undergoing radiotherapy.</w:t>
            </w:r>
          </w:p>
        </w:tc>
      </w:tr>
      <w:tr w:rsidR="00FD6632" w:rsidRPr="006E49B5" w14:paraId="4CC19522" w14:textId="77777777" w:rsidTr="00175E9C">
        <w:trPr>
          <w:trHeight w:val="310"/>
        </w:trPr>
        <w:tc>
          <w:tcPr>
            <w:tcW w:w="512" w:type="dxa"/>
            <w:tcBorders>
              <w:top w:val="nil"/>
              <w:left w:val="single" w:sz="4" w:space="0" w:color="auto"/>
              <w:bottom w:val="single" w:sz="4" w:space="0" w:color="auto"/>
              <w:right w:val="single" w:sz="4" w:space="0" w:color="auto"/>
            </w:tcBorders>
          </w:tcPr>
          <w:p w14:paraId="3ACF39A8"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8</w:t>
            </w:r>
          </w:p>
        </w:tc>
        <w:tc>
          <w:tcPr>
            <w:tcW w:w="1751" w:type="dxa"/>
            <w:tcBorders>
              <w:top w:val="nil"/>
              <w:left w:val="single" w:sz="4" w:space="0" w:color="auto"/>
              <w:bottom w:val="single" w:sz="4" w:space="0" w:color="auto"/>
              <w:right w:val="single" w:sz="4" w:space="0" w:color="auto"/>
            </w:tcBorders>
            <w:noWrap/>
            <w:hideMark/>
          </w:tcPr>
          <w:p w14:paraId="3AE3B820"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{"citationItems":[{"id":"ITEM-1","itemData":{"DOI":"10.1186/s12903-023-02966-4","author":[{"dropping-particle":"","family":"Piboonratanakit","given":"Pornpan","non-dropping-particle":"","parse-names":false,"suffix":""},{"dropping-particle":"","family":"Ferreira","given":"Joao N","non-dropping-particle":"","parse-names":false,"suffix":""},{"dropping-particle":"","family":"Pravinvongvuthi","given":"Kulpriya","non-dropping-particle":"","parse-names":false,"suffix":""},{"dropping-particle":"","family":"Maison","given":"Khwanchanok","non-dropping-particle":"","parse-names":false,"suffix":""},{"dropping-particle":"","family":"Urkasemsin","given":"Ganokon","non-dropping-particle":"","parse-names":false,"suffix":""},{"dropping-particle":"","family":"Boonroung","given":"Thirayu","non-dropping-particle":"","parse-names":false,"suffix":""},{"dropping-particle":"","family":"Prayongrat","given":"Anussara","non-dropping-particle":"","parse-names":false,"suffix":""},{"dropping-particle":"","family":"Lertbutsayanukul","given":"Chawalit","non-dropping-particle":"","parse-names":false,"suffix":""},{"dropping-particle":"","family":"Sucharitakul","given":"Jeerus","non-dropping-particle":"","parse-names":false,"suffix":""},{"dropping-particle":"","family":"Vacharaksa","given":"Anjalee","non-dropping-particle":"","parse-names":false,"suffix":""}],"container-title":"BMC Oral Health","id":"ITEM-1","issued":{"date-parts":[["2023"]]},"page":"288","title":"Trehalose versus carboxymethylcellulose oral spray for relieving radiation-induced xerostomia in head and neck cancer patients: A randomized controlled trial","type":"article-journal","volume":"23"},"uris":["http://www.mendeley.com/documents/?uuid=07ffebd0-a8f8-4e64-b06e-0c7eb6bfb873"]}],"mendeley":{"formattedCitation":"(Piboonratanakit et al., 2023)","manualFormatting":"Piboonratanakit et al. (2023)","plainTextFormattedCitation":"(Piboonratanakit et al., 2023)","previouslyFormattedCitation":"(Piboonratanakit et al., 2023)"},"properties":{"noteIndex":0},"schema":"https://github.com/citation-style-language/schema/raw/master/csl-citation.json"}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510FF3">
              <w:rPr>
                <w:rFonts w:ascii="Times New Roman" w:eastAsia="Times New Roman" w:hAnsi="Times New Roman" w:cs="Times New Roman"/>
                <w:noProof/>
                <w:color w:val="000000"/>
                <w:kern w:val="0"/>
                <w:sz w:val="24"/>
                <w:szCs w:val="24"/>
                <w14:ligatures w14:val="none"/>
              </w:rPr>
              <w:t xml:space="preserve">Piboonratanakit et al. </w:t>
            </w:r>
            <w:r>
              <w:rPr>
                <w:rFonts w:ascii="Times New Roman" w:eastAsia="Times New Roman" w:hAnsi="Times New Roman" w:cs="Times New Roman"/>
                <w:noProof/>
                <w:color w:val="000000"/>
                <w:kern w:val="0"/>
                <w:sz w:val="24"/>
                <w:szCs w:val="24"/>
                <w14:ligatures w14:val="none"/>
              </w:rPr>
              <w:t>(</w:t>
            </w:r>
            <w:r w:rsidRPr="00510FF3">
              <w:rPr>
                <w:rFonts w:ascii="Times New Roman" w:eastAsia="Times New Roman" w:hAnsi="Times New Roman" w:cs="Times New Roman"/>
                <w:noProof/>
                <w:color w:val="000000"/>
                <w:kern w:val="0"/>
                <w:sz w:val="24"/>
                <w:szCs w:val="24"/>
                <w14:ligatures w14:val="none"/>
              </w:rPr>
              <w:t>2023)</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4D1B7226"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assess the effectiveness of trehalose oral spray compared with carboxymethylcellulose oral spray in reducing radiation-induced xerostomia.</w:t>
            </w:r>
          </w:p>
        </w:tc>
        <w:tc>
          <w:tcPr>
            <w:tcW w:w="1701" w:type="dxa"/>
            <w:tcBorders>
              <w:top w:val="nil"/>
              <w:left w:val="nil"/>
              <w:bottom w:val="single" w:sz="4" w:space="0" w:color="auto"/>
              <w:right w:val="single" w:sz="4" w:space="0" w:color="auto"/>
            </w:tcBorders>
            <w:noWrap/>
            <w:hideMark/>
          </w:tcPr>
          <w:p w14:paraId="30F7036F"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double-blind randomized controlled trial involving 70 post-radiotherapy head and neck cancer patients. The intervention group received 10% trehalose spray, while the control group received CMC spray for 14 days.</w:t>
            </w:r>
          </w:p>
        </w:tc>
        <w:tc>
          <w:tcPr>
            <w:tcW w:w="2118" w:type="dxa"/>
            <w:tcBorders>
              <w:top w:val="nil"/>
              <w:left w:val="nil"/>
              <w:bottom w:val="single" w:sz="4" w:space="0" w:color="auto"/>
              <w:right w:val="single" w:sz="4" w:space="0" w:color="auto"/>
            </w:tcBorders>
            <w:noWrap/>
            <w:hideMark/>
          </w:tcPr>
          <w:p w14:paraId="0F4B74D2"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Salivary pH and unstimulated salivary flow rate increased significantly after 10% trehalose compared with CMC, with p &lt; 0.05. The physical, pain/discomfort, and psychological dimensions of </w:t>
            </w:r>
            <w:proofErr w:type="spellStart"/>
            <w:r w:rsidRPr="006E49B5">
              <w:rPr>
                <w:rFonts w:ascii="Times New Roman" w:hAnsi="Times New Roman" w:cs="Times New Roman"/>
                <w:sz w:val="24"/>
                <w:szCs w:val="24"/>
              </w:rPr>
              <w:t>XeQoLs</w:t>
            </w:r>
            <w:proofErr w:type="spellEnd"/>
            <w:r w:rsidRPr="006E49B5">
              <w:rPr>
                <w:rFonts w:ascii="Times New Roman" w:hAnsi="Times New Roman" w:cs="Times New Roman"/>
                <w:sz w:val="24"/>
                <w:szCs w:val="24"/>
              </w:rPr>
              <w:t xml:space="preserve"> improved in both groups, with p &lt; 0.05. The total </w:t>
            </w:r>
            <w:proofErr w:type="spellStart"/>
            <w:r w:rsidRPr="006E49B5">
              <w:rPr>
                <w:rFonts w:ascii="Times New Roman" w:hAnsi="Times New Roman" w:cs="Times New Roman"/>
                <w:sz w:val="24"/>
                <w:szCs w:val="24"/>
              </w:rPr>
              <w:t>XeQoLs</w:t>
            </w:r>
            <w:proofErr w:type="spellEnd"/>
            <w:r w:rsidRPr="006E49B5">
              <w:rPr>
                <w:rFonts w:ascii="Times New Roman" w:hAnsi="Times New Roman" w:cs="Times New Roman"/>
                <w:sz w:val="24"/>
                <w:szCs w:val="24"/>
              </w:rPr>
              <w:t xml:space="preserve"> score did not differ significantly between trehalose and CMC, with p &gt; 0.05.</w:t>
            </w:r>
          </w:p>
        </w:tc>
        <w:tc>
          <w:tcPr>
            <w:tcW w:w="1850" w:type="dxa"/>
            <w:tcBorders>
              <w:top w:val="nil"/>
              <w:left w:val="nil"/>
              <w:bottom w:val="single" w:sz="4" w:space="0" w:color="auto"/>
              <w:right w:val="single" w:sz="4" w:space="0" w:color="auto"/>
            </w:tcBorders>
            <w:noWrap/>
            <w:hideMark/>
          </w:tcPr>
          <w:p w14:paraId="5CCD584E"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Trehalose spray improved salivary pH and salivary flow. Its clinical effectiveness was comparable to CMC spray in relieving radiation-induced xerostomia.</w:t>
            </w:r>
          </w:p>
        </w:tc>
      </w:tr>
      <w:tr w:rsidR="00FD6632" w:rsidRPr="006E49B5" w14:paraId="5A45F3EB" w14:textId="77777777" w:rsidTr="00175E9C">
        <w:trPr>
          <w:trHeight w:val="310"/>
        </w:trPr>
        <w:tc>
          <w:tcPr>
            <w:tcW w:w="512" w:type="dxa"/>
            <w:tcBorders>
              <w:top w:val="nil"/>
              <w:left w:val="single" w:sz="4" w:space="0" w:color="auto"/>
              <w:bottom w:val="single" w:sz="4" w:space="0" w:color="auto"/>
              <w:right w:val="single" w:sz="4" w:space="0" w:color="auto"/>
            </w:tcBorders>
          </w:tcPr>
          <w:p w14:paraId="3983094D"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9</w:t>
            </w:r>
          </w:p>
        </w:tc>
        <w:tc>
          <w:tcPr>
            <w:tcW w:w="1751" w:type="dxa"/>
            <w:tcBorders>
              <w:top w:val="nil"/>
              <w:left w:val="single" w:sz="4" w:space="0" w:color="auto"/>
              <w:bottom w:val="single" w:sz="4" w:space="0" w:color="auto"/>
              <w:right w:val="single" w:sz="4" w:space="0" w:color="auto"/>
            </w:tcBorders>
            <w:noWrap/>
            <w:hideMark/>
          </w:tcPr>
          <w:p w14:paraId="7308A18A"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10.1007/s00520-023-08090-x","author":[{"dropping-particle":"","family":"Rupe","given":"Cosimo","non-dropping-particle":"","parse-names":false,"suffix":""},{"dropping-particle":"","family":"Basco","given":"Alessia","non-dropping-particle":"","parse-names":false,"suffix":""},{"dropping-particle":"","family":"Gioco","given":"Gioele","non-dropping-particle":"","parse-names":false,"suffix":""},{"dropping-particle":"","family":"Patini","given":"Romeo","non-dropping-particle":"","parse-names":false,"suffix":""},{"dropping-particle":"","family":"Lucchese","given":"Alberta","non-dropping-particle":"","parse-names":false,"suffix":""},{"dropping-particle":"","family":"Miccichè","given":"Francesco","non-dropping-particle":"","parse-names":false,"suffix":""},{"dropping-particle":"","family":"Massaccesi","given":"Mariangela","non-dropping-particle":"","parse-names":false,"suffix":""},{"dropping-particle":"","family":"Lajolo","given":"Carlo","non-dropping-particle":"","parse-names":false,"suffix":""}],"container-title":"Supportive Care in Cancer","id":"ITEM-1","issued":{"date-parts":[["2023"]]},"page":"644","title":"Sodium-hyaluronate mouthwash on radiotherapy-induced xerostomia: A randomised clinical trial","type":"article-journal","volume":"31"},"uris":["http://www.mendeley.com/documents/?uuid=f8162e51-3447-4258-855b-3cb427c5a628"]}],"mendeley":{"formattedCitation":"(Rupe et al., 2023)","manualFormatting":"Rupe et al. (2023)","plainTextFormattedCitation":"(Rupe et al., 2023)","previouslyFormattedCitation":"(Rupe et al., 2023)"},"properties":{"noteIndex":0},"schema":"https://github.com/citation-style-language/schema/raw/master/csl-citation.json"}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9101B8">
              <w:rPr>
                <w:rFonts w:ascii="Times New Roman" w:eastAsia="Times New Roman" w:hAnsi="Times New Roman" w:cs="Times New Roman"/>
                <w:noProof/>
                <w:color w:val="000000"/>
                <w:kern w:val="0"/>
                <w:sz w:val="24"/>
                <w:szCs w:val="24"/>
                <w14:ligatures w14:val="none"/>
              </w:rPr>
              <w:t xml:space="preserve">Rupe et al. </w:t>
            </w:r>
            <w:r>
              <w:rPr>
                <w:rFonts w:ascii="Times New Roman" w:eastAsia="Times New Roman" w:hAnsi="Times New Roman" w:cs="Times New Roman"/>
                <w:noProof/>
                <w:color w:val="000000"/>
                <w:kern w:val="0"/>
                <w:sz w:val="24"/>
                <w:szCs w:val="24"/>
                <w14:ligatures w14:val="none"/>
              </w:rPr>
              <w:t>(</w:t>
            </w:r>
            <w:r w:rsidRPr="009101B8">
              <w:rPr>
                <w:rFonts w:ascii="Times New Roman" w:eastAsia="Times New Roman" w:hAnsi="Times New Roman" w:cs="Times New Roman"/>
                <w:noProof/>
                <w:color w:val="000000"/>
                <w:kern w:val="0"/>
                <w:sz w:val="24"/>
                <w:szCs w:val="24"/>
                <w14:ligatures w14:val="none"/>
              </w:rPr>
              <w:t>2023)</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2D2A31C8"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evaluate sodium-hyaluronate mouthwash for symptoms of radiotherapy-induced xerostomia.</w:t>
            </w:r>
          </w:p>
        </w:tc>
        <w:tc>
          <w:tcPr>
            <w:tcW w:w="1701" w:type="dxa"/>
            <w:tcBorders>
              <w:top w:val="nil"/>
              <w:left w:val="nil"/>
              <w:bottom w:val="single" w:sz="4" w:space="0" w:color="auto"/>
              <w:right w:val="single" w:sz="4" w:space="0" w:color="auto"/>
            </w:tcBorders>
            <w:noWrap/>
            <w:hideMark/>
          </w:tcPr>
          <w:p w14:paraId="46C488DE"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double-blind randomized clinical trial with a crossover design involving 32 patients with head and neck cancer. The intervention was compared with a placebo solution.</w:t>
            </w:r>
          </w:p>
        </w:tc>
        <w:tc>
          <w:tcPr>
            <w:tcW w:w="2118" w:type="dxa"/>
            <w:tcBorders>
              <w:top w:val="nil"/>
              <w:left w:val="nil"/>
              <w:bottom w:val="single" w:sz="4" w:space="0" w:color="auto"/>
              <w:right w:val="single" w:sz="4" w:space="0" w:color="auto"/>
            </w:tcBorders>
            <w:noWrap/>
            <w:hideMark/>
          </w:tcPr>
          <w:p w14:paraId="7CC383DD"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The modified Xerostomia Questionnaire score was lower after the use of sodium-hyaluronate mouthwash compared with placebo, based on the Mann–Whitney U test, with p = 0.01. Patient satisfaction was higher with sodium-hyaluronate mouthwash, with p = 0.001. No side effects were reported.</w:t>
            </w:r>
          </w:p>
        </w:tc>
        <w:tc>
          <w:tcPr>
            <w:tcW w:w="1850" w:type="dxa"/>
            <w:tcBorders>
              <w:top w:val="nil"/>
              <w:left w:val="nil"/>
              <w:bottom w:val="single" w:sz="4" w:space="0" w:color="auto"/>
              <w:right w:val="single" w:sz="4" w:space="0" w:color="auto"/>
            </w:tcBorders>
            <w:noWrap/>
            <w:hideMark/>
          </w:tcPr>
          <w:p w14:paraId="73A69F9B"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Sodium-hyaluronate mouthwash was effective in reducing xerostomia symptoms and increasing patient satisfaction, with no reported side effects.</w:t>
            </w:r>
          </w:p>
        </w:tc>
      </w:tr>
      <w:tr w:rsidR="00FD6632" w:rsidRPr="006E49B5" w14:paraId="0DF4005B" w14:textId="77777777" w:rsidTr="00175E9C">
        <w:trPr>
          <w:trHeight w:val="310"/>
        </w:trPr>
        <w:tc>
          <w:tcPr>
            <w:tcW w:w="512" w:type="dxa"/>
            <w:tcBorders>
              <w:top w:val="nil"/>
              <w:left w:val="single" w:sz="4" w:space="0" w:color="auto"/>
              <w:bottom w:val="single" w:sz="4" w:space="0" w:color="auto"/>
              <w:right w:val="single" w:sz="4" w:space="0" w:color="auto"/>
            </w:tcBorders>
          </w:tcPr>
          <w:p w14:paraId="48AB6CE4"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lastRenderedPageBreak/>
              <w:t>10</w:t>
            </w:r>
          </w:p>
        </w:tc>
        <w:tc>
          <w:tcPr>
            <w:tcW w:w="1751" w:type="dxa"/>
            <w:tcBorders>
              <w:top w:val="nil"/>
              <w:left w:val="single" w:sz="4" w:space="0" w:color="auto"/>
              <w:bottom w:val="single" w:sz="4" w:space="0" w:color="auto"/>
              <w:right w:val="single" w:sz="4" w:space="0" w:color="auto"/>
            </w:tcBorders>
            <w:noWrap/>
            <w:hideMark/>
          </w:tcPr>
          <w:p w14:paraId="737D3D98"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{"citationItems":[{"id":"ITEM-1","itemData":{"DOI":"10.34172/jlms.2024.04","author":[{"dropping-particle":"","family":"Mozaffari","given":"P M","non-dropping-particle":"","parse-names":false,"suffix":""},{"dropping-particle":"","family":"Esmaeilzadeh","given":"M","non-dropping-particle":"","parse-names":false,"suffix":""},{"dropping-particle":"","family":"Rahimian","given":"S","non-dropping-particle":"","parse-names":false,"suffix":""},{"dropping-particle":"","family":"Shirani","given":"A M","non-dropping-particle":"","parse-names":false,"suffix":""},{"dropping-particle":"","family":"Babaei","given":"M","non-dropping-particle":"","parse-names":false,"suffix":""},{"dropping-particle":"","family":"Amiri","given":"F","non-dropping-particle":"","parse-names":false,"suffix":""},{"dropping-particle":"","family":"Asnaashari","given":"M","non-dropping-particle":"","parse-names":false,"suffix":""},{"dropping-particle":"","family":"Mehdizadeh","given":"M","non-dropping-particle":"","parse-names":false,"suffix":""}],"container-title":"Journal of Lasers in Medical Sciences","id":"ITEM-1","issued":{"date-parts":[["2024"]]},"page":"e4","title":"Evaluation of the effect of photobiomodulation on radiation-induced xerostomia in head and neck cancer patients: A randomized clinical trial","type":"article-journal","volume":"15"},"uris":["http://www.mendeley.com/documents/?uuid=a4cb340a-d985-412f-b962-7a0e0c70c4eb"]}],"mendeley":{"formattedCitation":"(Mozaffari et al., 2024)","manualFormatting":"Mozaffari et al. (2024)","plainTextFormattedCitation":"(Mozaffari et al., 2024)","previouslyFormattedCitation":"(Mozaffari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7322D4">
              <w:rPr>
                <w:rFonts w:ascii="Times New Roman" w:eastAsia="Times New Roman" w:hAnsi="Times New Roman" w:cs="Times New Roman"/>
                <w:noProof/>
                <w:color w:val="000000"/>
                <w:kern w:val="0"/>
                <w:sz w:val="24"/>
                <w:szCs w:val="24"/>
                <w14:ligatures w14:val="none"/>
              </w:rPr>
              <w:t>Mozaffari et al.</w:t>
            </w:r>
            <w:r>
              <w:rPr>
                <w:rFonts w:ascii="Times New Roman" w:eastAsia="Times New Roman" w:hAnsi="Times New Roman" w:cs="Times New Roman"/>
                <w:noProof/>
                <w:color w:val="000000"/>
                <w:kern w:val="0"/>
                <w:sz w:val="24"/>
                <w:szCs w:val="24"/>
                <w14:ligatures w14:val="none"/>
              </w:rPr>
              <w:t xml:space="preserve"> (</w:t>
            </w:r>
            <w:r w:rsidRPr="007322D4">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26B0D719"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To evaluate the effect of </w:t>
            </w:r>
            <w:proofErr w:type="spellStart"/>
            <w:r w:rsidRPr="006E49B5">
              <w:rPr>
                <w:rFonts w:ascii="Times New Roman" w:hAnsi="Times New Roman" w:cs="Times New Roman"/>
                <w:sz w:val="24"/>
                <w:szCs w:val="24"/>
              </w:rPr>
              <w:t>photobiomodulation</w:t>
            </w:r>
            <w:proofErr w:type="spellEnd"/>
            <w:r w:rsidRPr="006E49B5">
              <w:rPr>
                <w:rFonts w:ascii="Times New Roman" w:hAnsi="Times New Roman" w:cs="Times New Roman"/>
                <w:sz w:val="24"/>
                <w:szCs w:val="24"/>
              </w:rPr>
              <w:t xml:space="preserve"> on radiation-induced xerostomia in patients with head and neck cancer.</w:t>
            </w:r>
          </w:p>
        </w:tc>
        <w:tc>
          <w:tcPr>
            <w:tcW w:w="1701" w:type="dxa"/>
            <w:tcBorders>
              <w:top w:val="nil"/>
              <w:left w:val="nil"/>
              <w:bottom w:val="single" w:sz="4" w:space="0" w:color="auto"/>
              <w:right w:val="single" w:sz="4" w:space="0" w:color="auto"/>
            </w:tcBorders>
            <w:noWrap/>
            <w:hideMark/>
          </w:tcPr>
          <w:p w14:paraId="69389CB1"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randomized clinical trial involving 37 patients. The case group received infrared diode laser therapy at 16 salivary gland points, while the control group received sham laser therapy.</w:t>
            </w:r>
          </w:p>
        </w:tc>
        <w:tc>
          <w:tcPr>
            <w:tcW w:w="2118" w:type="dxa"/>
            <w:tcBorders>
              <w:top w:val="nil"/>
              <w:left w:val="nil"/>
              <w:bottom w:val="single" w:sz="4" w:space="0" w:color="auto"/>
              <w:right w:val="single" w:sz="4" w:space="0" w:color="auto"/>
            </w:tcBorders>
            <w:noWrap/>
            <w:hideMark/>
          </w:tcPr>
          <w:p w14:paraId="3BE01E7F"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In the sixth week, the case group produced higher stimulated saliva than the control group, with p = 0.006. The case group also had lower subjective xerostomia from the fourth to the sixth week.</w:t>
            </w:r>
          </w:p>
        </w:tc>
        <w:tc>
          <w:tcPr>
            <w:tcW w:w="1850" w:type="dxa"/>
            <w:tcBorders>
              <w:top w:val="nil"/>
              <w:left w:val="nil"/>
              <w:bottom w:val="single" w:sz="4" w:space="0" w:color="auto"/>
              <w:right w:val="single" w:sz="4" w:space="0" w:color="auto"/>
            </w:tcBorders>
            <w:noWrap/>
            <w:hideMark/>
          </w:tcPr>
          <w:p w14:paraId="1FFED311"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proofErr w:type="spellStart"/>
            <w:r w:rsidRPr="006E49B5">
              <w:rPr>
                <w:rFonts w:ascii="Times New Roman" w:hAnsi="Times New Roman" w:cs="Times New Roman"/>
                <w:sz w:val="24"/>
                <w:szCs w:val="24"/>
              </w:rPr>
              <w:t>Photobiomodulation</w:t>
            </w:r>
            <w:proofErr w:type="spellEnd"/>
            <w:r w:rsidRPr="006E49B5">
              <w:rPr>
                <w:rFonts w:ascii="Times New Roman" w:hAnsi="Times New Roman" w:cs="Times New Roman"/>
                <w:sz w:val="24"/>
                <w:szCs w:val="24"/>
              </w:rPr>
              <w:t xml:space="preserve"> had a preventive effect on stimulated saliva and subjective xerostomia. This intervention may be considered as a supportive therapy.</w:t>
            </w:r>
          </w:p>
        </w:tc>
      </w:tr>
      <w:tr w:rsidR="00FD6632" w:rsidRPr="006E49B5" w14:paraId="6E5F1B3A" w14:textId="77777777" w:rsidTr="00175E9C">
        <w:trPr>
          <w:trHeight w:val="310"/>
        </w:trPr>
        <w:tc>
          <w:tcPr>
            <w:tcW w:w="512" w:type="dxa"/>
            <w:tcBorders>
              <w:top w:val="nil"/>
              <w:left w:val="single" w:sz="4" w:space="0" w:color="auto"/>
              <w:bottom w:val="single" w:sz="4" w:space="0" w:color="auto"/>
              <w:right w:val="single" w:sz="4" w:space="0" w:color="auto"/>
            </w:tcBorders>
          </w:tcPr>
          <w:p w14:paraId="64BE59FB"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11</w:t>
            </w:r>
          </w:p>
        </w:tc>
        <w:tc>
          <w:tcPr>
            <w:tcW w:w="1751" w:type="dxa"/>
            <w:tcBorders>
              <w:top w:val="nil"/>
              <w:left w:val="single" w:sz="4" w:space="0" w:color="auto"/>
              <w:bottom w:val="single" w:sz="4" w:space="0" w:color="auto"/>
              <w:right w:val="single" w:sz="4" w:space="0" w:color="auto"/>
            </w:tcBorders>
            <w:noWrap/>
            <w:hideMark/>
          </w:tcPr>
          <w:p w14:paraId="758ED17D"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{"citationItems":[{"id":"ITEM-1","itemData":{"DOI":"10.1001/jamanetworkopen.2024.8725","author":[{"dropping-particle":"","family":"Cohen","given":"L","non-dropping-particle":"","parse-names":false,"suffix":""},{"dropping-particle":"","family":"Garcia","given":"M K","non-dropping-particle":"","parse-names":false,"suffix":""},{"dropping-particle":"","family":"Lee","given":"R","non-dropping-particle":"","parse-names":false,"suffix":""},{"dropping-particle":"","family":"Haddad","given":"R","non-dropping-particle":"","parse-names":false,"suffix":""},{"dropping-particle":"","family":"Lee","given":"N Y","non-dropping-particle":"","parse-names":false,"suffix":""},{"dropping-particle":"","family":"Chen","given":"Y H","non-dropping-particle":"","parse-names":false,"suffix":""},{"dropping-particle":"","family":"Rosenthal","given":"D I","non-dropping-particle":"","parse-names":false,"suffix":""}],"container-title":"JAMA Network Open","id":"ITEM-1","issue":"5","issued":{"date-parts":[["2024"]]},"page":"e248725","title":"Acupuncture for chronic radiation-induced xerostomia in head and neck cancer: A multicenter randomized clinical trial","type":"article-journal","volume":"7"},"uris":["http://www.mendeley.com/documents/?uuid=224bde62-9250-44cd-8e32-a6762a53580f"]}],"mendeley":{"formattedCitation":"(Cohen et al., 2024)","manualFormatting":"Cohen et al. (2024)","plainTextFormattedCitation":"(Cohen et al., 2024)","previouslyFormattedCitation":"(Cohen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7322D4">
              <w:rPr>
                <w:rFonts w:ascii="Times New Roman" w:eastAsia="Times New Roman" w:hAnsi="Times New Roman" w:cs="Times New Roman"/>
                <w:noProof/>
                <w:color w:val="000000"/>
                <w:kern w:val="0"/>
                <w:sz w:val="24"/>
                <w:szCs w:val="24"/>
                <w14:ligatures w14:val="none"/>
              </w:rPr>
              <w:t xml:space="preserve">Cohen et al. </w:t>
            </w:r>
            <w:r>
              <w:rPr>
                <w:rFonts w:ascii="Times New Roman" w:eastAsia="Times New Roman" w:hAnsi="Times New Roman" w:cs="Times New Roman"/>
                <w:noProof/>
                <w:color w:val="000000"/>
                <w:kern w:val="0"/>
                <w:sz w:val="24"/>
                <w:szCs w:val="24"/>
                <w14:ligatures w14:val="none"/>
              </w:rPr>
              <w:t>(</w:t>
            </w:r>
            <w:r w:rsidRPr="007322D4">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0307AA6A"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compare true acupuncture, sham acupuncture, and standard oral hygiene in treating chronic radiation-induced xerostomia.</w:t>
            </w:r>
          </w:p>
        </w:tc>
        <w:tc>
          <w:tcPr>
            <w:tcW w:w="1701" w:type="dxa"/>
            <w:tcBorders>
              <w:top w:val="nil"/>
              <w:left w:val="nil"/>
              <w:bottom w:val="single" w:sz="4" w:space="0" w:color="auto"/>
              <w:right w:val="single" w:sz="4" w:space="0" w:color="auto"/>
            </w:tcBorders>
            <w:noWrap/>
            <w:hideMark/>
          </w:tcPr>
          <w:p w14:paraId="58215DAD"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multicenter randomized clinical trial involving 258 patients from 33 sites. Each group consisted of 86 patients. Assessments were conducted at weeks 4, 8, 12, and 26.</w:t>
            </w:r>
          </w:p>
        </w:tc>
        <w:tc>
          <w:tcPr>
            <w:tcW w:w="2118" w:type="dxa"/>
            <w:tcBorders>
              <w:top w:val="nil"/>
              <w:left w:val="nil"/>
              <w:bottom w:val="single" w:sz="4" w:space="0" w:color="auto"/>
              <w:right w:val="single" w:sz="4" w:space="0" w:color="auto"/>
            </w:tcBorders>
            <w:noWrap/>
            <w:hideMark/>
          </w:tcPr>
          <w:p w14:paraId="1313A665" w14:textId="77777777" w:rsidR="00FD6632" w:rsidRPr="006E49B5" w:rsidRDefault="00FD6632" w:rsidP="00FD6632">
            <w:pPr>
              <w:spacing w:after="0" w:line="240" w:lineRule="auto"/>
              <w:rPr>
                <w:rFonts w:ascii="Times New Roman" w:eastAsia="Times New Roman" w:hAnsi="Times New Roman" w:cs="Times New Roman"/>
                <w:kern w:val="0"/>
                <w:sz w:val="24"/>
                <w:szCs w:val="24"/>
                <w14:ligatures w14:val="none"/>
              </w:rPr>
            </w:pPr>
            <w:r w:rsidRPr="006E49B5">
              <w:rPr>
                <w:rFonts w:ascii="Times New Roman" w:hAnsi="Times New Roman" w:cs="Times New Roman"/>
                <w:sz w:val="24"/>
                <w:szCs w:val="24"/>
              </w:rPr>
              <w:t>At week 4, Xerostomia Questionnaire scores were lower in the true acupuncture group than in the standard oral hygiene group, with a difference of −6.67, 95% CI −11.08 to −2.27, and p = 0.003. True acupuncture was also superior to sham acupuncture, with a difference of −4.41, 95% CI −8.62 to −0.19, and p = 0.04. FACT-G scores were higher in the true acupuncture group than in the standard oral hygiene group, with a difference of 3.91, 95% CI 1.43–6.38, and p = 0.002.</w:t>
            </w:r>
          </w:p>
        </w:tc>
        <w:tc>
          <w:tcPr>
            <w:tcW w:w="1850" w:type="dxa"/>
            <w:tcBorders>
              <w:top w:val="nil"/>
              <w:left w:val="nil"/>
              <w:bottom w:val="single" w:sz="4" w:space="0" w:color="auto"/>
              <w:right w:val="single" w:sz="4" w:space="0" w:color="auto"/>
            </w:tcBorders>
            <w:noWrap/>
            <w:hideMark/>
          </w:tcPr>
          <w:p w14:paraId="73E3346C"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True acupuncture was more effective in reducing chronic xerostomia and improving quality of life compared with standard oral hygiene.</w:t>
            </w:r>
          </w:p>
        </w:tc>
      </w:tr>
      <w:tr w:rsidR="00FD6632" w:rsidRPr="006E49B5" w14:paraId="289598BC" w14:textId="77777777" w:rsidTr="00175E9C">
        <w:trPr>
          <w:trHeight w:val="310"/>
        </w:trPr>
        <w:tc>
          <w:tcPr>
            <w:tcW w:w="512" w:type="dxa"/>
            <w:tcBorders>
              <w:top w:val="nil"/>
              <w:left w:val="single" w:sz="4" w:space="0" w:color="auto"/>
              <w:bottom w:val="single" w:sz="4" w:space="0" w:color="auto"/>
              <w:right w:val="single" w:sz="4" w:space="0" w:color="auto"/>
            </w:tcBorders>
          </w:tcPr>
          <w:p w14:paraId="51A473FC"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12</w:t>
            </w:r>
          </w:p>
        </w:tc>
        <w:tc>
          <w:tcPr>
            <w:tcW w:w="1751" w:type="dxa"/>
            <w:tcBorders>
              <w:top w:val="nil"/>
              <w:left w:val="single" w:sz="4" w:space="0" w:color="auto"/>
              <w:bottom w:val="single" w:sz="4" w:space="0" w:color="auto"/>
              <w:right w:val="single" w:sz="4" w:space="0" w:color="auto"/>
            </w:tcBorders>
            <w:noWrap/>
            <w:hideMark/>
          </w:tcPr>
          <w:p w14:paraId="2D026463"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{"citationItems":[{"id":"ITEM-1","itemData":{"DOI":"10.1016/j.ijrobp.2023.03.047","author":[{"dropping-particle":"","family":"Mercadante","given":"Valeria","non-dropping-particle":"","parse-names":false,"suffix":""},{"dropping-particle":"","family":"Hamad","given":"A A","non-dropping-particle":"","parse-names":false,"suffix":""},{"dropping-particle":"","family":"McCaul","given":"James","non-dropping-particle":"","parse-names":false,"suffix":""},{"dropping-particle":"","family":"Nutting","given":"Christopher","non-dropping-particle":"","parse-names":false,"suffix":""},{"dropping-particle":"","family":"Harrington","given":"Kevin","non-dropping-particle":"","parse-names":false,"suffix":""},{"dropping-particle":"","family":"Carnell","given":"Damian","non-dropping-particle":"","parse-names":false,"suffix":""},{"dropping-particle":"","family":"Katre","given":"Charudatta","non-dropping-particle":"","parse-names":false,"suffix":""},{"dropping-particle":"","family":"Megson","given":"Matthew","non-dropping-particle":"","parse-names":false,"suffix":""},{"dropping-particle":"","family":"Slevin","given":"Nick","non-dropping-particle":"","parse-names":false,"suffix":""},{"dropping-particle":"","family":"Elliott","given":"Michael","non-dropping-particle":"","parse-names":false,"suffix":""},{"dropping-particle":"","family":"Foster","given":"Christopher","non-dropping-particle":"","parse-names":false,"suffix":""},{"dropping-particle":"","family":"Mills","given":"William","non-dropping-particle":"","parse-names":false,"suffix":""},{"dropping-particle":"","family":"Beare","given":"Sarah","non-dropping-particle":"","parse-names":false,"suffix":""},{"dropping-particle":"","family":"Porter","given":"Stephen","non-dropping-particle":"","parse-names":false,"suffix":""},{"dropping-particle":"","family":"Fedele","given":"Stefano","non-dropping-particle":"","parse-names":false,"suffix":""}],"container-title":"International Journal of Radiation Oncology, Biology, Physics","id":"ITEM-1","issue":"1","issued":{"date-parts":[["2024"]]},"page":"142-153","title":"Salivary electrostimulation in the treatment of radiation therapy-induced xerostomia (LEONIDAS-2): A multicenter, randomized, double-masked, sham-controlled, phase 3 trial","type":"article-journal","volume":"118"},"uris":["http://www.mendeley.com/documents/?uuid=ba0a929f-ff01-4f08-812e-850776f8e04a"]}],"mendeley":{"formattedCitation":"(Mercadante et al., 2024)","manualFormatting":"Mercadante et al. (2024)","plainTextFormattedCitation":"(Mercadante et al., 2024)","previouslyFormattedCitation":"(Mercadante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B6533E">
              <w:rPr>
                <w:rFonts w:ascii="Times New Roman" w:eastAsia="Times New Roman" w:hAnsi="Times New Roman" w:cs="Times New Roman"/>
                <w:noProof/>
                <w:color w:val="000000"/>
                <w:kern w:val="0"/>
                <w:sz w:val="24"/>
                <w:szCs w:val="24"/>
                <w14:ligatures w14:val="none"/>
              </w:rPr>
              <w:t xml:space="preserve">Mercadante et al. </w:t>
            </w:r>
            <w:r>
              <w:rPr>
                <w:rFonts w:ascii="Times New Roman" w:eastAsia="Times New Roman" w:hAnsi="Times New Roman" w:cs="Times New Roman"/>
                <w:noProof/>
                <w:color w:val="000000"/>
                <w:kern w:val="0"/>
                <w:sz w:val="24"/>
                <w:szCs w:val="24"/>
                <w14:ligatures w14:val="none"/>
              </w:rPr>
              <w:t>(</w:t>
            </w:r>
            <w:r w:rsidRPr="00B6533E">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4FD1FBA3"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To assess the effectiveness of intra-oral salivary </w:t>
            </w:r>
            <w:r w:rsidRPr="006E49B5">
              <w:rPr>
                <w:rFonts w:ascii="Times New Roman" w:hAnsi="Times New Roman" w:cs="Times New Roman"/>
                <w:sz w:val="24"/>
                <w:szCs w:val="24"/>
              </w:rPr>
              <w:lastRenderedPageBreak/>
              <w:t>electrostimulation for radiotherapy-induced xerostomia.</w:t>
            </w:r>
          </w:p>
        </w:tc>
        <w:tc>
          <w:tcPr>
            <w:tcW w:w="1701" w:type="dxa"/>
            <w:tcBorders>
              <w:top w:val="nil"/>
              <w:left w:val="nil"/>
              <w:bottom w:val="single" w:sz="4" w:space="0" w:color="auto"/>
              <w:right w:val="single" w:sz="4" w:space="0" w:color="auto"/>
            </w:tcBorders>
            <w:noWrap/>
            <w:hideMark/>
          </w:tcPr>
          <w:p w14:paraId="45AF759B"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A multicenter randomized double-masked sham-</w:t>
            </w:r>
            <w:r w:rsidRPr="006E49B5">
              <w:rPr>
                <w:rFonts w:ascii="Times New Roman" w:hAnsi="Times New Roman" w:cs="Times New Roman"/>
                <w:sz w:val="24"/>
                <w:szCs w:val="24"/>
              </w:rPr>
              <w:lastRenderedPageBreak/>
              <w:t>controlled phase 3 trial. A total of 86 patients were randomized into an active device group, n = 43, and a sham device group, n = 43, for 12 months.</w:t>
            </w:r>
          </w:p>
        </w:tc>
        <w:tc>
          <w:tcPr>
            <w:tcW w:w="2118" w:type="dxa"/>
            <w:tcBorders>
              <w:top w:val="nil"/>
              <w:left w:val="nil"/>
              <w:bottom w:val="single" w:sz="4" w:space="0" w:color="auto"/>
              <w:right w:val="single" w:sz="4" w:space="0" w:color="auto"/>
            </w:tcBorders>
            <w:noWrap/>
            <w:hideMark/>
          </w:tcPr>
          <w:p w14:paraId="773F8988"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The primary outcome was achieved in 22% of the active group </w:t>
            </w:r>
            <w:r w:rsidRPr="006E49B5">
              <w:rPr>
                <w:rFonts w:ascii="Times New Roman" w:hAnsi="Times New Roman" w:cs="Times New Roman"/>
                <w:sz w:val="24"/>
                <w:szCs w:val="24"/>
              </w:rPr>
              <w:lastRenderedPageBreak/>
              <w:t>and 31% of the sham group. No significant difference was found in the unadjusted analysis, with OR = 0.64, 95% CI 0.18–2.16, and p = 0.58. The adjusted model was also not significant, with OR = 0.50, 95% CI 0.15–1.74, p = 0.28. The full model showed OR = 0.43, 95% CI 0.11–1.64, p = 0.22. The exploratory dry mouth item of the EORTC QLQ-H&amp;N35 was significant, with OR = 0.37, 95% CI 0.14–0.97, p = 0.04.</w:t>
            </w:r>
          </w:p>
        </w:tc>
        <w:tc>
          <w:tcPr>
            <w:tcW w:w="1850" w:type="dxa"/>
            <w:tcBorders>
              <w:top w:val="nil"/>
              <w:left w:val="nil"/>
              <w:bottom w:val="single" w:sz="4" w:space="0" w:color="auto"/>
              <w:right w:val="single" w:sz="4" w:space="0" w:color="auto"/>
            </w:tcBorders>
            <w:noWrap/>
            <w:hideMark/>
          </w:tcPr>
          <w:p w14:paraId="5B8C1885"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LEONIDAS-2 did not meet its primary and secondary </w:t>
            </w:r>
            <w:r w:rsidRPr="006E49B5">
              <w:rPr>
                <w:rFonts w:ascii="Times New Roman" w:hAnsi="Times New Roman" w:cs="Times New Roman"/>
                <w:sz w:val="24"/>
                <w:szCs w:val="24"/>
              </w:rPr>
              <w:lastRenderedPageBreak/>
              <w:t>outcomes. There was a signal of improvement in the exploratory dry mouth indicator, but the main evidence does not yet support the strong effectiveness of the electrostimulation device.</w:t>
            </w:r>
          </w:p>
        </w:tc>
      </w:tr>
    </w:tbl>
    <w:p w14:paraId="15AEA220" w14:textId="77777777" w:rsidR="00FD6632" w:rsidRDefault="00FD6632" w:rsidP="00FD6632">
      <w:pPr>
        <w:jc w:val="both"/>
        <w:rPr>
          <w:rFonts w:ascii="Times New Roman" w:hAnsi="Times New Roman" w:cs="Times New Roman"/>
          <w:sz w:val="24"/>
          <w:szCs w:val="24"/>
        </w:rPr>
      </w:pPr>
    </w:p>
    <w:p w14:paraId="59E6578F" w14:textId="7C4ABA52" w:rsidR="00FD6632" w:rsidRDefault="00FD6632" w:rsidP="00FD6632">
      <w:pPr>
        <w:jc w:val="both"/>
        <w:rPr>
          <w:rFonts w:ascii="Times New Roman" w:hAnsi="Times New Roman" w:cs="Times New Roman"/>
          <w:b/>
          <w:bCs/>
          <w:sz w:val="24"/>
          <w:szCs w:val="24"/>
        </w:rPr>
      </w:pPr>
      <w:r w:rsidRPr="00FD6632">
        <w:rPr>
          <w:rFonts w:ascii="Times New Roman" w:hAnsi="Times New Roman" w:cs="Times New Roman"/>
          <w:b/>
          <w:bCs/>
          <w:sz w:val="24"/>
          <w:szCs w:val="24"/>
        </w:rPr>
        <w:t>Legend for figures</w:t>
      </w:r>
    </w:p>
    <w:p w14:paraId="5829AF76" w14:textId="0E59B50C" w:rsidR="00FD6632" w:rsidRPr="00FD6632" w:rsidRDefault="00FD6632" w:rsidP="00FD6632">
      <w:pPr>
        <w:rPr>
          <w:rFonts w:ascii="Times New Roman" w:hAnsi="Times New Roman" w:cs="Times New Roman"/>
          <w:sz w:val="24"/>
          <w:szCs w:val="24"/>
        </w:rPr>
      </w:pPr>
      <w:r w:rsidRPr="00DE05E0">
        <w:rPr>
          <w:rFonts w:ascii="Times New Roman" w:hAnsi="Times New Roman" w:cs="Times New Roman"/>
          <w:b/>
          <w:bCs/>
          <w:sz w:val="24"/>
          <w:szCs w:val="24"/>
        </w:rPr>
        <w:t xml:space="preserve">Figure 1. </w:t>
      </w:r>
      <w:r w:rsidRPr="00FD6632">
        <w:rPr>
          <w:rFonts w:ascii="Times New Roman" w:hAnsi="Times New Roman" w:cs="Times New Roman"/>
          <w:sz w:val="24"/>
          <w:szCs w:val="24"/>
        </w:rPr>
        <w:t>PRISMA Diagram</w:t>
      </w:r>
    </w:p>
    <w:p w14:paraId="481F2233" w14:textId="4FB2BC5C" w:rsidR="006040DF" w:rsidRPr="00D51E35" w:rsidRDefault="00D51E35" w:rsidP="006040DF">
      <w:pPr>
        <w:jc w:val="center"/>
        <w:rPr>
          <w:rFonts w:ascii="Times New Roman" w:hAnsi="Times New Roman" w:cs="Times New Roman"/>
          <w:b/>
          <w:bCs/>
          <w:sz w:val="24"/>
          <w:szCs w:val="24"/>
        </w:rPr>
      </w:pPr>
      <w:r w:rsidRPr="00D51E35">
        <w:rPr>
          <w:rFonts w:ascii="Times New Roman" w:hAnsi="Times New Roman" w:cs="Times New Roman"/>
          <w:b/>
          <w:bCs/>
          <w:noProof/>
          <w:sz w:val="24"/>
          <w:szCs w:val="24"/>
        </w:rPr>
        <w:lastRenderedPageBreak/>
        <w:drawing>
          <wp:inline distT="0" distB="0" distL="0" distR="0" wp14:anchorId="522350A8" wp14:editId="20C677C2">
            <wp:extent cx="5105400" cy="4097153"/>
            <wp:effectExtent l="0" t="0" r="0" b="0"/>
            <wp:docPr id="78462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20016" cy="4108882"/>
                    </a:xfrm>
                    <a:prstGeom prst="rect">
                      <a:avLst/>
                    </a:prstGeom>
                    <a:noFill/>
                  </pic:spPr>
                </pic:pic>
              </a:graphicData>
            </a:graphic>
          </wp:inline>
        </w:drawing>
      </w:r>
    </w:p>
    <w:p w14:paraId="7C3D86DA" w14:textId="35208B45" w:rsidR="00B6533E" w:rsidRDefault="00FD6632" w:rsidP="00FD6632">
      <w:pPr>
        <w:rPr>
          <w:rFonts w:ascii="Times New Roman" w:hAnsi="Times New Roman" w:cs="Times New Roman"/>
          <w:sz w:val="24"/>
          <w:szCs w:val="24"/>
        </w:rPr>
      </w:pPr>
      <w:r w:rsidRPr="004C394D">
        <w:rPr>
          <w:rFonts w:ascii="Times New Roman" w:hAnsi="Times New Roman" w:cs="Times New Roman"/>
          <w:b/>
          <w:bCs/>
          <w:sz w:val="24"/>
          <w:szCs w:val="24"/>
        </w:rPr>
        <w:t xml:space="preserve">Figure 2. </w:t>
      </w:r>
      <w:r w:rsidRPr="00FD6632">
        <w:rPr>
          <w:rFonts w:ascii="Times New Roman" w:hAnsi="Times New Roman" w:cs="Times New Roman"/>
          <w:sz w:val="24"/>
          <w:szCs w:val="24"/>
        </w:rPr>
        <w:t>Forest Plot of the Effectiveness of Preventive and Therapeutic Interventions for Radiotherapy-Related Xerostomia</w:t>
      </w:r>
    </w:p>
    <w:p w14:paraId="24230A88" w14:textId="69A99AB6" w:rsidR="00CE1D51" w:rsidRDefault="00CE1D51" w:rsidP="00CE1D51">
      <w:pPr>
        <w:jc w:val="both"/>
        <w:rPr>
          <w:rFonts w:ascii="Times New Roman" w:hAnsi="Times New Roman" w:cs="Times New Roman"/>
          <w:sz w:val="24"/>
          <w:szCs w:val="24"/>
        </w:rPr>
      </w:pPr>
      <w:r>
        <w:rPr>
          <w:noProof/>
        </w:rPr>
        <w:drawing>
          <wp:inline distT="0" distB="0" distL="0" distR="0" wp14:anchorId="1485EA01" wp14:editId="3DF89578">
            <wp:extent cx="5943600" cy="2317115"/>
            <wp:effectExtent l="0" t="0" r="0" b="6985"/>
            <wp:docPr id="64561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317115"/>
                    </a:xfrm>
                    <a:prstGeom prst="rect">
                      <a:avLst/>
                    </a:prstGeom>
                    <a:noFill/>
                    <a:ln>
                      <a:noFill/>
                    </a:ln>
                  </pic:spPr>
                </pic:pic>
              </a:graphicData>
            </a:graphic>
          </wp:inline>
        </w:drawing>
      </w:r>
    </w:p>
    <w:p w14:paraId="5746AB71" w14:textId="77777777" w:rsidR="00FD6632" w:rsidRDefault="00FD6632" w:rsidP="00FD6632">
      <w:pPr>
        <w:rPr>
          <w:rFonts w:ascii="Times New Roman" w:hAnsi="Times New Roman" w:cs="Times New Roman"/>
          <w:b/>
          <w:bCs/>
          <w:sz w:val="24"/>
          <w:szCs w:val="24"/>
        </w:rPr>
      </w:pPr>
    </w:p>
    <w:p w14:paraId="138F6B17" w14:textId="593B6962" w:rsidR="00FD6632" w:rsidRPr="00FD6632" w:rsidRDefault="00FD6632" w:rsidP="00FD6632">
      <w:pPr>
        <w:rPr>
          <w:rFonts w:ascii="Times New Roman" w:hAnsi="Times New Roman" w:cs="Times New Roman"/>
          <w:b/>
          <w:bCs/>
          <w:sz w:val="24"/>
          <w:szCs w:val="24"/>
        </w:rPr>
      </w:pPr>
      <w:r w:rsidRPr="00C16730">
        <w:rPr>
          <w:rFonts w:ascii="Times New Roman" w:hAnsi="Times New Roman" w:cs="Times New Roman"/>
          <w:b/>
          <w:bCs/>
          <w:sz w:val="24"/>
          <w:szCs w:val="24"/>
        </w:rPr>
        <w:t xml:space="preserve">Figure 3. </w:t>
      </w:r>
      <w:r w:rsidRPr="00FD6632">
        <w:rPr>
          <w:rFonts w:ascii="Times New Roman" w:hAnsi="Times New Roman" w:cs="Times New Roman"/>
          <w:sz w:val="24"/>
          <w:szCs w:val="24"/>
        </w:rPr>
        <w:t>Funnel Plot of the Effectiveness of Preventive and Therapeutic Interventions for Radiotherapy-Related Xerostomia</w:t>
      </w:r>
    </w:p>
    <w:p w14:paraId="396E5FBD" w14:textId="76F9FD72" w:rsidR="00CE1D51" w:rsidRPr="00CE1D51" w:rsidRDefault="00CE1D51" w:rsidP="00CE1D51">
      <w:pPr>
        <w:jc w:val="both"/>
        <w:rPr>
          <w:rFonts w:ascii="Times New Roman" w:hAnsi="Times New Roman" w:cs="Times New Roman"/>
          <w:sz w:val="24"/>
          <w:szCs w:val="24"/>
        </w:rPr>
      </w:pPr>
      <w:r>
        <w:rPr>
          <w:noProof/>
        </w:rPr>
        <w:lastRenderedPageBreak/>
        <w:drawing>
          <wp:inline distT="0" distB="0" distL="0" distR="0" wp14:anchorId="2DE24CC0" wp14:editId="4D25CB64">
            <wp:extent cx="5943600" cy="3444875"/>
            <wp:effectExtent l="0" t="0" r="0" b="3175"/>
            <wp:docPr id="213203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0503" cy="3448876"/>
                    </a:xfrm>
                    <a:prstGeom prst="rect">
                      <a:avLst/>
                    </a:prstGeom>
                    <a:noFill/>
                    <a:ln>
                      <a:noFill/>
                    </a:ln>
                  </pic:spPr>
                </pic:pic>
              </a:graphicData>
            </a:graphic>
          </wp:inline>
        </w:drawing>
      </w:r>
    </w:p>
    <w:p w14:paraId="597E2F4B" w14:textId="4D2BFBE5" w:rsidR="00925F1A" w:rsidRDefault="00925F1A" w:rsidP="003A3519">
      <w:pPr>
        <w:ind w:left="709" w:hanging="709"/>
        <w:jc w:val="both"/>
        <w:rPr>
          <w:rFonts w:ascii="Times New Roman" w:hAnsi="Times New Roman" w:cs="Times New Roman"/>
          <w:sz w:val="24"/>
          <w:szCs w:val="24"/>
        </w:rPr>
      </w:pPr>
    </w:p>
    <w:sectPr w:rsidR="00925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7729"/>
    <w:multiLevelType w:val="hybridMultilevel"/>
    <w:tmpl w:val="60506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080FB1"/>
    <w:multiLevelType w:val="hybridMultilevel"/>
    <w:tmpl w:val="45B0C0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76016054">
    <w:abstractNumId w:val="0"/>
  </w:num>
  <w:num w:numId="2" w16cid:durableId="1643466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0BF"/>
    <w:rsid w:val="000245B1"/>
    <w:rsid w:val="00033CEB"/>
    <w:rsid w:val="00052596"/>
    <w:rsid w:val="000A57D1"/>
    <w:rsid w:val="0015374D"/>
    <w:rsid w:val="0018085A"/>
    <w:rsid w:val="00193728"/>
    <w:rsid w:val="001E4D5A"/>
    <w:rsid w:val="001F5D59"/>
    <w:rsid w:val="002974E2"/>
    <w:rsid w:val="002D5DA7"/>
    <w:rsid w:val="002F26B6"/>
    <w:rsid w:val="003410F0"/>
    <w:rsid w:val="003535E7"/>
    <w:rsid w:val="00386E52"/>
    <w:rsid w:val="003A3519"/>
    <w:rsid w:val="003C4BD7"/>
    <w:rsid w:val="00422666"/>
    <w:rsid w:val="004363D7"/>
    <w:rsid w:val="00451960"/>
    <w:rsid w:val="00464993"/>
    <w:rsid w:val="004A4FA1"/>
    <w:rsid w:val="004C394D"/>
    <w:rsid w:val="004D5F4C"/>
    <w:rsid w:val="00510FF3"/>
    <w:rsid w:val="00520382"/>
    <w:rsid w:val="0054266D"/>
    <w:rsid w:val="005B77CB"/>
    <w:rsid w:val="005C0953"/>
    <w:rsid w:val="005E6443"/>
    <w:rsid w:val="006040DF"/>
    <w:rsid w:val="006779F7"/>
    <w:rsid w:val="00677DD4"/>
    <w:rsid w:val="006E49B5"/>
    <w:rsid w:val="00720322"/>
    <w:rsid w:val="00723618"/>
    <w:rsid w:val="007322D4"/>
    <w:rsid w:val="00737F65"/>
    <w:rsid w:val="007466F6"/>
    <w:rsid w:val="007533A6"/>
    <w:rsid w:val="00790BF0"/>
    <w:rsid w:val="00794B79"/>
    <w:rsid w:val="007B3D73"/>
    <w:rsid w:val="007E194E"/>
    <w:rsid w:val="008218C8"/>
    <w:rsid w:val="00833A76"/>
    <w:rsid w:val="00837207"/>
    <w:rsid w:val="00867C58"/>
    <w:rsid w:val="00882EBD"/>
    <w:rsid w:val="00891B12"/>
    <w:rsid w:val="00897916"/>
    <w:rsid w:val="009101B8"/>
    <w:rsid w:val="00925F1A"/>
    <w:rsid w:val="009763DD"/>
    <w:rsid w:val="00991CE5"/>
    <w:rsid w:val="00995180"/>
    <w:rsid w:val="009B2946"/>
    <w:rsid w:val="009B329A"/>
    <w:rsid w:val="009B3771"/>
    <w:rsid w:val="009D49AB"/>
    <w:rsid w:val="009D5AFD"/>
    <w:rsid w:val="00A0035B"/>
    <w:rsid w:val="00A338E8"/>
    <w:rsid w:val="00A52798"/>
    <w:rsid w:val="00A64B56"/>
    <w:rsid w:val="00A70211"/>
    <w:rsid w:val="00AF2C0F"/>
    <w:rsid w:val="00B6533E"/>
    <w:rsid w:val="00B77131"/>
    <w:rsid w:val="00B92EB4"/>
    <w:rsid w:val="00BD7AF0"/>
    <w:rsid w:val="00C06A59"/>
    <w:rsid w:val="00C16730"/>
    <w:rsid w:val="00C95337"/>
    <w:rsid w:val="00CA0B19"/>
    <w:rsid w:val="00CB09EC"/>
    <w:rsid w:val="00CB5F4D"/>
    <w:rsid w:val="00CD4DE9"/>
    <w:rsid w:val="00CE1D51"/>
    <w:rsid w:val="00CF6612"/>
    <w:rsid w:val="00D34758"/>
    <w:rsid w:val="00D51E35"/>
    <w:rsid w:val="00D82D4F"/>
    <w:rsid w:val="00DC30B1"/>
    <w:rsid w:val="00DE05E0"/>
    <w:rsid w:val="00E47CC9"/>
    <w:rsid w:val="00EC71C1"/>
    <w:rsid w:val="00EE1725"/>
    <w:rsid w:val="00EE3097"/>
    <w:rsid w:val="00EF1B4B"/>
    <w:rsid w:val="00F10BC9"/>
    <w:rsid w:val="00F450BF"/>
    <w:rsid w:val="00F54A1A"/>
    <w:rsid w:val="00F569D3"/>
    <w:rsid w:val="00F65DE1"/>
    <w:rsid w:val="00F72B6D"/>
    <w:rsid w:val="00FA2D9C"/>
    <w:rsid w:val="00FB72FC"/>
    <w:rsid w:val="00FD1520"/>
    <w:rsid w:val="00FD6632"/>
    <w:rsid w:val="00FE18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60B89"/>
  <w15:chartTrackingRefBased/>
  <w15:docId w15:val="{22E15406-963A-4962-9429-F205C0A6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63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450BF"/>
    <w:rPr>
      <w:color w:val="0563C1" w:themeColor="hyperlink"/>
      <w:u w:val="single"/>
    </w:rPr>
  </w:style>
  <w:style w:type="character" w:styleId="UnresolvedMention">
    <w:name w:val="Unresolved Mention"/>
    <w:basedOn w:val="DefaultParagraphFont"/>
    <w:uiPriority w:val="99"/>
    <w:semiHidden/>
    <w:unhideWhenUsed/>
    <w:rsid w:val="00F450BF"/>
    <w:rPr>
      <w:color w:val="605E5C"/>
      <w:shd w:val="clear" w:color="auto" w:fill="E1DFDD"/>
    </w:rPr>
  </w:style>
  <w:style w:type="paragraph" w:styleId="ListParagraph">
    <w:name w:val="List Paragraph"/>
    <w:basedOn w:val="Normal"/>
    <w:uiPriority w:val="34"/>
    <w:qFormat/>
    <w:rsid w:val="00882E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36">
      <w:bodyDiv w:val="1"/>
      <w:marLeft w:val="0"/>
      <w:marRight w:val="0"/>
      <w:marTop w:val="0"/>
      <w:marBottom w:val="0"/>
      <w:divBdr>
        <w:top w:val="none" w:sz="0" w:space="0" w:color="auto"/>
        <w:left w:val="none" w:sz="0" w:space="0" w:color="auto"/>
        <w:bottom w:val="none" w:sz="0" w:space="0" w:color="auto"/>
        <w:right w:val="none" w:sz="0" w:space="0" w:color="auto"/>
      </w:divBdr>
    </w:div>
    <w:div w:id="64837099">
      <w:bodyDiv w:val="1"/>
      <w:marLeft w:val="0"/>
      <w:marRight w:val="0"/>
      <w:marTop w:val="0"/>
      <w:marBottom w:val="0"/>
      <w:divBdr>
        <w:top w:val="none" w:sz="0" w:space="0" w:color="auto"/>
        <w:left w:val="none" w:sz="0" w:space="0" w:color="auto"/>
        <w:bottom w:val="none" w:sz="0" w:space="0" w:color="auto"/>
        <w:right w:val="none" w:sz="0" w:space="0" w:color="auto"/>
      </w:divBdr>
    </w:div>
    <w:div w:id="362488565">
      <w:bodyDiv w:val="1"/>
      <w:marLeft w:val="0"/>
      <w:marRight w:val="0"/>
      <w:marTop w:val="0"/>
      <w:marBottom w:val="0"/>
      <w:divBdr>
        <w:top w:val="none" w:sz="0" w:space="0" w:color="auto"/>
        <w:left w:val="none" w:sz="0" w:space="0" w:color="auto"/>
        <w:bottom w:val="none" w:sz="0" w:space="0" w:color="auto"/>
        <w:right w:val="none" w:sz="0" w:space="0" w:color="auto"/>
      </w:divBdr>
    </w:div>
    <w:div w:id="552038688">
      <w:bodyDiv w:val="1"/>
      <w:marLeft w:val="0"/>
      <w:marRight w:val="0"/>
      <w:marTop w:val="0"/>
      <w:marBottom w:val="0"/>
      <w:divBdr>
        <w:top w:val="none" w:sz="0" w:space="0" w:color="auto"/>
        <w:left w:val="none" w:sz="0" w:space="0" w:color="auto"/>
        <w:bottom w:val="none" w:sz="0" w:space="0" w:color="auto"/>
        <w:right w:val="none" w:sz="0" w:space="0" w:color="auto"/>
      </w:divBdr>
    </w:div>
    <w:div w:id="562184383">
      <w:bodyDiv w:val="1"/>
      <w:marLeft w:val="0"/>
      <w:marRight w:val="0"/>
      <w:marTop w:val="0"/>
      <w:marBottom w:val="0"/>
      <w:divBdr>
        <w:top w:val="none" w:sz="0" w:space="0" w:color="auto"/>
        <w:left w:val="none" w:sz="0" w:space="0" w:color="auto"/>
        <w:bottom w:val="none" w:sz="0" w:space="0" w:color="auto"/>
        <w:right w:val="none" w:sz="0" w:space="0" w:color="auto"/>
      </w:divBdr>
    </w:div>
    <w:div w:id="601651878">
      <w:bodyDiv w:val="1"/>
      <w:marLeft w:val="0"/>
      <w:marRight w:val="0"/>
      <w:marTop w:val="0"/>
      <w:marBottom w:val="0"/>
      <w:divBdr>
        <w:top w:val="none" w:sz="0" w:space="0" w:color="auto"/>
        <w:left w:val="none" w:sz="0" w:space="0" w:color="auto"/>
        <w:bottom w:val="none" w:sz="0" w:space="0" w:color="auto"/>
        <w:right w:val="none" w:sz="0" w:space="0" w:color="auto"/>
      </w:divBdr>
    </w:div>
    <w:div w:id="679816068">
      <w:bodyDiv w:val="1"/>
      <w:marLeft w:val="0"/>
      <w:marRight w:val="0"/>
      <w:marTop w:val="0"/>
      <w:marBottom w:val="0"/>
      <w:divBdr>
        <w:top w:val="none" w:sz="0" w:space="0" w:color="auto"/>
        <w:left w:val="none" w:sz="0" w:space="0" w:color="auto"/>
        <w:bottom w:val="none" w:sz="0" w:space="0" w:color="auto"/>
        <w:right w:val="none" w:sz="0" w:space="0" w:color="auto"/>
      </w:divBdr>
    </w:div>
    <w:div w:id="684215039">
      <w:bodyDiv w:val="1"/>
      <w:marLeft w:val="0"/>
      <w:marRight w:val="0"/>
      <w:marTop w:val="0"/>
      <w:marBottom w:val="0"/>
      <w:divBdr>
        <w:top w:val="none" w:sz="0" w:space="0" w:color="auto"/>
        <w:left w:val="none" w:sz="0" w:space="0" w:color="auto"/>
        <w:bottom w:val="none" w:sz="0" w:space="0" w:color="auto"/>
        <w:right w:val="none" w:sz="0" w:space="0" w:color="auto"/>
      </w:divBdr>
    </w:div>
    <w:div w:id="710426392">
      <w:bodyDiv w:val="1"/>
      <w:marLeft w:val="0"/>
      <w:marRight w:val="0"/>
      <w:marTop w:val="0"/>
      <w:marBottom w:val="0"/>
      <w:divBdr>
        <w:top w:val="none" w:sz="0" w:space="0" w:color="auto"/>
        <w:left w:val="none" w:sz="0" w:space="0" w:color="auto"/>
        <w:bottom w:val="none" w:sz="0" w:space="0" w:color="auto"/>
        <w:right w:val="none" w:sz="0" w:space="0" w:color="auto"/>
      </w:divBdr>
    </w:div>
    <w:div w:id="926694535">
      <w:bodyDiv w:val="1"/>
      <w:marLeft w:val="0"/>
      <w:marRight w:val="0"/>
      <w:marTop w:val="0"/>
      <w:marBottom w:val="0"/>
      <w:divBdr>
        <w:top w:val="none" w:sz="0" w:space="0" w:color="auto"/>
        <w:left w:val="none" w:sz="0" w:space="0" w:color="auto"/>
        <w:bottom w:val="none" w:sz="0" w:space="0" w:color="auto"/>
        <w:right w:val="none" w:sz="0" w:space="0" w:color="auto"/>
      </w:divBdr>
    </w:div>
    <w:div w:id="946351773">
      <w:bodyDiv w:val="1"/>
      <w:marLeft w:val="0"/>
      <w:marRight w:val="0"/>
      <w:marTop w:val="0"/>
      <w:marBottom w:val="0"/>
      <w:divBdr>
        <w:top w:val="none" w:sz="0" w:space="0" w:color="auto"/>
        <w:left w:val="none" w:sz="0" w:space="0" w:color="auto"/>
        <w:bottom w:val="none" w:sz="0" w:space="0" w:color="auto"/>
        <w:right w:val="none" w:sz="0" w:space="0" w:color="auto"/>
      </w:divBdr>
    </w:div>
    <w:div w:id="1026063070">
      <w:bodyDiv w:val="1"/>
      <w:marLeft w:val="0"/>
      <w:marRight w:val="0"/>
      <w:marTop w:val="0"/>
      <w:marBottom w:val="0"/>
      <w:divBdr>
        <w:top w:val="none" w:sz="0" w:space="0" w:color="auto"/>
        <w:left w:val="none" w:sz="0" w:space="0" w:color="auto"/>
        <w:bottom w:val="none" w:sz="0" w:space="0" w:color="auto"/>
        <w:right w:val="none" w:sz="0" w:space="0" w:color="auto"/>
      </w:divBdr>
    </w:div>
    <w:div w:id="1143278299">
      <w:bodyDiv w:val="1"/>
      <w:marLeft w:val="0"/>
      <w:marRight w:val="0"/>
      <w:marTop w:val="0"/>
      <w:marBottom w:val="0"/>
      <w:divBdr>
        <w:top w:val="none" w:sz="0" w:space="0" w:color="auto"/>
        <w:left w:val="none" w:sz="0" w:space="0" w:color="auto"/>
        <w:bottom w:val="none" w:sz="0" w:space="0" w:color="auto"/>
        <w:right w:val="none" w:sz="0" w:space="0" w:color="auto"/>
      </w:divBdr>
    </w:div>
    <w:div w:id="1178273310">
      <w:bodyDiv w:val="1"/>
      <w:marLeft w:val="0"/>
      <w:marRight w:val="0"/>
      <w:marTop w:val="0"/>
      <w:marBottom w:val="0"/>
      <w:divBdr>
        <w:top w:val="none" w:sz="0" w:space="0" w:color="auto"/>
        <w:left w:val="none" w:sz="0" w:space="0" w:color="auto"/>
        <w:bottom w:val="none" w:sz="0" w:space="0" w:color="auto"/>
        <w:right w:val="none" w:sz="0" w:space="0" w:color="auto"/>
      </w:divBdr>
    </w:div>
    <w:div w:id="1286305086">
      <w:bodyDiv w:val="1"/>
      <w:marLeft w:val="0"/>
      <w:marRight w:val="0"/>
      <w:marTop w:val="0"/>
      <w:marBottom w:val="0"/>
      <w:divBdr>
        <w:top w:val="none" w:sz="0" w:space="0" w:color="auto"/>
        <w:left w:val="none" w:sz="0" w:space="0" w:color="auto"/>
        <w:bottom w:val="none" w:sz="0" w:space="0" w:color="auto"/>
        <w:right w:val="none" w:sz="0" w:space="0" w:color="auto"/>
      </w:divBdr>
    </w:div>
    <w:div w:id="1467310099">
      <w:bodyDiv w:val="1"/>
      <w:marLeft w:val="0"/>
      <w:marRight w:val="0"/>
      <w:marTop w:val="0"/>
      <w:marBottom w:val="0"/>
      <w:divBdr>
        <w:top w:val="none" w:sz="0" w:space="0" w:color="auto"/>
        <w:left w:val="none" w:sz="0" w:space="0" w:color="auto"/>
        <w:bottom w:val="none" w:sz="0" w:space="0" w:color="auto"/>
        <w:right w:val="none" w:sz="0" w:space="0" w:color="auto"/>
      </w:divBdr>
    </w:div>
    <w:div w:id="1517496384">
      <w:bodyDiv w:val="1"/>
      <w:marLeft w:val="0"/>
      <w:marRight w:val="0"/>
      <w:marTop w:val="0"/>
      <w:marBottom w:val="0"/>
      <w:divBdr>
        <w:top w:val="none" w:sz="0" w:space="0" w:color="auto"/>
        <w:left w:val="none" w:sz="0" w:space="0" w:color="auto"/>
        <w:bottom w:val="none" w:sz="0" w:space="0" w:color="auto"/>
        <w:right w:val="none" w:sz="0" w:space="0" w:color="auto"/>
      </w:divBdr>
    </w:div>
    <w:div w:id="1526677761">
      <w:bodyDiv w:val="1"/>
      <w:marLeft w:val="0"/>
      <w:marRight w:val="0"/>
      <w:marTop w:val="0"/>
      <w:marBottom w:val="0"/>
      <w:divBdr>
        <w:top w:val="none" w:sz="0" w:space="0" w:color="auto"/>
        <w:left w:val="none" w:sz="0" w:space="0" w:color="auto"/>
        <w:bottom w:val="none" w:sz="0" w:space="0" w:color="auto"/>
        <w:right w:val="none" w:sz="0" w:space="0" w:color="auto"/>
      </w:divBdr>
    </w:div>
    <w:div w:id="1635716028">
      <w:bodyDiv w:val="1"/>
      <w:marLeft w:val="0"/>
      <w:marRight w:val="0"/>
      <w:marTop w:val="0"/>
      <w:marBottom w:val="0"/>
      <w:divBdr>
        <w:top w:val="none" w:sz="0" w:space="0" w:color="auto"/>
        <w:left w:val="none" w:sz="0" w:space="0" w:color="auto"/>
        <w:bottom w:val="none" w:sz="0" w:space="0" w:color="auto"/>
        <w:right w:val="none" w:sz="0" w:space="0" w:color="auto"/>
      </w:divBdr>
    </w:div>
    <w:div w:id="1748569616">
      <w:bodyDiv w:val="1"/>
      <w:marLeft w:val="0"/>
      <w:marRight w:val="0"/>
      <w:marTop w:val="0"/>
      <w:marBottom w:val="0"/>
      <w:divBdr>
        <w:top w:val="none" w:sz="0" w:space="0" w:color="auto"/>
        <w:left w:val="none" w:sz="0" w:space="0" w:color="auto"/>
        <w:bottom w:val="none" w:sz="0" w:space="0" w:color="auto"/>
        <w:right w:val="none" w:sz="0" w:space="0" w:color="auto"/>
      </w:divBdr>
    </w:div>
    <w:div w:id="1788310130">
      <w:bodyDiv w:val="1"/>
      <w:marLeft w:val="0"/>
      <w:marRight w:val="0"/>
      <w:marTop w:val="0"/>
      <w:marBottom w:val="0"/>
      <w:divBdr>
        <w:top w:val="none" w:sz="0" w:space="0" w:color="auto"/>
        <w:left w:val="none" w:sz="0" w:space="0" w:color="auto"/>
        <w:bottom w:val="none" w:sz="0" w:space="0" w:color="auto"/>
        <w:right w:val="none" w:sz="0" w:space="0" w:color="auto"/>
      </w:divBdr>
    </w:div>
    <w:div w:id="1876893096">
      <w:bodyDiv w:val="1"/>
      <w:marLeft w:val="0"/>
      <w:marRight w:val="0"/>
      <w:marTop w:val="0"/>
      <w:marBottom w:val="0"/>
      <w:divBdr>
        <w:top w:val="none" w:sz="0" w:space="0" w:color="auto"/>
        <w:left w:val="none" w:sz="0" w:space="0" w:color="auto"/>
        <w:bottom w:val="none" w:sz="0" w:space="0" w:color="auto"/>
        <w:right w:val="none" w:sz="0" w:space="0" w:color="auto"/>
      </w:divBdr>
    </w:div>
    <w:div w:id="2050228481">
      <w:bodyDiv w:val="1"/>
      <w:marLeft w:val="0"/>
      <w:marRight w:val="0"/>
      <w:marTop w:val="0"/>
      <w:marBottom w:val="0"/>
      <w:divBdr>
        <w:top w:val="none" w:sz="0" w:space="0" w:color="auto"/>
        <w:left w:val="none" w:sz="0" w:space="0" w:color="auto"/>
        <w:bottom w:val="none" w:sz="0" w:space="0" w:color="auto"/>
        <w:right w:val="none" w:sz="0" w:space="0" w:color="auto"/>
      </w:divBdr>
    </w:div>
    <w:div w:id="210614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21</Pages>
  <Words>11008</Words>
  <Characters>62751</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cp:keywords/>
  <dc:description/>
  <cp:lastModifiedBy>PT ANOA MANDIRI SEJAHTERA</cp:lastModifiedBy>
  <cp:revision>4</cp:revision>
  <dcterms:created xsi:type="dcterms:W3CDTF">2026-06-04T06:17:00Z</dcterms:created>
  <dcterms:modified xsi:type="dcterms:W3CDTF">2026-06-04T07:19:00Z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3d8709cd-a97f-34f6-92d6-0e9aebb48ed3</vt:lpwstr>
  </property>
  <property fmtid="{D5CDD505-2E9C-101B-9397-08002B2CF9AE}" pid="4" name="Mendeley Citation Style_1">
    <vt:lpwstr>http://www.zotero.org/styles/apa</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http://www.zotero.org/styles/chicago-fullnote-bibliography</vt:lpwstr>
  </property>
  <property fmtid="{D5CDD505-2E9C-101B-9397-08002B2CF9AE}" pid="8" name="Mendeley Recent Style Name 1_1">
    <vt:lpwstr>Chicago Manual of Style 17th edition (full note)</vt:lpwstr>
  </property>
  <property fmtid="{D5CDD505-2E9C-101B-9397-08002B2CF9AE}" pid="9" name="Mendeley Recent Style Id 2_1">
    <vt:lpwstr>http://www.zotero.org/styles/chicago-notes-bibliography</vt:lpwstr>
  </property>
  <property fmtid="{D5CDD505-2E9C-101B-9397-08002B2CF9AE}" pid="10" name="Mendeley Recent Style Name 2_1">
    <vt:lpwstr>Chicago Manual of Style 18th edition (notes and bibliography)</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12th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http://www.zotero.org/styles/nature</vt:lpwstr>
  </property>
  <property fmtid="{D5CDD505-2E9C-101B-9397-08002B2CF9AE}" pid="18" name="Mendeley Recent Style Name 6_1">
    <vt:lpwstr>Nature</vt:lpwstr>
  </property>
  <property fmtid="{D5CDD505-2E9C-101B-9397-08002B2CF9AE}" pid="19" name="Mendeley Recent Style Id 7_1">
    <vt:lpwstr>http://www.zotero.org/styles/oscola-journal-abbreviations</vt:lpwstr>
  </property>
  <property fmtid="{D5CDD505-2E9C-101B-9397-08002B2CF9AE}" pid="20" name="Mendeley Recent Style Name 7_1">
    <vt:lpwstr>OSCOLA 4th edition (journal abbreviations)</vt:lpwstr>
  </property>
  <property fmtid="{D5CDD505-2E9C-101B-9397-08002B2CF9AE}" pid="21" name="Mendeley Recent Style Id 8_1">
    <vt:lpwstr>http://www.zotero.org/styles/turabian-notes-bibliography</vt:lpwstr>
  </property>
  <property fmtid="{D5CDD505-2E9C-101B-9397-08002B2CF9AE}" pid="22" name="Mendeley Recent Style Name 8_1">
    <vt:lpwstr>Turabian 9th edition (notes and bibliography)</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