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Upload Notes for Turkish Journal of Parasitology Official Forms</w:t>
      </w:r>
    </w:p>
    <w:p>
      <w:r>
        <w:t>These files were prepared using the official journal templates. Please review all declarations before uploading.</w:t>
      </w:r>
    </w:p>
    <w:p>
      <w:r>
        <w:t>The copyright/authorship/financial disclosure form requires original handwritten signatures from all authors. The corresponding author must also sign the acknowledgement statement section before scanning/uploading.</w:t>
      </w:r>
    </w:p>
    <w:p>
      <w:r>
        <w:t>The ICMJE disclosure forms have been prepared separately for each author with “None” selected. Each author must review and confirm the content before submission.</w:t>
      </w:r>
    </w:p>
    <w:p>
      <w:r>
        <w:t>The AI-use section is marked because AI-assisted editing/support was used in preparing the manuscript package. Make sure the manuscript includes a matching AI disclosure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