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14547" w14:textId="77777777" w:rsidR="00FD16CB" w:rsidRDefault="00000000">
      <w:pPr>
        <w:spacing w:after="120"/>
      </w:pPr>
      <w:r>
        <w:rPr>
          <w:b/>
          <w:sz w:val="20"/>
        </w:rPr>
        <w:t>Table I. Y-maze spontaneous alternation scores.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D16CB" w14:paraId="5C4F6C97" w14:textId="77777777">
        <w:trPr>
          <w:jc w:val="center"/>
        </w:trPr>
        <w:tc>
          <w:tcPr>
            <w:tcW w:w="2340" w:type="dxa"/>
            <w:vAlign w:val="center"/>
          </w:tcPr>
          <w:p w14:paraId="295B8844" w14:textId="77777777" w:rsidR="00FD16CB" w:rsidRDefault="00000000">
            <w:r>
              <w:rPr>
                <w:b/>
                <w:sz w:val="16"/>
              </w:rPr>
              <w:t>Group</w:t>
            </w:r>
          </w:p>
        </w:tc>
        <w:tc>
          <w:tcPr>
            <w:tcW w:w="2340" w:type="dxa"/>
            <w:vAlign w:val="center"/>
          </w:tcPr>
          <w:p w14:paraId="37875984" w14:textId="77777777" w:rsidR="00FD16CB" w:rsidRDefault="00000000">
            <w:r>
              <w:rPr>
                <w:b/>
                <w:sz w:val="16"/>
              </w:rPr>
              <w:t>Baseline</w:t>
            </w:r>
          </w:p>
        </w:tc>
        <w:tc>
          <w:tcPr>
            <w:tcW w:w="2340" w:type="dxa"/>
            <w:vAlign w:val="center"/>
          </w:tcPr>
          <w:p w14:paraId="5E81FB5C" w14:textId="77777777" w:rsidR="00FD16CB" w:rsidRDefault="00000000">
            <w:r>
              <w:rPr>
                <w:b/>
                <w:sz w:val="16"/>
              </w:rPr>
              <w:t>Week 5</w:t>
            </w:r>
          </w:p>
        </w:tc>
        <w:tc>
          <w:tcPr>
            <w:tcW w:w="2340" w:type="dxa"/>
            <w:vAlign w:val="center"/>
          </w:tcPr>
          <w:p w14:paraId="3B94F388" w14:textId="77777777" w:rsidR="00FD16CB" w:rsidRDefault="00000000">
            <w:r>
              <w:rPr>
                <w:b/>
                <w:sz w:val="16"/>
              </w:rPr>
              <w:t>Week 9</w:t>
            </w:r>
          </w:p>
        </w:tc>
      </w:tr>
      <w:tr w:rsidR="00FD16CB" w14:paraId="0101253E" w14:textId="77777777">
        <w:trPr>
          <w:jc w:val="center"/>
        </w:trPr>
        <w:tc>
          <w:tcPr>
            <w:tcW w:w="2340" w:type="dxa"/>
            <w:vAlign w:val="center"/>
          </w:tcPr>
          <w:p w14:paraId="6E05C1EE" w14:textId="77777777" w:rsidR="00FD16CB" w:rsidRDefault="00000000">
            <w:r>
              <w:rPr>
                <w:sz w:val="16"/>
              </w:rPr>
              <w:t>Control</w:t>
            </w:r>
          </w:p>
        </w:tc>
        <w:tc>
          <w:tcPr>
            <w:tcW w:w="2340" w:type="dxa"/>
            <w:vAlign w:val="center"/>
          </w:tcPr>
          <w:p w14:paraId="6DEDC8EF" w14:textId="77777777" w:rsidR="00FD16CB" w:rsidRDefault="00000000">
            <w:r>
              <w:rPr>
                <w:sz w:val="16"/>
              </w:rPr>
              <w:t>70.85 ± 4.97</w:t>
            </w:r>
          </w:p>
        </w:tc>
        <w:tc>
          <w:tcPr>
            <w:tcW w:w="2340" w:type="dxa"/>
            <w:vAlign w:val="center"/>
          </w:tcPr>
          <w:p w14:paraId="5642743B" w14:textId="77777777" w:rsidR="00FD16CB" w:rsidRDefault="00000000">
            <w:r>
              <w:rPr>
                <w:sz w:val="16"/>
              </w:rPr>
              <w:t>65.45 ± 9.60</w:t>
            </w:r>
          </w:p>
        </w:tc>
        <w:tc>
          <w:tcPr>
            <w:tcW w:w="2340" w:type="dxa"/>
            <w:vAlign w:val="center"/>
          </w:tcPr>
          <w:p w14:paraId="4E71DB91" w14:textId="77777777" w:rsidR="00FD16CB" w:rsidRDefault="00000000">
            <w:r>
              <w:rPr>
                <w:sz w:val="16"/>
              </w:rPr>
              <w:t>68.00 ± 5.08</w:t>
            </w:r>
          </w:p>
        </w:tc>
      </w:tr>
      <w:tr w:rsidR="00FD16CB" w14:paraId="69A39714" w14:textId="77777777">
        <w:trPr>
          <w:jc w:val="center"/>
        </w:trPr>
        <w:tc>
          <w:tcPr>
            <w:tcW w:w="2340" w:type="dxa"/>
            <w:vAlign w:val="center"/>
          </w:tcPr>
          <w:p w14:paraId="23FE6DA7" w14:textId="77777777" w:rsidR="00FD16CB" w:rsidRDefault="00000000">
            <w:r>
              <w:rPr>
                <w:sz w:val="16"/>
              </w:rPr>
              <w:t>Treatment</w:t>
            </w:r>
          </w:p>
        </w:tc>
        <w:tc>
          <w:tcPr>
            <w:tcW w:w="2340" w:type="dxa"/>
            <w:vAlign w:val="center"/>
          </w:tcPr>
          <w:p w14:paraId="72C16700" w14:textId="77777777" w:rsidR="00FD16CB" w:rsidRDefault="00000000">
            <w:r>
              <w:rPr>
                <w:sz w:val="16"/>
              </w:rPr>
              <w:t>68.02 ± 1.67</w:t>
            </w:r>
          </w:p>
        </w:tc>
        <w:tc>
          <w:tcPr>
            <w:tcW w:w="2340" w:type="dxa"/>
            <w:vAlign w:val="center"/>
          </w:tcPr>
          <w:p w14:paraId="00994D59" w14:textId="77777777" w:rsidR="00FD16CB" w:rsidRDefault="00000000">
            <w:r>
              <w:rPr>
                <w:sz w:val="16"/>
              </w:rPr>
              <w:t>32.01 ± 24.71</w:t>
            </w:r>
          </w:p>
        </w:tc>
        <w:tc>
          <w:tcPr>
            <w:tcW w:w="2340" w:type="dxa"/>
            <w:vAlign w:val="center"/>
          </w:tcPr>
          <w:p w14:paraId="1438FF37" w14:textId="77777777" w:rsidR="00FD16CB" w:rsidRDefault="00000000">
            <w:r>
              <w:rPr>
                <w:sz w:val="16"/>
              </w:rPr>
              <w:t>52.09 ± 14.03</w:t>
            </w:r>
          </w:p>
        </w:tc>
      </w:tr>
    </w:tbl>
    <w:p w14:paraId="43E7C527" w14:textId="77777777" w:rsidR="00FD16CB" w:rsidRDefault="00000000">
      <w:r>
        <w:rPr>
          <w:sz w:val="20"/>
        </w:rPr>
        <w:t>Note: Values are presented as mean ± standard deviation. Week 5 represents the post-induction period, and week 9 represents the post-treatment period in the treatment group.</w:t>
      </w:r>
    </w:p>
    <w:p w14:paraId="1A934C8F" w14:textId="77777777" w:rsidR="004501CE" w:rsidRDefault="004501CE" w:rsidP="004501CE">
      <w:pPr>
        <w:spacing w:after="120"/>
        <w:rPr>
          <w:b/>
          <w:sz w:val="20"/>
        </w:rPr>
      </w:pPr>
    </w:p>
    <w:p w14:paraId="5A0FECBB" w14:textId="7F4BD0B9" w:rsidR="004501CE" w:rsidRDefault="004501CE" w:rsidP="004501CE">
      <w:pPr>
        <w:spacing w:after="120"/>
      </w:pPr>
      <w:r>
        <w:rPr>
          <w:b/>
          <w:sz w:val="20"/>
        </w:rPr>
        <w:t>Table II. Pairwise comparisons of Y-maze spontaneous alternation scores in the control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501CE" w14:paraId="6133B32F" w14:textId="77777777" w:rsidTr="00F04C78">
        <w:trPr>
          <w:jc w:val="center"/>
        </w:trPr>
        <w:tc>
          <w:tcPr>
            <w:tcW w:w="4680" w:type="dxa"/>
            <w:vAlign w:val="center"/>
          </w:tcPr>
          <w:p w14:paraId="2FF9A836" w14:textId="77777777" w:rsidR="004501CE" w:rsidRDefault="004501CE" w:rsidP="00F04C78">
            <w:r>
              <w:rPr>
                <w:b/>
                <w:sz w:val="16"/>
              </w:rPr>
              <w:t>Comparison</w:t>
            </w:r>
          </w:p>
        </w:tc>
        <w:tc>
          <w:tcPr>
            <w:tcW w:w="4680" w:type="dxa"/>
            <w:vAlign w:val="center"/>
          </w:tcPr>
          <w:p w14:paraId="17B6F723" w14:textId="77777777" w:rsidR="004501CE" w:rsidRDefault="004501CE" w:rsidP="00F04C78">
            <w:r>
              <w:rPr>
                <w:b/>
                <w:sz w:val="16"/>
              </w:rPr>
              <w:t>p-value</w:t>
            </w:r>
          </w:p>
        </w:tc>
      </w:tr>
      <w:tr w:rsidR="004501CE" w14:paraId="2EB9F5C8" w14:textId="77777777" w:rsidTr="00F04C78">
        <w:trPr>
          <w:jc w:val="center"/>
        </w:trPr>
        <w:tc>
          <w:tcPr>
            <w:tcW w:w="4680" w:type="dxa"/>
            <w:vAlign w:val="center"/>
          </w:tcPr>
          <w:p w14:paraId="176DF821" w14:textId="77777777" w:rsidR="004501CE" w:rsidRDefault="004501CE" w:rsidP="00F04C78">
            <w:r>
              <w:rPr>
                <w:sz w:val="16"/>
              </w:rPr>
              <w:t>Baseline vs week 5</w:t>
            </w:r>
          </w:p>
        </w:tc>
        <w:tc>
          <w:tcPr>
            <w:tcW w:w="4680" w:type="dxa"/>
            <w:vAlign w:val="center"/>
          </w:tcPr>
          <w:p w14:paraId="70D4CC99" w14:textId="77777777" w:rsidR="004501CE" w:rsidRDefault="004501CE" w:rsidP="00F04C78">
            <w:r>
              <w:rPr>
                <w:sz w:val="16"/>
              </w:rPr>
              <w:t>0.063</w:t>
            </w:r>
          </w:p>
        </w:tc>
      </w:tr>
      <w:tr w:rsidR="004501CE" w14:paraId="2387CE64" w14:textId="77777777" w:rsidTr="00F04C78">
        <w:trPr>
          <w:jc w:val="center"/>
        </w:trPr>
        <w:tc>
          <w:tcPr>
            <w:tcW w:w="4680" w:type="dxa"/>
            <w:vAlign w:val="center"/>
          </w:tcPr>
          <w:p w14:paraId="2F16B839" w14:textId="77777777" w:rsidR="004501CE" w:rsidRDefault="004501CE" w:rsidP="00F04C78">
            <w:r>
              <w:rPr>
                <w:sz w:val="16"/>
              </w:rPr>
              <w:t>Baseline vs week 9</w:t>
            </w:r>
          </w:p>
        </w:tc>
        <w:tc>
          <w:tcPr>
            <w:tcW w:w="4680" w:type="dxa"/>
            <w:vAlign w:val="center"/>
          </w:tcPr>
          <w:p w14:paraId="15A62FE3" w14:textId="77777777" w:rsidR="004501CE" w:rsidRDefault="004501CE" w:rsidP="00F04C78">
            <w:r>
              <w:rPr>
                <w:sz w:val="16"/>
              </w:rPr>
              <w:t>0.069</w:t>
            </w:r>
          </w:p>
        </w:tc>
      </w:tr>
      <w:tr w:rsidR="004501CE" w14:paraId="46B9E3A2" w14:textId="77777777" w:rsidTr="00F04C78">
        <w:trPr>
          <w:jc w:val="center"/>
        </w:trPr>
        <w:tc>
          <w:tcPr>
            <w:tcW w:w="4680" w:type="dxa"/>
            <w:vAlign w:val="center"/>
          </w:tcPr>
          <w:p w14:paraId="2C058B46" w14:textId="77777777" w:rsidR="004501CE" w:rsidRDefault="004501CE" w:rsidP="00F04C78">
            <w:r>
              <w:rPr>
                <w:sz w:val="16"/>
              </w:rPr>
              <w:t>Week 5 vs week 9</w:t>
            </w:r>
          </w:p>
        </w:tc>
        <w:tc>
          <w:tcPr>
            <w:tcW w:w="4680" w:type="dxa"/>
            <w:vAlign w:val="center"/>
          </w:tcPr>
          <w:p w14:paraId="6BBCD811" w14:textId="77777777" w:rsidR="004501CE" w:rsidRDefault="004501CE" w:rsidP="00F04C78">
            <w:r>
              <w:rPr>
                <w:sz w:val="16"/>
              </w:rPr>
              <w:t>0.231</w:t>
            </w:r>
          </w:p>
        </w:tc>
      </w:tr>
    </w:tbl>
    <w:p w14:paraId="645EA793" w14:textId="77777777" w:rsidR="004501CE" w:rsidRDefault="004501CE" w:rsidP="004501CE">
      <w:r>
        <w:rPr>
          <w:sz w:val="20"/>
        </w:rPr>
        <w:t>Note: Pairwise comparisons were performed using paired t-tests. Statistical significance was set at p &lt; 0.05.</w:t>
      </w:r>
    </w:p>
    <w:p w14:paraId="2D833419" w14:textId="41B1B8EB" w:rsidR="00FD16CB" w:rsidRDefault="00FD16CB"/>
    <w:p w14:paraId="2345B8E4" w14:textId="77777777" w:rsidR="004501CE" w:rsidRDefault="004501CE" w:rsidP="004501CE">
      <w:pPr>
        <w:spacing w:after="120"/>
      </w:pPr>
      <w:r>
        <w:rPr>
          <w:b/>
          <w:sz w:val="20"/>
        </w:rPr>
        <w:t>Table III. Pairwise comparisons of Y-maze spontaneous alternation scores in the treatment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4501CE" w14:paraId="5FEFE284" w14:textId="77777777" w:rsidTr="00F04C78">
        <w:trPr>
          <w:jc w:val="center"/>
        </w:trPr>
        <w:tc>
          <w:tcPr>
            <w:tcW w:w="4680" w:type="dxa"/>
            <w:vAlign w:val="center"/>
          </w:tcPr>
          <w:p w14:paraId="44D2CB3F" w14:textId="77777777" w:rsidR="004501CE" w:rsidRDefault="004501CE" w:rsidP="00F04C78">
            <w:r>
              <w:rPr>
                <w:b/>
                <w:sz w:val="16"/>
              </w:rPr>
              <w:t>Comparison</w:t>
            </w:r>
          </w:p>
        </w:tc>
        <w:tc>
          <w:tcPr>
            <w:tcW w:w="4680" w:type="dxa"/>
            <w:vAlign w:val="center"/>
          </w:tcPr>
          <w:p w14:paraId="65CC0BDC" w14:textId="77777777" w:rsidR="004501CE" w:rsidRDefault="004501CE" w:rsidP="00F04C78">
            <w:r>
              <w:rPr>
                <w:b/>
                <w:sz w:val="16"/>
              </w:rPr>
              <w:t>p-value</w:t>
            </w:r>
          </w:p>
        </w:tc>
      </w:tr>
      <w:tr w:rsidR="004501CE" w14:paraId="5353E777" w14:textId="77777777" w:rsidTr="00F04C78">
        <w:trPr>
          <w:jc w:val="center"/>
        </w:trPr>
        <w:tc>
          <w:tcPr>
            <w:tcW w:w="4680" w:type="dxa"/>
            <w:vAlign w:val="center"/>
          </w:tcPr>
          <w:p w14:paraId="10D1DBDD" w14:textId="77777777" w:rsidR="004501CE" w:rsidRDefault="004501CE" w:rsidP="00F04C78">
            <w:r>
              <w:rPr>
                <w:sz w:val="16"/>
              </w:rPr>
              <w:t>Baseline vs week 5</w:t>
            </w:r>
          </w:p>
        </w:tc>
        <w:tc>
          <w:tcPr>
            <w:tcW w:w="4680" w:type="dxa"/>
            <w:vAlign w:val="center"/>
          </w:tcPr>
          <w:p w14:paraId="5DEC7511" w14:textId="77777777" w:rsidR="004501CE" w:rsidRDefault="004501CE" w:rsidP="00F04C78">
            <w:r>
              <w:rPr>
                <w:sz w:val="16"/>
              </w:rPr>
              <w:t>&lt; 0.005</w:t>
            </w:r>
          </w:p>
        </w:tc>
      </w:tr>
      <w:tr w:rsidR="004501CE" w14:paraId="2F61BFE5" w14:textId="77777777" w:rsidTr="00F04C78">
        <w:trPr>
          <w:jc w:val="center"/>
        </w:trPr>
        <w:tc>
          <w:tcPr>
            <w:tcW w:w="4680" w:type="dxa"/>
            <w:vAlign w:val="center"/>
          </w:tcPr>
          <w:p w14:paraId="54E39559" w14:textId="77777777" w:rsidR="004501CE" w:rsidRDefault="004501CE" w:rsidP="00F04C78">
            <w:r>
              <w:rPr>
                <w:sz w:val="16"/>
              </w:rPr>
              <w:t>Baseline vs week 9</w:t>
            </w:r>
          </w:p>
        </w:tc>
        <w:tc>
          <w:tcPr>
            <w:tcW w:w="4680" w:type="dxa"/>
            <w:vAlign w:val="center"/>
          </w:tcPr>
          <w:p w14:paraId="39E55E5C" w14:textId="77777777" w:rsidR="004501CE" w:rsidRDefault="004501CE" w:rsidP="00F04C78">
            <w:r>
              <w:rPr>
                <w:sz w:val="16"/>
              </w:rPr>
              <w:t>&lt; 0.010</w:t>
            </w:r>
          </w:p>
        </w:tc>
      </w:tr>
      <w:tr w:rsidR="004501CE" w14:paraId="12485891" w14:textId="77777777" w:rsidTr="00F04C78">
        <w:trPr>
          <w:jc w:val="center"/>
        </w:trPr>
        <w:tc>
          <w:tcPr>
            <w:tcW w:w="4680" w:type="dxa"/>
            <w:vAlign w:val="center"/>
          </w:tcPr>
          <w:p w14:paraId="540B912D" w14:textId="77777777" w:rsidR="004501CE" w:rsidRDefault="004501CE" w:rsidP="00F04C78">
            <w:r>
              <w:rPr>
                <w:sz w:val="16"/>
              </w:rPr>
              <w:t>Week 5 vs week 9</w:t>
            </w:r>
          </w:p>
        </w:tc>
        <w:tc>
          <w:tcPr>
            <w:tcW w:w="4680" w:type="dxa"/>
            <w:vAlign w:val="center"/>
          </w:tcPr>
          <w:p w14:paraId="5ACD5525" w14:textId="77777777" w:rsidR="004501CE" w:rsidRDefault="004501CE" w:rsidP="00F04C78">
            <w:r>
              <w:rPr>
                <w:sz w:val="16"/>
              </w:rPr>
              <w:t>0.041</w:t>
            </w:r>
          </w:p>
        </w:tc>
      </w:tr>
    </w:tbl>
    <w:p w14:paraId="1A5891A8" w14:textId="7C7A6A45" w:rsidR="00FD16CB" w:rsidRDefault="004501CE">
      <w:r>
        <w:rPr>
          <w:sz w:val="20"/>
        </w:rPr>
        <w:t>Note: Pairwise comparisons were performed using Wilcoxon signed-rank tests. Statistical significance was set at p &lt; 0.05. MJMHS prefers exact p-values unless p &lt; 0.0001; replace the two inequality values with exact SPSS output if available before submission</w:t>
      </w:r>
    </w:p>
    <w:p w14:paraId="56F16ABB" w14:textId="01A4D834" w:rsidR="00FD16CB" w:rsidRDefault="00000000">
      <w:r>
        <w:rPr>
          <w:sz w:val="20"/>
        </w:rPr>
        <w:t>.</w:t>
      </w:r>
    </w:p>
    <w:sectPr w:rsidR="00FD16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778627">
    <w:abstractNumId w:val="8"/>
  </w:num>
  <w:num w:numId="2" w16cid:durableId="743799294">
    <w:abstractNumId w:val="6"/>
  </w:num>
  <w:num w:numId="3" w16cid:durableId="2015447764">
    <w:abstractNumId w:val="5"/>
  </w:num>
  <w:num w:numId="4" w16cid:durableId="958729998">
    <w:abstractNumId w:val="4"/>
  </w:num>
  <w:num w:numId="5" w16cid:durableId="846794576">
    <w:abstractNumId w:val="7"/>
  </w:num>
  <w:num w:numId="6" w16cid:durableId="1375886169">
    <w:abstractNumId w:val="3"/>
  </w:num>
  <w:num w:numId="7" w16cid:durableId="1030256098">
    <w:abstractNumId w:val="2"/>
  </w:num>
  <w:num w:numId="8" w16cid:durableId="254899342">
    <w:abstractNumId w:val="1"/>
  </w:num>
  <w:num w:numId="9" w16cid:durableId="2425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019"/>
    <w:rsid w:val="004501CE"/>
    <w:rsid w:val="00AA1D8D"/>
    <w:rsid w:val="00B47730"/>
    <w:rsid w:val="00CB0664"/>
    <w:rsid w:val="00FC693F"/>
    <w:rsid w:val="00FD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277CF2"/>
  <w14:defaultImageDpi w14:val="300"/>
  <w15:docId w15:val="{65831FAE-114C-4F26-AF0C-EEB60E06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.</cp:lastModifiedBy>
  <cp:revision>2</cp:revision>
  <dcterms:created xsi:type="dcterms:W3CDTF">2013-12-23T23:15:00Z</dcterms:created>
  <dcterms:modified xsi:type="dcterms:W3CDTF">2026-05-25T09:33:00Z</dcterms:modified>
  <cp:category/>
</cp:coreProperties>
</file>