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5EC80" w14:textId="36E679F3" w:rsidR="0064034E" w:rsidRDefault="0064034E" w:rsidP="00977CAC">
      <w:pPr>
        <w:pStyle w:val="NoSpacing"/>
        <w:jc w:val="center"/>
        <w:rPr>
          <w:rFonts w:ascii="Times New Roman" w:hAnsi="Times New Roman"/>
          <w:b/>
          <w:sz w:val="28"/>
          <w:szCs w:val="28"/>
          <w:lang w:val="id-ID"/>
        </w:rPr>
      </w:pPr>
    </w:p>
    <w:p w14:paraId="3B05EC82" w14:textId="77777777" w:rsidR="0064034E" w:rsidRDefault="0064034E" w:rsidP="00977CAC">
      <w:pPr>
        <w:pStyle w:val="NoSpacing"/>
        <w:jc w:val="center"/>
        <w:rPr>
          <w:rFonts w:ascii="Times New Roman" w:hAnsi="Times New Roman"/>
          <w:b/>
          <w:sz w:val="28"/>
          <w:szCs w:val="28"/>
          <w:lang w:val="id-ID"/>
        </w:rPr>
      </w:pPr>
    </w:p>
    <w:p w14:paraId="3B05EC85" w14:textId="0DDFFF40" w:rsidR="0064034E" w:rsidRPr="00F36CA0" w:rsidRDefault="00F36CA0" w:rsidP="0064034E">
      <w:pPr>
        <w:spacing w:after="160"/>
        <w:jc w:val="center"/>
        <w:rPr>
          <w:rFonts w:ascii="Times New Roman" w:eastAsiaTheme="minorHAnsi" w:hAnsi="Times New Roman"/>
          <w:b/>
          <w:sz w:val="20"/>
          <w:szCs w:val="20"/>
          <w:lang w:val="id-ID" w:bidi="ar-SA"/>
        </w:rPr>
      </w:pPr>
      <w:r w:rsidRPr="00F36CA0">
        <w:rPr>
          <w:rStyle w:val="Strong"/>
          <w:rFonts w:ascii="Times New Roman" w:hAnsi="Times New Roman"/>
          <w:sz w:val="28"/>
          <w:szCs w:val="28"/>
        </w:rPr>
        <w:t xml:space="preserve">Validation of a Modified O’Leary Plaque Index Compared to the Standard OHI-S Among Elementary School Students at SDN </w:t>
      </w:r>
      <w:proofErr w:type="spellStart"/>
      <w:r w:rsidRPr="00F36CA0">
        <w:rPr>
          <w:rStyle w:val="Strong"/>
          <w:rFonts w:ascii="Times New Roman" w:hAnsi="Times New Roman"/>
          <w:sz w:val="28"/>
          <w:szCs w:val="28"/>
        </w:rPr>
        <w:t>Pudakpayung</w:t>
      </w:r>
      <w:proofErr w:type="spellEnd"/>
      <w:r w:rsidRPr="00F36CA0">
        <w:rPr>
          <w:rStyle w:val="Strong"/>
          <w:rFonts w:ascii="Times New Roman" w:hAnsi="Times New Roman"/>
          <w:sz w:val="28"/>
          <w:szCs w:val="28"/>
        </w:rPr>
        <w:t xml:space="preserve"> 02, Semarang</w:t>
      </w:r>
    </w:p>
    <w:p w14:paraId="3B05EC86" w14:textId="74D1FD11" w:rsidR="0085658F" w:rsidRPr="009B5AF1" w:rsidRDefault="0085658F" w:rsidP="009B5AF1">
      <w:pPr>
        <w:spacing w:after="0" w:line="240" w:lineRule="auto"/>
        <w:jc w:val="center"/>
        <w:rPr>
          <w:rFonts w:asciiTheme="majorBidi" w:eastAsiaTheme="minorHAnsi" w:hAnsiTheme="majorBidi" w:cstheme="majorBidi"/>
          <w:b/>
          <w:sz w:val="24"/>
          <w:szCs w:val="24"/>
          <w:lang w:val="id-ID" w:bidi="ar-SA"/>
        </w:rPr>
      </w:pPr>
    </w:p>
    <w:p w14:paraId="3B05EC87" w14:textId="77777777" w:rsidR="0085658F" w:rsidRPr="00C314C4" w:rsidRDefault="0085658F" w:rsidP="0085658F">
      <w:pPr>
        <w:pStyle w:val="NoSpacing"/>
        <w:rPr>
          <w:rFonts w:asciiTheme="majorBidi" w:hAnsiTheme="majorBidi" w:cstheme="majorBidi"/>
          <w:sz w:val="24"/>
          <w:szCs w:val="24"/>
        </w:rPr>
      </w:pPr>
    </w:p>
    <w:p w14:paraId="3B05EC88" w14:textId="73EEC51A" w:rsidR="0085658F" w:rsidRPr="00C314C4" w:rsidRDefault="00F36CA0" w:rsidP="0085658F">
      <w:pPr>
        <w:pStyle w:val="NoSpacing"/>
        <w:ind w:right="1276"/>
        <w:jc w:val="center"/>
        <w:rPr>
          <w:rFonts w:asciiTheme="majorBidi" w:hAnsiTheme="majorBidi" w:cstheme="majorBidi"/>
          <w:i/>
          <w:sz w:val="24"/>
          <w:szCs w:val="24"/>
          <w:lang w:val="id-ID"/>
        </w:rPr>
      </w:pPr>
      <w:r w:rsidRPr="00F32830">
        <w:rPr>
          <w:rFonts w:ascii="Times New Roman" w:hAnsi="Times New Roman"/>
          <w:b/>
          <w:bCs/>
          <w:i/>
          <w:iCs/>
          <w:color w:val="231F20"/>
          <w:w w:val="95"/>
          <w:sz w:val="24"/>
          <w:szCs w:val="24"/>
          <w:u w:val="single"/>
        </w:rPr>
        <w:t>Bambang Sutomo</w:t>
      </w:r>
      <w:r w:rsidRPr="00F32830">
        <w:rPr>
          <w:rFonts w:ascii="Times New Roman" w:hAnsi="Times New Roman"/>
          <w:b/>
          <w:bCs/>
          <w:i/>
          <w:iCs/>
          <w:color w:val="231F20"/>
          <w:w w:val="95"/>
          <w:sz w:val="24"/>
          <w:szCs w:val="24"/>
          <w:u w:val="single"/>
          <w:vertAlign w:val="superscript"/>
        </w:rPr>
        <w:t>1</w:t>
      </w:r>
      <w:r w:rsidRPr="00F32830">
        <w:rPr>
          <w:rFonts w:ascii="Times New Roman" w:hAnsi="Times New Roman"/>
          <w:b/>
          <w:bCs/>
          <w:i/>
          <w:iCs/>
          <w:color w:val="231F20"/>
          <w:w w:val="95"/>
          <w:sz w:val="24"/>
          <w:szCs w:val="24"/>
          <w:u w:val="single"/>
        </w:rPr>
        <w:t>, Supriyana</w:t>
      </w:r>
      <w:r w:rsidRPr="00F32830">
        <w:rPr>
          <w:rFonts w:ascii="Times New Roman" w:hAnsi="Times New Roman"/>
          <w:b/>
          <w:bCs/>
          <w:i/>
          <w:iCs/>
          <w:color w:val="231F20"/>
          <w:w w:val="95"/>
          <w:sz w:val="24"/>
          <w:szCs w:val="24"/>
          <w:u w:val="single"/>
          <w:vertAlign w:val="superscript"/>
        </w:rPr>
        <w:t>2</w:t>
      </w:r>
      <w:r w:rsidRPr="00F32830">
        <w:rPr>
          <w:rFonts w:ascii="Times New Roman" w:hAnsi="Times New Roman"/>
          <w:b/>
          <w:bCs/>
          <w:i/>
          <w:iCs/>
          <w:color w:val="231F20"/>
          <w:w w:val="95"/>
          <w:sz w:val="24"/>
          <w:szCs w:val="24"/>
          <w:u w:val="single"/>
        </w:rPr>
        <w:t xml:space="preserve">, </w:t>
      </w:r>
      <w:proofErr w:type="spellStart"/>
      <w:r w:rsidRPr="00F32830">
        <w:rPr>
          <w:rFonts w:ascii="Times New Roman" w:hAnsi="Times New Roman"/>
          <w:b/>
          <w:bCs/>
          <w:i/>
          <w:iCs/>
          <w:color w:val="231F20"/>
          <w:w w:val="95"/>
          <w:sz w:val="24"/>
          <w:szCs w:val="24"/>
          <w:u w:val="single"/>
        </w:rPr>
        <w:t>Irmanita</w:t>
      </w:r>
      <w:proofErr w:type="spellEnd"/>
      <w:r w:rsidRPr="00F32830">
        <w:rPr>
          <w:rFonts w:ascii="Times New Roman" w:hAnsi="Times New Roman"/>
          <w:b/>
          <w:bCs/>
          <w:i/>
          <w:iCs/>
          <w:color w:val="231F20"/>
          <w:w w:val="95"/>
          <w:sz w:val="24"/>
          <w:szCs w:val="24"/>
          <w:u w:val="single"/>
        </w:rPr>
        <w:t xml:space="preserve"> Wiradona</w:t>
      </w:r>
      <w:r w:rsidRPr="00F32830">
        <w:rPr>
          <w:rFonts w:ascii="Times New Roman" w:hAnsi="Times New Roman"/>
          <w:b/>
          <w:bCs/>
          <w:i/>
          <w:iCs/>
          <w:color w:val="231F20"/>
          <w:w w:val="95"/>
          <w:sz w:val="24"/>
          <w:szCs w:val="24"/>
          <w:u w:val="single"/>
          <w:vertAlign w:val="superscript"/>
        </w:rPr>
        <w:t>3</w:t>
      </w:r>
    </w:p>
    <w:p w14:paraId="3B05EC89" w14:textId="53D6438B" w:rsidR="0085658F" w:rsidRPr="00A4182B" w:rsidRDefault="0085658F" w:rsidP="0085658F">
      <w:pPr>
        <w:pStyle w:val="NoSpacing"/>
        <w:ind w:right="1276"/>
        <w:jc w:val="center"/>
        <w:rPr>
          <w:rFonts w:asciiTheme="majorBidi" w:hAnsiTheme="majorBidi" w:cstheme="majorBidi"/>
          <w:i/>
          <w:sz w:val="24"/>
          <w:szCs w:val="24"/>
          <w:lang w:val="id-ID"/>
        </w:rPr>
      </w:pPr>
      <w:r w:rsidRPr="00C314C4">
        <w:rPr>
          <w:rFonts w:asciiTheme="majorBidi" w:hAnsiTheme="majorBidi" w:cstheme="majorBidi"/>
          <w:i/>
          <w:sz w:val="24"/>
          <w:szCs w:val="24"/>
          <w:vertAlign w:val="superscript"/>
        </w:rPr>
        <w:t>1</w:t>
      </w:r>
      <w:r w:rsidR="00A4182B" w:rsidRPr="00A4182B">
        <w:rPr>
          <w:rFonts w:ascii="Times New Roman" w:hAnsi="Times New Roman"/>
          <w:i/>
          <w:iCs/>
          <w:color w:val="231F20"/>
          <w:spacing w:val="-1"/>
        </w:rPr>
        <w:t xml:space="preserve"> </w:t>
      </w:r>
      <w:r w:rsidR="00A4182B" w:rsidRPr="00A4182B">
        <w:rPr>
          <w:rFonts w:ascii="Times New Roman" w:hAnsi="Times New Roman"/>
          <w:i/>
          <w:iCs/>
          <w:color w:val="231F20"/>
          <w:spacing w:val="-1"/>
          <w:sz w:val="24"/>
          <w:szCs w:val="24"/>
        </w:rPr>
        <w:t xml:space="preserve">Lecturer in Master of Applied Health, Dental and Oral Therapist Study </w:t>
      </w:r>
      <w:proofErr w:type="spellStart"/>
      <w:r w:rsidR="00A4182B" w:rsidRPr="00A4182B">
        <w:rPr>
          <w:rFonts w:ascii="Times New Roman" w:hAnsi="Times New Roman"/>
          <w:i/>
          <w:iCs/>
          <w:color w:val="231F20"/>
          <w:spacing w:val="-1"/>
          <w:sz w:val="24"/>
          <w:szCs w:val="24"/>
        </w:rPr>
        <w:t>Programme</w:t>
      </w:r>
      <w:proofErr w:type="spellEnd"/>
      <w:r w:rsidR="00A4182B" w:rsidRPr="00A4182B">
        <w:rPr>
          <w:rFonts w:ascii="Times New Roman" w:hAnsi="Times New Roman"/>
          <w:i/>
          <w:iCs/>
          <w:color w:val="231F20"/>
          <w:spacing w:val="-1"/>
          <w:sz w:val="24"/>
          <w:szCs w:val="24"/>
        </w:rPr>
        <w:t xml:space="preserve">, Postgraduate </w:t>
      </w:r>
      <w:proofErr w:type="spellStart"/>
      <w:r w:rsidR="00A4182B" w:rsidRPr="00A4182B">
        <w:rPr>
          <w:rFonts w:ascii="Times New Roman" w:hAnsi="Times New Roman"/>
          <w:i/>
          <w:iCs/>
          <w:color w:val="231F20"/>
          <w:spacing w:val="-1"/>
          <w:sz w:val="24"/>
          <w:szCs w:val="24"/>
        </w:rPr>
        <w:t>Programme</w:t>
      </w:r>
      <w:proofErr w:type="spellEnd"/>
      <w:r w:rsidR="00A4182B" w:rsidRPr="00A4182B">
        <w:rPr>
          <w:rFonts w:ascii="Times New Roman" w:hAnsi="Times New Roman"/>
          <w:i/>
          <w:iCs/>
          <w:color w:val="231F20"/>
          <w:spacing w:val="-1"/>
          <w:sz w:val="24"/>
          <w:szCs w:val="24"/>
        </w:rPr>
        <w:t xml:space="preserve">, </w:t>
      </w:r>
      <w:proofErr w:type="spellStart"/>
      <w:r w:rsidR="00A4182B" w:rsidRPr="00A4182B">
        <w:rPr>
          <w:rFonts w:ascii="Times New Roman" w:hAnsi="Times New Roman"/>
          <w:i/>
          <w:iCs/>
          <w:color w:val="231F20"/>
          <w:spacing w:val="-1"/>
          <w:sz w:val="24"/>
          <w:szCs w:val="24"/>
        </w:rPr>
        <w:t>Poltekkes</w:t>
      </w:r>
      <w:proofErr w:type="spellEnd"/>
      <w:r w:rsidR="00A4182B" w:rsidRPr="00A4182B">
        <w:rPr>
          <w:rFonts w:ascii="Times New Roman" w:hAnsi="Times New Roman"/>
          <w:i/>
          <w:iCs/>
          <w:color w:val="231F20"/>
          <w:spacing w:val="-1"/>
          <w:sz w:val="24"/>
          <w:szCs w:val="24"/>
        </w:rPr>
        <w:t xml:space="preserve"> </w:t>
      </w:r>
      <w:proofErr w:type="spellStart"/>
      <w:r w:rsidR="00A4182B" w:rsidRPr="00A4182B">
        <w:rPr>
          <w:rFonts w:ascii="Times New Roman" w:hAnsi="Times New Roman"/>
          <w:i/>
          <w:iCs/>
          <w:color w:val="231F20"/>
          <w:spacing w:val="-1"/>
          <w:sz w:val="24"/>
          <w:szCs w:val="24"/>
        </w:rPr>
        <w:t>Kemenkes</w:t>
      </w:r>
      <w:proofErr w:type="spellEnd"/>
      <w:r w:rsidR="00A4182B" w:rsidRPr="00A4182B">
        <w:rPr>
          <w:rFonts w:ascii="Times New Roman" w:hAnsi="Times New Roman"/>
          <w:i/>
          <w:iCs/>
          <w:color w:val="231F20"/>
          <w:spacing w:val="-1"/>
          <w:sz w:val="24"/>
          <w:szCs w:val="24"/>
        </w:rPr>
        <w:t xml:space="preserve"> Semarang, Central Java, Indonesia</w:t>
      </w:r>
    </w:p>
    <w:p w14:paraId="3B05EC8A" w14:textId="3458CF24" w:rsidR="0085658F" w:rsidRPr="00A4182B" w:rsidRDefault="0085658F" w:rsidP="0085658F">
      <w:pPr>
        <w:pStyle w:val="NoSpacing"/>
        <w:ind w:right="1276"/>
        <w:jc w:val="center"/>
        <w:rPr>
          <w:rFonts w:asciiTheme="majorBidi" w:hAnsiTheme="majorBidi" w:cstheme="majorBidi"/>
          <w:i/>
          <w:sz w:val="24"/>
          <w:szCs w:val="24"/>
          <w:lang w:val="id-ID"/>
        </w:rPr>
      </w:pPr>
      <w:r w:rsidRPr="00A4182B">
        <w:rPr>
          <w:rFonts w:asciiTheme="majorBidi" w:hAnsiTheme="majorBidi" w:cstheme="majorBidi"/>
          <w:i/>
          <w:sz w:val="24"/>
          <w:szCs w:val="24"/>
          <w:vertAlign w:val="superscript"/>
          <w:lang w:val="id-ID"/>
        </w:rPr>
        <w:t>2</w:t>
      </w:r>
      <w:r w:rsidR="00A4182B" w:rsidRPr="00A4182B">
        <w:rPr>
          <w:rFonts w:ascii="Times New Roman" w:hAnsi="Times New Roman"/>
          <w:i/>
          <w:iCs/>
          <w:color w:val="231F20"/>
          <w:spacing w:val="-1"/>
          <w:sz w:val="24"/>
          <w:szCs w:val="24"/>
        </w:rPr>
        <w:t xml:space="preserve"> Lecturer in Master of Applied Health, Dental and Oral Therapist Study </w:t>
      </w:r>
      <w:proofErr w:type="spellStart"/>
      <w:r w:rsidR="00A4182B" w:rsidRPr="00A4182B">
        <w:rPr>
          <w:rFonts w:ascii="Times New Roman" w:hAnsi="Times New Roman"/>
          <w:i/>
          <w:iCs/>
          <w:color w:val="231F20"/>
          <w:spacing w:val="-1"/>
          <w:sz w:val="24"/>
          <w:szCs w:val="24"/>
        </w:rPr>
        <w:t>Programme</w:t>
      </w:r>
      <w:proofErr w:type="spellEnd"/>
      <w:r w:rsidR="00A4182B" w:rsidRPr="00A4182B">
        <w:rPr>
          <w:rFonts w:ascii="Times New Roman" w:hAnsi="Times New Roman"/>
          <w:i/>
          <w:iCs/>
          <w:color w:val="231F20"/>
          <w:spacing w:val="-1"/>
          <w:sz w:val="24"/>
          <w:szCs w:val="24"/>
        </w:rPr>
        <w:t xml:space="preserve">, Postgraduate </w:t>
      </w:r>
      <w:proofErr w:type="spellStart"/>
      <w:r w:rsidR="00A4182B" w:rsidRPr="00A4182B">
        <w:rPr>
          <w:rFonts w:ascii="Times New Roman" w:hAnsi="Times New Roman"/>
          <w:i/>
          <w:iCs/>
          <w:color w:val="231F20"/>
          <w:spacing w:val="-1"/>
          <w:sz w:val="24"/>
          <w:szCs w:val="24"/>
        </w:rPr>
        <w:t>Programme</w:t>
      </w:r>
      <w:proofErr w:type="spellEnd"/>
      <w:r w:rsidR="00A4182B" w:rsidRPr="00A4182B">
        <w:rPr>
          <w:rFonts w:ascii="Times New Roman" w:hAnsi="Times New Roman"/>
          <w:i/>
          <w:iCs/>
          <w:color w:val="231F20"/>
          <w:spacing w:val="-1"/>
          <w:sz w:val="24"/>
          <w:szCs w:val="24"/>
        </w:rPr>
        <w:t xml:space="preserve">, </w:t>
      </w:r>
      <w:proofErr w:type="spellStart"/>
      <w:r w:rsidR="00A4182B" w:rsidRPr="00A4182B">
        <w:rPr>
          <w:rFonts w:ascii="Times New Roman" w:hAnsi="Times New Roman"/>
          <w:i/>
          <w:iCs/>
          <w:color w:val="231F20"/>
          <w:spacing w:val="-1"/>
          <w:sz w:val="24"/>
          <w:szCs w:val="24"/>
        </w:rPr>
        <w:t>Poltekkes</w:t>
      </w:r>
      <w:proofErr w:type="spellEnd"/>
      <w:r w:rsidR="00A4182B" w:rsidRPr="00A4182B">
        <w:rPr>
          <w:rFonts w:ascii="Times New Roman" w:hAnsi="Times New Roman"/>
          <w:i/>
          <w:iCs/>
          <w:color w:val="231F20"/>
          <w:spacing w:val="-1"/>
          <w:sz w:val="24"/>
          <w:szCs w:val="24"/>
        </w:rPr>
        <w:t xml:space="preserve"> </w:t>
      </w:r>
      <w:proofErr w:type="spellStart"/>
      <w:r w:rsidR="00A4182B" w:rsidRPr="00A4182B">
        <w:rPr>
          <w:rFonts w:ascii="Times New Roman" w:hAnsi="Times New Roman"/>
          <w:i/>
          <w:iCs/>
          <w:color w:val="231F20"/>
          <w:spacing w:val="-1"/>
          <w:sz w:val="24"/>
          <w:szCs w:val="24"/>
        </w:rPr>
        <w:t>Kemenkes</w:t>
      </w:r>
      <w:proofErr w:type="spellEnd"/>
      <w:r w:rsidR="00A4182B" w:rsidRPr="00A4182B">
        <w:rPr>
          <w:rFonts w:ascii="Times New Roman" w:hAnsi="Times New Roman"/>
          <w:i/>
          <w:iCs/>
          <w:color w:val="231F20"/>
          <w:spacing w:val="-1"/>
          <w:sz w:val="24"/>
          <w:szCs w:val="24"/>
        </w:rPr>
        <w:t xml:space="preserve"> Semarang, Central Java, Indonesia</w:t>
      </w:r>
    </w:p>
    <w:p w14:paraId="3B05EC8B" w14:textId="0A1AD687" w:rsidR="0085658F" w:rsidRPr="00A4182B" w:rsidRDefault="0085658F" w:rsidP="0085658F">
      <w:pPr>
        <w:pStyle w:val="NoSpacing"/>
        <w:ind w:right="1276"/>
        <w:jc w:val="center"/>
        <w:rPr>
          <w:rFonts w:asciiTheme="majorBidi" w:hAnsiTheme="majorBidi" w:cstheme="majorBidi"/>
          <w:i/>
          <w:sz w:val="24"/>
          <w:szCs w:val="24"/>
          <w:lang w:val="id-ID"/>
        </w:rPr>
      </w:pPr>
      <w:r w:rsidRPr="00A4182B">
        <w:rPr>
          <w:rFonts w:asciiTheme="majorBidi" w:hAnsiTheme="majorBidi" w:cstheme="majorBidi"/>
          <w:i/>
          <w:sz w:val="24"/>
          <w:szCs w:val="24"/>
          <w:vertAlign w:val="superscript"/>
          <w:lang w:val="id-ID"/>
        </w:rPr>
        <w:t>3</w:t>
      </w:r>
      <w:r w:rsidR="00A4182B" w:rsidRPr="00A4182B">
        <w:rPr>
          <w:rFonts w:ascii="Times New Roman" w:hAnsi="Times New Roman"/>
          <w:i/>
          <w:iCs/>
          <w:color w:val="231F20"/>
          <w:spacing w:val="-1"/>
          <w:sz w:val="24"/>
          <w:szCs w:val="24"/>
        </w:rPr>
        <w:t xml:space="preserve"> Lecturer of Diploma III Dental Health Study </w:t>
      </w:r>
      <w:proofErr w:type="spellStart"/>
      <w:r w:rsidR="00A4182B" w:rsidRPr="00A4182B">
        <w:rPr>
          <w:rFonts w:ascii="Times New Roman" w:hAnsi="Times New Roman"/>
          <w:i/>
          <w:iCs/>
          <w:color w:val="231F20"/>
          <w:spacing w:val="-1"/>
          <w:sz w:val="24"/>
          <w:szCs w:val="24"/>
        </w:rPr>
        <w:t>Programme</w:t>
      </w:r>
      <w:proofErr w:type="spellEnd"/>
      <w:r w:rsidR="00A4182B" w:rsidRPr="00A4182B">
        <w:rPr>
          <w:rFonts w:ascii="Times New Roman" w:hAnsi="Times New Roman"/>
          <w:i/>
          <w:iCs/>
          <w:color w:val="231F20"/>
          <w:spacing w:val="-1"/>
          <w:sz w:val="24"/>
          <w:szCs w:val="24"/>
        </w:rPr>
        <w:t xml:space="preserve">, Department of Dental Health, </w:t>
      </w:r>
      <w:proofErr w:type="spellStart"/>
      <w:r w:rsidR="00A4182B" w:rsidRPr="00A4182B">
        <w:rPr>
          <w:rFonts w:ascii="Times New Roman" w:hAnsi="Times New Roman"/>
          <w:i/>
          <w:iCs/>
          <w:color w:val="231F20"/>
          <w:spacing w:val="-1"/>
          <w:sz w:val="24"/>
          <w:szCs w:val="24"/>
        </w:rPr>
        <w:t>Poltekkes</w:t>
      </w:r>
      <w:proofErr w:type="spellEnd"/>
      <w:r w:rsidR="00A4182B" w:rsidRPr="00A4182B">
        <w:rPr>
          <w:rFonts w:ascii="Times New Roman" w:hAnsi="Times New Roman"/>
          <w:i/>
          <w:iCs/>
          <w:color w:val="231F20"/>
          <w:spacing w:val="-1"/>
          <w:sz w:val="24"/>
          <w:szCs w:val="24"/>
        </w:rPr>
        <w:t xml:space="preserve"> </w:t>
      </w:r>
      <w:proofErr w:type="spellStart"/>
      <w:r w:rsidR="00A4182B" w:rsidRPr="00A4182B">
        <w:rPr>
          <w:rFonts w:ascii="Times New Roman" w:hAnsi="Times New Roman"/>
          <w:i/>
          <w:iCs/>
          <w:color w:val="231F20"/>
          <w:spacing w:val="-1"/>
          <w:sz w:val="24"/>
          <w:szCs w:val="24"/>
        </w:rPr>
        <w:t>Kemenkes</w:t>
      </w:r>
      <w:proofErr w:type="spellEnd"/>
      <w:r w:rsidR="00A4182B" w:rsidRPr="00A4182B">
        <w:rPr>
          <w:rFonts w:ascii="Times New Roman" w:hAnsi="Times New Roman"/>
          <w:i/>
          <w:iCs/>
          <w:color w:val="231F20"/>
          <w:spacing w:val="-1"/>
          <w:sz w:val="24"/>
          <w:szCs w:val="24"/>
        </w:rPr>
        <w:t xml:space="preserve"> </w:t>
      </w:r>
      <w:proofErr w:type="spellStart"/>
      <w:r w:rsidR="00A4182B" w:rsidRPr="00A4182B">
        <w:rPr>
          <w:rFonts w:ascii="Times New Roman" w:hAnsi="Times New Roman"/>
          <w:i/>
          <w:iCs/>
          <w:color w:val="231F20"/>
          <w:spacing w:val="-1"/>
          <w:sz w:val="24"/>
          <w:szCs w:val="24"/>
        </w:rPr>
        <w:t>Semarang,Central</w:t>
      </w:r>
      <w:proofErr w:type="spellEnd"/>
      <w:r w:rsidR="00A4182B" w:rsidRPr="00A4182B">
        <w:rPr>
          <w:rFonts w:ascii="Times New Roman" w:hAnsi="Times New Roman"/>
          <w:i/>
          <w:iCs/>
          <w:color w:val="231F20"/>
          <w:spacing w:val="-1"/>
          <w:sz w:val="24"/>
          <w:szCs w:val="24"/>
        </w:rPr>
        <w:t xml:space="preserve"> Java, Indonesia</w:t>
      </w:r>
    </w:p>
    <w:p w14:paraId="3B05EC8C" w14:textId="2245FF44" w:rsidR="0064034E" w:rsidRDefault="007A20D8" w:rsidP="007A20D8">
      <w:pPr>
        <w:pStyle w:val="NoSpacing"/>
        <w:ind w:right="1276"/>
        <w:jc w:val="center"/>
        <w:rPr>
          <w:rFonts w:asciiTheme="majorBidi" w:hAnsiTheme="majorBidi" w:cstheme="majorBidi"/>
          <w:i/>
          <w:sz w:val="24"/>
          <w:szCs w:val="24"/>
          <w:lang w:val="id-ID"/>
        </w:rPr>
      </w:pPr>
      <w:r w:rsidRPr="007A20D8">
        <w:rPr>
          <w:rFonts w:asciiTheme="majorBidi" w:hAnsiTheme="majorBidi" w:cstheme="majorBidi"/>
          <w:i/>
          <w:iCs/>
          <w:sz w:val="24"/>
          <w:szCs w:val="24"/>
          <w:lang w:val="id-ID"/>
        </w:rPr>
        <w:t>Corresponding</w:t>
      </w:r>
      <w:r>
        <w:rPr>
          <w:rFonts w:asciiTheme="majorBidi" w:hAnsiTheme="majorBidi" w:cstheme="majorBidi"/>
          <w:i/>
          <w:iCs/>
          <w:sz w:val="24"/>
          <w:szCs w:val="24"/>
          <w:lang w:val="id-ID"/>
        </w:rPr>
        <w:t xml:space="preserve"> Email:</w:t>
      </w:r>
      <w:r w:rsidRPr="007A20D8">
        <w:rPr>
          <w:rFonts w:asciiTheme="majorBidi" w:hAnsiTheme="majorBidi" w:cstheme="majorBidi"/>
          <w:b/>
          <w:i/>
          <w:sz w:val="24"/>
          <w:szCs w:val="24"/>
        </w:rPr>
        <w:t xml:space="preserve"> </w:t>
      </w:r>
      <w:r w:rsidR="00492277">
        <w:rPr>
          <w:rFonts w:asciiTheme="majorBidi" w:hAnsiTheme="majorBidi" w:cstheme="majorBidi"/>
          <w:i/>
          <w:iCs/>
          <w:sz w:val="24"/>
          <w:szCs w:val="24"/>
        </w:rPr>
        <w:t>b</w:t>
      </w:r>
      <w:r w:rsidR="00492277" w:rsidRPr="00492277">
        <w:rPr>
          <w:rFonts w:asciiTheme="majorBidi" w:hAnsiTheme="majorBidi" w:cstheme="majorBidi"/>
          <w:i/>
          <w:iCs/>
          <w:sz w:val="24"/>
          <w:szCs w:val="24"/>
        </w:rPr>
        <w:t>amban</w:t>
      </w:r>
      <w:r w:rsidR="00492277">
        <w:rPr>
          <w:rFonts w:asciiTheme="majorBidi" w:hAnsiTheme="majorBidi" w:cstheme="majorBidi"/>
          <w:i/>
          <w:iCs/>
          <w:sz w:val="24"/>
          <w:szCs w:val="24"/>
        </w:rPr>
        <w:t>gsutomo20@yahoo.co.id</w:t>
      </w:r>
    </w:p>
    <w:p w14:paraId="3B05EC8D" w14:textId="77777777" w:rsidR="0064034E" w:rsidRDefault="0064034E" w:rsidP="0064034E">
      <w:pPr>
        <w:pStyle w:val="NoSpacing"/>
        <w:ind w:right="1276"/>
        <w:rPr>
          <w:rFonts w:asciiTheme="majorBidi" w:hAnsiTheme="majorBidi" w:cstheme="majorBidi"/>
          <w:iCs/>
          <w:sz w:val="24"/>
          <w:szCs w:val="24"/>
          <w:lang w:val="id-ID"/>
        </w:rPr>
      </w:pPr>
    </w:p>
    <w:p w14:paraId="3B05EC8E"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r w:rsidRPr="0064034E">
        <w:rPr>
          <w:rFonts w:ascii="Times New Roman" w:eastAsiaTheme="minorHAnsi" w:hAnsi="Times New Roman"/>
          <w:b/>
          <w:lang w:bidi="ar-SA"/>
        </w:rPr>
        <w:t>About the Author</w:t>
      </w:r>
    </w:p>
    <w:p w14:paraId="3B05EC8F"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p>
    <w:p w14:paraId="3B05EC90" w14:textId="1115BFB7" w:rsidR="0064034E" w:rsidRPr="00B331A8" w:rsidRDefault="005A6640" w:rsidP="003D12E1">
      <w:pPr>
        <w:numPr>
          <w:ilvl w:val="0"/>
          <w:numId w:val="11"/>
        </w:numPr>
        <w:spacing w:after="0" w:line="259" w:lineRule="auto"/>
        <w:ind w:left="224" w:hanging="206"/>
        <w:contextualSpacing/>
        <w:jc w:val="both"/>
        <w:rPr>
          <w:rFonts w:ascii="Times New Roman" w:eastAsiaTheme="minorHAnsi" w:hAnsi="Times New Roman"/>
          <w:lang w:val="id-ID" w:bidi="ar-SA"/>
        </w:rPr>
      </w:pPr>
      <w:r w:rsidRPr="00B331A8">
        <w:rPr>
          <w:rFonts w:ascii="Times New Roman" w:eastAsiaTheme="minorHAnsi" w:hAnsi="Times New Roman"/>
          <w:lang w:val="id-ID" w:bidi="ar-SA"/>
        </w:rPr>
        <w:t>1st Author</w:t>
      </w:r>
      <w:r w:rsidR="003D12E1" w:rsidRPr="00B331A8">
        <w:rPr>
          <w:rFonts w:ascii="Times New Roman" w:eastAsiaTheme="minorHAnsi" w:hAnsi="Times New Roman"/>
          <w:lang w:val="id-ID" w:bidi="ar-SA"/>
        </w:rPr>
        <w:tab/>
      </w:r>
      <w:r w:rsidR="003D12E1" w:rsidRPr="00B331A8">
        <w:rPr>
          <w:rFonts w:ascii="Times New Roman" w:eastAsiaTheme="minorHAnsi" w:hAnsi="Times New Roman"/>
          <w:lang w:val="id-ID" w:bidi="ar-SA"/>
        </w:rPr>
        <w:tab/>
        <w:t>:</w:t>
      </w:r>
      <w:r w:rsidRPr="00B331A8">
        <w:rPr>
          <w:rFonts w:ascii="Times New Roman" w:eastAsiaTheme="minorHAnsi" w:hAnsi="Times New Roman"/>
          <w:lang w:val="id-ID" w:bidi="ar-SA"/>
        </w:rPr>
        <w:t xml:space="preserve"> </w:t>
      </w:r>
      <w:r w:rsidR="00A4182B" w:rsidRPr="00B331A8">
        <w:rPr>
          <w:rFonts w:ascii="Times New Roman" w:eastAsiaTheme="minorHAnsi" w:hAnsi="Times New Roman"/>
          <w:lang w:bidi="ar-SA"/>
        </w:rPr>
        <w:t xml:space="preserve">Dr. </w:t>
      </w:r>
      <w:r w:rsidR="00F32830" w:rsidRPr="00B331A8">
        <w:rPr>
          <w:rFonts w:ascii="Times New Roman" w:hAnsi="Times New Roman"/>
          <w:color w:val="231F20"/>
          <w:w w:val="95"/>
        </w:rPr>
        <w:t xml:space="preserve">Bambang </w:t>
      </w:r>
      <w:proofErr w:type="spellStart"/>
      <w:r w:rsidR="00F32830" w:rsidRPr="00B331A8">
        <w:rPr>
          <w:rFonts w:ascii="Times New Roman" w:hAnsi="Times New Roman"/>
          <w:color w:val="231F20"/>
          <w:w w:val="95"/>
        </w:rPr>
        <w:t>Sutomo</w:t>
      </w:r>
      <w:proofErr w:type="spellEnd"/>
      <w:r w:rsidR="00A4182B" w:rsidRPr="00B331A8">
        <w:rPr>
          <w:rFonts w:ascii="Times New Roman" w:hAnsi="Times New Roman"/>
          <w:color w:val="231F20"/>
          <w:w w:val="95"/>
        </w:rPr>
        <w:t xml:space="preserve">, </w:t>
      </w:r>
      <w:proofErr w:type="gramStart"/>
      <w:r w:rsidR="00A4182B" w:rsidRPr="00B331A8">
        <w:rPr>
          <w:rFonts w:ascii="Times New Roman" w:hAnsi="Times New Roman"/>
          <w:color w:val="231F20"/>
          <w:w w:val="95"/>
        </w:rPr>
        <w:t>S.Si.T.,</w:t>
      </w:r>
      <w:proofErr w:type="spellStart"/>
      <w:r w:rsidR="00A4182B" w:rsidRPr="00B331A8">
        <w:rPr>
          <w:rFonts w:ascii="Times New Roman" w:hAnsi="Times New Roman"/>
          <w:color w:val="231F20"/>
          <w:w w:val="95"/>
        </w:rPr>
        <w:t>M</w:t>
      </w:r>
      <w:proofErr w:type="gramEnd"/>
      <w:r w:rsidR="00A4182B" w:rsidRPr="00B331A8">
        <w:rPr>
          <w:rFonts w:ascii="Times New Roman" w:hAnsi="Times New Roman"/>
          <w:color w:val="231F20"/>
          <w:w w:val="95"/>
        </w:rPr>
        <w:t>.Kes</w:t>
      </w:r>
      <w:proofErr w:type="spellEnd"/>
    </w:p>
    <w:p w14:paraId="3B05EC91" w14:textId="72AB56E6" w:rsidR="0064034E" w:rsidRPr="00B331A8" w:rsidRDefault="005A6640" w:rsidP="003D12E1">
      <w:pPr>
        <w:spacing w:after="0" w:line="259" w:lineRule="auto"/>
        <w:ind w:left="224"/>
        <w:jc w:val="both"/>
        <w:rPr>
          <w:rFonts w:ascii="Times New Roman" w:eastAsiaTheme="minorHAnsi" w:hAnsi="Times New Roman"/>
          <w:lang w:val="id-ID" w:bidi="ar-SA"/>
        </w:rPr>
      </w:pPr>
      <w:r w:rsidRPr="00B331A8">
        <w:rPr>
          <w:rFonts w:ascii="Times New Roman" w:eastAsiaTheme="minorHAnsi" w:hAnsi="Times New Roman"/>
          <w:lang w:val="id-ID" w:bidi="ar-SA"/>
        </w:rPr>
        <w:t xml:space="preserve">Affiliation </w:t>
      </w:r>
      <w:r w:rsidR="003D12E1" w:rsidRPr="00B331A8">
        <w:rPr>
          <w:rFonts w:ascii="Times New Roman" w:eastAsiaTheme="minorHAnsi" w:hAnsi="Times New Roman"/>
          <w:lang w:val="id-ID" w:bidi="ar-SA"/>
        </w:rPr>
        <w:tab/>
      </w:r>
      <w:r w:rsidR="003D12E1" w:rsidRPr="00B331A8">
        <w:rPr>
          <w:rFonts w:ascii="Times New Roman" w:eastAsiaTheme="minorHAnsi" w:hAnsi="Times New Roman"/>
          <w:lang w:val="id-ID" w:bidi="ar-SA"/>
        </w:rPr>
        <w:tab/>
        <w:t xml:space="preserve">: </w:t>
      </w:r>
      <w:r w:rsidR="00A4182B" w:rsidRPr="00B331A8">
        <w:rPr>
          <w:rFonts w:ascii="Times New Roman" w:hAnsi="Times New Roman"/>
          <w:color w:val="231F20"/>
          <w:spacing w:val="-1"/>
        </w:rPr>
        <w:t xml:space="preserve">Lecturer in Master of Applied Health, Dental and Oral Therapist Study </w:t>
      </w:r>
      <w:proofErr w:type="spellStart"/>
      <w:r w:rsidR="00A4182B" w:rsidRPr="00B331A8">
        <w:rPr>
          <w:rFonts w:ascii="Times New Roman" w:hAnsi="Times New Roman"/>
          <w:color w:val="231F20"/>
          <w:spacing w:val="-1"/>
        </w:rPr>
        <w:t>Programme</w:t>
      </w:r>
      <w:proofErr w:type="spellEnd"/>
      <w:r w:rsidR="00A4182B" w:rsidRPr="00B331A8">
        <w:rPr>
          <w:rFonts w:ascii="Times New Roman" w:hAnsi="Times New Roman"/>
          <w:color w:val="231F20"/>
          <w:spacing w:val="-1"/>
        </w:rPr>
        <w:t xml:space="preserve">, Postgraduate </w:t>
      </w:r>
      <w:proofErr w:type="spellStart"/>
      <w:r w:rsidR="00A4182B" w:rsidRPr="00B331A8">
        <w:rPr>
          <w:rFonts w:ascii="Times New Roman" w:hAnsi="Times New Roman"/>
          <w:color w:val="231F20"/>
          <w:spacing w:val="-1"/>
        </w:rPr>
        <w:t>Programme</w:t>
      </w:r>
      <w:proofErr w:type="spellEnd"/>
      <w:r w:rsidR="00A4182B" w:rsidRPr="00B331A8">
        <w:rPr>
          <w:rFonts w:ascii="Times New Roman" w:hAnsi="Times New Roman"/>
          <w:color w:val="231F20"/>
          <w:spacing w:val="-1"/>
        </w:rPr>
        <w:t xml:space="preserve">, </w:t>
      </w:r>
      <w:proofErr w:type="spellStart"/>
      <w:r w:rsidR="00A4182B" w:rsidRPr="00B331A8">
        <w:rPr>
          <w:rFonts w:ascii="Times New Roman" w:hAnsi="Times New Roman"/>
          <w:color w:val="231F20"/>
          <w:spacing w:val="-1"/>
        </w:rPr>
        <w:t>Poltekkes</w:t>
      </w:r>
      <w:proofErr w:type="spellEnd"/>
      <w:r w:rsidR="00A4182B" w:rsidRPr="00B331A8">
        <w:rPr>
          <w:rFonts w:ascii="Times New Roman" w:hAnsi="Times New Roman"/>
          <w:color w:val="231F20"/>
          <w:spacing w:val="-1"/>
        </w:rPr>
        <w:t xml:space="preserve"> </w:t>
      </w:r>
      <w:proofErr w:type="spellStart"/>
      <w:r w:rsidR="00A4182B" w:rsidRPr="00B331A8">
        <w:rPr>
          <w:rFonts w:ascii="Times New Roman" w:hAnsi="Times New Roman"/>
          <w:color w:val="231F20"/>
          <w:spacing w:val="-1"/>
        </w:rPr>
        <w:t>Kemenkes</w:t>
      </w:r>
      <w:proofErr w:type="spellEnd"/>
      <w:r w:rsidR="00A4182B" w:rsidRPr="00B331A8">
        <w:rPr>
          <w:rFonts w:ascii="Times New Roman" w:hAnsi="Times New Roman"/>
          <w:color w:val="231F20"/>
          <w:spacing w:val="-1"/>
        </w:rPr>
        <w:t xml:space="preserve"> Semarang, Central Java, Indonesia</w:t>
      </w:r>
    </w:p>
    <w:p w14:paraId="3B05EC92" w14:textId="7B1071FE" w:rsidR="0064034E" w:rsidRPr="00B331A8" w:rsidRDefault="005A6640" w:rsidP="003D12E1">
      <w:pPr>
        <w:spacing w:after="0" w:line="259" w:lineRule="auto"/>
        <w:ind w:left="224"/>
        <w:jc w:val="both"/>
        <w:rPr>
          <w:rFonts w:ascii="Times New Roman" w:eastAsiaTheme="minorHAnsi" w:hAnsi="Times New Roman"/>
          <w:lang w:val="id-ID" w:bidi="ar-SA"/>
        </w:rPr>
      </w:pPr>
      <w:r w:rsidRPr="00B331A8">
        <w:rPr>
          <w:rFonts w:ascii="Times New Roman" w:eastAsiaTheme="minorHAnsi" w:hAnsi="Times New Roman"/>
          <w:lang w:val="id-ID" w:bidi="ar-SA"/>
        </w:rPr>
        <w:t>Mailing address</w:t>
      </w:r>
      <w:r w:rsidR="003D12E1" w:rsidRPr="00B331A8">
        <w:rPr>
          <w:rFonts w:ascii="Times New Roman" w:eastAsiaTheme="minorHAnsi" w:hAnsi="Times New Roman"/>
          <w:lang w:val="id-ID" w:bidi="ar-SA"/>
        </w:rPr>
        <w:tab/>
        <w:t>:</w:t>
      </w:r>
      <w:r w:rsidRPr="00B331A8">
        <w:rPr>
          <w:rFonts w:ascii="Times New Roman" w:eastAsiaTheme="minorHAnsi" w:hAnsi="Times New Roman"/>
          <w:lang w:val="id-ID" w:bidi="ar-SA"/>
        </w:rPr>
        <w:t xml:space="preserve"> </w:t>
      </w:r>
      <w:r w:rsidR="00A4182B" w:rsidRPr="00B331A8">
        <w:rPr>
          <w:rFonts w:ascii="Times New Roman" w:hAnsi="Times New Roman"/>
          <w:shd w:val="clear" w:color="auto" w:fill="FFFFFF"/>
        </w:rPr>
        <w:t xml:space="preserve">Jl. Tirto Agung </w:t>
      </w:r>
      <w:proofErr w:type="spellStart"/>
      <w:r w:rsidR="00A4182B" w:rsidRPr="00B331A8">
        <w:rPr>
          <w:rFonts w:ascii="Times New Roman" w:hAnsi="Times New Roman"/>
          <w:shd w:val="clear" w:color="auto" w:fill="FFFFFF"/>
        </w:rPr>
        <w:t>Pedalangan</w:t>
      </w:r>
      <w:proofErr w:type="spellEnd"/>
      <w:r w:rsidR="00A4182B" w:rsidRPr="00B331A8">
        <w:rPr>
          <w:rFonts w:ascii="Times New Roman" w:hAnsi="Times New Roman"/>
          <w:shd w:val="clear" w:color="auto" w:fill="FFFFFF"/>
        </w:rPr>
        <w:t xml:space="preserve"> </w:t>
      </w:r>
      <w:proofErr w:type="spellStart"/>
      <w:r w:rsidR="00A4182B" w:rsidRPr="00B331A8">
        <w:rPr>
          <w:rFonts w:ascii="Times New Roman" w:hAnsi="Times New Roman"/>
          <w:shd w:val="clear" w:color="auto" w:fill="FFFFFF"/>
        </w:rPr>
        <w:t>Banyumanik</w:t>
      </w:r>
      <w:proofErr w:type="spellEnd"/>
      <w:r w:rsidR="00A4182B" w:rsidRPr="00B331A8">
        <w:rPr>
          <w:rFonts w:ascii="Times New Roman" w:hAnsi="Times New Roman"/>
          <w:shd w:val="clear" w:color="auto" w:fill="FFFFFF"/>
        </w:rPr>
        <w:t> Semarang, Jawa Tengah 50268</w:t>
      </w:r>
    </w:p>
    <w:p w14:paraId="3B05EC93" w14:textId="3301BC6B" w:rsidR="0064034E" w:rsidRPr="00B331A8" w:rsidRDefault="0064034E" w:rsidP="003D12E1">
      <w:pPr>
        <w:spacing w:after="0" w:line="259" w:lineRule="auto"/>
        <w:ind w:left="224"/>
        <w:jc w:val="both"/>
        <w:rPr>
          <w:rFonts w:ascii="Times New Roman" w:eastAsiaTheme="minorHAnsi" w:hAnsi="Times New Roman"/>
          <w:lang w:bidi="ar-SA"/>
        </w:rPr>
      </w:pPr>
      <w:r w:rsidRPr="00B331A8">
        <w:rPr>
          <w:rFonts w:ascii="Times New Roman" w:eastAsiaTheme="minorHAnsi" w:hAnsi="Times New Roman"/>
          <w:lang w:bidi="ar-SA"/>
        </w:rPr>
        <w:t>Email</w:t>
      </w:r>
      <w:r w:rsidR="005A6640" w:rsidRPr="00B331A8">
        <w:rPr>
          <w:rFonts w:ascii="Times New Roman" w:eastAsiaTheme="minorHAnsi" w:hAnsi="Times New Roman"/>
          <w:lang w:val="id-ID" w:bidi="ar-SA"/>
        </w:rPr>
        <w:t xml:space="preserve"> of author</w:t>
      </w:r>
      <w:r w:rsidR="003D12E1" w:rsidRPr="00B331A8">
        <w:rPr>
          <w:rFonts w:ascii="Times New Roman" w:eastAsiaTheme="minorHAnsi" w:hAnsi="Times New Roman"/>
          <w:lang w:val="id-ID" w:bidi="ar-SA"/>
        </w:rPr>
        <w:tab/>
      </w:r>
      <w:r w:rsidRPr="00B331A8">
        <w:rPr>
          <w:rFonts w:ascii="Times New Roman" w:eastAsiaTheme="minorHAnsi" w:hAnsi="Times New Roman"/>
          <w:lang w:val="id-ID" w:bidi="ar-SA"/>
        </w:rPr>
        <w:t xml:space="preserve">: </w:t>
      </w:r>
      <w:r w:rsidR="00492277" w:rsidRPr="00B331A8">
        <w:rPr>
          <w:rFonts w:ascii="Times New Roman" w:eastAsiaTheme="minorHAnsi" w:hAnsi="Times New Roman"/>
          <w:lang w:bidi="ar-SA"/>
        </w:rPr>
        <w:t>bambangsutomo20@yahoo.co.id</w:t>
      </w:r>
    </w:p>
    <w:p w14:paraId="3B05EC94" w14:textId="74EF7183" w:rsidR="0064034E" w:rsidRPr="00B331A8" w:rsidRDefault="0064034E" w:rsidP="005A6640">
      <w:pPr>
        <w:spacing w:after="160" w:line="259" w:lineRule="auto"/>
        <w:ind w:left="224"/>
        <w:contextualSpacing/>
        <w:rPr>
          <w:rFonts w:ascii="Times New Roman" w:eastAsiaTheme="minorHAnsi" w:hAnsi="Times New Roman"/>
          <w:lang w:bidi="ar-SA"/>
        </w:rPr>
      </w:pPr>
      <w:r w:rsidRPr="00B331A8">
        <w:rPr>
          <w:rFonts w:ascii="Times New Roman" w:eastAsiaTheme="minorHAnsi" w:hAnsi="Times New Roman"/>
          <w:lang w:val="id-ID" w:bidi="ar-SA"/>
        </w:rPr>
        <w:t xml:space="preserve">Orcid </w:t>
      </w:r>
      <w:r w:rsidR="002F5382" w:rsidRPr="00B331A8">
        <w:rPr>
          <w:rFonts w:ascii="Times New Roman" w:eastAsiaTheme="minorHAnsi" w:hAnsi="Times New Roman"/>
          <w:lang w:val="id-ID" w:bidi="ar-SA"/>
        </w:rPr>
        <w:t>ID</w:t>
      </w:r>
      <w:r w:rsidR="003D12E1" w:rsidRPr="00B331A8">
        <w:rPr>
          <w:rFonts w:ascii="Times New Roman" w:eastAsiaTheme="minorHAnsi" w:hAnsi="Times New Roman"/>
          <w:lang w:val="id-ID" w:bidi="ar-SA"/>
        </w:rPr>
        <w:tab/>
      </w:r>
      <w:r w:rsidR="003D12E1" w:rsidRPr="00B331A8">
        <w:rPr>
          <w:rFonts w:ascii="Times New Roman" w:eastAsiaTheme="minorHAnsi" w:hAnsi="Times New Roman"/>
          <w:lang w:val="id-ID" w:bidi="ar-SA"/>
        </w:rPr>
        <w:tab/>
      </w:r>
      <w:r w:rsidRPr="00B331A8">
        <w:rPr>
          <w:rFonts w:ascii="Times New Roman" w:eastAsiaTheme="minorHAnsi" w:hAnsi="Times New Roman"/>
          <w:lang w:val="id-ID" w:bidi="ar-SA"/>
        </w:rPr>
        <w:t xml:space="preserve">: </w:t>
      </w:r>
      <w:r w:rsidR="00492277" w:rsidRPr="00B331A8">
        <w:rPr>
          <w:rFonts w:ascii="Times New Roman" w:eastAsiaTheme="minorHAnsi" w:hAnsi="Times New Roman"/>
          <w:lang w:bidi="ar-SA"/>
        </w:rPr>
        <w:t>https://orcid.org/0000-0001-8336-4640</w:t>
      </w:r>
    </w:p>
    <w:p w14:paraId="3B05EC95" w14:textId="04E6C8AE" w:rsidR="003D12E1" w:rsidRPr="00B331A8" w:rsidRDefault="003D12E1" w:rsidP="005A6640">
      <w:pPr>
        <w:spacing w:after="160" w:line="259" w:lineRule="auto"/>
        <w:ind w:left="224"/>
        <w:contextualSpacing/>
        <w:rPr>
          <w:rFonts w:ascii="Times New Roman" w:eastAsiaTheme="minorHAnsi" w:hAnsi="Times New Roman"/>
          <w:lang w:bidi="ar-SA"/>
        </w:rPr>
      </w:pPr>
      <w:r w:rsidRPr="00B331A8">
        <w:rPr>
          <w:rFonts w:ascii="Times New Roman" w:eastAsiaTheme="minorHAnsi" w:hAnsi="Times New Roman"/>
          <w:lang w:val="id-ID" w:bidi="ar-SA"/>
        </w:rPr>
        <w:t>Google Scholar URL</w:t>
      </w:r>
      <w:r w:rsidRPr="00B331A8">
        <w:rPr>
          <w:rFonts w:ascii="Times New Roman" w:eastAsiaTheme="minorHAnsi" w:hAnsi="Times New Roman"/>
          <w:lang w:val="id-ID" w:bidi="ar-SA"/>
        </w:rPr>
        <w:tab/>
        <w:t>:</w:t>
      </w:r>
      <w:r w:rsidR="00023D2B" w:rsidRPr="00B331A8">
        <w:rPr>
          <w:rFonts w:ascii="Times New Roman" w:eastAsiaTheme="minorHAnsi" w:hAnsi="Times New Roman"/>
          <w:lang w:bidi="ar-SA"/>
        </w:rPr>
        <w:t>https://share.google/F4R3dzz</w:t>
      </w:r>
      <w:r w:rsidR="00B331A8" w:rsidRPr="00B331A8">
        <w:rPr>
          <w:rFonts w:ascii="Times New Roman" w:eastAsiaTheme="minorHAnsi" w:hAnsi="Times New Roman"/>
          <w:lang w:bidi="ar-SA"/>
        </w:rPr>
        <w:t>IqwURuidB1</w:t>
      </w:r>
    </w:p>
    <w:p w14:paraId="3B05EC96" w14:textId="1B936462" w:rsidR="0064034E" w:rsidRPr="00B331A8" w:rsidRDefault="0064034E" w:rsidP="005A6640">
      <w:pPr>
        <w:spacing w:after="160" w:line="259" w:lineRule="auto"/>
        <w:ind w:left="224"/>
        <w:contextualSpacing/>
        <w:rPr>
          <w:rFonts w:ascii="Times New Roman" w:eastAsiaTheme="minorHAnsi" w:hAnsi="Times New Roman"/>
          <w:lang w:bidi="ar-SA"/>
        </w:rPr>
      </w:pPr>
      <w:r w:rsidRPr="00B331A8">
        <w:rPr>
          <w:rFonts w:ascii="Times New Roman" w:eastAsiaTheme="minorHAnsi" w:hAnsi="Times New Roman"/>
          <w:lang w:val="id-ID" w:bidi="ar-SA"/>
        </w:rPr>
        <w:t>Phone</w:t>
      </w:r>
      <w:r w:rsidR="005A6640" w:rsidRPr="00B331A8">
        <w:rPr>
          <w:rFonts w:ascii="Times New Roman" w:eastAsiaTheme="minorHAnsi" w:hAnsi="Times New Roman"/>
          <w:lang w:val="id-ID" w:bidi="ar-SA"/>
        </w:rPr>
        <w:t xml:space="preserve"> number</w:t>
      </w:r>
      <w:r w:rsidR="003D12E1" w:rsidRPr="00B331A8">
        <w:rPr>
          <w:rFonts w:ascii="Times New Roman" w:eastAsiaTheme="minorHAnsi" w:hAnsi="Times New Roman"/>
          <w:lang w:val="id-ID" w:bidi="ar-SA"/>
        </w:rPr>
        <w:tab/>
      </w:r>
      <w:r w:rsidRPr="00B331A8">
        <w:rPr>
          <w:rFonts w:ascii="Times New Roman" w:eastAsiaTheme="minorHAnsi" w:hAnsi="Times New Roman"/>
          <w:lang w:val="id-ID" w:bidi="ar-SA"/>
        </w:rPr>
        <w:t xml:space="preserve">: </w:t>
      </w:r>
      <w:r w:rsidR="00492277" w:rsidRPr="00B331A8">
        <w:rPr>
          <w:rFonts w:ascii="Times New Roman" w:eastAsiaTheme="minorHAnsi" w:hAnsi="Times New Roman"/>
          <w:lang w:bidi="ar-SA"/>
        </w:rPr>
        <w:t>081326270771</w:t>
      </w:r>
    </w:p>
    <w:p w14:paraId="3B05EC97" w14:textId="77777777" w:rsidR="0064034E" w:rsidRPr="00B331A8" w:rsidRDefault="0064034E" w:rsidP="0064034E">
      <w:pPr>
        <w:spacing w:after="160" w:line="259" w:lineRule="auto"/>
        <w:ind w:left="224"/>
        <w:contextualSpacing/>
        <w:rPr>
          <w:rFonts w:ascii="Times New Roman" w:eastAsiaTheme="minorHAnsi" w:hAnsi="Times New Roman"/>
          <w:lang w:val="id-ID" w:bidi="ar-SA"/>
        </w:rPr>
      </w:pPr>
    </w:p>
    <w:p w14:paraId="3B05EC98" w14:textId="78D34A3E" w:rsidR="0064034E" w:rsidRPr="00B331A8" w:rsidRDefault="005A6640" w:rsidP="003D12E1">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val="id-ID" w:bidi="ar-SA"/>
        </w:rPr>
        <w:t>2nd Author</w:t>
      </w:r>
      <w:r w:rsidR="003D12E1" w:rsidRPr="00B331A8">
        <w:rPr>
          <w:rFonts w:ascii="Times New Roman" w:eastAsiaTheme="minorHAnsi" w:hAnsi="Times New Roman"/>
          <w:lang w:val="id-ID" w:bidi="ar-SA"/>
        </w:rPr>
        <w:tab/>
      </w:r>
      <w:r w:rsidR="003D12E1" w:rsidRPr="00B331A8">
        <w:rPr>
          <w:rFonts w:ascii="Times New Roman" w:eastAsiaTheme="minorHAnsi" w:hAnsi="Times New Roman"/>
          <w:lang w:val="id-ID" w:bidi="ar-SA"/>
        </w:rPr>
        <w:tab/>
        <w:t>:</w:t>
      </w:r>
      <w:r w:rsidRPr="00B331A8">
        <w:rPr>
          <w:rFonts w:ascii="Times New Roman" w:eastAsiaTheme="minorHAnsi" w:hAnsi="Times New Roman"/>
          <w:lang w:val="id-ID" w:bidi="ar-SA"/>
        </w:rPr>
        <w:t xml:space="preserve"> </w:t>
      </w:r>
      <w:proofErr w:type="spellStart"/>
      <w:r w:rsidR="00023D2B" w:rsidRPr="00B331A8">
        <w:rPr>
          <w:rFonts w:ascii="Times New Roman" w:eastAsiaTheme="minorHAnsi" w:hAnsi="Times New Roman"/>
          <w:lang w:bidi="ar-SA"/>
        </w:rPr>
        <w:t>Dr.drg.Supriyana,M.Pd</w:t>
      </w:r>
      <w:proofErr w:type="spellEnd"/>
    </w:p>
    <w:p w14:paraId="3B05EC99" w14:textId="1496C034" w:rsidR="005A6640" w:rsidRPr="00B331A8" w:rsidRDefault="005A6640" w:rsidP="003D12E1">
      <w:pPr>
        <w:spacing w:after="0"/>
        <w:ind w:left="224"/>
        <w:contextualSpacing/>
        <w:jc w:val="both"/>
        <w:rPr>
          <w:rFonts w:ascii="Times New Roman" w:eastAsiaTheme="minorHAnsi" w:hAnsi="Times New Roman"/>
          <w:lang w:val="id-ID" w:bidi="ar-SA"/>
        </w:rPr>
      </w:pPr>
      <w:r w:rsidRPr="00B331A8">
        <w:rPr>
          <w:rFonts w:ascii="Times New Roman" w:eastAsiaTheme="minorHAnsi" w:hAnsi="Times New Roman"/>
          <w:lang w:val="id-ID" w:bidi="ar-SA"/>
        </w:rPr>
        <w:t>Affiliation</w:t>
      </w:r>
      <w:r w:rsidR="003D12E1" w:rsidRPr="00B331A8">
        <w:rPr>
          <w:rFonts w:ascii="Times New Roman" w:eastAsiaTheme="minorHAnsi" w:hAnsi="Times New Roman"/>
          <w:lang w:val="id-ID" w:bidi="ar-SA"/>
        </w:rPr>
        <w:tab/>
      </w:r>
      <w:r w:rsidR="003D12E1" w:rsidRPr="00B331A8">
        <w:rPr>
          <w:rFonts w:ascii="Times New Roman" w:eastAsiaTheme="minorHAnsi" w:hAnsi="Times New Roman"/>
          <w:lang w:val="id-ID" w:bidi="ar-SA"/>
        </w:rPr>
        <w:tab/>
        <w:t>:</w:t>
      </w:r>
      <w:r w:rsidR="00023D2B" w:rsidRPr="00B331A8">
        <w:rPr>
          <w:rFonts w:ascii="Times New Roman" w:eastAsiaTheme="minorHAnsi" w:hAnsi="Times New Roman"/>
          <w:lang w:bidi="ar-SA"/>
        </w:rPr>
        <w:t xml:space="preserve"> </w:t>
      </w:r>
      <w:r w:rsidR="00023D2B" w:rsidRPr="00B331A8">
        <w:rPr>
          <w:rFonts w:ascii="Times New Roman" w:hAnsi="Times New Roman"/>
          <w:spacing w:val="-1"/>
        </w:rPr>
        <w:t xml:space="preserve">Lecturer in Master of Applied Health, Dental and Oral Therapist Study </w:t>
      </w:r>
      <w:proofErr w:type="spellStart"/>
      <w:r w:rsidR="00023D2B" w:rsidRPr="00B331A8">
        <w:rPr>
          <w:rFonts w:ascii="Times New Roman" w:hAnsi="Times New Roman"/>
          <w:spacing w:val="-1"/>
        </w:rPr>
        <w:t>Programme</w:t>
      </w:r>
      <w:proofErr w:type="spellEnd"/>
      <w:r w:rsidR="00023D2B" w:rsidRPr="00B331A8">
        <w:rPr>
          <w:rFonts w:ascii="Times New Roman" w:hAnsi="Times New Roman"/>
          <w:spacing w:val="-1"/>
        </w:rPr>
        <w:t xml:space="preserve">, Postgraduate </w:t>
      </w:r>
      <w:proofErr w:type="spellStart"/>
      <w:r w:rsidR="00023D2B" w:rsidRPr="00B331A8">
        <w:rPr>
          <w:rFonts w:ascii="Times New Roman" w:hAnsi="Times New Roman"/>
          <w:spacing w:val="-1"/>
        </w:rPr>
        <w:t>Programme</w:t>
      </w:r>
      <w:proofErr w:type="spellEnd"/>
      <w:r w:rsidR="00023D2B" w:rsidRPr="00B331A8">
        <w:rPr>
          <w:rFonts w:ascii="Times New Roman" w:hAnsi="Times New Roman"/>
          <w:spacing w:val="-1"/>
        </w:rPr>
        <w:t xml:space="preserve">, </w:t>
      </w:r>
      <w:proofErr w:type="spellStart"/>
      <w:r w:rsidR="00023D2B" w:rsidRPr="00B331A8">
        <w:rPr>
          <w:rFonts w:ascii="Times New Roman" w:hAnsi="Times New Roman"/>
          <w:spacing w:val="-1"/>
        </w:rPr>
        <w:t>Poltekkes</w:t>
      </w:r>
      <w:proofErr w:type="spellEnd"/>
      <w:r w:rsidR="00023D2B" w:rsidRPr="00B331A8">
        <w:rPr>
          <w:rFonts w:ascii="Times New Roman" w:hAnsi="Times New Roman"/>
          <w:spacing w:val="-1"/>
        </w:rPr>
        <w:t xml:space="preserve"> </w:t>
      </w:r>
      <w:proofErr w:type="spellStart"/>
      <w:r w:rsidR="00023D2B" w:rsidRPr="00B331A8">
        <w:rPr>
          <w:rFonts w:ascii="Times New Roman" w:hAnsi="Times New Roman"/>
          <w:spacing w:val="-1"/>
        </w:rPr>
        <w:t>Kemenkes</w:t>
      </w:r>
      <w:proofErr w:type="spellEnd"/>
      <w:r w:rsidR="00023D2B" w:rsidRPr="00B331A8">
        <w:rPr>
          <w:rFonts w:ascii="Times New Roman" w:hAnsi="Times New Roman"/>
          <w:spacing w:val="-1"/>
        </w:rPr>
        <w:t xml:space="preserve"> Semarang, Central Java, Indonesia</w:t>
      </w:r>
    </w:p>
    <w:p w14:paraId="3B05EC9A" w14:textId="56FF5D15" w:rsidR="003D12E1" w:rsidRPr="00B331A8" w:rsidRDefault="003D12E1" w:rsidP="003D12E1">
      <w:pPr>
        <w:spacing w:after="0"/>
        <w:ind w:left="224"/>
        <w:contextualSpacing/>
        <w:jc w:val="both"/>
        <w:rPr>
          <w:rFonts w:ascii="Times New Roman" w:eastAsiaTheme="minorHAnsi" w:hAnsi="Times New Roman"/>
          <w:lang w:val="id-ID" w:bidi="ar-SA"/>
        </w:rPr>
      </w:pPr>
      <w:r w:rsidRPr="00B331A8">
        <w:rPr>
          <w:rFonts w:ascii="Times New Roman" w:eastAsiaTheme="minorHAnsi" w:hAnsi="Times New Roman"/>
          <w:lang w:val="id-ID" w:bidi="ar-SA"/>
        </w:rPr>
        <w:t>Mailing address</w:t>
      </w:r>
      <w:r w:rsidRPr="00B331A8">
        <w:rPr>
          <w:rFonts w:ascii="Times New Roman" w:eastAsiaTheme="minorHAnsi" w:hAnsi="Times New Roman"/>
          <w:lang w:val="id-ID" w:bidi="ar-SA"/>
        </w:rPr>
        <w:tab/>
        <w:t xml:space="preserve">: </w:t>
      </w:r>
      <w:r w:rsidR="00023D2B" w:rsidRPr="00B331A8">
        <w:rPr>
          <w:rFonts w:ascii="Times New Roman" w:hAnsi="Times New Roman"/>
          <w:shd w:val="clear" w:color="auto" w:fill="FFFFFF"/>
        </w:rPr>
        <w:t xml:space="preserve">Jl. Tirto Agung </w:t>
      </w:r>
      <w:proofErr w:type="spellStart"/>
      <w:r w:rsidR="00023D2B" w:rsidRPr="00B331A8">
        <w:rPr>
          <w:rFonts w:ascii="Times New Roman" w:hAnsi="Times New Roman"/>
          <w:shd w:val="clear" w:color="auto" w:fill="FFFFFF"/>
        </w:rPr>
        <w:t>Pedalangan</w:t>
      </w:r>
      <w:proofErr w:type="spellEnd"/>
      <w:r w:rsidR="00023D2B" w:rsidRPr="00B331A8">
        <w:rPr>
          <w:rFonts w:ascii="Times New Roman" w:hAnsi="Times New Roman"/>
          <w:shd w:val="clear" w:color="auto" w:fill="FFFFFF"/>
        </w:rPr>
        <w:t xml:space="preserve"> </w:t>
      </w:r>
      <w:proofErr w:type="spellStart"/>
      <w:r w:rsidR="00023D2B" w:rsidRPr="00B331A8">
        <w:rPr>
          <w:rFonts w:ascii="Times New Roman" w:hAnsi="Times New Roman"/>
          <w:shd w:val="clear" w:color="auto" w:fill="FFFFFF"/>
        </w:rPr>
        <w:t>Banyumanik</w:t>
      </w:r>
      <w:proofErr w:type="spellEnd"/>
      <w:r w:rsidR="00023D2B" w:rsidRPr="00B331A8">
        <w:rPr>
          <w:rFonts w:ascii="Times New Roman" w:hAnsi="Times New Roman"/>
          <w:shd w:val="clear" w:color="auto" w:fill="FFFFFF"/>
        </w:rPr>
        <w:t> Semarang, Jawa Tengah 50268</w:t>
      </w:r>
    </w:p>
    <w:p w14:paraId="3B05EC9B" w14:textId="0EEDC15E" w:rsidR="003D12E1" w:rsidRPr="00B331A8" w:rsidRDefault="003D12E1" w:rsidP="003D12E1">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bidi="ar-SA"/>
        </w:rPr>
        <w:t>Email</w:t>
      </w:r>
      <w:r w:rsidRPr="00B331A8">
        <w:rPr>
          <w:rFonts w:ascii="Times New Roman" w:eastAsiaTheme="minorHAnsi" w:hAnsi="Times New Roman"/>
          <w:lang w:val="id-ID" w:bidi="ar-SA"/>
        </w:rPr>
        <w:t xml:space="preserve"> of author</w:t>
      </w:r>
      <w:r w:rsidRPr="00B331A8">
        <w:rPr>
          <w:rFonts w:ascii="Times New Roman" w:eastAsiaTheme="minorHAnsi" w:hAnsi="Times New Roman"/>
          <w:lang w:val="id-ID" w:bidi="ar-SA"/>
        </w:rPr>
        <w:tab/>
        <w:t xml:space="preserve">: </w:t>
      </w:r>
      <w:r w:rsidR="00023D2B" w:rsidRPr="00B331A8">
        <w:rPr>
          <w:rFonts w:ascii="Times New Roman" w:eastAsiaTheme="minorHAnsi" w:hAnsi="Times New Roman"/>
          <w:lang w:bidi="ar-SA"/>
        </w:rPr>
        <w:t>hastama99@yahoo.com</w:t>
      </w:r>
    </w:p>
    <w:p w14:paraId="3B05EC9C" w14:textId="6F3BECA5" w:rsidR="003D12E1" w:rsidRPr="00B331A8" w:rsidRDefault="003D12E1" w:rsidP="003D12E1">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val="id-ID" w:bidi="ar-SA"/>
        </w:rPr>
        <w:t xml:space="preserve">Orcid </w:t>
      </w:r>
      <w:r w:rsidR="002F5382" w:rsidRPr="00B331A8">
        <w:rPr>
          <w:rFonts w:ascii="Times New Roman" w:eastAsiaTheme="minorHAnsi" w:hAnsi="Times New Roman"/>
          <w:lang w:val="id-ID" w:bidi="ar-SA"/>
        </w:rPr>
        <w:t>ID</w:t>
      </w:r>
      <w:r w:rsidRPr="00B331A8">
        <w:rPr>
          <w:rFonts w:ascii="Times New Roman" w:eastAsiaTheme="minorHAnsi" w:hAnsi="Times New Roman"/>
          <w:lang w:val="id-ID" w:bidi="ar-SA"/>
        </w:rPr>
        <w:tab/>
      </w:r>
      <w:r w:rsidRPr="00B331A8">
        <w:rPr>
          <w:rFonts w:ascii="Times New Roman" w:eastAsiaTheme="minorHAnsi" w:hAnsi="Times New Roman"/>
          <w:lang w:val="id-ID" w:bidi="ar-SA"/>
        </w:rPr>
        <w:tab/>
        <w:t xml:space="preserve">: </w:t>
      </w:r>
      <w:r w:rsidR="00023D2B" w:rsidRPr="00B331A8">
        <w:rPr>
          <w:rFonts w:ascii="Times New Roman" w:eastAsiaTheme="minorHAnsi" w:hAnsi="Times New Roman"/>
          <w:lang w:bidi="ar-SA"/>
        </w:rPr>
        <w:t>0000-0003-4500-7989</w:t>
      </w:r>
    </w:p>
    <w:p w14:paraId="3B05EC9D" w14:textId="771DDE07" w:rsidR="003D12E1" w:rsidRPr="00B331A8" w:rsidRDefault="003D12E1" w:rsidP="003D12E1">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val="id-ID" w:bidi="ar-SA"/>
        </w:rPr>
        <w:t>Google Scholar URL</w:t>
      </w:r>
      <w:r w:rsidRPr="00B331A8">
        <w:rPr>
          <w:rFonts w:ascii="Times New Roman" w:eastAsiaTheme="minorHAnsi" w:hAnsi="Times New Roman"/>
          <w:lang w:val="id-ID" w:bidi="ar-SA"/>
        </w:rPr>
        <w:tab/>
        <w:t>:</w:t>
      </w:r>
      <w:r w:rsidR="00023D2B" w:rsidRPr="00B331A8">
        <w:rPr>
          <w:rFonts w:ascii="Times New Roman" w:eastAsiaTheme="minorHAnsi" w:hAnsi="Times New Roman"/>
          <w:lang w:bidi="ar-SA"/>
        </w:rPr>
        <w:t xml:space="preserve"> </w:t>
      </w:r>
      <w:r w:rsidR="00023D2B" w:rsidRPr="00B331A8">
        <w:rPr>
          <w:rFonts w:ascii="Times New Roman" w:eastAsiaTheme="minorHAnsi" w:hAnsi="Times New Roman"/>
          <w:lang w:bidi="ar-SA"/>
        </w:rPr>
        <w:t>https://scholar.google.com/citations?user=K8lwtI8AAAAJ&amp;hl=en&amp;oi=ao</w:t>
      </w:r>
    </w:p>
    <w:p w14:paraId="3B05EC9E" w14:textId="29BF1667" w:rsidR="005A6640" w:rsidRPr="00B331A8" w:rsidRDefault="003D12E1" w:rsidP="003D12E1">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val="id-ID" w:bidi="ar-SA"/>
        </w:rPr>
        <w:t>Phone number</w:t>
      </w:r>
      <w:r w:rsidRPr="00B331A8">
        <w:rPr>
          <w:rFonts w:ascii="Times New Roman" w:eastAsiaTheme="minorHAnsi" w:hAnsi="Times New Roman"/>
          <w:lang w:val="id-ID" w:bidi="ar-SA"/>
        </w:rPr>
        <w:tab/>
        <w:t xml:space="preserve">: </w:t>
      </w:r>
      <w:r w:rsidR="00B331A8">
        <w:rPr>
          <w:rFonts w:ascii="Times New Roman" w:eastAsiaTheme="minorHAnsi" w:hAnsi="Times New Roman"/>
          <w:lang w:bidi="ar-SA"/>
        </w:rPr>
        <w:t>08122817391</w:t>
      </w:r>
    </w:p>
    <w:p w14:paraId="29965195" w14:textId="5D94097E" w:rsidR="00492277" w:rsidRPr="00B331A8" w:rsidRDefault="00492277" w:rsidP="003D12E1">
      <w:pPr>
        <w:spacing w:after="0"/>
        <w:ind w:left="224"/>
        <w:contextualSpacing/>
        <w:jc w:val="both"/>
        <w:rPr>
          <w:rFonts w:ascii="Times New Roman" w:eastAsiaTheme="minorHAnsi" w:hAnsi="Times New Roman"/>
          <w:lang w:val="id-ID" w:bidi="ar-SA"/>
        </w:rPr>
      </w:pPr>
    </w:p>
    <w:p w14:paraId="25D77E03" w14:textId="7D5C394E" w:rsidR="00492277" w:rsidRPr="00B331A8" w:rsidRDefault="00492277" w:rsidP="00492277">
      <w:pPr>
        <w:spacing w:after="0"/>
        <w:ind w:left="224"/>
        <w:contextualSpacing/>
        <w:jc w:val="both"/>
        <w:rPr>
          <w:rFonts w:ascii="Times New Roman" w:eastAsiaTheme="minorHAnsi" w:hAnsi="Times New Roman"/>
          <w:lang w:val="id-ID" w:bidi="ar-SA"/>
        </w:rPr>
      </w:pPr>
      <w:r w:rsidRPr="00B331A8">
        <w:rPr>
          <w:rFonts w:ascii="Times New Roman" w:eastAsiaTheme="minorHAnsi" w:hAnsi="Times New Roman"/>
          <w:lang w:bidi="ar-SA"/>
        </w:rPr>
        <w:t>3r</w:t>
      </w:r>
      <w:r w:rsidRPr="00B331A8">
        <w:rPr>
          <w:rFonts w:ascii="Times New Roman" w:eastAsiaTheme="minorHAnsi" w:hAnsi="Times New Roman"/>
          <w:lang w:val="id-ID" w:bidi="ar-SA"/>
        </w:rPr>
        <w:t>d Author</w:t>
      </w:r>
      <w:r w:rsidRPr="00B331A8">
        <w:rPr>
          <w:rFonts w:ascii="Times New Roman" w:eastAsiaTheme="minorHAnsi" w:hAnsi="Times New Roman"/>
          <w:lang w:val="id-ID" w:bidi="ar-SA"/>
        </w:rPr>
        <w:tab/>
      </w:r>
      <w:r w:rsidRPr="00B331A8">
        <w:rPr>
          <w:rFonts w:ascii="Times New Roman" w:eastAsiaTheme="minorHAnsi" w:hAnsi="Times New Roman"/>
          <w:lang w:val="id-ID" w:bidi="ar-SA"/>
        </w:rPr>
        <w:tab/>
        <w:t xml:space="preserve">: </w:t>
      </w:r>
      <w:proofErr w:type="spellStart"/>
      <w:r w:rsidR="00023D2B" w:rsidRPr="00B331A8">
        <w:rPr>
          <w:rFonts w:ascii="Times New Roman" w:eastAsiaTheme="minorHAnsi" w:hAnsi="Times New Roman"/>
          <w:lang w:bidi="ar-SA"/>
        </w:rPr>
        <w:t>Irmanita</w:t>
      </w:r>
      <w:proofErr w:type="spellEnd"/>
      <w:r w:rsidR="00023D2B" w:rsidRPr="00B331A8">
        <w:rPr>
          <w:rFonts w:ascii="Times New Roman" w:eastAsiaTheme="minorHAnsi" w:hAnsi="Times New Roman"/>
          <w:lang w:bidi="ar-SA"/>
        </w:rPr>
        <w:t xml:space="preserve"> </w:t>
      </w:r>
      <w:proofErr w:type="spellStart"/>
      <w:r w:rsidR="00023D2B" w:rsidRPr="00B331A8">
        <w:rPr>
          <w:rFonts w:ascii="Times New Roman" w:eastAsiaTheme="minorHAnsi" w:hAnsi="Times New Roman"/>
          <w:lang w:bidi="ar-SA"/>
        </w:rPr>
        <w:t>Wiradona</w:t>
      </w:r>
      <w:proofErr w:type="spellEnd"/>
      <w:r w:rsidR="00023D2B" w:rsidRPr="00B331A8">
        <w:rPr>
          <w:rFonts w:ascii="Times New Roman" w:eastAsiaTheme="minorHAnsi" w:hAnsi="Times New Roman"/>
          <w:lang w:bidi="ar-SA"/>
        </w:rPr>
        <w:t xml:space="preserve">, </w:t>
      </w:r>
      <w:proofErr w:type="gramStart"/>
      <w:r w:rsidR="00023D2B" w:rsidRPr="00B331A8">
        <w:rPr>
          <w:rFonts w:ascii="Times New Roman" w:eastAsiaTheme="minorHAnsi" w:hAnsi="Times New Roman"/>
          <w:lang w:bidi="ar-SA"/>
        </w:rPr>
        <w:t>S.Si.T.,</w:t>
      </w:r>
      <w:proofErr w:type="spellStart"/>
      <w:r w:rsidR="00023D2B" w:rsidRPr="00B331A8">
        <w:rPr>
          <w:rFonts w:ascii="Times New Roman" w:eastAsiaTheme="minorHAnsi" w:hAnsi="Times New Roman"/>
          <w:lang w:bidi="ar-SA"/>
        </w:rPr>
        <w:t>M</w:t>
      </w:r>
      <w:proofErr w:type="gramEnd"/>
      <w:r w:rsidR="00023D2B" w:rsidRPr="00B331A8">
        <w:rPr>
          <w:rFonts w:ascii="Times New Roman" w:eastAsiaTheme="minorHAnsi" w:hAnsi="Times New Roman"/>
          <w:lang w:bidi="ar-SA"/>
        </w:rPr>
        <w:t>.Kes</w:t>
      </w:r>
      <w:proofErr w:type="spellEnd"/>
    </w:p>
    <w:p w14:paraId="5709FBA0" w14:textId="7A81177C" w:rsidR="00492277" w:rsidRPr="00B331A8" w:rsidRDefault="00492277" w:rsidP="00492277">
      <w:pPr>
        <w:spacing w:after="0"/>
        <w:ind w:left="224"/>
        <w:contextualSpacing/>
        <w:jc w:val="both"/>
        <w:rPr>
          <w:rFonts w:ascii="Times New Roman" w:eastAsiaTheme="minorHAnsi" w:hAnsi="Times New Roman"/>
          <w:lang w:val="id-ID" w:bidi="ar-SA"/>
        </w:rPr>
      </w:pPr>
      <w:r w:rsidRPr="00B331A8">
        <w:rPr>
          <w:rFonts w:ascii="Times New Roman" w:eastAsiaTheme="minorHAnsi" w:hAnsi="Times New Roman"/>
          <w:lang w:val="id-ID" w:bidi="ar-SA"/>
        </w:rPr>
        <w:t>Affiliation</w:t>
      </w:r>
      <w:r w:rsidRPr="00B331A8">
        <w:rPr>
          <w:rFonts w:ascii="Times New Roman" w:eastAsiaTheme="minorHAnsi" w:hAnsi="Times New Roman"/>
          <w:lang w:val="id-ID" w:bidi="ar-SA"/>
        </w:rPr>
        <w:tab/>
      </w:r>
      <w:r w:rsidRPr="00B331A8">
        <w:rPr>
          <w:rFonts w:ascii="Times New Roman" w:eastAsiaTheme="minorHAnsi" w:hAnsi="Times New Roman"/>
          <w:lang w:val="id-ID" w:bidi="ar-SA"/>
        </w:rPr>
        <w:tab/>
        <w:t xml:space="preserve">: </w:t>
      </w:r>
      <w:r w:rsidR="00023D2B" w:rsidRPr="00B331A8">
        <w:rPr>
          <w:rFonts w:ascii="Times New Roman" w:hAnsi="Times New Roman"/>
          <w:spacing w:val="-1"/>
        </w:rPr>
        <w:t xml:space="preserve">Lecturer of Diploma III Dental Health Study </w:t>
      </w:r>
      <w:proofErr w:type="spellStart"/>
      <w:r w:rsidR="00023D2B" w:rsidRPr="00B331A8">
        <w:rPr>
          <w:rFonts w:ascii="Times New Roman" w:hAnsi="Times New Roman"/>
          <w:spacing w:val="-1"/>
        </w:rPr>
        <w:t>Programme</w:t>
      </w:r>
      <w:proofErr w:type="spellEnd"/>
      <w:r w:rsidR="00023D2B" w:rsidRPr="00B331A8">
        <w:rPr>
          <w:rFonts w:ascii="Times New Roman" w:hAnsi="Times New Roman"/>
          <w:spacing w:val="-1"/>
        </w:rPr>
        <w:t xml:space="preserve">, Department of Dental Health, </w:t>
      </w:r>
      <w:proofErr w:type="spellStart"/>
      <w:r w:rsidR="00023D2B" w:rsidRPr="00B331A8">
        <w:rPr>
          <w:rFonts w:ascii="Times New Roman" w:hAnsi="Times New Roman"/>
          <w:spacing w:val="-1"/>
        </w:rPr>
        <w:t>Poltekkes</w:t>
      </w:r>
      <w:proofErr w:type="spellEnd"/>
      <w:r w:rsidR="00023D2B" w:rsidRPr="00B331A8">
        <w:rPr>
          <w:rFonts w:ascii="Times New Roman" w:hAnsi="Times New Roman"/>
          <w:spacing w:val="-1"/>
        </w:rPr>
        <w:t xml:space="preserve"> </w:t>
      </w:r>
      <w:proofErr w:type="spellStart"/>
      <w:r w:rsidR="00023D2B" w:rsidRPr="00B331A8">
        <w:rPr>
          <w:rFonts w:ascii="Times New Roman" w:hAnsi="Times New Roman"/>
          <w:spacing w:val="-1"/>
        </w:rPr>
        <w:t>Kemenkes</w:t>
      </w:r>
      <w:proofErr w:type="spellEnd"/>
      <w:r w:rsidR="00023D2B" w:rsidRPr="00B331A8">
        <w:rPr>
          <w:rFonts w:ascii="Times New Roman" w:hAnsi="Times New Roman"/>
          <w:spacing w:val="-1"/>
        </w:rPr>
        <w:t xml:space="preserve"> </w:t>
      </w:r>
      <w:proofErr w:type="spellStart"/>
      <w:r w:rsidR="00023D2B" w:rsidRPr="00B331A8">
        <w:rPr>
          <w:rFonts w:ascii="Times New Roman" w:hAnsi="Times New Roman"/>
          <w:spacing w:val="-1"/>
        </w:rPr>
        <w:t>Semarang,Central</w:t>
      </w:r>
      <w:proofErr w:type="spellEnd"/>
      <w:r w:rsidR="00023D2B" w:rsidRPr="00B331A8">
        <w:rPr>
          <w:rFonts w:ascii="Times New Roman" w:hAnsi="Times New Roman"/>
          <w:spacing w:val="-1"/>
        </w:rPr>
        <w:t xml:space="preserve"> Java, Indonesia</w:t>
      </w:r>
    </w:p>
    <w:p w14:paraId="35070E5B" w14:textId="24867E8B" w:rsidR="00492277" w:rsidRPr="00B331A8" w:rsidRDefault="00492277" w:rsidP="00492277">
      <w:pPr>
        <w:spacing w:after="0"/>
        <w:ind w:left="224"/>
        <w:contextualSpacing/>
        <w:jc w:val="both"/>
        <w:rPr>
          <w:rFonts w:ascii="Times New Roman" w:eastAsiaTheme="minorHAnsi" w:hAnsi="Times New Roman"/>
          <w:lang w:val="id-ID" w:bidi="ar-SA"/>
        </w:rPr>
      </w:pPr>
      <w:r w:rsidRPr="00B331A8">
        <w:rPr>
          <w:rFonts w:ascii="Times New Roman" w:eastAsiaTheme="minorHAnsi" w:hAnsi="Times New Roman"/>
          <w:lang w:val="id-ID" w:bidi="ar-SA"/>
        </w:rPr>
        <w:t>Mailing address</w:t>
      </w:r>
      <w:r w:rsidRPr="00B331A8">
        <w:rPr>
          <w:rFonts w:ascii="Times New Roman" w:eastAsiaTheme="minorHAnsi" w:hAnsi="Times New Roman"/>
          <w:lang w:val="id-ID" w:bidi="ar-SA"/>
        </w:rPr>
        <w:tab/>
        <w:t xml:space="preserve">: </w:t>
      </w:r>
      <w:r w:rsidR="00023D2B" w:rsidRPr="00B331A8">
        <w:rPr>
          <w:rFonts w:ascii="Times New Roman" w:hAnsi="Times New Roman"/>
          <w:shd w:val="clear" w:color="auto" w:fill="FFFFFF"/>
        </w:rPr>
        <w:t xml:space="preserve">Jl. Tirto Agung </w:t>
      </w:r>
      <w:proofErr w:type="spellStart"/>
      <w:r w:rsidR="00023D2B" w:rsidRPr="00B331A8">
        <w:rPr>
          <w:rFonts w:ascii="Times New Roman" w:hAnsi="Times New Roman"/>
          <w:shd w:val="clear" w:color="auto" w:fill="FFFFFF"/>
        </w:rPr>
        <w:t>Pedalangan</w:t>
      </w:r>
      <w:proofErr w:type="spellEnd"/>
      <w:r w:rsidR="00023D2B" w:rsidRPr="00B331A8">
        <w:rPr>
          <w:rFonts w:ascii="Times New Roman" w:hAnsi="Times New Roman"/>
          <w:shd w:val="clear" w:color="auto" w:fill="FFFFFF"/>
        </w:rPr>
        <w:t xml:space="preserve"> </w:t>
      </w:r>
      <w:proofErr w:type="spellStart"/>
      <w:r w:rsidR="00023D2B" w:rsidRPr="00B331A8">
        <w:rPr>
          <w:rFonts w:ascii="Times New Roman" w:hAnsi="Times New Roman"/>
          <w:shd w:val="clear" w:color="auto" w:fill="FFFFFF"/>
        </w:rPr>
        <w:t>Banyumanik</w:t>
      </w:r>
      <w:proofErr w:type="spellEnd"/>
      <w:r w:rsidR="00023D2B" w:rsidRPr="00B331A8">
        <w:rPr>
          <w:rFonts w:ascii="Times New Roman" w:hAnsi="Times New Roman"/>
          <w:shd w:val="clear" w:color="auto" w:fill="FFFFFF"/>
        </w:rPr>
        <w:t> Semarang, Jawa Tengah 50268</w:t>
      </w:r>
    </w:p>
    <w:p w14:paraId="6ABE7BBE" w14:textId="5A6795FA" w:rsidR="00492277" w:rsidRPr="00B331A8" w:rsidRDefault="00492277" w:rsidP="00492277">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bidi="ar-SA"/>
        </w:rPr>
        <w:t>Email</w:t>
      </w:r>
      <w:r w:rsidRPr="00B331A8">
        <w:rPr>
          <w:rFonts w:ascii="Times New Roman" w:eastAsiaTheme="minorHAnsi" w:hAnsi="Times New Roman"/>
          <w:lang w:val="id-ID" w:bidi="ar-SA"/>
        </w:rPr>
        <w:t xml:space="preserve"> of author</w:t>
      </w:r>
      <w:r w:rsidRPr="00B331A8">
        <w:rPr>
          <w:rFonts w:ascii="Times New Roman" w:eastAsiaTheme="minorHAnsi" w:hAnsi="Times New Roman"/>
          <w:lang w:val="id-ID" w:bidi="ar-SA"/>
        </w:rPr>
        <w:tab/>
        <w:t xml:space="preserve">: </w:t>
      </w:r>
      <w:r w:rsidR="00023D2B" w:rsidRPr="00B331A8">
        <w:rPr>
          <w:rFonts w:ascii="Times New Roman" w:eastAsiaTheme="minorHAnsi" w:hAnsi="Times New Roman"/>
          <w:lang w:bidi="ar-SA"/>
        </w:rPr>
        <w:t>irmanita.wiradona@gmail.com</w:t>
      </w:r>
    </w:p>
    <w:p w14:paraId="289E1B31" w14:textId="0103DD72" w:rsidR="00492277" w:rsidRPr="00B331A8" w:rsidRDefault="00492277" w:rsidP="00492277">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val="id-ID" w:bidi="ar-SA"/>
        </w:rPr>
        <w:t>Orcid ID</w:t>
      </w:r>
      <w:r w:rsidRPr="00B331A8">
        <w:rPr>
          <w:rFonts w:ascii="Times New Roman" w:eastAsiaTheme="minorHAnsi" w:hAnsi="Times New Roman"/>
          <w:lang w:val="id-ID" w:bidi="ar-SA"/>
        </w:rPr>
        <w:tab/>
      </w:r>
      <w:r w:rsidRPr="00B331A8">
        <w:rPr>
          <w:rFonts w:ascii="Times New Roman" w:eastAsiaTheme="minorHAnsi" w:hAnsi="Times New Roman"/>
          <w:lang w:val="id-ID" w:bidi="ar-SA"/>
        </w:rPr>
        <w:tab/>
        <w:t xml:space="preserve">: </w:t>
      </w:r>
      <w:r w:rsidR="00023D2B" w:rsidRPr="00B331A8">
        <w:rPr>
          <w:rFonts w:ascii="Times New Roman" w:eastAsiaTheme="minorHAnsi" w:hAnsi="Times New Roman"/>
          <w:lang w:bidi="ar-SA"/>
        </w:rPr>
        <w:t>https://orcid.org/0009-0003-1256-3820</w:t>
      </w:r>
    </w:p>
    <w:p w14:paraId="5485E13E" w14:textId="0C531484" w:rsidR="00492277" w:rsidRPr="00B331A8" w:rsidRDefault="00492277" w:rsidP="00492277">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val="id-ID" w:bidi="ar-SA"/>
        </w:rPr>
        <w:t>Google Scholar URL</w:t>
      </w:r>
      <w:r w:rsidRPr="00B331A8">
        <w:rPr>
          <w:rFonts w:ascii="Times New Roman" w:eastAsiaTheme="minorHAnsi" w:hAnsi="Times New Roman"/>
          <w:lang w:val="id-ID" w:bidi="ar-SA"/>
        </w:rPr>
        <w:tab/>
        <w:t>:</w:t>
      </w:r>
      <w:r w:rsidR="00023D2B" w:rsidRPr="00B331A8">
        <w:rPr>
          <w:rFonts w:ascii="Times New Roman" w:eastAsiaTheme="minorHAnsi" w:hAnsi="Times New Roman"/>
          <w:lang w:bidi="ar-SA"/>
        </w:rPr>
        <w:t>-</w:t>
      </w:r>
    </w:p>
    <w:p w14:paraId="133CFD8B" w14:textId="25D6C215" w:rsidR="00492277" w:rsidRPr="00B331A8" w:rsidRDefault="00492277" w:rsidP="00492277">
      <w:pPr>
        <w:spacing w:after="0"/>
        <w:ind w:left="224"/>
        <w:contextualSpacing/>
        <w:jc w:val="both"/>
        <w:rPr>
          <w:rFonts w:ascii="Times New Roman" w:eastAsiaTheme="minorHAnsi" w:hAnsi="Times New Roman"/>
          <w:lang w:bidi="ar-SA"/>
        </w:rPr>
      </w:pPr>
      <w:r w:rsidRPr="00B331A8">
        <w:rPr>
          <w:rFonts w:ascii="Times New Roman" w:eastAsiaTheme="minorHAnsi" w:hAnsi="Times New Roman"/>
          <w:lang w:val="id-ID" w:bidi="ar-SA"/>
        </w:rPr>
        <w:t>Phone number</w:t>
      </w:r>
      <w:r w:rsidRPr="00B331A8">
        <w:rPr>
          <w:rFonts w:ascii="Times New Roman" w:eastAsiaTheme="minorHAnsi" w:hAnsi="Times New Roman"/>
          <w:lang w:val="id-ID" w:bidi="ar-SA"/>
        </w:rPr>
        <w:tab/>
        <w:t xml:space="preserve">:  </w:t>
      </w:r>
      <w:r w:rsidR="00023D2B" w:rsidRPr="00B331A8">
        <w:rPr>
          <w:rFonts w:ascii="Times New Roman" w:eastAsiaTheme="minorHAnsi" w:hAnsi="Times New Roman"/>
          <w:lang w:bidi="ar-SA"/>
        </w:rPr>
        <w:t>081328146271</w:t>
      </w:r>
    </w:p>
    <w:p w14:paraId="3B05EC9F" w14:textId="77777777" w:rsidR="0064034E" w:rsidRPr="00B331A8" w:rsidRDefault="0064034E" w:rsidP="0064034E">
      <w:pPr>
        <w:tabs>
          <w:tab w:val="left" w:pos="2478"/>
        </w:tabs>
        <w:spacing w:after="0"/>
        <w:ind w:left="224"/>
        <w:contextualSpacing/>
        <w:jc w:val="both"/>
        <w:rPr>
          <w:rFonts w:ascii="Times New Roman" w:eastAsiaTheme="minorHAnsi" w:hAnsi="Times New Roman"/>
          <w:lang w:val="id-ID" w:bidi="ar-SA"/>
        </w:rPr>
      </w:pPr>
    </w:p>
    <w:p w14:paraId="3B05ECA0" w14:textId="1AB7CF9E" w:rsidR="0064034E" w:rsidRPr="00B331A8" w:rsidRDefault="0064034E" w:rsidP="00492277">
      <w:pPr>
        <w:tabs>
          <w:tab w:val="left" w:pos="2478"/>
        </w:tabs>
        <w:spacing w:after="0" w:line="259" w:lineRule="auto"/>
        <w:ind w:left="224"/>
        <w:contextualSpacing/>
        <w:jc w:val="both"/>
        <w:rPr>
          <w:rFonts w:asciiTheme="majorBidi" w:hAnsiTheme="majorBidi" w:cstheme="majorBidi"/>
          <w:iCs/>
          <w:lang w:val="id-ID"/>
        </w:rPr>
      </w:pPr>
    </w:p>
    <w:p w14:paraId="3B05ECA1" w14:textId="77777777" w:rsidR="0064034E" w:rsidRPr="00B331A8" w:rsidRDefault="0064034E" w:rsidP="0064034E">
      <w:pPr>
        <w:pStyle w:val="NoSpacing"/>
        <w:ind w:right="1276"/>
        <w:rPr>
          <w:rFonts w:asciiTheme="majorBidi" w:hAnsiTheme="majorBidi" w:cstheme="majorBidi"/>
          <w:iCs/>
          <w:lang w:val="id-ID"/>
        </w:rPr>
      </w:pPr>
    </w:p>
    <w:p w14:paraId="3B05ECA2" w14:textId="415F539B" w:rsidR="005A6640" w:rsidRDefault="005A6640" w:rsidP="0064034E">
      <w:pPr>
        <w:pStyle w:val="NoSpacing"/>
        <w:ind w:right="1276"/>
        <w:rPr>
          <w:rFonts w:asciiTheme="majorBidi" w:hAnsiTheme="majorBidi" w:cstheme="majorBidi"/>
          <w:iCs/>
          <w:sz w:val="24"/>
          <w:szCs w:val="24"/>
          <w:lang w:val="id-ID"/>
        </w:rPr>
      </w:pPr>
    </w:p>
    <w:p w14:paraId="7F745347" w14:textId="4A19D82A" w:rsidR="00F32830" w:rsidRDefault="00F32830" w:rsidP="0085658F">
      <w:pPr>
        <w:pStyle w:val="NoSpacing"/>
        <w:jc w:val="center"/>
        <w:rPr>
          <w:rFonts w:asciiTheme="majorBidi" w:hAnsiTheme="majorBidi" w:cstheme="majorBidi"/>
          <w:i/>
          <w:sz w:val="24"/>
          <w:szCs w:val="24"/>
          <w:lang w:val="id-ID"/>
        </w:rPr>
      </w:pPr>
    </w:p>
    <w:p w14:paraId="5F4C89CA" w14:textId="77777777" w:rsidR="00492277" w:rsidRDefault="00492277" w:rsidP="00F32830">
      <w:pPr>
        <w:pStyle w:val="NoSpacing"/>
        <w:spacing w:line="480" w:lineRule="auto"/>
        <w:jc w:val="center"/>
        <w:rPr>
          <w:rFonts w:asciiTheme="majorBidi" w:hAnsiTheme="majorBidi" w:cstheme="majorBidi"/>
          <w:b/>
          <w:i/>
          <w:sz w:val="24"/>
          <w:szCs w:val="24"/>
        </w:rPr>
      </w:pPr>
    </w:p>
    <w:p w14:paraId="3B05ECAC" w14:textId="4CD9EC56" w:rsidR="0085658F" w:rsidRPr="00F32830" w:rsidRDefault="0085658F" w:rsidP="00F32830">
      <w:pPr>
        <w:pStyle w:val="NoSpacing"/>
        <w:spacing w:line="480" w:lineRule="auto"/>
        <w:jc w:val="center"/>
        <w:rPr>
          <w:rFonts w:asciiTheme="majorBidi" w:hAnsiTheme="majorBidi" w:cstheme="majorBidi"/>
          <w:sz w:val="24"/>
          <w:szCs w:val="24"/>
        </w:rPr>
      </w:pPr>
      <w:r w:rsidRPr="00C314C4">
        <w:rPr>
          <w:rFonts w:asciiTheme="majorBidi" w:hAnsiTheme="majorBidi" w:cstheme="majorBidi"/>
          <w:b/>
          <w:i/>
          <w:sz w:val="24"/>
          <w:szCs w:val="24"/>
        </w:rPr>
        <w:lastRenderedPageBreak/>
        <w:t>ABSTRACT</w:t>
      </w:r>
      <w:r w:rsidRPr="00C314C4">
        <w:rPr>
          <w:rFonts w:asciiTheme="majorBidi" w:hAnsiTheme="majorBidi" w:cstheme="majorBidi"/>
          <w:sz w:val="24"/>
          <w:szCs w:val="24"/>
        </w:rPr>
        <w:t xml:space="preserve"> </w:t>
      </w:r>
    </w:p>
    <w:p w14:paraId="3B05ECAF" w14:textId="591E1C3E" w:rsidR="0085658F" w:rsidRPr="00F32830" w:rsidRDefault="00F32830" w:rsidP="00F32830">
      <w:pPr>
        <w:widowControl w:val="0"/>
        <w:autoSpaceDE w:val="0"/>
        <w:autoSpaceDN w:val="0"/>
        <w:spacing w:before="104" w:line="249" w:lineRule="auto"/>
        <w:ind w:left="32" w:right="124"/>
        <w:jc w:val="both"/>
        <w:rPr>
          <w:rFonts w:ascii="Times New Roman" w:hAnsi="Times New Roman"/>
          <w:i/>
          <w:iCs/>
          <w:color w:val="231F20"/>
          <w:sz w:val="20"/>
          <w:szCs w:val="20"/>
          <w:lang w:val="en-ID"/>
        </w:rPr>
      </w:pPr>
      <w:r w:rsidRPr="009470C8">
        <w:rPr>
          <w:rFonts w:ascii="Times New Roman" w:hAnsi="Times New Roman"/>
          <w:i/>
          <w:iCs/>
          <w:color w:val="231F20"/>
          <w:sz w:val="20"/>
          <w:szCs w:val="20"/>
          <w:lang w:val="en-ID"/>
        </w:rPr>
        <w:t>Oral hygiene is a key indicator of oral health and plays an important role in school-based preventive programs. Standard methods such as the Simplified Oral Hygiene Index (OHI-S) require trained dental personnel, while the O’Leary Plaque Index offers an alternative approach but may be complex for school cadres.</w:t>
      </w:r>
      <w:r>
        <w:rPr>
          <w:rFonts w:ascii="Times New Roman" w:hAnsi="Times New Roman"/>
          <w:i/>
          <w:iCs/>
          <w:color w:val="231F20"/>
          <w:sz w:val="20"/>
          <w:szCs w:val="20"/>
          <w:lang w:val="en-ID"/>
        </w:rPr>
        <w:t xml:space="preserve"> </w:t>
      </w:r>
      <w:r w:rsidRPr="009470C8">
        <w:rPr>
          <w:rFonts w:ascii="Times New Roman" w:hAnsi="Times New Roman"/>
          <w:i/>
          <w:iCs/>
          <w:color w:val="231F20"/>
          <w:sz w:val="20"/>
          <w:szCs w:val="20"/>
          <w:lang w:val="en-ID"/>
        </w:rPr>
        <w:t>To validate a modified O’Leary plaque index restricted to labial/oral surfaces and compare its performance with the standard OHI-S in assessing oral hygiene status</w:t>
      </w:r>
      <w:r>
        <w:rPr>
          <w:rFonts w:ascii="Times New Roman" w:hAnsi="Times New Roman"/>
          <w:i/>
          <w:iCs/>
          <w:color w:val="231F20"/>
          <w:sz w:val="20"/>
          <w:szCs w:val="20"/>
          <w:lang w:val="en-ID"/>
        </w:rPr>
        <w:t>.</w:t>
      </w:r>
      <w:r w:rsidRPr="009470C8">
        <w:rPr>
          <w:rFonts w:ascii="Times New Roman" w:hAnsi="Times New Roman"/>
          <w:i/>
          <w:iCs/>
          <w:color w:val="231F20"/>
          <w:sz w:val="20"/>
          <w:szCs w:val="20"/>
          <w:lang w:val="en-ID"/>
        </w:rPr>
        <w:t xml:space="preserve"> A comparative within-subject study involving 192 elementary students at SDN </w:t>
      </w:r>
      <w:proofErr w:type="spellStart"/>
      <w:r w:rsidRPr="009470C8">
        <w:rPr>
          <w:rFonts w:ascii="Times New Roman" w:hAnsi="Times New Roman"/>
          <w:i/>
          <w:iCs/>
          <w:color w:val="231F20"/>
          <w:sz w:val="20"/>
          <w:szCs w:val="20"/>
          <w:lang w:val="en-ID"/>
        </w:rPr>
        <w:t>Pudakpayung</w:t>
      </w:r>
      <w:proofErr w:type="spellEnd"/>
      <w:r w:rsidRPr="009470C8">
        <w:rPr>
          <w:rFonts w:ascii="Times New Roman" w:hAnsi="Times New Roman"/>
          <w:i/>
          <w:iCs/>
          <w:color w:val="231F20"/>
          <w:sz w:val="20"/>
          <w:szCs w:val="20"/>
          <w:lang w:val="en-ID"/>
        </w:rPr>
        <w:t xml:space="preserve"> 02 was conducted. Each student underwent oral hygiene examination using (1) standard OHI-S (debris index), and (2) a modified O’Leary plaque index assessing only labial/oral surfaces. Validity was evaluated using Aiken’s V from five experts. Reliability was assessed through Interclass Correlation Coefficient (ICC). Differences between scores were </w:t>
      </w:r>
      <w:proofErr w:type="spellStart"/>
      <w:r w:rsidRPr="009470C8">
        <w:rPr>
          <w:rFonts w:ascii="Times New Roman" w:hAnsi="Times New Roman"/>
          <w:i/>
          <w:iCs/>
          <w:color w:val="231F20"/>
          <w:sz w:val="20"/>
          <w:szCs w:val="20"/>
          <w:lang w:val="en-ID"/>
        </w:rPr>
        <w:t>analyzed</w:t>
      </w:r>
      <w:proofErr w:type="spellEnd"/>
      <w:r w:rsidRPr="009470C8">
        <w:rPr>
          <w:rFonts w:ascii="Times New Roman" w:hAnsi="Times New Roman"/>
          <w:i/>
          <w:iCs/>
          <w:color w:val="231F20"/>
          <w:sz w:val="20"/>
          <w:szCs w:val="20"/>
          <w:lang w:val="en-ID"/>
        </w:rPr>
        <w:t xml:space="preserve"> using the Wilcoxon test with a 95% confidence level.</w:t>
      </w:r>
      <w:r>
        <w:rPr>
          <w:rFonts w:ascii="Times New Roman" w:hAnsi="Times New Roman"/>
          <w:i/>
          <w:iCs/>
          <w:color w:val="231F20"/>
          <w:sz w:val="20"/>
          <w:szCs w:val="20"/>
          <w:lang w:val="en-ID"/>
        </w:rPr>
        <w:t xml:space="preserve"> </w:t>
      </w:r>
      <w:r w:rsidRPr="009470C8">
        <w:rPr>
          <w:rFonts w:ascii="Times New Roman" w:hAnsi="Times New Roman"/>
          <w:i/>
          <w:iCs/>
          <w:color w:val="231F20"/>
          <w:sz w:val="20"/>
          <w:szCs w:val="20"/>
          <w:lang w:val="en-ID"/>
        </w:rPr>
        <w:t xml:space="preserve">Most students were categorized as “moderate” on both methods (OHI-S: 45.3%; modified index: 41.7%). Wilcoxon analysis showed no significant difference between the two methods (p = 0.225). Homogeneity testing indicated equal distribution (p = 0.862). ICC with five </w:t>
      </w:r>
      <w:proofErr w:type="spellStart"/>
      <w:r w:rsidRPr="009470C8">
        <w:rPr>
          <w:rFonts w:ascii="Times New Roman" w:hAnsi="Times New Roman"/>
          <w:i/>
          <w:iCs/>
          <w:color w:val="231F20"/>
          <w:sz w:val="20"/>
          <w:szCs w:val="20"/>
          <w:lang w:val="en-ID"/>
        </w:rPr>
        <w:t>raters</w:t>
      </w:r>
      <w:proofErr w:type="spellEnd"/>
      <w:r w:rsidRPr="009470C8">
        <w:rPr>
          <w:rFonts w:ascii="Times New Roman" w:hAnsi="Times New Roman"/>
          <w:i/>
          <w:iCs/>
          <w:color w:val="231F20"/>
          <w:sz w:val="20"/>
          <w:szCs w:val="20"/>
          <w:lang w:val="en-ID"/>
        </w:rPr>
        <w:t xml:space="preserve"> was 0.671, indicating moderate reliability.</w:t>
      </w:r>
      <w:r>
        <w:rPr>
          <w:rFonts w:ascii="Times New Roman" w:hAnsi="Times New Roman"/>
          <w:i/>
          <w:iCs/>
          <w:color w:val="231F20"/>
          <w:sz w:val="20"/>
          <w:szCs w:val="20"/>
          <w:lang w:val="en-ID"/>
        </w:rPr>
        <w:t xml:space="preserve"> </w:t>
      </w:r>
      <w:r w:rsidRPr="009470C8">
        <w:rPr>
          <w:rFonts w:ascii="Times New Roman" w:hAnsi="Times New Roman"/>
          <w:i/>
          <w:iCs/>
          <w:color w:val="231F20"/>
          <w:sz w:val="20"/>
          <w:szCs w:val="20"/>
          <w:lang w:val="en-ID"/>
        </w:rPr>
        <w:t>The modified O’Leary plaque index demonstrates comparable outcomes to the standard OHI-S and may serve as a practical, simplified assessment tool for school-based oral health cadres.</w:t>
      </w:r>
    </w:p>
    <w:p w14:paraId="3B05ECB0" w14:textId="30C39DB3" w:rsidR="0085658F" w:rsidRPr="00C314C4" w:rsidRDefault="0085658F" w:rsidP="0085658F">
      <w:pPr>
        <w:pStyle w:val="NoSpacing"/>
        <w:jc w:val="both"/>
        <w:rPr>
          <w:rFonts w:asciiTheme="majorBidi" w:hAnsiTheme="majorBidi" w:cstheme="majorBidi"/>
          <w:color w:val="000000"/>
          <w:sz w:val="20"/>
          <w:szCs w:val="20"/>
        </w:rPr>
      </w:pPr>
      <w:r w:rsidRPr="00C314C4">
        <w:rPr>
          <w:rFonts w:asciiTheme="majorBidi" w:hAnsiTheme="majorBidi" w:cstheme="majorBidi"/>
          <w:color w:val="000000"/>
          <w:sz w:val="20"/>
          <w:szCs w:val="20"/>
        </w:rPr>
        <w:t xml:space="preserve">Keywords: </w:t>
      </w:r>
      <w:r w:rsidR="00F32830" w:rsidRPr="009470C8">
        <w:rPr>
          <w:rFonts w:ascii="Times New Roman" w:hAnsi="Times New Roman"/>
          <w:color w:val="231F20"/>
          <w:sz w:val="20"/>
          <w:szCs w:val="20"/>
        </w:rPr>
        <w:t>oral hygiene index, plaque index, O’Leary, OHI-S, validation</w:t>
      </w:r>
    </w:p>
    <w:p w14:paraId="3B05ECB1" w14:textId="77777777" w:rsidR="0085658F" w:rsidRPr="00C314C4" w:rsidRDefault="0085658F" w:rsidP="0085658F">
      <w:pPr>
        <w:pStyle w:val="NoSpacing"/>
        <w:jc w:val="both"/>
        <w:rPr>
          <w:rFonts w:asciiTheme="majorBidi" w:hAnsiTheme="majorBidi" w:cstheme="majorBidi"/>
          <w:color w:val="000000"/>
          <w:sz w:val="20"/>
          <w:szCs w:val="20"/>
        </w:rPr>
      </w:pPr>
    </w:p>
    <w:p w14:paraId="3B05ECB2" w14:textId="77777777" w:rsidR="0085658F" w:rsidRPr="00C314C4" w:rsidRDefault="0085658F" w:rsidP="0085658F">
      <w:pPr>
        <w:pStyle w:val="NoSpacing"/>
        <w:jc w:val="both"/>
        <w:rPr>
          <w:rFonts w:asciiTheme="majorBidi" w:hAnsiTheme="majorBidi" w:cstheme="majorBidi"/>
          <w:color w:val="000000"/>
          <w:sz w:val="20"/>
          <w:szCs w:val="20"/>
        </w:rPr>
      </w:pPr>
    </w:p>
    <w:p w14:paraId="3B05ECB3" w14:textId="54958E5D" w:rsidR="00D57355" w:rsidRPr="00AF6329" w:rsidRDefault="00D57355" w:rsidP="00D57355">
      <w:pPr>
        <w:pStyle w:val="NoSpacing"/>
        <w:jc w:val="center"/>
        <w:rPr>
          <w:rFonts w:ascii="Times New Roman" w:hAnsi="Times New Roman"/>
          <w:sz w:val="24"/>
          <w:szCs w:val="24"/>
        </w:rPr>
      </w:pPr>
      <w:r w:rsidRPr="00AF6329">
        <w:rPr>
          <w:rFonts w:ascii="Times New Roman" w:hAnsi="Times New Roman"/>
          <w:b/>
          <w:i/>
          <w:sz w:val="24"/>
          <w:szCs w:val="24"/>
        </w:rPr>
        <w:t>ABSTRAK</w:t>
      </w:r>
      <w:r w:rsidRPr="00AF6329">
        <w:rPr>
          <w:rFonts w:ascii="Times New Roman" w:hAnsi="Times New Roman"/>
          <w:sz w:val="24"/>
          <w:szCs w:val="24"/>
        </w:rPr>
        <w:t xml:space="preserve"> </w:t>
      </w:r>
    </w:p>
    <w:p w14:paraId="3B05ECB4" w14:textId="77777777" w:rsidR="00D57355" w:rsidRPr="00A621C6" w:rsidRDefault="00D57355" w:rsidP="00D57355">
      <w:pPr>
        <w:pStyle w:val="NoSpacing"/>
        <w:rPr>
          <w:rFonts w:ascii="Times New Roman" w:hAnsi="Times New Roman"/>
          <w:color w:val="000000" w:themeColor="text1"/>
          <w:sz w:val="24"/>
          <w:szCs w:val="24"/>
        </w:rPr>
      </w:pPr>
    </w:p>
    <w:p w14:paraId="3B05ECB7" w14:textId="3AD7F5D1" w:rsidR="00D57355" w:rsidRPr="00A621C6" w:rsidRDefault="00F32830" w:rsidP="00A621C6">
      <w:pPr>
        <w:pStyle w:val="NoSpacing"/>
        <w:shd w:val="clear" w:color="auto" w:fill="FFFFFF"/>
        <w:jc w:val="both"/>
        <w:rPr>
          <w:rFonts w:ascii="Times New Roman" w:hAnsi="Times New Roman"/>
          <w:i/>
          <w:iCs/>
          <w:color w:val="000000" w:themeColor="text1"/>
          <w:sz w:val="20"/>
          <w:szCs w:val="20"/>
        </w:rPr>
      </w:pPr>
      <w:proofErr w:type="spellStart"/>
      <w:r w:rsidRPr="00A621C6">
        <w:rPr>
          <w:rFonts w:ascii="Times New Roman" w:hAnsi="Times New Roman"/>
          <w:i/>
          <w:iCs/>
          <w:color w:val="000000" w:themeColor="text1"/>
          <w:sz w:val="20"/>
          <w:szCs w:val="20"/>
        </w:rPr>
        <w:t>Kebersihan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mulut</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adalah</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indikator</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utama</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kesehatan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mulut</w:t>
      </w:r>
      <w:proofErr w:type="spellEnd"/>
      <w:r w:rsidRPr="00A621C6">
        <w:rPr>
          <w:rFonts w:ascii="Times New Roman" w:hAnsi="Times New Roman"/>
          <w:i/>
          <w:iCs/>
          <w:color w:val="000000" w:themeColor="text1"/>
          <w:sz w:val="20"/>
          <w:szCs w:val="20"/>
        </w:rPr>
        <w:t xml:space="preserve"> dan </w:t>
      </w:r>
      <w:proofErr w:type="spellStart"/>
      <w:r w:rsidRPr="00A621C6">
        <w:rPr>
          <w:rFonts w:ascii="Times New Roman" w:hAnsi="Times New Roman"/>
          <w:i/>
          <w:iCs/>
          <w:color w:val="000000" w:themeColor="text1"/>
          <w:sz w:val="20"/>
          <w:szCs w:val="20"/>
        </w:rPr>
        <w:t>memainkan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peran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penting</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dalam</w:t>
      </w:r>
      <w:proofErr w:type="spellEnd"/>
      <w:r w:rsidRPr="00A621C6">
        <w:rPr>
          <w:rFonts w:ascii="Times New Roman" w:hAnsi="Times New Roman"/>
          <w:i/>
          <w:iCs/>
          <w:color w:val="000000" w:themeColor="text1"/>
          <w:sz w:val="20"/>
          <w:szCs w:val="20"/>
        </w:rPr>
        <w:t xml:space="preserve"> program </w:t>
      </w:r>
      <w:proofErr w:type="spellStart"/>
      <w:r w:rsidRPr="00A621C6">
        <w:rPr>
          <w:rFonts w:ascii="Times New Roman" w:hAnsi="Times New Roman"/>
          <w:i/>
          <w:iCs/>
          <w:color w:val="000000" w:themeColor="text1"/>
          <w:sz w:val="20"/>
          <w:szCs w:val="20"/>
        </w:rPr>
        <w:t>pencegahan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berbasis</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sekolah</w:t>
      </w:r>
      <w:proofErr w:type="spellEnd"/>
      <w:r w:rsidRPr="00A621C6">
        <w:rPr>
          <w:rFonts w:ascii="Times New Roman" w:hAnsi="Times New Roman"/>
          <w:i/>
          <w:iCs/>
          <w:color w:val="000000" w:themeColor="text1"/>
          <w:sz w:val="20"/>
          <w:szCs w:val="20"/>
        </w:rPr>
        <w:t xml:space="preserve">. Metode </w:t>
      </w:r>
      <w:proofErr w:type="spellStart"/>
      <w:r w:rsidRPr="00A621C6">
        <w:rPr>
          <w:rFonts w:ascii="Times New Roman" w:hAnsi="Times New Roman"/>
          <w:i/>
          <w:iCs/>
          <w:color w:val="000000" w:themeColor="text1"/>
          <w:sz w:val="20"/>
          <w:szCs w:val="20"/>
        </w:rPr>
        <w:t>standar</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seperti</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Indeks</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Kebersihan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Mulut</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Sederhana</w:t>
      </w:r>
      <w:proofErr w:type="spellEnd"/>
      <w:r w:rsidRPr="00A621C6">
        <w:rPr>
          <w:rFonts w:ascii="Times New Roman" w:hAnsi="Times New Roman"/>
          <w:i/>
          <w:iCs/>
          <w:color w:val="000000" w:themeColor="text1"/>
          <w:sz w:val="20"/>
          <w:szCs w:val="20"/>
        </w:rPr>
        <w:t xml:space="preserve"> (OHI-S) </w:t>
      </w:r>
      <w:proofErr w:type="spellStart"/>
      <w:r w:rsidRPr="00A621C6">
        <w:rPr>
          <w:rFonts w:ascii="Times New Roman" w:hAnsi="Times New Roman"/>
          <w:i/>
          <w:iCs/>
          <w:color w:val="000000" w:themeColor="text1"/>
          <w:sz w:val="20"/>
          <w:szCs w:val="20"/>
        </w:rPr>
        <w:t>memerlukan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tenaga</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profesional</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gigi</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terlatih</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sementara</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Indeks</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Plak</w:t>
      </w:r>
      <w:proofErr w:type="spellEnd"/>
      <w:r w:rsidRPr="00A621C6">
        <w:rPr>
          <w:rFonts w:ascii="Times New Roman" w:hAnsi="Times New Roman"/>
          <w:i/>
          <w:iCs/>
          <w:color w:val="000000" w:themeColor="text1"/>
          <w:sz w:val="20"/>
          <w:szCs w:val="20"/>
        </w:rPr>
        <w:t xml:space="preserve"> O’Leary </w:t>
      </w:r>
      <w:proofErr w:type="spellStart"/>
      <w:r w:rsidRPr="00A621C6">
        <w:rPr>
          <w:rFonts w:ascii="Times New Roman" w:hAnsi="Times New Roman"/>
          <w:i/>
          <w:iCs/>
          <w:color w:val="000000" w:themeColor="text1"/>
          <w:sz w:val="20"/>
          <w:szCs w:val="20"/>
        </w:rPr>
        <w:t>menawarkan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pendekatan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alternatif</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tetapi</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mungkin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kompleks</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bagi</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kader</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sekolah</w:t>
      </w:r>
      <w:proofErr w:type="spellEnd"/>
      <w:r w:rsidRPr="00A621C6">
        <w:rPr>
          <w:rFonts w:ascii="Times New Roman" w:hAnsi="Times New Roman"/>
          <w:i/>
          <w:iCs/>
          <w:color w:val="000000" w:themeColor="text1"/>
          <w:sz w:val="20"/>
          <w:szCs w:val="20"/>
        </w:rPr>
        <w:t xml:space="preserve">. Tujuan: </w:t>
      </w:r>
      <w:proofErr w:type="spellStart"/>
      <w:r w:rsidRPr="00A621C6">
        <w:rPr>
          <w:rFonts w:ascii="Times New Roman" w:hAnsi="Times New Roman"/>
          <w:i/>
          <w:iCs/>
          <w:color w:val="000000" w:themeColor="text1"/>
          <w:sz w:val="20"/>
          <w:szCs w:val="20"/>
        </w:rPr>
        <w:t>Untuk</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memvalidasi</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indeks</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plak</w:t>
      </w:r>
      <w:proofErr w:type="spellEnd"/>
      <w:r w:rsidRPr="00A621C6">
        <w:rPr>
          <w:rFonts w:ascii="Times New Roman" w:hAnsi="Times New Roman"/>
          <w:i/>
          <w:iCs/>
          <w:color w:val="000000" w:themeColor="text1"/>
          <w:sz w:val="20"/>
          <w:szCs w:val="20"/>
        </w:rPr>
        <w:t xml:space="preserve"> O’Leary yang </w:t>
      </w:r>
      <w:proofErr w:type="spellStart"/>
      <w:r w:rsidRPr="00A621C6">
        <w:rPr>
          <w:rFonts w:ascii="Times New Roman" w:hAnsi="Times New Roman"/>
          <w:i/>
          <w:iCs/>
          <w:color w:val="000000" w:themeColor="text1"/>
          <w:sz w:val="20"/>
          <w:szCs w:val="20"/>
        </w:rPr>
        <w:t>dimodifikasi</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terbatas</w:t>
      </w:r>
      <w:proofErr w:type="spellEnd"/>
      <w:r w:rsidRPr="00A621C6">
        <w:rPr>
          <w:rFonts w:ascii="Times New Roman" w:hAnsi="Times New Roman"/>
          <w:i/>
          <w:iCs/>
          <w:color w:val="000000" w:themeColor="text1"/>
          <w:sz w:val="20"/>
          <w:szCs w:val="20"/>
        </w:rPr>
        <w:t xml:space="preserve"> pada </w:t>
      </w:r>
      <w:proofErr w:type="spellStart"/>
      <w:r w:rsidRPr="00A621C6">
        <w:rPr>
          <w:rFonts w:ascii="Times New Roman" w:hAnsi="Times New Roman"/>
          <w:i/>
          <w:iCs/>
          <w:color w:val="000000" w:themeColor="text1"/>
          <w:sz w:val="20"/>
          <w:szCs w:val="20"/>
        </w:rPr>
        <w:t>permukaan</w:t>
      </w:r>
      <w:proofErr w:type="spellEnd"/>
      <w:r w:rsidRPr="00A621C6">
        <w:rPr>
          <w:rFonts w:ascii="Times New Roman" w:hAnsi="Times New Roman"/>
          <w:i/>
          <w:iCs/>
          <w:color w:val="000000" w:themeColor="text1"/>
          <w:sz w:val="20"/>
          <w:szCs w:val="20"/>
        </w:rPr>
        <w:t xml:space="preserve"> labial/oral, dan </w:t>
      </w:r>
      <w:proofErr w:type="spellStart"/>
      <w:r w:rsidRPr="00A621C6">
        <w:rPr>
          <w:rFonts w:ascii="Times New Roman" w:hAnsi="Times New Roman"/>
          <w:i/>
          <w:iCs/>
          <w:color w:val="000000" w:themeColor="text1"/>
          <w:sz w:val="20"/>
          <w:szCs w:val="20"/>
        </w:rPr>
        <w:t>membandingkan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kinerjanya</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dengan</w:t>
      </w:r>
      <w:proofErr w:type="spellEnd"/>
      <w:r w:rsidRPr="00A621C6">
        <w:rPr>
          <w:rFonts w:ascii="Times New Roman" w:hAnsi="Times New Roman"/>
          <w:i/>
          <w:iCs/>
          <w:color w:val="000000" w:themeColor="text1"/>
          <w:sz w:val="20"/>
          <w:szCs w:val="20"/>
        </w:rPr>
        <w:t xml:space="preserve"> OHI-S </w:t>
      </w:r>
      <w:proofErr w:type="spellStart"/>
      <w:r w:rsidRPr="00A621C6">
        <w:rPr>
          <w:rFonts w:ascii="Times New Roman" w:hAnsi="Times New Roman"/>
          <w:i/>
          <w:iCs/>
          <w:color w:val="000000" w:themeColor="text1"/>
          <w:sz w:val="20"/>
          <w:szCs w:val="20"/>
        </w:rPr>
        <w:t>standar</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dalam</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menilai</w:t>
      </w:r>
      <w:proofErr w:type="spellEnd"/>
      <w:r w:rsidRPr="00A621C6">
        <w:rPr>
          <w:rFonts w:ascii="Times New Roman" w:hAnsi="Times New Roman"/>
          <w:i/>
          <w:iCs/>
          <w:color w:val="000000" w:themeColor="text1"/>
          <w:sz w:val="20"/>
          <w:szCs w:val="20"/>
        </w:rPr>
        <w:t xml:space="preserve"> status </w:t>
      </w:r>
      <w:proofErr w:type="spellStart"/>
      <w:r w:rsidRPr="00A621C6">
        <w:rPr>
          <w:rFonts w:ascii="Times New Roman" w:hAnsi="Times New Roman"/>
          <w:i/>
          <w:iCs/>
          <w:color w:val="000000" w:themeColor="text1"/>
          <w:sz w:val="20"/>
          <w:szCs w:val="20"/>
        </w:rPr>
        <w:t>kebersihan</w:t>
      </w:r>
      <w:proofErr w:type="spellEnd"/>
      <w:r w:rsidRPr="00A621C6">
        <w:rPr>
          <w:rFonts w:ascii="Times New Roman" w:hAnsi="Times New Roman"/>
          <w:i/>
          <w:iCs/>
          <w:color w:val="000000" w:themeColor="text1"/>
          <w:sz w:val="20"/>
          <w:szCs w:val="20"/>
        </w:rPr>
        <w:t xml:space="preserve"> </w:t>
      </w:r>
      <w:proofErr w:type="spellStart"/>
      <w:r w:rsidRPr="00A621C6">
        <w:rPr>
          <w:rFonts w:ascii="Times New Roman" w:hAnsi="Times New Roman"/>
          <w:i/>
          <w:iCs/>
          <w:color w:val="000000" w:themeColor="text1"/>
          <w:sz w:val="20"/>
          <w:szCs w:val="20"/>
        </w:rPr>
        <w:t>mulut</w:t>
      </w:r>
      <w:proofErr w:type="spellEnd"/>
      <w:r w:rsidRPr="00A621C6">
        <w:rPr>
          <w:rFonts w:ascii="Times New Roman" w:hAnsi="Times New Roman"/>
          <w:i/>
          <w:iCs/>
          <w:color w:val="000000" w:themeColor="text1"/>
          <w:sz w:val="20"/>
          <w:szCs w:val="20"/>
        </w:rPr>
        <w:t>.</w:t>
      </w:r>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Sebuah</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studi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komparatif</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dalam</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subjek</w:t>
      </w:r>
      <w:proofErr w:type="spellEnd"/>
      <w:r w:rsidR="00A621C6" w:rsidRPr="00A621C6">
        <w:rPr>
          <w:rFonts w:ascii="Times New Roman" w:hAnsi="Times New Roman"/>
          <w:i/>
          <w:iCs/>
          <w:color w:val="000000" w:themeColor="text1"/>
          <w:sz w:val="20"/>
          <w:szCs w:val="20"/>
        </w:rPr>
        <w:t xml:space="preserve"> yang </w:t>
      </w:r>
      <w:proofErr w:type="spellStart"/>
      <w:r w:rsidR="00A621C6" w:rsidRPr="00A621C6">
        <w:rPr>
          <w:rFonts w:ascii="Times New Roman" w:hAnsi="Times New Roman"/>
          <w:i/>
          <w:iCs/>
          <w:color w:val="000000" w:themeColor="text1"/>
          <w:sz w:val="20"/>
          <w:szCs w:val="20"/>
        </w:rPr>
        <w:t>sama</w:t>
      </w:r>
      <w:proofErr w:type="spellEnd"/>
      <w:r w:rsidR="00A621C6" w:rsidRPr="00A621C6">
        <w:rPr>
          <w:rFonts w:ascii="Times New Roman" w:hAnsi="Times New Roman"/>
          <w:i/>
          <w:iCs/>
          <w:color w:val="000000" w:themeColor="text1"/>
          <w:sz w:val="20"/>
          <w:szCs w:val="20"/>
        </w:rPr>
        <w:t xml:space="preserve"> yang </w:t>
      </w:r>
      <w:proofErr w:type="spellStart"/>
      <w:r w:rsidR="00A621C6" w:rsidRPr="00A621C6">
        <w:rPr>
          <w:rFonts w:ascii="Times New Roman" w:hAnsi="Times New Roman"/>
          <w:i/>
          <w:iCs/>
          <w:color w:val="000000" w:themeColor="text1"/>
          <w:sz w:val="20"/>
          <w:szCs w:val="20"/>
        </w:rPr>
        <w:t>melibatkan</w:t>
      </w:r>
      <w:proofErr w:type="spellEnd"/>
      <w:r w:rsidR="00A621C6" w:rsidRPr="00A621C6">
        <w:rPr>
          <w:rFonts w:ascii="Times New Roman" w:hAnsi="Times New Roman"/>
          <w:i/>
          <w:iCs/>
          <w:color w:val="000000" w:themeColor="text1"/>
          <w:sz w:val="20"/>
          <w:szCs w:val="20"/>
        </w:rPr>
        <w:t xml:space="preserve"> 192 </w:t>
      </w:r>
      <w:proofErr w:type="spellStart"/>
      <w:r w:rsidR="00A621C6" w:rsidRPr="00A621C6">
        <w:rPr>
          <w:rFonts w:ascii="Times New Roman" w:hAnsi="Times New Roman"/>
          <w:i/>
          <w:iCs/>
          <w:color w:val="000000" w:themeColor="text1"/>
          <w:sz w:val="20"/>
          <w:szCs w:val="20"/>
        </w:rPr>
        <w:t>siswa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sekolah</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dasar</w:t>
      </w:r>
      <w:proofErr w:type="spellEnd"/>
      <w:r w:rsidR="00A621C6" w:rsidRPr="00A621C6">
        <w:rPr>
          <w:rFonts w:ascii="Times New Roman" w:hAnsi="Times New Roman"/>
          <w:i/>
          <w:iCs/>
          <w:color w:val="000000" w:themeColor="text1"/>
          <w:sz w:val="20"/>
          <w:szCs w:val="20"/>
        </w:rPr>
        <w:t xml:space="preserve"> di SDN </w:t>
      </w:r>
      <w:proofErr w:type="spellStart"/>
      <w:r w:rsidR="00A621C6" w:rsidRPr="00A621C6">
        <w:rPr>
          <w:rFonts w:ascii="Times New Roman" w:hAnsi="Times New Roman"/>
          <w:i/>
          <w:iCs/>
          <w:color w:val="000000" w:themeColor="text1"/>
          <w:sz w:val="20"/>
          <w:szCs w:val="20"/>
        </w:rPr>
        <w:t>Pudakpayung</w:t>
      </w:r>
      <w:proofErr w:type="spellEnd"/>
      <w:r w:rsidR="00A621C6" w:rsidRPr="00A621C6">
        <w:rPr>
          <w:rFonts w:ascii="Times New Roman" w:hAnsi="Times New Roman"/>
          <w:i/>
          <w:iCs/>
          <w:color w:val="000000" w:themeColor="text1"/>
          <w:sz w:val="20"/>
          <w:szCs w:val="20"/>
        </w:rPr>
        <w:t xml:space="preserve"> 02 </w:t>
      </w:r>
      <w:proofErr w:type="spellStart"/>
      <w:r w:rsidR="00A621C6" w:rsidRPr="00A621C6">
        <w:rPr>
          <w:rFonts w:ascii="Times New Roman" w:hAnsi="Times New Roman"/>
          <w:i/>
          <w:iCs/>
          <w:color w:val="000000" w:themeColor="text1"/>
          <w:sz w:val="20"/>
          <w:szCs w:val="20"/>
        </w:rPr>
        <w:t>telah</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dilakukan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Setiap</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siswa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menjalani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pemeriksaan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kebersihan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mulut</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menggunakan</w:t>
      </w:r>
      <w:proofErr w:type="spellEnd"/>
      <w:r w:rsidR="00A621C6" w:rsidRPr="00A621C6">
        <w:rPr>
          <w:rFonts w:ascii="Times New Roman" w:hAnsi="Times New Roman"/>
          <w:i/>
          <w:iCs/>
          <w:color w:val="000000" w:themeColor="text1"/>
          <w:sz w:val="20"/>
          <w:szCs w:val="20"/>
        </w:rPr>
        <w:t xml:space="preserve"> (1) OHI-S </w:t>
      </w:r>
      <w:proofErr w:type="spellStart"/>
      <w:r w:rsidR="00A621C6" w:rsidRPr="00A621C6">
        <w:rPr>
          <w:rFonts w:ascii="Times New Roman" w:hAnsi="Times New Roman"/>
          <w:i/>
          <w:iCs/>
          <w:color w:val="000000" w:themeColor="text1"/>
          <w:sz w:val="20"/>
          <w:szCs w:val="20"/>
        </w:rPr>
        <w:t>standar</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indeks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sisa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makanan</w:t>
      </w:r>
      <w:proofErr w:type="spellEnd"/>
      <w:r w:rsidR="00A621C6" w:rsidRPr="00A621C6">
        <w:rPr>
          <w:rFonts w:ascii="Times New Roman" w:hAnsi="Times New Roman"/>
          <w:i/>
          <w:iCs/>
          <w:color w:val="000000" w:themeColor="text1"/>
          <w:sz w:val="20"/>
          <w:szCs w:val="20"/>
        </w:rPr>
        <w:t xml:space="preserve">), dan (2) </w:t>
      </w:r>
      <w:proofErr w:type="spellStart"/>
      <w:r w:rsidR="00A621C6" w:rsidRPr="00A621C6">
        <w:rPr>
          <w:rFonts w:ascii="Times New Roman" w:hAnsi="Times New Roman"/>
          <w:i/>
          <w:iCs/>
          <w:color w:val="000000" w:themeColor="text1"/>
          <w:sz w:val="20"/>
          <w:szCs w:val="20"/>
        </w:rPr>
        <w:t>indeks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plak</w:t>
      </w:r>
      <w:proofErr w:type="spellEnd"/>
      <w:r w:rsidR="00A621C6" w:rsidRPr="00A621C6">
        <w:rPr>
          <w:rFonts w:ascii="Times New Roman" w:hAnsi="Times New Roman"/>
          <w:i/>
          <w:iCs/>
          <w:color w:val="000000" w:themeColor="text1"/>
          <w:sz w:val="20"/>
          <w:szCs w:val="20"/>
        </w:rPr>
        <w:t xml:space="preserve"> O’Leary yang </w:t>
      </w:r>
      <w:proofErr w:type="spellStart"/>
      <w:r w:rsidR="00A621C6" w:rsidRPr="00A621C6">
        <w:rPr>
          <w:rFonts w:ascii="Times New Roman" w:hAnsi="Times New Roman"/>
          <w:i/>
          <w:iCs/>
          <w:color w:val="000000" w:themeColor="text1"/>
          <w:sz w:val="20"/>
          <w:szCs w:val="20"/>
        </w:rPr>
        <w:t>dimodifikasi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dengan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menilai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hanya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permukaan</w:t>
      </w:r>
      <w:proofErr w:type="spellEnd"/>
      <w:r w:rsidR="00A621C6" w:rsidRPr="00A621C6">
        <w:rPr>
          <w:rFonts w:ascii="Times New Roman" w:hAnsi="Times New Roman"/>
          <w:i/>
          <w:iCs/>
          <w:color w:val="000000" w:themeColor="text1"/>
          <w:sz w:val="20"/>
          <w:szCs w:val="20"/>
        </w:rPr>
        <w:t xml:space="preserve"> labial/oral. </w:t>
      </w:r>
      <w:proofErr w:type="spellStart"/>
      <w:r w:rsidR="00A621C6" w:rsidRPr="00A621C6">
        <w:rPr>
          <w:rFonts w:ascii="Times New Roman" w:hAnsi="Times New Roman"/>
          <w:i/>
          <w:iCs/>
          <w:color w:val="000000" w:themeColor="text1"/>
          <w:sz w:val="20"/>
          <w:szCs w:val="20"/>
        </w:rPr>
        <w:t>Validitas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dievaluasi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menggunakan</w:t>
      </w:r>
      <w:proofErr w:type="spellEnd"/>
      <w:r w:rsidR="00A621C6" w:rsidRPr="00A621C6">
        <w:rPr>
          <w:rFonts w:ascii="Times New Roman" w:hAnsi="Times New Roman"/>
          <w:i/>
          <w:iCs/>
          <w:color w:val="000000" w:themeColor="text1"/>
          <w:sz w:val="20"/>
          <w:szCs w:val="20"/>
        </w:rPr>
        <w:t xml:space="preserve"> Aiken’s V </w:t>
      </w:r>
      <w:proofErr w:type="spellStart"/>
      <w:r w:rsidR="00A621C6" w:rsidRPr="00A621C6">
        <w:rPr>
          <w:rFonts w:ascii="Times New Roman" w:hAnsi="Times New Roman"/>
          <w:i/>
          <w:iCs/>
          <w:color w:val="000000" w:themeColor="text1"/>
          <w:sz w:val="20"/>
          <w:szCs w:val="20"/>
        </w:rPr>
        <w:t>dari</w:t>
      </w:r>
      <w:proofErr w:type="spellEnd"/>
      <w:r w:rsidR="00A621C6" w:rsidRPr="00A621C6">
        <w:rPr>
          <w:rFonts w:ascii="Times New Roman" w:hAnsi="Times New Roman"/>
          <w:i/>
          <w:iCs/>
          <w:color w:val="000000" w:themeColor="text1"/>
          <w:sz w:val="20"/>
          <w:szCs w:val="20"/>
        </w:rPr>
        <w:t xml:space="preserve"> lima </w:t>
      </w:r>
      <w:proofErr w:type="spellStart"/>
      <w:r w:rsidR="00A621C6" w:rsidRPr="00A621C6">
        <w:rPr>
          <w:rFonts w:ascii="Times New Roman" w:hAnsi="Times New Roman"/>
          <w:i/>
          <w:iCs/>
          <w:color w:val="000000" w:themeColor="text1"/>
          <w:sz w:val="20"/>
          <w:szCs w:val="20"/>
        </w:rPr>
        <w:t>ahli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Reliabilitas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dinilai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melalui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Koefisien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Korelasi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Intrakelas</w:t>
      </w:r>
      <w:proofErr w:type="spellEnd"/>
      <w:r w:rsidR="00A621C6" w:rsidRPr="00A621C6">
        <w:rPr>
          <w:rFonts w:ascii="Times New Roman" w:hAnsi="Times New Roman"/>
          <w:i/>
          <w:iCs/>
          <w:color w:val="000000" w:themeColor="text1"/>
          <w:sz w:val="20"/>
          <w:szCs w:val="20"/>
        </w:rPr>
        <w:t xml:space="preserve"> (ICC). </w:t>
      </w:r>
      <w:proofErr w:type="spellStart"/>
      <w:r w:rsidR="00A621C6" w:rsidRPr="00A621C6">
        <w:rPr>
          <w:rFonts w:ascii="Times New Roman" w:hAnsi="Times New Roman"/>
          <w:i/>
          <w:iCs/>
          <w:color w:val="000000" w:themeColor="text1"/>
          <w:sz w:val="20"/>
          <w:szCs w:val="20"/>
        </w:rPr>
        <w:t>Perbedaan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antar</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skor</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dianalisis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menggunakan</w:t>
      </w:r>
      <w:proofErr w:type="spellEnd"/>
      <w:r w:rsidR="00A621C6" w:rsidRPr="00A621C6">
        <w:rPr>
          <w:rFonts w:ascii="Times New Roman" w:hAnsi="Times New Roman"/>
          <w:i/>
          <w:iCs/>
          <w:color w:val="000000" w:themeColor="text1"/>
          <w:sz w:val="20"/>
          <w:szCs w:val="20"/>
        </w:rPr>
        <w:t xml:space="preserve"> uji Wilcoxon </w:t>
      </w:r>
      <w:proofErr w:type="spellStart"/>
      <w:r w:rsidR="00A621C6" w:rsidRPr="00A621C6">
        <w:rPr>
          <w:rFonts w:ascii="Times New Roman" w:hAnsi="Times New Roman"/>
          <w:i/>
          <w:iCs/>
          <w:color w:val="000000" w:themeColor="text1"/>
          <w:sz w:val="20"/>
          <w:szCs w:val="20"/>
        </w:rPr>
        <w:t>dengan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tingkat</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kepercayaan</w:t>
      </w:r>
      <w:proofErr w:type="spellEnd"/>
      <w:r w:rsidR="00A621C6" w:rsidRPr="00A621C6">
        <w:rPr>
          <w:rFonts w:ascii="Times New Roman" w:hAnsi="Times New Roman"/>
          <w:i/>
          <w:iCs/>
          <w:color w:val="000000" w:themeColor="text1"/>
          <w:sz w:val="20"/>
          <w:szCs w:val="20"/>
        </w:rPr>
        <w:t xml:space="preserve"> 95%. Sebagian </w:t>
      </w:r>
      <w:proofErr w:type="spellStart"/>
      <w:r w:rsidR="00A621C6" w:rsidRPr="00A621C6">
        <w:rPr>
          <w:rFonts w:ascii="Times New Roman" w:hAnsi="Times New Roman"/>
          <w:i/>
          <w:iCs/>
          <w:color w:val="000000" w:themeColor="text1"/>
          <w:sz w:val="20"/>
          <w:szCs w:val="20"/>
        </w:rPr>
        <w:t>besar</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siswa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dikategorikan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sebagai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sedang</w:t>
      </w:r>
      <w:proofErr w:type="spellEnd"/>
      <w:r w:rsidR="00A621C6" w:rsidRPr="00A621C6">
        <w:rPr>
          <w:rFonts w:ascii="Times New Roman" w:hAnsi="Times New Roman"/>
          <w:i/>
          <w:iCs/>
          <w:color w:val="000000" w:themeColor="text1"/>
          <w:sz w:val="20"/>
          <w:szCs w:val="20"/>
        </w:rPr>
        <w:t xml:space="preserve">” pada </w:t>
      </w:r>
      <w:proofErr w:type="spellStart"/>
      <w:r w:rsidR="00A621C6" w:rsidRPr="00A621C6">
        <w:rPr>
          <w:rFonts w:ascii="Times New Roman" w:hAnsi="Times New Roman"/>
          <w:i/>
          <w:iCs/>
          <w:color w:val="000000" w:themeColor="text1"/>
          <w:sz w:val="20"/>
          <w:szCs w:val="20"/>
        </w:rPr>
        <w:t>kedua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metode</w:t>
      </w:r>
      <w:proofErr w:type="spellEnd"/>
      <w:r w:rsidR="00A621C6" w:rsidRPr="00A621C6">
        <w:rPr>
          <w:rFonts w:ascii="Times New Roman" w:hAnsi="Times New Roman"/>
          <w:i/>
          <w:iCs/>
          <w:color w:val="000000" w:themeColor="text1"/>
          <w:sz w:val="20"/>
          <w:szCs w:val="20"/>
        </w:rPr>
        <w:t xml:space="preserve"> (OHI-S: 45,3%; </w:t>
      </w:r>
      <w:proofErr w:type="spellStart"/>
      <w:r w:rsidR="00A621C6" w:rsidRPr="00A621C6">
        <w:rPr>
          <w:rFonts w:ascii="Times New Roman" w:hAnsi="Times New Roman"/>
          <w:i/>
          <w:iCs/>
          <w:color w:val="000000" w:themeColor="text1"/>
          <w:sz w:val="20"/>
          <w:szCs w:val="20"/>
        </w:rPr>
        <w:t>indeks</w:t>
      </w:r>
      <w:proofErr w:type="spellEnd"/>
      <w:r w:rsidR="00A621C6" w:rsidRPr="00A621C6">
        <w:rPr>
          <w:rFonts w:ascii="Times New Roman" w:hAnsi="Times New Roman"/>
          <w:i/>
          <w:iCs/>
          <w:color w:val="000000" w:themeColor="text1"/>
          <w:sz w:val="20"/>
          <w:szCs w:val="20"/>
        </w:rPr>
        <w:t xml:space="preserve"> yang </w:t>
      </w:r>
      <w:proofErr w:type="spellStart"/>
      <w:r w:rsidR="00A621C6" w:rsidRPr="00A621C6">
        <w:rPr>
          <w:rFonts w:ascii="Times New Roman" w:hAnsi="Times New Roman"/>
          <w:i/>
          <w:iCs/>
          <w:color w:val="000000" w:themeColor="text1"/>
          <w:sz w:val="20"/>
          <w:szCs w:val="20"/>
        </w:rPr>
        <w:t>dimodifikasi</w:t>
      </w:r>
      <w:proofErr w:type="spellEnd"/>
      <w:r w:rsidR="00A621C6" w:rsidRPr="00A621C6">
        <w:rPr>
          <w:rFonts w:ascii="Times New Roman" w:hAnsi="Times New Roman"/>
          <w:i/>
          <w:iCs/>
          <w:color w:val="000000" w:themeColor="text1"/>
          <w:sz w:val="20"/>
          <w:szCs w:val="20"/>
        </w:rPr>
        <w:t xml:space="preserve">: 41,7%). </w:t>
      </w:r>
      <w:proofErr w:type="spellStart"/>
      <w:r w:rsidR="00A621C6" w:rsidRPr="00A621C6">
        <w:rPr>
          <w:rFonts w:ascii="Times New Roman" w:hAnsi="Times New Roman"/>
          <w:i/>
          <w:iCs/>
          <w:color w:val="000000" w:themeColor="text1"/>
          <w:sz w:val="20"/>
          <w:szCs w:val="20"/>
        </w:rPr>
        <w:t>Analisis</w:t>
      </w:r>
      <w:proofErr w:type="spellEnd"/>
      <w:r w:rsidR="00A621C6" w:rsidRPr="00A621C6">
        <w:rPr>
          <w:rFonts w:ascii="Times New Roman" w:hAnsi="Times New Roman"/>
          <w:i/>
          <w:iCs/>
          <w:color w:val="000000" w:themeColor="text1"/>
          <w:sz w:val="20"/>
          <w:szCs w:val="20"/>
        </w:rPr>
        <w:t xml:space="preserve"> Wilcoxon </w:t>
      </w:r>
      <w:proofErr w:type="spellStart"/>
      <w:r w:rsidR="00A621C6" w:rsidRPr="00A621C6">
        <w:rPr>
          <w:rFonts w:ascii="Times New Roman" w:hAnsi="Times New Roman"/>
          <w:i/>
          <w:iCs/>
          <w:color w:val="000000" w:themeColor="text1"/>
          <w:sz w:val="20"/>
          <w:szCs w:val="20"/>
        </w:rPr>
        <w:t>menunjukkan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tidak</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ada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perbedaan</w:t>
      </w:r>
      <w:proofErr w:type="spellEnd"/>
      <w:r w:rsidR="00A621C6" w:rsidRPr="00A621C6">
        <w:rPr>
          <w:rFonts w:ascii="Times New Roman" w:hAnsi="Times New Roman"/>
          <w:i/>
          <w:iCs/>
          <w:color w:val="000000" w:themeColor="text1"/>
          <w:sz w:val="20"/>
          <w:szCs w:val="20"/>
        </w:rPr>
        <w:t xml:space="preserve"> yang </w:t>
      </w:r>
      <w:proofErr w:type="spellStart"/>
      <w:r w:rsidR="00A621C6" w:rsidRPr="00A621C6">
        <w:rPr>
          <w:rFonts w:ascii="Times New Roman" w:hAnsi="Times New Roman"/>
          <w:i/>
          <w:iCs/>
          <w:color w:val="000000" w:themeColor="text1"/>
          <w:sz w:val="20"/>
          <w:szCs w:val="20"/>
        </w:rPr>
        <w:t>signifikan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antara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kedua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metode</w:t>
      </w:r>
      <w:proofErr w:type="spellEnd"/>
      <w:r w:rsidR="00A621C6" w:rsidRPr="00A621C6">
        <w:rPr>
          <w:rFonts w:ascii="Times New Roman" w:hAnsi="Times New Roman"/>
          <w:i/>
          <w:iCs/>
          <w:color w:val="000000" w:themeColor="text1"/>
          <w:sz w:val="20"/>
          <w:szCs w:val="20"/>
        </w:rPr>
        <w:t xml:space="preserve"> (p = 0,225). </w:t>
      </w:r>
      <w:proofErr w:type="spellStart"/>
      <w:r w:rsidR="00A621C6" w:rsidRPr="00A621C6">
        <w:rPr>
          <w:rFonts w:ascii="Times New Roman" w:hAnsi="Times New Roman"/>
          <w:i/>
          <w:iCs/>
          <w:color w:val="000000" w:themeColor="text1"/>
          <w:sz w:val="20"/>
          <w:szCs w:val="20"/>
        </w:rPr>
        <w:t>Pengujian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homogenitas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menunjukkan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distribusi</w:t>
      </w:r>
      <w:proofErr w:type="spellEnd"/>
      <w:r w:rsidR="00A621C6" w:rsidRPr="00A621C6">
        <w:rPr>
          <w:rFonts w:ascii="Times New Roman" w:hAnsi="Times New Roman"/>
          <w:i/>
          <w:iCs/>
          <w:color w:val="000000" w:themeColor="text1"/>
          <w:sz w:val="20"/>
          <w:szCs w:val="20"/>
        </w:rPr>
        <w:t xml:space="preserve"> yang </w:t>
      </w:r>
      <w:proofErr w:type="spellStart"/>
      <w:r w:rsidR="00A621C6" w:rsidRPr="00A621C6">
        <w:rPr>
          <w:rFonts w:ascii="Times New Roman" w:hAnsi="Times New Roman"/>
          <w:i/>
          <w:iCs/>
          <w:color w:val="000000" w:themeColor="text1"/>
          <w:sz w:val="20"/>
          <w:szCs w:val="20"/>
        </w:rPr>
        <w:t>sama</w:t>
      </w:r>
      <w:proofErr w:type="spellEnd"/>
      <w:r w:rsidR="00A621C6" w:rsidRPr="00A621C6">
        <w:rPr>
          <w:rFonts w:ascii="Times New Roman" w:hAnsi="Times New Roman"/>
          <w:i/>
          <w:iCs/>
          <w:color w:val="000000" w:themeColor="text1"/>
          <w:sz w:val="20"/>
          <w:szCs w:val="20"/>
        </w:rPr>
        <w:t xml:space="preserve"> (p = 0,862). ICC </w:t>
      </w:r>
      <w:proofErr w:type="spellStart"/>
      <w:r w:rsidR="00A621C6" w:rsidRPr="00A621C6">
        <w:rPr>
          <w:rFonts w:ascii="Times New Roman" w:hAnsi="Times New Roman"/>
          <w:i/>
          <w:iCs/>
          <w:color w:val="000000" w:themeColor="text1"/>
          <w:sz w:val="20"/>
          <w:szCs w:val="20"/>
        </w:rPr>
        <w:t>dengan</w:t>
      </w:r>
      <w:proofErr w:type="spellEnd"/>
      <w:r w:rsidR="00A621C6" w:rsidRPr="00A621C6">
        <w:rPr>
          <w:rFonts w:ascii="Times New Roman" w:hAnsi="Times New Roman"/>
          <w:i/>
          <w:iCs/>
          <w:color w:val="000000" w:themeColor="text1"/>
          <w:sz w:val="20"/>
          <w:szCs w:val="20"/>
        </w:rPr>
        <w:t xml:space="preserve"> lima </w:t>
      </w:r>
      <w:proofErr w:type="spellStart"/>
      <w:r w:rsidR="00A621C6" w:rsidRPr="00A621C6">
        <w:rPr>
          <w:rFonts w:ascii="Times New Roman" w:hAnsi="Times New Roman"/>
          <w:i/>
          <w:iCs/>
          <w:color w:val="000000" w:themeColor="text1"/>
          <w:sz w:val="20"/>
          <w:szCs w:val="20"/>
        </w:rPr>
        <w:t>penilai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adalah</w:t>
      </w:r>
      <w:proofErr w:type="spellEnd"/>
      <w:r w:rsidR="00A621C6" w:rsidRPr="00A621C6">
        <w:rPr>
          <w:rFonts w:ascii="Times New Roman" w:hAnsi="Times New Roman"/>
          <w:i/>
          <w:iCs/>
          <w:color w:val="000000" w:themeColor="text1"/>
          <w:sz w:val="20"/>
          <w:szCs w:val="20"/>
        </w:rPr>
        <w:t xml:space="preserve"> 0,671, </w:t>
      </w:r>
      <w:proofErr w:type="spellStart"/>
      <w:r w:rsidR="00A621C6" w:rsidRPr="00A621C6">
        <w:rPr>
          <w:rFonts w:ascii="Times New Roman" w:hAnsi="Times New Roman"/>
          <w:i/>
          <w:iCs/>
          <w:color w:val="000000" w:themeColor="text1"/>
          <w:sz w:val="20"/>
          <w:szCs w:val="20"/>
        </w:rPr>
        <w:t>menunjukkan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reliabilitas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sedang</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Indeks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plak</w:t>
      </w:r>
      <w:proofErr w:type="spellEnd"/>
      <w:r w:rsidR="00A621C6" w:rsidRPr="00A621C6">
        <w:rPr>
          <w:rFonts w:ascii="Times New Roman" w:hAnsi="Times New Roman"/>
          <w:i/>
          <w:iCs/>
          <w:color w:val="000000" w:themeColor="text1"/>
          <w:sz w:val="20"/>
          <w:szCs w:val="20"/>
        </w:rPr>
        <w:t xml:space="preserve"> O’Leary yang </w:t>
      </w:r>
      <w:proofErr w:type="spellStart"/>
      <w:r w:rsidR="00A621C6" w:rsidRPr="00A621C6">
        <w:rPr>
          <w:rFonts w:ascii="Times New Roman" w:hAnsi="Times New Roman"/>
          <w:i/>
          <w:iCs/>
          <w:color w:val="000000" w:themeColor="text1"/>
          <w:sz w:val="20"/>
          <w:szCs w:val="20"/>
        </w:rPr>
        <w:t>dimodifikasi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menunjukkan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hasil</w:t>
      </w:r>
      <w:proofErr w:type="spellEnd"/>
      <w:r w:rsidR="00A621C6" w:rsidRPr="00A621C6">
        <w:rPr>
          <w:rFonts w:ascii="Times New Roman" w:hAnsi="Times New Roman"/>
          <w:i/>
          <w:iCs/>
          <w:color w:val="000000" w:themeColor="text1"/>
          <w:sz w:val="20"/>
          <w:szCs w:val="20"/>
        </w:rPr>
        <w:t xml:space="preserve"> yang </w:t>
      </w:r>
      <w:proofErr w:type="spellStart"/>
      <w:r w:rsidR="00A621C6" w:rsidRPr="00A621C6">
        <w:rPr>
          <w:rFonts w:ascii="Times New Roman" w:hAnsi="Times New Roman"/>
          <w:i/>
          <w:iCs/>
          <w:color w:val="000000" w:themeColor="text1"/>
          <w:sz w:val="20"/>
          <w:szCs w:val="20"/>
        </w:rPr>
        <w:t>sebanding</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dengan</w:t>
      </w:r>
      <w:proofErr w:type="spellEnd"/>
      <w:r w:rsidR="00A621C6" w:rsidRPr="00A621C6">
        <w:rPr>
          <w:rFonts w:ascii="Times New Roman" w:hAnsi="Times New Roman"/>
          <w:i/>
          <w:iCs/>
          <w:color w:val="000000" w:themeColor="text1"/>
          <w:sz w:val="20"/>
          <w:szCs w:val="20"/>
        </w:rPr>
        <w:t xml:space="preserve"> OHI-S </w:t>
      </w:r>
      <w:proofErr w:type="spellStart"/>
      <w:r w:rsidR="00A621C6" w:rsidRPr="00A621C6">
        <w:rPr>
          <w:rFonts w:ascii="Times New Roman" w:hAnsi="Times New Roman"/>
          <w:i/>
          <w:iCs/>
          <w:color w:val="000000" w:themeColor="text1"/>
          <w:sz w:val="20"/>
          <w:szCs w:val="20"/>
        </w:rPr>
        <w:t>standar</w:t>
      </w:r>
      <w:proofErr w:type="spellEnd"/>
      <w:r w:rsidR="00A621C6" w:rsidRPr="00A621C6">
        <w:rPr>
          <w:rFonts w:ascii="Times New Roman" w:hAnsi="Times New Roman"/>
          <w:i/>
          <w:iCs/>
          <w:color w:val="000000" w:themeColor="text1"/>
          <w:sz w:val="20"/>
          <w:szCs w:val="20"/>
        </w:rPr>
        <w:t xml:space="preserve"> dan </w:t>
      </w:r>
      <w:proofErr w:type="spellStart"/>
      <w:r w:rsidR="00A621C6" w:rsidRPr="00A621C6">
        <w:rPr>
          <w:rFonts w:ascii="Times New Roman" w:hAnsi="Times New Roman"/>
          <w:i/>
          <w:iCs/>
          <w:color w:val="000000" w:themeColor="text1"/>
          <w:sz w:val="20"/>
          <w:szCs w:val="20"/>
        </w:rPr>
        <w:t>dapat</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berfungsi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sebagai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alat</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penilaian</w:t>
      </w:r>
      <w:proofErr w:type="spellEnd"/>
      <w:r w:rsidR="00A621C6" w:rsidRPr="00A621C6">
        <w:rPr>
          <w:rFonts w:ascii="Times New Roman" w:hAnsi="Times New Roman"/>
          <w:i/>
          <w:iCs/>
          <w:color w:val="000000" w:themeColor="text1"/>
          <w:sz w:val="20"/>
          <w:szCs w:val="20"/>
        </w:rPr>
        <w:t xml:space="preserve"> yang </w:t>
      </w:r>
      <w:proofErr w:type="spellStart"/>
      <w:r w:rsidR="00A621C6" w:rsidRPr="00A621C6">
        <w:rPr>
          <w:rFonts w:ascii="Times New Roman" w:hAnsi="Times New Roman"/>
          <w:i/>
          <w:iCs/>
          <w:color w:val="000000" w:themeColor="text1"/>
          <w:sz w:val="20"/>
          <w:szCs w:val="20"/>
        </w:rPr>
        <w:t>praktis</w:t>
      </w:r>
      <w:proofErr w:type="spellEnd"/>
      <w:r w:rsidR="00A621C6" w:rsidRPr="00A621C6">
        <w:rPr>
          <w:rFonts w:ascii="Times New Roman" w:hAnsi="Times New Roman"/>
          <w:i/>
          <w:iCs/>
          <w:color w:val="000000" w:themeColor="text1"/>
          <w:sz w:val="20"/>
          <w:szCs w:val="20"/>
        </w:rPr>
        <w:t xml:space="preserve"> dan </w:t>
      </w:r>
      <w:proofErr w:type="spellStart"/>
      <w:r w:rsidR="00A621C6" w:rsidRPr="00A621C6">
        <w:rPr>
          <w:rFonts w:ascii="Times New Roman" w:hAnsi="Times New Roman"/>
          <w:i/>
          <w:iCs/>
          <w:color w:val="000000" w:themeColor="text1"/>
          <w:sz w:val="20"/>
          <w:szCs w:val="20"/>
        </w:rPr>
        <w:t>sederhana</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bagi</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kader</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kesehatan</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mulut</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berbasis</w:t>
      </w:r>
      <w:proofErr w:type="spellEnd"/>
      <w:r w:rsidR="00A621C6" w:rsidRPr="00A621C6">
        <w:rPr>
          <w:rFonts w:ascii="Times New Roman" w:hAnsi="Times New Roman"/>
          <w:i/>
          <w:iCs/>
          <w:color w:val="000000" w:themeColor="text1"/>
          <w:sz w:val="20"/>
          <w:szCs w:val="20"/>
        </w:rPr>
        <w:t xml:space="preserve"> </w:t>
      </w:r>
      <w:proofErr w:type="spellStart"/>
      <w:r w:rsidR="00A621C6" w:rsidRPr="00A621C6">
        <w:rPr>
          <w:rFonts w:ascii="Times New Roman" w:hAnsi="Times New Roman"/>
          <w:i/>
          <w:iCs/>
          <w:color w:val="000000" w:themeColor="text1"/>
          <w:sz w:val="20"/>
          <w:szCs w:val="20"/>
        </w:rPr>
        <w:t>sekolah</w:t>
      </w:r>
      <w:proofErr w:type="spellEnd"/>
      <w:r w:rsidR="00A621C6" w:rsidRPr="00A621C6">
        <w:rPr>
          <w:rFonts w:ascii="Times New Roman" w:hAnsi="Times New Roman"/>
          <w:i/>
          <w:iCs/>
          <w:color w:val="000000" w:themeColor="text1"/>
          <w:sz w:val="20"/>
          <w:szCs w:val="20"/>
        </w:rPr>
        <w:t>.</w:t>
      </w:r>
    </w:p>
    <w:p w14:paraId="51E872D4" w14:textId="77777777" w:rsidR="00A621C6" w:rsidRDefault="00A621C6" w:rsidP="00D57355">
      <w:pPr>
        <w:pStyle w:val="NoSpacing"/>
        <w:jc w:val="both"/>
        <w:rPr>
          <w:rFonts w:ascii="Times New Roman" w:hAnsi="Times New Roman"/>
          <w:color w:val="000000"/>
          <w:sz w:val="20"/>
          <w:szCs w:val="20"/>
        </w:rPr>
      </w:pPr>
    </w:p>
    <w:p w14:paraId="3B05ECB8" w14:textId="4F984257" w:rsidR="009338C6" w:rsidRPr="00D57355" w:rsidRDefault="00D57355" w:rsidP="00D57355">
      <w:pPr>
        <w:pStyle w:val="NoSpacing"/>
        <w:jc w:val="both"/>
        <w:rPr>
          <w:rFonts w:ascii="Times New Roman" w:hAnsi="Times New Roman"/>
          <w:color w:val="000000"/>
          <w:sz w:val="24"/>
          <w:szCs w:val="24"/>
        </w:rPr>
      </w:pPr>
      <w:r w:rsidRPr="00AF6329">
        <w:rPr>
          <w:rFonts w:ascii="Times New Roman" w:hAnsi="Times New Roman"/>
          <w:color w:val="000000"/>
          <w:sz w:val="20"/>
          <w:szCs w:val="20"/>
        </w:rPr>
        <w:t xml:space="preserve">Kata </w:t>
      </w:r>
      <w:proofErr w:type="spellStart"/>
      <w:r w:rsidRPr="00AF6329">
        <w:rPr>
          <w:rFonts w:ascii="Times New Roman" w:hAnsi="Times New Roman"/>
          <w:color w:val="000000"/>
          <w:sz w:val="20"/>
          <w:szCs w:val="20"/>
        </w:rPr>
        <w:t>kunci</w:t>
      </w:r>
      <w:proofErr w:type="spellEnd"/>
      <w:r w:rsidRPr="00AF6329">
        <w:rPr>
          <w:rFonts w:ascii="Times New Roman" w:hAnsi="Times New Roman"/>
          <w:color w:val="000000"/>
          <w:sz w:val="20"/>
          <w:szCs w:val="20"/>
        </w:rPr>
        <w:t xml:space="preserve">: </w:t>
      </w:r>
      <w:proofErr w:type="spellStart"/>
      <w:r w:rsidR="00A621C6" w:rsidRPr="00A621C6">
        <w:rPr>
          <w:rFonts w:ascii="Times New Roman" w:hAnsi="Times New Roman"/>
          <w:sz w:val="20"/>
          <w:szCs w:val="20"/>
        </w:rPr>
        <w:t>indeks</w:t>
      </w:r>
      <w:proofErr w:type="spellEnd"/>
      <w:r w:rsidR="00A621C6" w:rsidRPr="00A621C6">
        <w:rPr>
          <w:rFonts w:ascii="Times New Roman" w:hAnsi="Times New Roman"/>
          <w:sz w:val="20"/>
          <w:szCs w:val="20"/>
        </w:rPr>
        <w:t xml:space="preserve"> </w:t>
      </w:r>
      <w:proofErr w:type="spellStart"/>
      <w:r w:rsidR="00A621C6" w:rsidRPr="00A621C6">
        <w:rPr>
          <w:rFonts w:ascii="Times New Roman" w:hAnsi="Times New Roman"/>
          <w:sz w:val="20"/>
          <w:szCs w:val="20"/>
        </w:rPr>
        <w:t>kebersihan</w:t>
      </w:r>
      <w:proofErr w:type="spellEnd"/>
      <w:r w:rsidR="00A621C6" w:rsidRPr="00A621C6">
        <w:rPr>
          <w:rFonts w:ascii="Times New Roman" w:hAnsi="Times New Roman"/>
          <w:sz w:val="20"/>
          <w:szCs w:val="20"/>
        </w:rPr>
        <w:t xml:space="preserve"> </w:t>
      </w:r>
      <w:proofErr w:type="spellStart"/>
      <w:r w:rsidR="00A621C6" w:rsidRPr="00A621C6">
        <w:rPr>
          <w:rFonts w:ascii="Times New Roman" w:hAnsi="Times New Roman"/>
          <w:sz w:val="20"/>
          <w:szCs w:val="20"/>
        </w:rPr>
        <w:t>mulut</w:t>
      </w:r>
      <w:proofErr w:type="spellEnd"/>
      <w:r w:rsidR="00A621C6" w:rsidRPr="00A621C6">
        <w:rPr>
          <w:rFonts w:ascii="Times New Roman" w:hAnsi="Times New Roman"/>
          <w:sz w:val="20"/>
          <w:szCs w:val="20"/>
        </w:rPr>
        <w:t xml:space="preserve">, </w:t>
      </w:r>
      <w:proofErr w:type="spellStart"/>
      <w:r w:rsidR="00A621C6" w:rsidRPr="00A621C6">
        <w:rPr>
          <w:rFonts w:ascii="Times New Roman" w:hAnsi="Times New Roman"/>
          <w:sz w:val="20"/>
          <w:szCs w:val="20"/>
        </w:rPr>
        <w:t>indeks</w:t>
      </w:r>
      <w:proofErr w:type="spellEnd"/>
      <w:r w:rsidR="00A621C6" w:rsidRPr="00A621C6">
        <w:rPr>
          <w:rFonts w:ascii="Times New Roman" w:hAnsi="Times New Roman"/>
          <w:sz w:val="20"/>
          <w:szCs w:val="20"/>
        </w:rPr>
        <w:t xml:space="preserve"> </w:t>
      </w:r>
      <w:proofErr w:type="spellStart"/>
      <w:r w:rsidR="00A621C6" w:rsidRPr="00A621C6">
        <w:rPr>
          <w:rFonts w:ascii="Times New Roman" w:hAnsi="Times New Roman"/>
          <w:sz w:val="20"/>
          <w:szCs w:val="20"/>
        </w:rPr>
        <w:t>plak</w:t>
      </w:r>
      <w:proofErr w:type="spellEnd"/>
      <w:r w:rsidR="00A621C6" w:rsidRPr="00A621C6">
        <w:rPr>
          <w:rFonts w:ascii="Times New Roman" w:hAnsi="Times New Roman"/>
          <w:sz w:val="20"/>
          <w:szCs w:val="20"/>
        </w:rPr>
        <w:t xml:space="preserve">, O’Leary, OHI-S, </w:t>
      </w:r>
      <w:proofErr w:type="spellStart"/>
      <w:r w:rsidR="00A621C6" w:rsidRPr="00A621C6">
        <w:rPr>
          <w:rFonts w:ascii="Times New Roman" w:hAnsi="Times New Roman"/>
          <w:sz w:val="20"/>
          <w:szCs w:val="20"/>
        </w:rPr>
        <w:t>validasi</w:t>
      </w:r>
      <w:proofErr w:type="spellEnd"/>
    </w:p>
    <w:p w14:paraId="3B05ECB9" w14:textId="77777777" w:rsidR="009759E8" w:rsidRDefault="009759E8" w:rsidP="00866B6C">
      <w:pPr>
        <w:pStyle w:val="NoSpacing"/>
        <w:jc w:val="both"/>
        <w:rPr>
          <w:rFonts w:ascii="Times New Roman" w:hAnsi="Times New Roman"/>
          <w:color w:val="000000"/>
          <w:sz w:val="20"/>
          <w:szCs w:val="20"/>
        </w:rPr>
      </w:pPr>
    </w:p>
    <w:p w14:paraId="3B05ECBA" w14:textId="77777777" w:rsidR="00D57355" w:rsidRDefault="00D57355" w:rsidP="00866B6C">
      <w:pPr>
        <w:pStyle w:val="NoSpacing"/>
        <w:jc w:val="both"/>
        <w:rPr>
          <w:rFonts w:ascii="Times New Roman" w:hAnsi="Times New Roman"/>
          <w:color w:val="000000"/>
          <w:sz w:val="20"/>
          <w:szCs w:val="20"/>
        </w:rPr>
      </w:pPr>
    </w:p>
    <w:p w14:paraId="3B05ECBB" w14:textId="77777777" w:rsidR="00D57355" w:rsidRDefault="00D57355" w:rsidP="00866B6C">
      <w:pPr>
        <w:pStyle w:val="NoSpacing"/>
        <w:jc w:val="both"/>
        <w:rPr>
          <w:rFonts w:ascii="Times New Roman" w:hAnsi="Times New Roman"/>
          <w:color w:val="000000"/>
          <w:sz w:val="20"/>
          <w:szCs w:val="20"/>
        </w:rPr>
      </w:pPr>
    </w:p>
    <w:p w14:paraId="3B05ECBC" w14:textId="77777777" w:rsidR="009759E8" w:rsidRDefault="009759E8" w:rsidP="00866B6C">
      <w:pPr>
        <w:pStyle w:val="NoSpacing"/>
        <w:jc w:val="both"/>
        <w:rPr>
          <w:rFonts w:ascii="Times New Roman" w:hAnsi="Times New Roman"/>
          <w:color w:val="000000"/>
          <w:sz w:val="20"/>
          <w:szCs w:val="20"/>
        </w:rPr>
      </w:pPr>
    </w:p>
    <w:p w14:paraId="3B05ECBE" w14:textId="2D60A161" w:rsidR="009338C6" w:rsidRPr="00492277" w:rsidRDefault="006A0963" w:rsidP="009A3B3F">
      <w:pPr>
        <w:pStyle w:val="NoSpacing"/>
        <w:numPr>
          <w:ilvl w:val="0"/>
          <w:numId w:val="16"/>
        </w:numPr>
        <w:ind w:left="284" w:hanging="284"/>
        <w:jc w:val="both"/>
        <w:rPr>
          <w:rStyle w:val="Heading1Char"/>
          <w:rFonts w:ascii="Times New Roman" w:hAnsi="Times New Roman"/>
          <w:b w:val="0"/>
          <w:bCs w:val="0"/>
          <w:sz w:val="24"/>
          <w:szCs w:val="24"/>
        </w:rPr>
      </w:pPr>
      <w:r w:rsidRPr="00492277">
        <w:rPr>
          <w:rStyle w:val="Heading1Char"/>
          <w:rFonts w:ascii="Times New Roman" w:hAnsi="Times New Roman"/>
          <w:sz w:val="24"/>
          <w:szCs w:val="24"/>
        </w:rPr>
        <w:t xml:space="preserve">INTRODUCTION </w:t>
      </w:r>
    </w:p>
    <w:p w14:paraId="6F1BC759" w14:textId="77777777" w:rsidR="005D6E99" w:rsidRPr="005D6E99" w:rsidRDefault="005D6E99" w:rsidP="005D6E99">
      <w:pPr>
        <w:pStyle w:val="NoSpacing"/>
        <w:ind w:left="284"/>
        <w:jc w:val="both"/>
        <w:rPr>
          <w:rFonts w:ascii="Times New Roman" w:hAnsi="Times New Roman"/>
          <w:sz w:val="24"/>
          <w:szCs w:val="24"/>
        </w:rPr>
      </w:pPr>
    </w:p>
    <w:p w14:paraId="620A5C4F" w14:textId="77777777" w:rsidR="0019236C" w:rsidRDefault="00F673D2" w:rsidP="005D6E99">
      <w:pPr>
        <w:pStyle w:val="NoSpacing"/>
        <w:spacing w:before="120" w:after="120"/>
        <w:jc w:val="both"/>
        <w:rPr>
          <w:rFonts w:ascii="Times New Roman" w:hAnsi="Times New Roman"/>
          <w:bCs/>
          <w:sz w:val="24"/>
          <w:szCs w:val="24"/>
          <w:lang w:val="en-ID"/>
        </w:rPr>
      </w:pPr>
      <w:r w:rsidRPr="00F673D2">
        <w:rPr>
          <w:rFonts w:ascii="Times New Roman" w:hAnsi="Times New Roman"/>
          <w:bCs/>
          <w:sz w:val="24"/>
          <w:szCs w:val="24"/>
          <w:lang w:val="en-ID"/>
        </w:rPr>
        <w:t>Oral health has long been recognized as an integral component of overall health, a position reinforced by the Sixtieth World Health Assembly (WHA) in 2007, which</w:t>
      </w:r>
      <w:r>
        <w:rPr>
          <w:rFonts w:ascii="Times New Roman" w:hAnsi="Times New Roman"/>
          <w:bCs/>
          <w:sz w:val="24"/>
          <w:szCs w:val="24"/>
          <w:lang w:val="en-ID"/>
        </w:rPr>
        <w:t xml:space="preserve"> </w:t>
      </w:r>
      <w:r w:rsidRPr="00F673D2">
        <w:rPr>
          <w:rFonts w:ascii="Times New Roman" w:hAnsi="Times New Roman"/>
          <w:bCs/>
          <w:sz w:val="24"/>
          <w:szCs w:val="24"/>
          <w:lang w:val="en-ID"/>
        </w:rPr>
        <w:t xml:space="preserve">Indonesia has implemented school-based oral health programs, including the Usaha Kesehatan Gigi </w:t>
      </w:r>
      <w:proofErr w:type="spellStart"/>
      <w:r w:rsidRPr="00F673D2">
        <w:rPr>
          <w:rFonts w:ascii="Times New Roman" w:hAnsi="Times New Roman"/>
          <w:bCs/>
          <w:sz w:val="24"/>
          <w:szCs w:val="24"/>
          <w:lang w:val="en-ID"/>
        </w:rPr>
        <w:t>Sekolah</w:t>
      </w:r>
      <w:proofErr w:type="spellEnd"/>
      <w:r w:rsidRPr="00F673D2">
        <w:rPr>
          <w:rFonts w:ascii="Times New Roman" w:hAnsi="Times New Roman"/>
          <w:bCs/>
          <w:sz w:val="24"/>
          <w:szCs w:val="24"/>
          <w:lang w:val="en-ID"/>
        </w:rPr>
        <w:t xml:space="preserve"> (UKGS), which promotes daily toothbrushing and self-care practices as part of broader health-promoting school initiatives</w:t>
      </w:r>
      <w:r>
        <w:rPr>
          <w:rFonts w:ascii="Times New Roman" w:hAnsi="Times New Roman"/>
          <w:bCs/>
          <w:sz w:val="24"/>
          <w:szCs w:val="24"/>
          <w:lang w:val="en-ID"/>
        </w:rPr>
        <w:t>.</w:t>
      </w:r>
    </w:p>
    <w:p w14:paraId="577F3EB3" w14:textId="101072A2" w:rsidR="00F673D2" w:rsidRPr="0019236C" w:rsidRDefault="00F673D2" w:rsidP="0019236C">
      <w:pPr>
        <w:pStyle w:val="NoSpacing"/>
        <w:spacing w:before="120" w:after="120"/>
        <w:jc w:val="both"/>
        <w:rPr>
          <w:rFonts w:ascii="Times New Roman" w:hAnsi="Times New Roman"/>
          <w:bCs/>
          <w:sz w:val="24"/>
          <w:szCs w:val="24"/>
          <w:lang w:val="en-ID"/>
        </w:rPr>
      </w:pPr>
      <w:r w:rsidRPr="00F673D2">
        <w:rPr>
          <w:rFonts w:ascii="Times New Roman" w:hAnsi="Times New Roman"/>
          <w:bCs/>
          <w:sz w:val="24"/>
          <w:szCs w:val="24"/>
          <w:lang w:val="en-ID"/>
        </w:rPr>
        <w:t xml:space="preserve">Despite a reported national toothbrushing rate of 94.7%, only 2.8% of Indonesians brush their teeth at recommended times—after breakfast and before bedtime. This gap between </w:t>
      </w:r>
      <w:proofErr w:type="spellStart"/>
      <w:r w:rsidRPr="00F673D2">
        <w:rPr>
          <w:rFonts w:ascii="Times New Roman" w:hAnsi="Times New Roman"/>
          <w:bCs/>
          <w:sz w:val="24"/>
          <w:szCs w:val="24"/>
          <w:lang w:val="en-ID"/>
        </w:rPr>
        <w:t>behavior</w:t>
      </w:r>
      <w:proofErr w:type="spellEnd"/>
      <w:r w:rsidRPr="00F673D2">
        <w:rPr>
          <w:rFonts w:ascii="Times New Roman" w:hAnsi="Times New Roman"/>
          <w:bCs/>
          <w:sz w:val="24"/>
          <w:szCs w:val="24"/>
          <w:lang w:val="en-ID"/>
        </w:rPr>
        <w:t xml:space="preserve"> and technique contributes to persistent plaque accumulation and the continued burden of dental caries among school-aged children. National epidemiological data indicate that dental caries prevalence remains high, with substantial proportions of untreated decay, reflecting the need for strengthened preventive measures and early detection at the school level.</w:t>
      </w:r>
    </w:p>
    <w:p w14:paraId="41349F46" w14:textId="0FFAD62B" w:rsidR="0019236C" w:rsidRDefault="00F673D2" w:rsidP="0019236C">
      <w:pPr>
        <w:pStyle w:val="NoSpacing"/>
        <w:spacing w:before="120" w:after="120"/>
        <w:jc w:val="both"/>
        <w:rPr>
          <w:rFonts w:ascii="Times New Roman" w:hAnsi="Times New Roman"/>
          <w:bCs/>
          <w:sz w:val="24"/>
          <w:szCs w:val="24"/>
          <w:lang w:val="en-ID"/>
        </w:rPr>
      </w:pPr>
      <w:r w:rsidRPr="0019236C">
        <w:rPr>
          <w:rFonts w:ascii="Times New Roman" w:hAnsi="Times New Roman"/>
          <w:bCs/>
          <w:sz w:val="24"/>
          <w:szCs w:val="24"/>
          <w:lang w:val="en-ID"/>
        </w:rPr>
        <w:lastRenderedPageBreak/>
        <w:t>Assessment of oral hygiene status traditionally relies on the Simplified Oral Hygiene Index (OHI-S) established by Greene and Vermillion. While widely accepted and standardized, OHI-S requires examination of six specific index teeth and is typically performed by trained dental personnel. Alternatively, the O’Leary Plaque Index provides detailed mapping of plaque across tooth surfaces but is relatively complex for community-based cadres to apply. In Indonesia, community participation in oral health efforts remains suboptimal, with prior studies showing that nearly one-fifth of health cadres were inactive in providing guidance. Given the crucial role of UKS/UKGS teachers as school</w:t>
      </w:r>
      <w:r w:rsidR="0019236C">
        <w:rPr>
          <w:rFonts w:ascii="Times New Roman" w:hAnsi="Times New Roman"/>
          <w:bCs/>
          <w:sz w:val="24"/>
          <w:szCs w:val="24"/>
          <w:lang w:val="en-ID"/>
        </w:rPr>
        <w:t xml:space="preserve"> </w:t>
      </w:r>
      <w:r w:rsidR="0019236C" w:rsidRPr="0019236C">
        <w:rPr>
          <w:rFonts w:ascii="Times New Roman" w:hAnsi="Times New Roman"/>
          <w:bCs/>
          <w:sz w:val="24"/>
          <w:szCs w:val="24"/>
          <w:lang w:val="en-ID"/>
        </w:rPr>
        <w:t>emphasized the importance of promotive, preventive, early detection, curative, and rehabilitative oral health efforts within the Basic Package of Oral Care (BPOC). In alignment with WHO recommendations,</w:t>
      </w:r>
      <w:r w:rsidR="0019236C">
        <w:rPr>
          <w:rFonts w:ascii="Times New Roman" w:hAnsi="Times New Roman"/>
          <w:bCs/>
          <w:sz w:val="24"/>
          <w:szCs w:val="24"/>
          <w:lang w:val="en-ID"/>
        </w:rPr>
        <w:t xml:space="preserve"> </w:t>
      </w:r>
      <w:r w:rsidR="0019236C" w:rsidRPr="0019236C">
        <w:rPr>
          <w:rFonts w:ascii="Times New Roman" w:hAnsi="Times New Roman"/>
          <w:bCs/>
          <w:sz w:val="24"/>
          <w:szCs w:val="24"/>
          <w:lang w:val="en-ID"/>
        </w:rPr>
        <w:t>based dental health cadres, there is a growing need for simple, practical, and accurate tools that enable early detection of oral hygiene problems.</w:t>
      </w:r>
    </w:p>
    <w:p w14:paraId="24F6E93E" w14:textId="2DFBA34E" w:rsidR="0019236C" w:rsidRPr="00F92598" w:rsidRDefault="0019236C" w:rsidP="0019236C">
      <w:pPr>
        <w:pStyle w:val="NoSpacing"/>
        <w:spacing w:before="120" w:after="120"/>
        <w:jc w:val="both"/>
        <w:rPr>
          <w:rFonts w:ascii="Times New Roman" w:hAnsi="Times New Roman"/>
          <w:bCs/>
          <w:sz w:val="24"/>
          <w:szCs w:val="24"/>
          <w:lang w:val="en-ID"/>
        </w:rPr>
      </w:pPr>
      <w:r w:rsidRPr="00F92598">
        <w:rPr>
          <w:rFonts w:ascii="Times New Roman" w:hAnsi="Times New Roman"/>
          <w:bCs/>
          <w:sz w:val="24"/>
          <w:szCs w:val="24"/>
          <w:lang w:val="en-ID"/>
        </w:rPr>
        <w:t>To address this need, a modified version of the O’Leary Plaque Index—limited to labial/oral surfaces—has been developed. Clinically, labial surfaces are easily accessible, easier to clean, and subject to natural abrasion through mastication. Thus, plaque detected on these surfaces can serve as an early indicator of poor oral hygiene; if plaque persists on areas that are easiest to maintain, accumulation on more anatomically complex surfaces is likely to be greater. However, despite its potential advantages, no formal validation of this modified O’Leary method for use by school health cadres has been conducted, representing a significant research gap.</w:t>
      </w:r>
    </w:p>
    <w:p w14:paraId="170A6585" w14:textId="77777777" w:rsidR="00F92598" w:rsidRPr="00F92598" w:rsidRDefault="00F92598" w:rsidP="00F92598">
      <w:pPr>
        <w:pStyle w:val="NoSpacing"/>
        <w:spacing w:before="120" w:after="120"/>
        <w:jc w:val="both"/>
        <w:rPr>
          <w:rFonts w:ascii="Times New Roman" w:hAnsi="Times New Roman"/>
          <w:bCs/>
          <w:sz w:val="24"/>
          <w:szCs w:val="24"/>
          <w:lang w:val="en-ID"/>
        </w:rPr>
      </w:pPr>
      <w:r w:rsidRPr="00F92598">
        <w:rPr>
          <w:rFonts w:ascii="Times New Roman" w:hAnsi="Times New Roman"/>
          <w:bCs/>
          <w:sz w:val="24"/>
          <w:szCs w:val="24"/>
          <w:lang w:val="en-ID"/>
        </w:rPr>
        <w:t>Therefore, a validation study is required to determine whether the modified index produces comparable results to the standard OHI-S and whether it is reliable enough for implementation by non-dental personnel in school settings.</w:t>
      </w:r>
    </w:p>
    <w:p w14:paraId="04E56FDE" w14:textId="77777777" w:rsidR="00F92598" w:rsidRPr="00F92598" w:rsidRDefault="00F92598" w:rsidP="00F92598">
      <w:pPr>
        <w:pStyle w:val="NoSpacing"/>
        <w:spacing w:before="120" w:after="120"/>
        <w:jc w:val="both"/>
        <w:rPr>
          <w:rFonts w:ascii="Times New Roman" w:hAnsi="Times New Roman"/>
          <w:bCs/>
          <w:sz w:val="24"/>
          <w:szCs w:val="24"/>
          <w:lang w:val="en-ID"/>
        </w:rPr>
      </w:pPr>
      <w:r w:rsidRPr="00F92598">
        <w:rPr>
          <w:rFonts w:ascii="Times New Roman" w:hAnsi="Times New Roman"/>
          <w:bCs/>
          <w:sz w:val="24"/>
          <w:szCs w:val="24"/>
          <w:lang w:val="en-ID"/>
        </w:rPr>
        <w:t>The present study aims to validate the modified O’Leary plaque index and compare its performance with the standard OHI-S in assessing oral hygiene status among elementary school students. This research specifically seeks to answer the following question: Does the modified O’Leary index provide equivalent oral hygiene assessment compared to the OHI-S when applied in a school-based setting?</w:t>
      </w:r>
    </w:p>
    <w:p w14:paraId="3B05ECC5" w14:textId="77777777" w:rsidR="0077246E" w:rsidRDefault="0077246E" w:rsidP="003B08E0">
      <w:pPr>
        <w:pStyle w:val="NoSpacing"/>
        <w:jc w:val="both"/>
        <w:rPr>
          <w:rFonts w:ascii="Times New Roman" w:hAnsi="Times New Roman"/>
          <w:b/>
          <w:sz w:val="24"/>
          <w:szCs w:val="24"/>
          <w:lang w:val="id-ID"/>
        </w:rPr>
      </w:pPr>
    </w:p>
    <w:p w14:paraId="3B05ECC6" w14:textId="319F061B" w:rsidR="0077246E" w:rsidRDefault="0077246E" w:rsidP="003B08E0">
      <w:pPr>
        <w:pStyle w:val="NoSpacing"/>
        <w:jc w:val="both"/>
        <w:rPr>
          <w:rFonts w:ascii="Times New Roman" w:hAnsi="Times New Roman"/>
          <w:b/>
          <w:sz w:val="24"/>
          <w:szCs w:val="24"/>
          <w:lang w:val="id-ID"/>
        </w:rPr>
      </w:pPr>
    </w:p>
    <w:p w14:paraId="3CBA172B" w14:textId="77777777" w:rsidR="003B08E0" w:rsidRDefault="003B08E0" w:rsidP="003B08E0">
      <w:pPr>
        <w:pStyle w:val="NoSpacing"/>
        <w:jc w:val="both"/>
        <w:rPr>
          <w:rFonts w:ascii="Times New Roman" w:hAnsi="Times New Roman"/>
          <w:b/>
          <w:sz w:val="24"/>
          <w:szCs w:val="24"/>
          <w:lang w:val="id-ID"/>
        </w:rPr>
      </w:pPr>
    </w:p>
    <w:p w14:paraId="3B05ECC7" w14:textId="77777777" w:rsidR="00977CAC" w:rsidRPr="009A3B3F" w:rsidRDefault="006A0963" w:rsidP="00AF2333">
      <w:pPr>
        <w:pStyle w:val="NoSpacing"/>
        <w:numPr>
          <w:ilvl w:val="0"/>
          <w:numId w:val="16"/>
        </w:numPr>
        <w:ind w:left="284" w:hanging="284"/>
        <w:jc w:val="both"/>
        <w:rPr>
          <w:rFonts w:ascii="Times New Roman" w:hAnsi="Times New Roman"/>
          <w:sz w:val="24"/>
          <w:szCs w:val="24"/>
        </w:rPr>
      </w:pPr>
      <w:r w:rsidRPr="009A3B3F">
        <w:rPr>
          <w:rFonts w:ascii="Times New Roman" w:hAnsi="Times New Roman"/>
          <w:b/>
          <w:sz w:val="24"/>
          <w:szCs w:val="24"/>
        </w:rPr>
        <w:t>MET</w:t>
      </w:r>
      <w:r w:rsidR="000E7BDC">
        <w:rPr>
          <w:rFonts w:ascii="Times New Roman" w:hAnsi="Times New Roman"/>
          <w:b/>
          <w:sz w:val="24"/>
          <w:szCs w:val="24"/>
        </w:rPr>
        <w:t>H</w:t>
      </w:r>
      <w:r w:rsidRPr="009A3B3F">
        <w:rPr>
          <w:rFonts w:ascii="Times New Roman" w:hAnsi="Times New Roman"/>
          <w:b/>
          <w:sz w:val="24"/>
          <w:szCs w:val="24"/>
        </w:rPr>
        <w:t>OD</w:t>
      </w:r>
    </w:p>
    <w:p w14:paraId="25489C8C" w14:textId="25754EDA" w:rsidR="00F97A1B" w:rsidRPr="00F97A1B" w:rsidRDefault="00BC6E46" w:rsidP="00A86A0E">
      <w:pPr>
        <w:pStyle w:val="NoSpacing"/>
        <w:spacing w:before="120" w:after="120"/>
        <w:jc w:val="both"/>
        <w:rPr>
          <w:rFonts w:ascii="Times New Roman" w:hAnsi="Times New Roman"/>
          <w:bCs/>
          <w:sz w:val="24"/>
          <w:szCs w:val="24"/>
          <w:lang w:val="en-ID"/>
        </w:rPr>
      </w:pPr>
      <w:r w:rsidRPr="00BC6E46">
        <w:rPr>
          <w:rFonts w:ascii="Times New Roman" w:hAnsi="Times New Roman"/>
          <w:bCs/>
          <w:sz w:val="24"/>
          <w:szCs w:val="24"/>
          <w:lang w:val="en-ID"/>
        </w:rPr>
        <w:t>This study employed a comparative cross-sectional within-subject diagnostic validation design, rather than a true experimental design, as no randomization or intervention was applied. Each participant underwent two oral hygiene assessments: (1) the standard OHI-S debris index and (2) a modified O’Leary plaque index. Using the same subjects for both examinations ensured paired comparability between methods.</w:t>
      </w:r>
    </w:p>
    <w:p w14:paraId="7165026C" w14:textId="249FE609" w:rsidR="00BC6E46" w:rsidRPr="00D61E15" w:rsidRDefault="00BC6E46" w:rsidP="00A86A0E">
      <w:pPr>
        <w:pStyle w:val="NoSpacing"/>
        <w:spacing w:before="240"/>
        <w:jc w:val="both"/>
        <w:rPr>
          <w:rFonts w:ascii="Times New Roman" w:hAnsi="Times New Roman"/>
          <w:i/>
          <w:iCs/>
          <w:sz w:val="24"/>
          <w:szCs w:val="24"/>
          <w:lang w:val="en-ID"/>
        </w:rPr>
      </w:pPr>
      <w:r w:rsidRPr="00D61E15">
        <w:rPr>
          <w:rFonts w:ascii="Times New Roman" w:hAnsi="Times New Roman"/>
          <w:i/>
          <w:iCs/>
          <w:sz w:val="24"/>
          <w:szCs w:val="24"/>
          <w:lang w:val="en-ID" w:eastAsia="en-ID"/>
        </w:rPr>
        <w:t>Setting and Participants</w:t>
      </w:r>
    </w:p>
    <w:p w14:paraId="28A02B3D" w14:textId="541FF8A7" w:rsidR="00BC6E46" w:rsidRDefault="00BC6E46" w:rsidP="00A86A0E">
      <w:pPr>
        <w:pStyle w:val="NoSpacing"/>
        <w:jc w:val="both"/>
        <w:rPr>
          <w:rFonts w:ascii="Times New Roman" w:hAnsi="Times New Roman"/>
          <w:sz w:val="24"/>
          <w:szCs w:val="24"/>
          <w:lang w:val="en-ID" w:eastAsia="en-ID"/>
        </w:rPr>
      </w:pPr>
      <w:r w:rsidRPr="00BC6E46">
        <w:rPr>
          <w:rFonts w:ascii="Times New Roman" w:hAnsi="Times New Roman"/>
          <w:sz w:val="24"/>
          <w:szCs w:val="24"/>
          <w:lang w:val="en-ID" w:eastAsia="en-ID"/>
        </w:rPr>
        <w:t xml:space="preserve">The study was conducted at SDN </w:t>
      </w:r>
      <w:proofErr w:type="spellStart"/>
      <w:r w:rsidRPr="00BC6E46">
        <w:rPr>
          <w:rFonts w:ascii="Times New Roman" w:hAnsi="Times New Roman"/>
          <w:sz w:val="24"/>
          <w:szCs w:val="24"/>
          <w:lang w:val="en-ID" w:eastAsia="en-ID"/>
        </w:rPr>
        <w:t>Pudakpayung</w:t>
      </w:r>
      <w:proofErr w:type="spellEnd"/>
      <w:r w:rsidRPr="00BC6E46">
        <w:rPr>
          <w:rFonts w:ascii="Times New Roman" w:hAnsi="Times New Roman"/>
          <w:sz w:val="24"/>
          <w:szCs w:val="24"/>
          <w:lang w:val="en-ID" w:eastAsia="en-ID"/>
        </w:rPr>
        <w:t xml:space="preserve"> 02 Semarang in November 2023. From a population of 237 students in grades 1–6, purposive sampling was performed. Screening was conducted by trained examiners to ensure the presence of all six OHI-S index teeth and to exclude teeth affected by caries or extraction. A total of 192 students met the inclusion criteria and consented to participate.</w:t>
      </w:r>
    </w:p>
    <w:p w14:paraId="6992F702" w14:textId="77777777" w:rsidR="00D61E15" w:rsidRPr="00BC6E46" w:rsidRDefault="00D61E15" w:rsidP="00A86A0E">
      <w:pPr>
        <w:pStyle w:val="NoSpacing"/>
        <w:jc w:val="both"/>
        <w:rPr>
          <w:rFonts w:ascii="Times New Roman" w:hAnsi="Times New Roman"/>
          <w:sz w:val="24"/>
          <w:szCs w:val="24"/>
          <w:lang w:val="en-ID" w:eastAsia="en-ID"/>
        </w:rPr>
      </w:pPr>
    </w:p>
    <w:p w14:paraId="2EFE05A6" w14:textId="77777777" w:rsidR="00BC6E46" w:rsidRPr="00D61E15" w:rsidRDefault="00BC6E46" w:rsidP="00A86A0E">
      <w:pPr>
        <w:pStyle w:val="NoSpacing"/>
        <w:jc w:val="both"/>
        <w:rPr>
          <w:rFonts w:ascii="Times New Roman" w:hAnsi="Times New Roman"/>
          <w:i/>
          <w:iCs/>
          <w:sz w:val="24"/>
          <w:szCs w:val="24"/>
          <w:lang w:val="en-ID" w:eastAsia="en-ID"/>
        </w:rPr>
      </w:pPr>
      <w:r w:rsidRPr="00D61E15">
        <w:rPr>
          <w:rFonts w:ascii="Times New Roman" w:hAnsi="Times New Roman"/>
          <w:i/>
          <w:iCs/>
          <w:sz w:val="24"/>
          <w:szCs w:val="24"/>
          <w:lang w:val="en-ID" w:eastAsia="en-ID"/>
        </w:rPr>
        <w:t>Measurement Procedures</w:t>
      </w:r>
    </w:p>
    <w:p w14:paraId="4061849E" w14:textId="461AE77C" w:rsidR="00BC6E46" w:rsidRDefault="00BC6E46" w:rsidP="00A86A0E">
      <w:pPr>
        <w:pStyle w:val="NoSpacing"/>
        <w:jc w:val="both"/>
        <w:rPr>
          <w:rFonts w:ascii="Times New Roman" w:hAnsi="Times New Roman"/>
          <w:sz w:val="24"/>
          <w:szCs w:val="24"/>
          <w:lang w:val="en-ID" w:eastAsia="en-ID"/>
        </w:rPr>
      </w:pPr>
      <w:r w:rsidRPr="00BC6E46">
        <w:rPr>
          <w:rFonts w:ascii="Times New Roman" w:hAnsi="Times New Roman"/>
          <w:sz w:val="24"/>
          <w:szCs w:val="24"/>
          <w:lang w:val="en-ID" w:eastAsia="en-ID"/>
        </w:rPr>
        <w:t xml:space="preserve">For the standard OHI-S, six index teeth representing buccal, labial, and lingual surfaces were examined and scored from 0 to </w:t>
      </w:r>
      <w:proofErr w:type="gramStart"/>
      <w:r w:rsidRPr="00BC6E46">
        <w:rPr>
          <w:rFonts w:ascii="Times New Roman" w:hAnsi="Times New Roman"/>
          <w:sz w:val="24"/>
          <w:szCs w:val="24"/>
          <w:lang w:val="en-ID" w:eastAsia="en-ID"/>
        </w:rPr>
        <w:t>3.For</w:t>
      </w:r>
      <w:proofErr w:type="gramEnd"/>
      <w:r w:rsidRPr="00BC6E46">
        <w:rPr>
          <w:rFonts w:ascii="Times New Roman" w:hAnsi="Times New Roman"/>
          <w:sz w:val="24"/>
          <w:szCs w:val="24"/>
          <w:lang w:val="en-ID" w:eastAsia="en-ID"/>
        </w:rPr>
        <w:t xml:space="preserve"> the modified O’Leary index, plaque was disclosed on all teeth, but only labial/oral surfaces were assessed. These surfaces were selected due to their accessibility, ease of cleaning, and sensitivity as early indicators of poor oral hygiene; plaque presence here suggests more extensive accumulation in less accessible areas. Each stained surface was scored as 1, </w:t>
      </w:r>
      <w:r w:rsidRPr="00BC6E46">
        <w:rPr>
          <w:rFonts w:ascii="Times New Roman" w:hAnsi="Times New Roman"/>
          <w:sz w:val="24"/>
          <w:szCs w:val="24"/>
          <w:lang w:val="en-ID" w:eastAsia="en-ID"/>
        </w:rPr>
        <w:lastRenderedPageBreak/>
        <w:t>and unstained as 0. The percentage score was categorized as: &lt;34% (good), 34–67% (moderate), and 68–100% (poor).</w:t>
      </w:r>
    </w:p>
    <w:p w14:paraId="112F5F22" w14:textId="77777777" w:rsidR="00D61E15" w:rsidRPr="00BC6E46" w:rsidRDefault="00D61E15" w:rsidP="00A86A0E">
      <w:pPr>
        <w:pStyle w:val="NoSpacing"/>
        <w:jc w:val="both"/>
        <w:rPr>
          <w:rFonts w:ascii="Times New Roman" w:hAnsi="Times New Roman"/>
          <w:sz w:val="24"/>
          <w:szCs w:val="24"/>
          <w:lang w:val="en-ID" w:eastAsia="en-ID"/>
        </w:rPr>
      </w:pPr>
    </w:p>
    <w:p w14:paraId="2E48CF34" w14:textId="77777777" w:rsidR="00BC6E46" w:rsidRPr="00D61E15" w:rsidRDefault="00BC6E46" w:rsidP="00A86A0E">
      <w:pPr>
        <w:pStyle w:val="NoSpacing"/>
        <w:jc w:val="both"/>
        <w:rPr>
          <w:rFonts w:ascii="Times New Roman" w:hAnsi="Times New Roman"/>
          <w:i/>
          <w:iCs/>
          <w:sz w:val="24"/>
          <w:szCs w:val="24"/>
          <w:lang w:val="en-ID" w:eastAsia="en-ID"/>
        </w:rPr>
      </w:pPr>
      <w:r w:rsidRPr="00D61E15">
        <w:rPr>
          <w:rFonts w:ascii="Times New Roman" w:hAnsi="Times New Roman"/>
          <w:i/>
          <w:iCs/>
          <w:sz w:val="24"/>
          <w:szCs w:val="24"/>
          <w:lang w:val="en-ID" w:eastAsia="en-ID"/>
        </w:rPr>
        <w:t>Validity and Reliability</w:t>
      </w:r>
    </w:p>
    <w:p w14:paraId="545F7642" w14:textId="6D48A2B5" w:rsidR="00F97A1B" w:rsidRPr="00F97A1B" w:rsidRDefault="00BC6E46" w:rsidP="00A86A0E">
      <w:pPr>
        <w:pStyle w:val="NoSpacing"/>
        <w:spacing w:after="120"/>
        <w:jc w:val="both"/>
        <w:rPr>
          <w:rFonts w:ascii="Times New Roman" w:hAnsi="Times New Roman"/>
          <w:sz w:val="24"/>
          <w:szCs w:val="24"/>
          <w:lang w:val="en-ID" w:eastAsia="en-ID"/>
        </w:rPr>
      </w:pPr>
      <w:r w:rsidRPr="00BC6E46">
        <w:rPr>
          <w:rFonts w:ascii="Times New Roman" w:hAnsi="Times New Roman"/>
          <w:sz w:val="24"/>
          <w:szCs w:val="24"/>
          <w:lang w:val="en-ID" w:eastAsia="en-ID"/>
        </w:rPr>
        <w:t xml:space="preserve">Content validity was evaluated by five experts using Aiken’s V. All items exceeded the threshold value of 0.80; reported values above 1.00 were corrected as clerical inconsistencies, as the theoretical range is 0–1. Reliability was examined using the </w:t>
      </w:r>
      <w:r w:rsidRPr="00BC6E46">
        <w:rPr>
          <w:rFonts w:ascii="Times New Roman" w:hAnsi="Times New Roman"/>
          <w:b/>
          <w:bCs/>
          <w:sz w:val="24"/>
          <w:szCs w:val="24"/>
          <w:lang w:val="en-ID" w:eastAsia="en-ID"/>
        </w:rPr>
        <w:t>Intraclass Correlation Coefficient (ICC)</w:t>
      </w:r>
      <w:r w:rsidRPr="00BC6E46">
        <w:rPr>
          <w:rFonts w:ascii="Times New Roman" w:hAnsi="Times New Roman"/>
          <w:sz w:val="24"/>
          <w:szCs w:val="24"/>
          <w:lang w:val="en-ID" w:eastAsia="en-ID"/>
        </w:rPr>
        <w:t>, employing a Shrout &amp; Fleiss two-way random-effects model (average measures). The ICC value of 0.671 indicated moderate inter-rater reliability.</w:t>
      </w:r>
    </w:p>
    <w:p w14:paraId="6AB82793" w14:textId="74113D09" w:rsidR="00BC6E46" w:rsidRPr="00D61E15" w:rsidRDefault="00BC6E46" w:rsidP="00A86A0E">
      <w:pPr>
        <w:pStyle w:val="NoSpacing"/>
        <w:spacing w:before="240"/>
        <w:jc w:val="both"/>
        <w:rPr>
          <w:rFonts w:ascii="Times New Roman" w:hAnsi="Times New Roman"/>
          <w:i/>
          <w:iCs/>
          <w:sz w:val="24"/>
          <w:szCs w:val="24"/>
          <w:lang w:val="en-ID" w:eastAsia="en-ID"/>
        </w:rPr>
      </w:pPr>
      <w:r w:rsidRPr="00D61E15">
        <w:rPr>
          <w:rFonts w:asciiTheme="majorBidi" w:hAnsiTheme="majorBidi" w:cstheme="majorBidi"/>
          <w:i/>
          <w:iCs/>
          <w:sz w:val="24"/>
          <w:szCs w:val="24"/>
          <w:lang w:val="id-ID"/>
        </w:rPr>
        <w:t>Data</w:t>
      </w:r>
      <w:r w:rsidRPr="00D61E15">
        <w:rPr>
          <w:rFonts w:ascii="Times New Roman" w:hAnsi="Times New Roman"/>
          <w:i/>
          <w:iCs/>
          <w:sz w:val="24"/>
          <w:szCs w:val="24"/>
          <w:lang w:val="en-ID" w:eastAsia="en-ID"/>
        </w:rPr>
        <w:t xml:space="preserve"> Analysis</w:t>
      </w:r>
    </w:p>
    <w:p w14:paraId="6C666DF0" w14:textId="0B9EEB5E" w:rsidR="00BC6E46" w:rsidRPr="00BC6E46" w:rsidRDefault="00BC6E46" w:rsidP="00A86A0E">
      <w:pPr>
        <w:pStyle w:val="NoSpacing"/>
        <w:jc w:val="both"/>
        <w:rPr>
          <w:rFonts w:ascii="Times New Roman" w:hAnsi="Times New Roman"/>
          <w:sz w:val="24"/>
          <w:szCs w:val="24"/>
          <w:lang w:val="es-ES"/>
        </w:rPr>
      </w:pPr>
      <w:r w:rsidRPr="00BC6E46">
        <w:rPr>
          <w:rFonts w:ascii="Times New Roman" w:hAnsi="Times New Roman"/>
          <w:sz w:val="24"/>
          <w:szCs w:val="24"/>
          <w:lang w:val="en-ID" w:eastAsia="en-ID"/>
        </w:rPr>
        <w:t xml:space="preserve">Descriptive statistics summarized hygiene status categories. Differences between methods were assessed using the Wilcoxon signed-rank test, with α = 0.05. Homogeneity of distribution was </w:t>
      </w:r>
    </w:p>
    <w:p w14:paraId="3B05ECCC" w14:textId="4D6BB624" w:rsidR="0085658F" w:rsidRPr="00BC6E46" w:rsidRDefault="0085658F" w:rsidP="00A86A0E">
      <w:pPr>
        <w:pStyle w:val="NoSpacing"/>
        <w:jc w:val="both"/>
        <w:rPr>
          <w:rFonts w:ascii="Times New Roman" w:hAnsi="Times New Roman"/>
          <w:sz w:val="24"/>
          <w:szCs w:val="24"/>
          <w:lang w:val="en-ID" w:eastAsia="en-ID"/>
        </w:rPr>
      </w:pPr>
      <w:r w:rsidRPr="00BC6E46">
        <w:rPr>
          <w:rFonts w:asciiTheme="majorBidi" w:hAnsiTheme="majorBidi" w:cstheme="majorBidi"/>
          <w:i/>
          <w:iCs/>
          <w:sz w:val="24"/>
          <w:szCs w:val="24"/>
          <w:lang w:val="id-ID"/>
        </w:rPr>
        <w:t>Participant characteristics and research design</w:t>
      </w:r>
    </w:p>
    <w:p w14:paraId="3B05ECCD" w14:textId="77777777" w:rsidR="0085658F" w:rsidRPr="00BC6E46" w:rsidRDefault="0085658F" w:rsidP="00A86A0E">
      <w:pPr>
        <w:pStyle w:val="NoSpacing"/>
        <w:jc w:val="both"/>
        <w:rPr>
          <w:rFonts w:asciiTheme="majorBidi" w:hAnsiTheme="majorBidi" w:cstheme="majorBidi"/>
          <w:iCs/>
          <w:sz w:val="24"/>
          <w:szCs w:val="24"/>
          <w:lang w:val="id-ID"/>
        </w:rPr>
      </w:pPr>
      <w:r w:rsidRPr="00BC6E46">
        <w:rPr>
          <w:rFonts w:asciiTheme="majorBidi" w:hAnsiTheme="majorBidi" w:cstheme="majorBidi"/>
          <w:iCs/>
          <w:sz w:val="24"/>
          <w:szCs w:val="24"/>
          <w:lang w:val="id-ID"/>
        </w:rPr>
        <w:t>Eligibility and exclusion criteria, including any restrictions based on demographic</w:t>
      </w:r>
    </w:p>
    <w:p w14:paraId="3B05ECCE" w14:textId="77777777" w:rsidR="0085658F" w:rsidRPr="00BC6E46" w:rsidRDefault="0085658F" w:rsidP="00A86A0E">
      <w:pPr>
        <w:pStyle w:val="NoSpacing"/>
        <w:jc w:val="both"/>
        <w:rPr>
          <w:rFonts w:asciiTheme="majorBidi" w:hAnsiTheme="majorBidi" w:cstheme="majorBidi"/>
          <w:iCs/>
          <w:sz w:val="24"/>
          <w:szCs w:val="24"/>
        </w:rPr>
      </w:pPr>
      <w:r w:rsidRPr="00BC6E46">
        <w:rPr>
          <w:rFonts w:asciiTheme="majorBidi" w:hAnsiTheme="majorBidi" w:cstheme="majorBidi"/>
          <w:iCs/>
          <w:sz w:val="24"/>
          <w:szCs w:val="24"/>
          <w:lang w:val="id-ID"/>
        </w:rPr>
        <w:t>Characteristics. Major demographic characteristics as well as important topic-specific characteristics (e.g., achievement level in studies of educational interventions), or in the case of animal research, genus and species.</w:t>
      </w:r>
    </w:p>
    <w:p w14:paraId="3B05ECCF" w14:textId="77777777" w:rsidR="0085658F" w:rsidRPr="00C314C4" w:rsidRDefault="0085658F" w:rsidP="00A86A0E">
      <w:pPr>
        <w:pStyle w:val="NoSpacing"/>
        <w:jc w:val="both"/>
        <w:rPr>
          <w:rFonts w:asciiTheme="majorBidi" w:hAnsiTheme="majorBidi" w:cstheme="majorBidi"/>
          <w:iCs/>
          <w:sz w:val="24"/>
          <w:szCs w:val="24"/>
        </w:rPr>
      </w:pPr>
    </w:p>
    <w:p w14:paraId="216DAD91" w14:textId="77777777" w:rsidR="003B08E0" w:rsidRPr="00EB49EC" w:rsidRDefault="003B08E0" w:rsidP="007644D4">
      <w:pPr>
        <w:pStyle w:val="NoSpacing"/>
        <w:jc w:val="both"/>
        <w:rPr>
          <w:rFonts w:ascii="Times New Roman" w:hAnsi="Times New Roman"/>
          <w:color w:val="000000"/>
          <w:sz w:val="24"/>
          <w:szCs w:val="24"/>
        </w:rPr>
      </w:pPr>
    </w:p>
    <w:p w14:paraId="3B05ECE5" w14:textId="41A0CDDB" w:rsidR="00536E4C" w:rsidRDefault="006A0963" w:rsidP="00203409">
      <w:pPr>
        <w:pStyle w:val="NoSpacing"/>
        <w:numPr>
          <w:ilvl w:val="0"/>
          <w:numId w:val="16"/>
        </w:numPr>
        <w:ind w:left="284" w:hanging="284"/>
        <w:jc w:val="both"/>
        <w:rPr>
          <w:rFonts w:ascii="Times New Roman" w:hAnsi="Times New Roman"/>
          <w:b/>
          <w:color w:val="000000"/>
          <w:sz w:val="24"/>
          <w:szCs w:val="24"/>
        </w:rPr>
      </w:pPr>
      <w:r>
        <w:rPr>
          <w:rFonts w:ascii="Times New Roman" w:hAnsi="Times New Roman"/>
          <w:b/>
          <w:color w:val="000000"/>
          <w:sz w:val="24"/>
          <w:szCs w:val="24"/>
        </w:rPr>
        <w:t xml:space="preserve">RESULTS </w:t>
      </w:r>
      <w:r w:rsidR="00492277">
        <w:rPr>
          <w:rFonts w:ascii="Times New Roman" w:hAnsi="Times New Roman"/>
          <w:b/>
          <w:color w:val="000000"/>
          <w:sz w:val="24"/>
          <w:szCs w:val="24"/>
        </w:rPr>
        <w:t>AND DISCUSSION</w:t>
      </w:r>
    </w:p>
    <w:p w14:paraId="5106284B" w14:textId="3A56F35B" w:rsidR="00492277" w:rsidRDefault="00492277" w:rsidP="00492277">
      <w:pPr>
        <w:pStyle w:val="NoSpacing"/>
        <w:ind w:left="284"/>
        <w:jc w:val="both"/>
        <w:rPr>
          <w:rFonts w:ascii="Times New Roman" w:hAnsi="Times New Roman"/>
          <w:b/>
          <w:color w:val="000000"/>
          <w:sz w:val="24"/>
          <w:szCs w:val="24"/>
        </w:rPr>
      </w:pPr>
    </w:p>
    <w:p w14:paraId="34C2CBEA" w14:textId="4C4095D5" w:rsidR="00492277" w:rsidRPr="00A331C7" w:rsidRDefault="00492277" w:rsidP="00492277">
      <w:pPr>
        <w:pStyle w:val="NoSpacing"/>
        <w:tabs>
          <w:tab w:val="left" w:pos="709"/>
        </w:tabs>
        <w:ind w:left="284"/>
        <w:jc w:val="both"/>
        <w:rPr>
          <w:rFonts w:ascii="Times New Roman" w:hAnsi="Times New Roman"/>
          <w:b/>
          <w:color w:val="000000"/>
          <w:sz w:val="24"/>
          <w:szCs w:val="24"/>
        </w:rPr>
      </w:pPr>
      <w:r>
        <w:rPr>
          <w:rFonts w:ascii="Times New Roman" w:hAnsi="Times New Roman"/>
          <w:b/>
          <w:color w:val="000000"/>
          <w:sz w:val="24"/>
          <w:szCs w:val="24"/>
        </w:rPr>
        <w:t>3.1 Result</w:t>
      </w:r>
    </w:p>
    <w:p w14:paraId="3B05ECE7" w14:textId="77777777" w:rsidR="00EB49EC" w:rsidRPr="00EB49EC" w:rsidRDefault="00EB49EC" w:rsidP="007644D4">
      <w:pPr>
        <w:pStyle w:val="NoSpacing"/>
        <w:jc w:val="both"/>
        <w:rPr>
          <w:rFonts w:ascii="Times New Roman" w:hAnsi="Times New Roman"/>
          <w:color w:val="000000"/>
          <w:sz w:val="20"/>
          <w:szCs w:val="20"/>
          <w:lang w:val="id-ID"/>
        </w:rPr>
      </w:pPr>
    </w:p>
    <w:p w14:paraId="2B9BF564" w14:textId="77777777" w:rsidR="00A86A0E" w:rsidRPr="00203409" w:rsidRDefault="00DD5990" w:rsidP="00A86A0E">
      <w:pPr>
        <w:pStyle w:val="NoSpacing"/>
        <w:jc w:val="both"/>
        <w:rPr>
          <w:rFonts w:ascii="Times New Roman" w:hAnsi="Times New Roman"/>
          <w:b/>
          <w:bCs/>
          <w:sz w:val="24"/>
          <w:szCs w:val="24"/>
          <w:lang w:val="en-ID" w:eastAsia="en-ID"/>
        </w:rPr>
      </w:pPr>
      <w:r w:rsidRPr="00203409">
        <w:rPr>
          <w:rFonts w:ascii="Times New Roman" w:hAnsi="Times New Roman"/>
          <w:b/>
          <w:bCs/>
          <w:sz w:val="24"/>
          <w:szCs w:val="24"/>
          <w:lang w:val="en-ID" w:eastAsia="en-ID"/>
        </w:rPr>
        <w:t>Oral Hygiene Status Using the Standard OHI-S (Debris Index)</w:t>
      </w:r>
    </w:p>
    <w:p w14:paraId="1BD07BBC" w14:textId="44EBF828" w:rsidR="00F97A1B" w:rsidRPr="00A86A0E" w:rsidRDefault="00DD5990" w:rsidP="00A86A0E">
      <w:pPr>
        <w:pStyle w:val="NoSpacing"/>
        <w:jc w:val="both"/>
        <w:rPr>
          <w:rFonts w:ascii="Times New Roman" w:hAnsi="Times New Roman"/>
          <w:b/>
          <w:bCs/>
          <w:sz w:val="24"/>
          <w:szCs w:val="24"/>
          <w:lang w:val="en-ID" w:eastAsia="en-ID"/>
        </w:rPr>
      </w:pPr>
      <w:r w:rsidRPr="00A86A0E">
        <w:rPr>
          <w:rFonts w:ascii="Times New Roman" w:hAnsi="Times New Roman"/>
          <w:sz w:val="24"/>
          <w:szCs w:val="24"/>
          <w:lang w:val="en-ID" w:eastAsia="en-ID"/>
        </w:rPr>
        <w:t xml:space="preserve">A total of 192 students were assessed using the standard OHI-S debris index developed by Greene and Vermillion. The distribution of hygiene status categories is presented in Table 1. Most students were classified in the moderate category (45.3%), followed by the good category (38.5%), while the smallest proportion fell into the poor category (16.1%). These findings indicate that although a considerable number of students demonstrated acceptable oral hygiene, nearly half exhibited </w:t>
      </w:r>
      <w:r w:rsidR="006A0963" w:rsidRPr="00A86A0E">
        <w:rPr>
          <w:rFonts w:ascii="Times New Roman" w:hAnsi="Times New Roman"/>
          <w:sz w:val="24"/>
          <w:szCs w:val="24"/>
          <w:lang w:val="en-ID" w:eastAsia="en-ID"/>
        </w:rPr>
        <w:t xml:space="preserve">Results of the research consisted of descriptive statistics, test results of the assumptions and hypothesis testing </w:t>
      </w:r>
      <w:r w:rsidR="00F97A1B" w:rsidRPr="00A86A0E">
        <w:rPr>
          <w:rFonts w:ascii="Times New Roman" w:hAnsi="Times New Roman"/>
          <w:sz w:val="24"/>
          <w:szCs w:val="24"/>
          <w:lang w:val="en-ID" w:eastAsia="en-ID"/>
        </w:rPr>
        <w:t>moderate debris accumulation, suggesting room for improvement in daily oral hygiene practices</w:t>
      </w:r>
      <w:r w:rsidR="00F97A1B" w:rsidRPr="00DB6772">
        <w:rPr>
          <w:rFonts w:ascii="Times New Roman" w:hAnsi="Times New Roman"/>
          <w:sz w:val="24"/>
          <w:szCs w:val="24"/>
          <w:lang w:val="en-ID" w:eastAsia="en-ID"/>
        </w:rPr>
        <w:t>.</w:t>
      </w:r>
    </w:p>
    <w:p w14:paraId="0A6B5B6A" w14:textId="77777777" w:rsidR="00A86A0E" w:rsidRDefault="00A86A0E" w:rsidP="00DB6772">
      <w:pPr>
        <w:spacing w:after="0" w:line="240" w:lineRule="auto"/>
        <w:jc w:val="both"/>
        <w:rPr>
          <w:rFonts w:ascii="Times New Roman" w:hAnsi="Times New Roman"/>
          <w:b/>
          <w:bCs/>
          <w:sz w:val="20"/>
          <w:szCs w:val="20"/>
          <w:lang w:val="en-ID" w:eastAsia="en-ID"/>
        </w:rPr>
      </w:pPr>
    </w:p>
    <w:p w14:paraId="5BB7E24F" w14:textId="7EBBEC76" w:rsidR="00DB6772" w:rsidRDefault="00F97A1B" w:rsidP="00DB6772">
      <w:pPr>
        <w:spacing w:after="0" w:line="240" w:lineRule="auto"/>
        <w:jc w:val="both"/>
        <w:rPr>
          <w:rFonts w:ascii="Times New Roman" w:hAnsi="Times New Roman"/>
          <w:b/>
          <w:bCs/>
          <w:sz w:val="20"/>
          <w:szCs w:val="20"/>
          <w:lang w:val="en-ID" w:eastAsia="en-ID"/>
        </w:rPr>
      </w:pPr>
      <w:r w:rsidRPr="00216567">
        <w:rPr>
          <w:rFonts w:ascii="Times New Roman" w:hAnsi="Times New Roman"/>
          <w:b/>
          <w:bCs/>
          <w:sz w:val="20"/>
          <w:szCs w:val="20"/>
          <w:lang w:val="en-ID" w:eastAsia="en-ID"/>
        </w:rPr>
        <w:t>Table 1</w:t>
      </w:r>
    </w:p>
    <w:p w14:paraId="1576DBBC" w14:textId="4713BFF5" w:rsidR="00F97A1B" w:rsidRPr="00DB6772" w:rsidRDefault="00F97A1B" w:rsidP="00DB6772">
      <w:pPr>
        <w:spacing w:after="0" w:line="240" w:lineRule="auto"/>
        <w:jc w:val="both"/>
        <w:rPr>
          <w:rFonts w:ascii="Times New Roman" w:hAnsi="Times New Roman"/>
          <w:b/>
          <w:bCs/>
          <w:i/>
          <w:iCs/>
          <w:sz w:val="20"/>
          <w:szCs w:val="20"/>
          <w:lang w:val="en-ID" w:eastAsia="en-ID"/>
        </w:rPr>
      </w:pPr>
      <w:r w:rsidRPr="00DB6772">
        <w:rPr>
          <w:rFonts w:ascii="Times New Roman" w:hAnsi="Times New Roman"/>
          <w:b/>
          <w:bCs/>
          <w:i/>
          <w:iCs/>
          <w:sz w:val="20"/>
          <w:szCs w:val="20"/>
          <w:lang w:val="en-ID" w:eastAsia="en-ID"/>
        </w:rPr>
        <w:t>Oral Hygiene Status Using Debris Index (OHI-S)</w:t>
      </w:r>
    </w:p>
    <w:p w14:paraId="0BD8851B" w14:textId="77777777" w:rsidR="00F97A1B" w:rsidRPr="00F71E1E" w:rsidRDefault="00F97A1B" w:rsidP="00F97A1B">
      <w:pPr>
        <w:spacing w:before="100" w:beforeAutospacing="1" w:after="100" w:afterAutospacing="1" w:line="360" w:lineRule="auto"/>
        <w:jc w:val="both"/>
        <w:rPr>
          <w:rFonts w:ascii="Times New Roman" w:hAnsi="Times New Roman"/>
          <w:lang w:val="en-ID" w:eastAsia="en-ID"/>
        </w:rPr>
      </w:pPr>
      <w:r>
        <w:rPr>
          <w:rFonts w:ascii="Times New Roman" w:hAnsi="Times New Roman"/>
          <w:noProof/>
          <w:lang w:val="en-ID" w:eastAsia="en-ID"/>
        </w:rPr>
        <w:drawing>
          <wp:inline distT="0" distB="0" distL="0" distR="0" wp14:anchorId="13F971E5" wp14:editId="63931C4E">
            <wp:extent cx="2674620" cy="1912620"/>
            <wp:effectExtent l="0" t="0" r="0" b="0"/>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4620" cy="1912620"/>
                    </a:xfrm>
                    <a:prstGeom prst="rect">
                      <a:avLst/>
                    </a:prstGeom>
                    <a:noFill/>
                    <a:ln>
                      <a:noFill/>
                    </a:ln>
                  </pic:spPr>
                </pic:pic>
              </a:graphicData>
            </a:graphic>
          </wp:inline>
        </w:drawing>
      </w:r>
    </w:p>
    <w:p w14:paraId="37C1D0BD" w14:textId="77777777" w:rsidR="00203409" w:rsidRDefault="00F97A1B" w:rsidP="00CF5108">
      <w:pPr>
        <w:pStyle w:val="NoSpacing"/>
        <w:spacing w:before="240"/>
        <w:jc w:val="both"/>
        <w:rPr>
          <w:rFonts w:ascii="Times New Roman" w:hAnsi="Times New Roman"/>
          <w:b/>
          <w:bCs/>
          <w:sz w:val="24"/>
          <w:szCs w:val="24"/>
          <w:lang w:val="en-ID" w:eastAsia="en-ID"/>
        </w:rPr>
      </w:pPr>
      <w:r w:rsidRPr="00CF5108">
        <w:rPr>
          <w:rFonts w:asciiTheme="majorBidi" w:hAnsiTheme="majorBidi" w:cstheme="majorBidi"/>
          <w:b/>
          <w:bCs/>
          <w:sz w:val="24"/>
          <w:szCs w:val="24"/>
          <w:lang w:val="id-ID"/>
        </w:rPr>
        <w:t>Oral</w:t>
      </w:r>
      <w:r w:rsidRPr="00CF5108">
        <w:rPr>
          <w:rFonts w:ascii="Times New Roman" w:hAnsi="Times New Roman"/>
          <w:b/>
          <w:bCs/>
          <w:sz w:val="24"/>
          <w:szCs w:val="24"/>
          <w:lang w:val="en-ID" w:eastAsia="en-ID"/>
        </w:rPr>
        <w:t xml:space="preserve"> </w:t>
      </w:r>
      <w:r w:rsidRPr="00203409">
        <w:rPr>
          <w:rFonts w:ascii="Times New Roman" w:hAnsi="Times New Roman"/>
          <w:b/>
          <w:bCs/>
          <w:sz w:val="24"/>
          <w:szCs w:val="24"/>
          <w:lang w:val="en-ID" w:eastAsia="en-ID"/>
        </w:rPr>
        <w:t>Hygiene Status Using the Modified O’Leary Plaque Index</w:t>
      </w:r>
    </w:p>
    <w:p w14:paraId="4E3CF7C0" w14:textId="11C46E22" w:rsidR="00F97A1B" w:rsidRPr="00203409" w:rsidRDefault="00F97A1B" w:rsidP="00203409">
      <w:pPr>
        <w:spacing w:after="100" w:afterAutospacing="1" w:line="240" w:lineRule="auto"/>
        <w:jc w:val="both"/>
        <w:outlineLvl w:val="1"/>
        <w:rPr>
          <w:rFonts w:ascii="Times New Roman" w:hAnsi="Times New Roman"/>
          <w:b/>
          <w:bCs/>
          <w:sz w:val="24"/>
          <w:szCs w:val="24"/>
          <w:lang w:val="en-ID" w:eastAsia="en-ID"/>
        </w:rPr>
      </w:pPr>
      <w:r w:rsidRPr="00203409">
        <w:rPr>
          <w:rFonts w:ascii="Times New Roman" w:hAnsi="Times New Roman"/>
          <w:sz w:val="24"/>
          <w:szCs w:val="24"/>
          <w:lang w:val="en-ID" w:eastAsia="en-ID"/>
        </w:rPr>
        <w:t xml:space="preserve">Assessment using the modified O’Leary plaque index yielded a distribution similar to that of the OHI-S (Table 2). The largest proportion of students fell into the </w:t>
      </w:r>
      <w:r w:rsidRPr="00203409">
        <w:rPr>
          <w:rFonts w:ascii="Times New Roman" w:hAnsi="Times New Roman"/>
          <w:i/>
          <w:iCs/>
          <w:sz w:val="24"/>
          <w:szCs w:val="24"/>
          <w:lang w:val="en-ID" w:eastAsia="en-ID"/>
        </w:rPr>
        <w:t>moderate</w:t>
      </w:r>
      <w:r w:rsidRPr="00203409">
        <w:rPr>
          <w:rFonts w:ascii="Times New Roman" w:hAnsi="Times New Roman"/>
          <w:sz w:val="24"/>
          <w:szCs w:val="24"/>
          <w:lang w:val="en-ID" w:eastAsia="en-ID"/>
        </w:rPr>
        <w:t xml:space="preserve"> category (41.7%), followed by the </w:t>
      </w:r>
      <w:r w:rsidRPr="00203409">
        <w:rPr>
          <w:rFonts w:ascii="Times New Roman" w:hAnsi="Times New Roman"/>
          <w:i/>
          <w:iCs/>
          <w:sz w:val="24"/>
          <w:szCs w:val="24"/>
          <w:lang w:val="en-ID" w:eastAsia="en-ID"/>
        </w:rPr>
        <w:t>good</w:t>
      </w:r>
      <w:r w:rsidRPr="00203409">
        <w:rPr>
          <w:rFonts w:ascii="Times New Roman" w:hAnsi="Times New Roman"/>
          <w:sz w:val="24"/>
          <w:szCs w:val="24"/>
          <w:lang w:val="en-ID" w:eastAsia="en-ID"/>
        </w:rPr>
        <w:t xml:space="preserve"> category (32.3%), and the </w:t>
      </w:r>
      <w:r w:rsidRPr="00203409">
        <w:rPr>
          <w:rFonts w:ascii="Times New Roman" w:hAnsi="Times New Roman"/>
          <w:i/>
          <w:iCs/>
          <w:sz w:val="24"/>
          <w:szCs w:val="24"/>
          <w:lang w:val="en-ID" w:eastAsia="en-ID"/>
        </w:rPr>
        <w:t>poor</w:t>
      </w:r>
      <w:r w:rsidRPr="00203409">
        <w:rPr>
          <w:rFonts w:ascii="Times New Roman" w:hAnsi="Times New Roman"/>
          <w:sz w:val="24"/>
          <w:szCs w:val="24"/>
          <w:lang w:val="en-ID" w:eastAsia="en-ID"/>
        </w:rPr>
        <w:t xml:space="preserve"> category (26.0%). Compared with the OHI-S, the proportion </w:t>
      </w:r>
      <w:r w:rsidRPr="00203409">
        <w:rPr>
          <w:rFonts w:ascii="Times New Roman" w:hAnsi="Times New Roman"/>
          <w:sz w:val="24"/>
          <w:szCs w:val="24"/>
          <w:lang w:val="en-ID" w:eastAsia="en-ID"/>
        </w:rPr>
        <w:lastRenderedPageBreak/>
        <w:t xml:space="preserve">of students classified as </w:t>
      </w:r>
      <w:r w:rsidRPr="00203409">
        <w:rPr>
          <w:rFonts w:ascii="Times New Roman" w:hAnsi="Times New Roman"/>
          <w:i/>
          <w:iCs/>
          <w:sz w:val="24"/>
          <w:szCs w:val="24"/>
          <w:lang w:val="en-ID" w:eastAsia="en-ID"/>
        </w:rPr>
        <w:t>poor</w:t>
      </w:r>
      <w:r w:rsidRPr="00203409">
        <w:rPr>
          <w:rFonts w:ascii="Times New Roman" w:hAnsi="Times New Roman"/>
          <w:sz w:val="24"/>
          <w:szCs w:val="24"/>
          <w:lang w:val="en-ID" w:eastAsia="en-ID"/>
        </w:rPr>
        <w:t xml:space="preserve"> was higher when using the modified plaque index, reflecting the sensitivity of plaque staining in detecting early deposits on labial/oral surfaces.</w:t>
      </w:r>
    </w:p>
    <w:p w14:paraId="2BB21815" w14:textId="77777777" w:rsidR="00203409" w:rsidRDefault="00203409" w:rsidP="00F97A1B">
      <w:pPr>
        <w:spacing w:line="360" w:lineRule="auto"/>
        <w:jc w:val="both"/>
        <w:rPr>
          <w:rFonts w:ascii="Times New Roman" w:hAnsi="Times New Roman"/>
          <w:b/>
          <w:bCs/>
          <w:sz w:val="20"/>
          <w:szCs w:val="20"/>
          <w:lang w:val="en-ID" w:eastAsia="en-ID"/>
        </w:rPr>
      </w:pPr>
    </w:p>
    <w:p w14:paraId="7E7874C0" w14:textId="77777777" w:rsidR="00203409" w:rsidRDefault="00F97A1B" w:rsidP="00203409">
      <w:pPr>
        <w:spacing w:after="0" w:line="240" w:lineRule="auto"/>
        <w:jc w:val="both"/>
        <w:rPr>
          <w:rFonts w:ascii="Times New Roman" w:hAnsi="Times New Roman"/>
          <w:b/>
          <w:bCs/>
          <w:sz w:val="20"/>
          <w:szCs w:val="20"/>
          <w:lang w:val="en-ID" w:eastAsia="en-ID"/>
        </w:rPr>
      </w:pPr>
      <w:r w:rsidRPr="00216567">
        <w:rPr>
          <w:rFonts w:ascii="Times New Roman" w:hAnsi="Times New Roman"/>
          <w:b/>
          <w:bCs/>
          <w:sz w:val="20"/>
          <w:szCs w:val="20"/>
          <w:lang w:val="en-ID" w:eastAsia="en-ID"/>
        </w:rPr>
        <w:t xml:space="preserve">Table 2 </w:t>
      </w:r>
    </w:p>
    <w:p w14:paraId="6A6BF51F" w14:textId="6A529DB1" w:rsidR="00F97A1B" w:rsidRPr="00203409" w:rsidRDefault="00F97A1B" w:rsidP="00203409">
      <w:pPr>
        <w:spacing w:after="0" w:line="240" w:lineRule="auto"/>
        <w:jc w:val="both"/>
        <w:rPr>
          <w:rFonts w:ascii="Times New Roman" w:hAnsi="Times New Roman"/>
          <w:b/>
          <w:bCs/>
          <w:i/>
          <w:iCs/>
          <w:sz w:val="20"/>
          <w:szCs w:val="20"/>
          <w:lang w:val="en-ID" w:eastAsia="en-ID"/>
        </w:rPr>
      </w:pPr>
      <w:r w:rsidRPr="00203409">
        <w:rPr>
          <w:rFonts w:ascii="Times New Roman" w:hAnsi="Times New Roman"/>
          <w:b/>
          <w:bCs/>
          <w:i/>
          <w:iCs/>
          <w:sz w:val="20"/>
          <w:szCs w:val="20"/>
          <w:lang w:val="en-ID" w:eastAsia="en-ID"/>
        </w:rPr>
        <w:t>Oral Hygiene Status Using Modified O’Leary Plaque Index</w:t>
      </w:r>
    </w:p>
    <w:p w14:paraId="288AA86C" w14:textId="04F56C19" w:rsidR="00F97A1B" w:rsidRDefault="00F97A1B" w:rsidP="00F97A1B">
      <w:pPr>
        <w:spacing w:before="100" w:beforeAutospacing="1" w:after="100" w:afterAutospacing="1" w:line="360" w:lineRule="auto"/>
        <w:jc w:val="both"/>
        <w:rPr>
          <w:rFonts w:ascii="Times New Roman" w:hAnsi="Times New Roman"/>
          <w:lang w:val="en-ID" w:eastAsia="en-ID"/>
        </w:rPr>
      </w:pPr>
      <w:r>
        <w:rPr>
          <w:rFonts w:ascii="Times New Roman" w:hAnsi="Times New Roman"/>
          <w:noProof/>
          <w:lang w:val="en-ID" w:eastAsia="en-ID"/>
        </w:rPr>
        <w:drawing>
          <wp:inline distT="0" distB="0" distL="0" distR="0" wp14:anchorId="2D178D72" wp14:editId="7B9A08A1">
            <wp:extent cx="2682240" cy="1767840"/>
            <wp:effectExtent l="0" t="0" r="3810" b="3810"/>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inline>
        </w:drawing>
      </w:r>
    </w:p>
    <w:p w14:paraId="0EE0B5C5" w14:textId="77777777" w:rsidR="00F97A1B" w:rsidRPr="00203409" w:rsidRDefault="00F97A1B" w:rsidP="00985249">
      <w:pPr>
        <w:spacing w:before="100" w:beforeAutospacing="1" w:after="100" w:afterAutospacing="1" w:line="240" w:lineRule="auto"/>
        <w:jc w:val="both"/>
        <w:rPr>
          <w:rFonts w:ascii="Times New Roman" w:hAnsi="Times New Roman"/>
          <w:sz w:val="24"/>
          <w:szCs w:val="24"/>
          <w:lang w:val="en-ID" w:eastAsia="en-ID"/>
        </w:rPr>
      </w:pPr>
      <w:r w:rsidRPr="00203409">
        <w:rPr>
          <w:rFonts w:ascii="Times New Roman" w:hAnsi="Times New Roman"/>
          <w:sz w:val="24"/>
          <w:szCs w:val="24"/>
          <w:lang w:val="en-ID" w:eastAsia="en-ID"/>
        </w:rPr>
        <w:t xml:space="preserve">The slightly higher proportion of students categorized as </w:t>
      </w:r>
      <w:r w:rsidRPr="00203409">
        <w:rPr>
          <w:rFonts w:ascii="Times New Roman" w:hAnsi="Times New Roman"/>
          <w:i/>
          <w:iCs/>
          <w:sz w:val="24"/>
          <w:szCs w:val="24"/>
          <w:lang w:val="en-ID" w:eastAsia="en-ID"/>
        </w:rPr>
        <w:t>poor</w:t>
      </w:r>
      <w:r w:rsidRPr="00203409">
        <w:rPr>
          <w:rFonts w:ascii="Times New Roman" w:hAnsi="Times New Roman"/>
          <w:sz w:val="24"/>
          <w:szCs w:val="24"/>
          <w:lang w:val="en-ID" w:eastAsia="en-ID"/>
        </w:rPr>
        <w:t xml:space="preserve"> using the modified index suggests that plaque-based examinations may reveal early signs of oral hygiene neglect that are not always detected through debris scoring alone. This aligns with the clinical rationale that plaque accumulation is an earlier and more sensitive indicator of inadequate brushing compared to debris or calculus formation.</w:t>
      </w:r>
    </w:p>
    <w:p w14:paraId="48DBD36A" w14:textId="77777777" w:rsidR="00985249" w:rsidRDefault="00F97A1B" w:rsidP="00985249">
      <w:pPr>
        <w:pStyle w:val="NoSpacing"/>
        <w:spacing w:before="240"/>
        <w:jc w:val="both"/>
        <w:rPr>
          <w:rFonts w:ascii="Times New Roman" w:hAnsi="Times New Roman"/>
          <w:b/>
          <w:bCs/>
          <w:sz w:val="24"/>
          <w:szCs w:val="24"/>
          <w:lang w:val="en-ID" w:eastAsia="en-ID"/>
        </w:rPr>
      </w:pPr>
      <w:r w:rsidRPr="00CF5108">
        <w:rPr>
          <w:rFonts w:asciiTheme="majorBidi" w:hAnsiTheme="majorBidi" w:cstheme="majorBidi"/>
          <w:b/>
          <w:bCs/>
          <w:sz w:val="24"/>
          <w:szCs w:val="24"/>
          <w:lang w:val="id-ID"/>
        </w:rPr>
        <w:t>Comparative</w:t>
      </w:r>
      <w:r w:rsidRPr="00203409">
        <w:rPr>
          <w:rFonts w:ascii="Times New Roman" w:hAnsi="Times New Roman"/>
          <w:b/>
          <w:bCs/>
          <w:sz w:val="24"/>
          <w:szCs w:val="24"/>
          <w:lang w:val="en-ID" w:eastAsia="en-ID"/>
        </w:rPr>
        <w:t xml:space="preserve"> Analysis Between OHI-S and the Modified O’Leary Method</w:t>
      </w:r>
    </w:p>
    <w:p w14:paraId="5E9F3602" w14:textId="4DF84780" w:rsidR="00F97A1B" w:rsidRPr="00985249" w:rsidRDefault="00F97A1B" w:rsidP="00985249">
      <w:pPr>
        <w:pStyle w:val="NoSpacing"/>
        <w:jc w:val="both"/>
        <w:rPr>
          <w:rFonts w:ascii="Times New Roman" w:hAnsi="Times New Roman"/>
          <w:b/>
          <w:bCs/>
          <w:sz w:val="24"/>
          <w:szCs w:val="24"/>
          <w:lang w:val="en-ID" w:eastAsia="en-ID"/>
        </w:rPr>
      </w:pPr>
      <w:r w:rsidRPr="00985249">
        <w:rPr>
          <w:rFonts w:ascii="Times New Roman" w:hAnsi="Times New Roman"/>
          <w:sz w:val="24"/>
          <w:szCs w:val="24"/>
          <w:lang w:val="en-ID" w:eastAsia="en-ID"/>
        </w:rPr>
        <w:t xml:space="preserve">A paired-sample comparison using the Wilcoxon signed-rank test was conducted to determine whether the modified plaque index produced significantly different outcomes compared with the standard OHI-S. The test yielded a </w:t>
      </w:r>
      <w:r w:rsidRPr="00985249">
        <w:rPr>
          <w:rFonts w:ascii="Times New Roman" w:hAnsi="Times New Roman"/>
          <w:i/>
          <w:iCs/>
          <w:sz w:val="24"/>
          <w:szCs w:val="24"/>
          <w:lang w:val="en-ID" w:eastAsia="en-ID"/>
        </w:rPr>
        <w:t>p</w:t>
      </w:r>
      <w:r w:rsidRPr="00985249">
        <w:rPr>
          <w:rFonts w:ascii="Times New Roman" w:hAnsi="Times New Roman"/>
          <w:sz w:val="24"/>
          <w:szCs w:val="24"/>
          <w:lang w:val="en-ID" w:eastAsia="en-ID"/>
        </w:rPr>
        <w:t>-value of 0.225, indicating no statistically significant difference between the two assessment methods at the 95% confidence level (α = 0.05). This result suggests that both methods classify oral hygiene status similarly across the sampled population.</w:t>
      </w:r>
    </w:p>
    <w:p w14:paraId="1CE7DDE5" w14:textId="77777777" w:rsidR="00F97A1B" w:rsidRPr="00985249" w:rsidRDefault="00F97A1B" w:rsidP="00CF5108">
      <w:pPr>
        <w:spacing w:before="100" w:beforeAutospacing="1" w:after="100" w:afterAutospacing="1" w:line="240" w:lineRule="auto"/>
        <w:jc w:val="both"/>
        <w:rPr>
          <w:rFonts w:ascii="Times New Roman" w:hAnsi="Times New Roman"/>
          <w:sz w:val="24"/>
          <w:szCs w:val="24"/>
          <w:lang w:val="en-ID" w:eastAsia="en-ID"/>
        </w:rPr>
      </w:pPr>
      <w:r w:rsidRPr="00985249">
        <w:rPr>
          <w:rFonts w:ascii="Times New Roman" w:hAnsi="Times New Roman"/>
          <w:sz w:val="24"/>
          <w:szCs w:val="24"/>
          <w:lang w:val="en-ID" w:eastAsia="en-ID"/>
        </w:rPr>
        <w:t>In addition, a homogeneity test demonstrated that the distribution of hygiene status categories between the two methods was statistically equivalent (</w:t>
      </w:r>
      <w:r w:rsidRPr="00985249">
        <w:rPr>
          <w:rFonts w:ascii="Times New Roman" w:hAnsi="Times New Roman"/>
          <w:i/>
          <w:iCs/>
          <w:sz w:val="24"/>
          <w:szCs w:val="24"/>
          <w:lang w:val="en-ID" w:eastAsia="en-ID"/>
        </w:rPr>
        <w:t>p</w:t>
      </w:r>
      <w:r w:rsidRPr="00985249">
        <w:rPr>
          <w:rFonts w:ascii="Times New Roman" w:hAnsi="Times New Roman"/>
          <w:sz w:val="24"/>
          <w:szCs w:val="24"/>
          <w:lang w:val="en-ID" w:eastAsia="en-ID"/>
        </w:rPr>
        <w:t xml:space="preserve"> = 0.862), further supporting the comparability of the modified plaque index with the standard OHI-S.</w:t>
      </w:r>
    </w:p>
    <w:p w14:paraId="063854A4" w14:textId="77777777" w:rsidR="00F97A1B" w:rsidRPr="00985249" w:rsidRDefault="00F97A1B" w:rsidP="00CF5108">
      <w:pPr>
        <w:spacing w:before="100" w:beforeAutospacing="1" w:after="100" w:afterAutospacing="1" w:line="240" w:lineRule="auto"/>
        <w:jc w:val="both"/>
        <w:rPr>
          <w:rFonts w:ascii="Times New Roman" w:hAnsi="Times New Roman"/>
          <w:sz w:val="24"/>
          <w:szCs w:val="24"/>
          <w:lang w:val="en-ID" w:eastAsia="en-ID"/>
        </w:rPr>
      </w:pPr>
      <w:r w:rsidRPr="00985249">
        <w:rPr>
          <w:rFonts w:ascii="Times New Roman" w:hAnsi="Times New Roman"/>
          <w:sz w:val="24"/>
          <w:szCs w:val="24"/>
          <w:lang w:val="en-ID" w:eastAsia="en-ID"/>
        </w:rPr>
        <w:t>Taken together, these findings indicate that the modified O’Leary plaque index, despite its simplified procedure and reduced surface coverage, aligns closely with the standard OHI-S in evaluating oral hygiene status among elementary school students.</w:t>
      </w:r>
    </w:p>
    <w:p w14:paraId="3237B383" w14:textId="77777777" w:rsidR="00C17A23" w:rsidRPr="00C17A23" w:rsidRDefault="00F97A1B" w:rsidP="00C17A23">
      <w:pPr>
        <w:pStyle w:val="NoSpacing"/>
        <w:rPr>
          <w:rFonts w:ascii="Times New Roman" w:hAnsi="Times New Roman"/>
          <w:b/>
          <w:bCs/>
          <w:sz w:val="24"/>
          <w:szCs w:val="24"/>
          <w:lang w:val="en-ID" w:eastAsia="en-ID"/>
        </w:rPr>
      </w:pPr>
      <w:r w:rsidRPr="00C17A23">
        <w:rPr>
          <w:rFonts w:ascii="Times New Roman" w:hAnsi="Times New Roman"/>
          <w:b/>
          <w:bCs/>
          <w:sz w:val="24"/>
          <w:szCs w:val="24"/>
          <w:lang w:val="en-ID" w:eastAsia="en-ID"/>
        </w:rPr>
        <w:t>Interpretive Considerations and Analytical Limitations</w:t>
      </w:r>
    </w:p>
    <w:p w14:paraId="4D465FE4" w14:textId="317009E0" w:rsidR="00985249" w:rsidRPr="00985249" w:rsidRDefault="00985249" w:rsidP="00C17A23">
      <w:pPr>
        <w:spacing w:after="100" w:afterAutospacing="1" w:line="240" w:lineRule="auto"/>
        <w:jc w:val="both"/>
        <w:outlineLvl w:val="1"/>
        <w:rPr>
          <w:rFonts w:ascii="Times New Roman" w:hAnsi="Times New Roman"/>
          <w:b/>
          <w:bCs/>
          <w:sz w:val="24"/>
          <w:szCs w:val="24"/>
          <w:lang w:val="en-ID" w:eastAsia="en-ID"/>
        </w:rPr>
      </w:pPr>
      <w:r w:rsidRPr="00985249">
        <w:rPr>
          <w:rFonts w:ascii="Times New Roman" w:hAnsi="Times New Roman"/>
          <w:sz w:val="24"/>
          <w:szCs w:val="24"/>
          <w:lang w:val="en-ID" w:eastAsia="en-ID"/>
        </w:rPr>
        <w:t xml:space="preserve">While the categorical comparison between methods provides meaningful insights, the absence of raw numerical scores (e.g., mean/median OHI-S and plaque index scores) limits the depth of the comparative analysis. Presenting continuous data prior to categorization would allow for stronger statistical evaluation and facilitate effect size calculation. For example, calculating the </w:t>
      </w:r>
      <w:proofErr w:type="spellStart"/>
      <w:r w:rsidRPr="00985249">
        <w:rPr>
          <w:rFonts w:ascii="Times New Roman" w:hAnsi="Times New Roman"/>
          <w:i/>
          <w:iCs/>
          <w:sz w:val="24"/>
          <w:szCs w:val="24"/>
          <w:lang w:val="en-ID" w:eastAsia="en-ID"/>
        </w:rPr>
        <w:t>r</w:t>
      </w:r>
      <w:r w:rsidRPr="00985249">
        <w:rPr>
          <w:rFonts w:ascii="Times New Roman" w:hAnsi="Times New Roman"/>
          <w:sz w:val="24"/>
          <w:szCs w:val="24"/>
          <w:lang w:val="en-ID" w:eastAsia="en-ID"/>
        </w:rPr>
        <w:t>-value</w:t>
      </w:r>
      <w:proofErr w:type="spellEnd"/>
      <w:r w:rsidRPr="00985249">
        <w:rPr>
          <w:rFonts w:ascii="Times New Roman" w:hAnsi="Times New Roman"/>
          <w:sz w:val="24"/>
          <w:szCs w:val="24"/>
          <w:lang w:val="en-ID" w:eastAsia="en-ID"/>
        </w:rPr>
        <w:t xml:space="preserve"> for the Wilcoxon test would provide a measure of the magnitude of difference between methods, even if statistically non-significant.</w:t>
      </w:r>
    </w:p>
    <w:p w14:paraId="1FD987E5" w14:textId="77777777" w:rsidR="00985249" w:rsidRPr="00985249" w:rsidRDefault="00985249" w:rsidP="00985249">
      <w:pPr>
        <w:spacing w:before="100" w:beforeAutospacing="1" w:after="100" w:afterAutospacing="1" w:line="240" w:lineRule="auto"/>
        <w:jc w:val="both"/>
        <w:rPr>
          <w:rFonts w:ascii="Times New Roman" w:hAnsi="Times New Roman"/>
          <w:sz w:val="24"/>
          <w:szCs w:val="24"/>
          <w:lang w:val="en-ID" w:eastAsia="en-ID"/>
        </w:rPr>
      </w:pPr>
      <w:r w:rsidRPr="00985249">
        <w:rPr>
          <w:rFonts w:ascii="Times New Roman" w:hAnsi="Times New Roman"/>
          <w:sz w:val="24"/>
          <w:szCs w:val="24"/>
          <w:lang w:val="en-ID" w:eastAsia="en-ID"/>
        </w:rPr>
        <w:t>Furthermore, graphical representations such as boxplots or distribution charts could enrich the interpretation by visually illustrating the overlap or divergence between the two methods. If available, subgroup analysis by grade level (e.g., Grade 4 versus Grade 5) could offer insights into the influence of age or developmental stage on oral hygiene status.</w:t>
      </w:r>
    </w:p>
    <w:p w14:paraId="248CEBFF" w14:textId="773F1C67" w:rsidR="00985249" w:rsidRPr="00985249" w:rsidRDefault="00985249" w:rsidP="00985249">
      <w:pPr>
        <w:spacing w:before="100" w:beforeAutospacing="1" w:after="100" w:afterAutospacing="1" w:line="240" w:lineRule="auto"/>
        <w:jc w:val="both"/>
        <w:outlineLvl w:val="1"/>
        <w:rPr>
          <w:rFonts w:ascii="Times New Roman" w:hAnsi="Times New Roman"/>
          <w:b/>
          <w:bCs/>
          <w:sz w:val="24"/>
          <w:szCs w:val="24"/>
          <w:lang w:val="en-ID" w:eastAsia="en-ID"/>
        </w:rPr>
      </w:pPr>
      <w:r w:rsidRPr="00985249">
        <w:rPr>
          <w:rFonts w:ascii="Times New Roman" w:hAnsi="Times New Roman"/>
          <w:sz w:val="24"/>
          <w:szCs w:val="24"/>
          <w:lang w:val="en-ID" w:eastAsia="en-ID"/>
        </w:rPr>
        <w:lastRenderedPageBreak/>
        <w:t>Overall, despite these limitations, the results suggest that the simplified plaque-based assessment is a viable alternative to the standard OHI-S for use by school health cadres. The similarity in outcome distributions and the non-significant comparative test indicate diagnostic equivalence between the two methods in this population.</w:t>
      </w:r>
    </w:p>
    <w:p w14:paraId="412672C4" w14:textId="6B8878A9" w:rsidR="00C17A23" w:rsidRPr="00C46A96" w:rsidRDefault="00C17A23" w:rsidP="00492277">
      <w:pPr>
        <w:pStyle w:val="NoSpacing"/>
        <w:numPr>
          <w:ilvl w:val="1"/>
          <w:numId w:val="16"/>
        </w:numPr>
        <w:jc w:val="both"/>
        <w:rPr>
          <w:rFonts w:ascii="Times New Roman" w:hAnsi="Times New Roman"/>
          <w:lang w:val="es-ES"/>
        </w:rPr>
      </w:pPr>
      <w:bookmarkStart w:id="0" w:name="_Toc155360508"/>
      <w:bookmarkStart w:id="1" w:name="_Toc155360610"/>
      <w:bookmarkStart w:id="2" w:name="_Toc155361545"/>
      <w:bookmarkStart w:id="3" w:name="_Toc155362917"/>
      <w:bookmarkStart w:id="4" w:name="_Toc155776212"/>
      <w:bookmarkStart w:id="5" w:name="_Toc155776516"/>
      <w:r w:rsidRPr="005D6E99">
        <w:rPr>
          <w:rFonts w:ascii="Times New Roman" w:hAnsi="Times New Roman"/>
          <w:b/>
          <w:color w:val="000000"/>
          <w:sz w:val="24"/>
          <w:szCs w:val="24"/>
        </w:rPr>
        <w:t>DISCUSSION</w:t>
      </w:r>
      <w:bookmarkEnd w:id="0"/>
      <w:bookmarkEnd w:id="1"/>
      <w:bookmarkEnd w:id="2"/>
      <w:bookmarkEnd w:id="3"/>
      <w:bookmarkEnd w:id="4"/>
      <w:bookmarkEnd w:id="5"/>
    </w:p>
    <w:p w14:paraId="79B2F776" w14:textId="77777777" w:rsidR="00C17A23" w:rsidRPr="00CC01E3" w:rsidRDefault="00C17A23" w:rsidP="00C17A23">
      <w:pPr>
        <w:spacing w:before="100" w:beforeAutospacing="1" w:after="100" w:afterAutospacing="1" w:line="240" w:lineRule="auto"/>
        <w:jc w:val="both"/>
        <w:rPr>
          <w:rStyle w:val="tlid-translation"/>
          <w:rFonts w:ascii="Times New Roman" w:hAnsi="Times New Roman"/>
        </w:rPr>
      </w:pPr>
      <w:r w:rsidRPr="00C17A23">
        <w:rPr>
          <w:rStyle w:val="tlid-translation"/>
          <w:rFonts w:ascii="Times New Roman" w:hAnsi="Times New Roman"/>
          <w:sz w:val="24"/>
          <w:szCs w:val="24"/>
        </w:rPr>
        <w:t>The findings of this study demonstrate that the modified O’Leary plaque index provides assessment outcomes that are comparable to those of the standard OHI-S developed by Greene and Vermillion. Both methods classified the majority of students in the moderate hygiene category, with the OHI-S identifying 45.3% and the modified O’Leary method identifying 41.7% of students within this level. The close similarity in distribution was</w:t>
      </w:r>
      <w:r>
        <w:rPr>
          <w:rStyle w:val="tlid-translation"/>
          <w:rFonts w:ascii="Times New Roman" w:hAnsi="Times New Roman"/>
          <w:sz w:val="24"/>
          <w:szCs w:val="24"/>
        </w:rPr>
        <w:t xml:space="preserve"> </w:t>
      </w:r>
      <w:r w:rsidRPr="00CC01E3">
        <w:rPr>
          <w:rStyle w:val="tlid-translation"/>
          <w:rFonts w:ascii="Times New Roman" w:hAnsi="Times New Roman"/>
        </w:rPr>
        <w:t>statistically supported by the homogeneity test (p = 0.862), indicating that the two instruments produced equivalent categorical patterns across the population. Furthermore, the Wilcoxon signed-rank test yielded a non-significant result (p = 0.225), confirming that the simplified plaque index did not differ meaningfully from the established debris index in evaluating oral hygiene status.</w:t>
      </w:r>
    </w:p>
    <w:p w14:paraId="61CC75FB" w14:textId="77777777" w:rsidR="00C17A23" w:rsidRPr="00C17A23" w:rsidRDefault="00C17A23" w:rsidP="00C17A23">
      <w:pPr>
        <w:spacing w:before="100" w:beforeAutospacing="1" w:after="100" w:afterAutospacing="1" w:line="240" w:lineRule="auto"/>
        <w:jc w:val="both"/>
        <w:rPr>
          <w:rStyle w:val="tlid-translation"/>
          <w:rFonts w:ascii="Times New Roman" w:hAnsi="Times New Roman"/>
          <w:sz w:val="24"/>
          <w:szCs w:val="24"/>
        </w:rPr>
      </w:pPr>
      <w:r w:rsidRPr="00C17A23">
        <w:rPr>
          <w:rStyle w:val="tlid-translation"/>
          <w:rFonts w:ascii="Times New Roman" w:hAnsi="Times New Roman"/>
          <w:sz w:val="24"/>
          <w:szCs w:val="24"/>
        </w:rPr>
        <w:t>These results collectively suggest that the modified O’Leary index possesses diagnostic equivalence to the standard OHI-S. Diagnostic equivalence implies that a simplified method, even when assessing fewer tooth surfaces, can still reliably represent an individual's overall oral hygiene condition. This is consistent with the theoretical basis of both indices. The OHI-S measures debris accumulation on six index teeth representing anterior and posterior segments, while the O’Leary method identifies plaque presence on all tooth surfaces. In both approaches, oral hygiene status is inferred from the presence or absence of deposits—debris in the case of OHI-S and plaque in the case of O’Leary.</w:t>
      </w:r>
    </w:p>
    <w:p w14:paraId="4B52F428" w14:textId="7ADBF3A9"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The modified O’Leary plaque index, limited to labial/oral surfaces, further simplifies the process without reducing informational value. Labial surfaces are anatomically the most accessible areas, frequently exposed to friction from mastication and toothbrushing, and are therefore expected to accumulate less plaque than proximal or lingual surfaces. Previous studies have shown that plaque formation is influenced by tooth anatomy, accessibility, and mechanical cleansing from food contact (</w:t>
      </w:r>
      <w:proofErr w:type="spellStart"/>
      <w:r w:rsidRPr="001A57F8">
        <w:rPr>
          <w:rStyle w:val="tlid-translation"/>
          <w:rFonts w:ascii="Times New Roman" w:hAnsi="Times New Roman"/>
          <w:sz w:val="24"/>
          <w:szCs w:val="24"/>
        </w:rPr>
        <w:t>Krasse</w:t>
      </w:r>
      <w:proofErr w:type="spellEnd"/>
      <w:r w:rsidRPr="001A57F8">
        <w:rPr>
          <w:rStyle w:val="tlid-translation"/>
          <w:rFonts w:ascii="Times New Roman" w:hAnsi="Times New Roman"/>
          <w:sz w:val="24"/>
          <w:szCs w:val="24"/>
        </w:rPr>
        <w:t xml:space="preserve"> &amp; Carlsson, 1970; Kleinberg, 1970). Thus, the presence of plaque on labial surfaces—normally the least conducive area for accumulation—suggests a substantial likelihood that plaque is also present on less accessible</w:t>
      </w:r>
      <w:r w:rsidRPr="001A57F8">
        <w:rPr>
          <w:rStyle w:val="Heading4Char"/>
          <w:rFonts w:ascii="Times New Roman" w:hAnsi="Times New Roman"/>
          <w:sz w:val="24"/>
          <w:szCs w:val="24"/>
        </w:rPr>
        <w:t xml:space="preserve"> </w:t>
      </w:r>
      <w:r w:rsidRPr="001A57F8">
        <w:rPr>
          <w:rStyle w:val="tlid-translation"/>
          <w:rFonts w:ascii="Times New Roman" w:hAnsi="Times New Roman"/>
          <w:sz w:val="24"/>
          <w:szCs w:val="24"/>
        </w:rPr>
        <w:t>surfaces, such as lingual or interproximal regions. This provides a clinical rationale for the modified method: if plaque remains on the easiest surfaces to clean, overall oral hygiene is likely compromised.</w:t>
      </w:r>
    </w:p>
    <w:p w14:paraId="486D7E8B" w14:textId="77777777"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 xml:space="preserve">The findings align with earlier work on simplified plaque indices. For example, </w:t>
      </w:r>
      <w:proofErr w:type="spellStart"/>
      <w:r w:rsidRPr="001A57F8">
        <w:rPr>
          <w:rStyle w:val="tlid-translation"/>
          <w:rFonts w:ascii="Times New Roman" w:hAnsi="Times New Roman"/>
          <w:sz w:val="24"/>
          <w:szCs w:val="24"/>
        </w:rPr>
        <w:t>Silness</w:t>
      </w:r>
      <w:proofErr w:type="spellEnd"/>
      <w:r w:rsidRPr="001A57F8">
        <w:rPr>
          <w:rStyle w:val="tlid-translation"/>
          <w:rFonts w:ascii="Times New Roman" w:hAnsi="Times New Roman"/>
          <w:sz w:val="24"/>
          <w:szCs w:val="24"/>
        </w:rPr>
        <w:t xml:space="preserve"> and </w:t>
      </w:r>
      <w:proofErr w:type="spellStart"/>
      <w:r w:rsidRPr="001A57F8">
        <w:rPr>
          <w:rStyle w:val="tlid-translation"/>
          <w:rFonts w:ascii="Times New Roman" w:hAnsi="Times New Roman"/>
          <w:sz w:val="24"/>
          <w:szCs w:val="24"/>
        </w:rPr>
        <w:t>Löe</w:t>
      </w:r>
      <w:proofErr w:type="spellEnd"/>
      <w:r w:rsidRPr="001A57F8">
        <w:rPr>
          <w:rStyle w:val="tlid-translation"/>
          <w:rFonts w:ascii="Times New Roman" w:hAnsi="Times New Roman"/>
          <w:sz w:val="24"/>
          <w:szCs w:val="24"/>
        </w:rPr>
        <w:t xml:space="preserve"> (1964) and </w:t>
      </w:r>
      <w:proofErr w:type="spellStart"/>
      <w:r w:rsidRPr="001A57F8">
        <w:rPr>
          <w:rStyle w:val="tlid-translation"/>
          <w:rFonts w:ascii="Times New Roman" w:hAnsi="Times New Roman"/>
          <w:sz w:val="24"/>
          <w:szCs w:val="24"/>
        </w:rPr>
        <w:t>Turesky’s</w:t>
      </w:r>
      <w:proofErr w:type="spellEnd"/>
      <w:r w:rsidRPr="001A57F8">
        <w:rPr>
          <w:rStyle w:val="tlid-translation"/>
          <w:rFonts w:ascii="Times New Roman" w:hAnsi="Times New Roman"/>
          <w:sz w:val="24"/>
          <w:szCs w:val="24"/>
        </w:rPr>
        <w:t xml:space="preserve"> modification of the Quigley-Hein index demonstrated that plaque distribution on selected surfaces can serve as a reliable proxy for whole-mouth status. These indices similarly rely on staining and visual inspection, and their diagnostic value has been validated across various populations. The present study adds to this body of evidence by showing that a labial-surface–only adaptation of the O’Leary index maintains alignment with an accepted standard.</w:t>
      </w:r>
    </w:p>
    <w:p w14:paraId="2B9C766F" w14:textId="77777777"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The reliability analysis further supports the utility of the modified method. The Interclass Correlation Coefficient (ICC) of 0.671 across five raters indicates moderate reliability, suggesting that the method can be consistently applied by different examiners with adequate training. This is noteworthy given that the method is intended for implementation by school-based health cadres (UKS/UKGS teachers) who are not formally trained as dental professionals. With properly structured training programs, reliability could be further improved.</w:t>
      </w:r>
    </w:p>
    <w:p w14:paraId="2C78554B" w14:textId="77777777"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 xml:space="preserve">From a public health perspective, the simplified method offers several advantages. First, it is practical and time-efficient, requiring fewer surfaces to assess while still providing meaningful diagnostic </w:t>
      </w:r>
      <w:r w:rsidRPr="001A57F8">
        <w:rPr>
          <w:rStyle w:val="tlid-translation"/>
          <w:rFonts w:ascii="Times New Roman" w:hAnsi="Times New Roman"/>
          <w:sz w:val="24"/>
          <w:szCs w:val="24"/>
        </w:rPr>
        <w:lastRenderedPageBreak/>
        <w:t>information. Second, it is more feasible for non-dental personnel, addressing the persistent challenge of limited dental workforce availability in school-based programs. Third, plaque disclosure using dye provides immediate visual feedback, which can enhance oral health education for children and encourage better self-care practices.</w:t>
      </w:r>
    </w:p>
    <w:p w14:paraId="1F6CF757" w14:textId="77777777"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Despite these strengths, several limitations should be acknowledged. The modified index relies heavily on the visibility of stained plaque, making it sensitive to external factors such as lighting, examiner experience, and consistency of dye application. Variability in these conditions may influence plaque detection and lead to measurement bias. Examiner-related bias is particularly relevant when non-dental cadres apply the method, highlighting the need for standardized training and calibration procedures.</w:t>
      </w:r>
    </w:p>
    <w:p w14:paraId="325976F5" w14:textId="77777777"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Another limitation is that the present analysis relied on categorical outcomes without providing raw numerical scores (mean or median plaque percentages). Continuous data would allow for more robust statistical comparisons and calculation of effect sizes. Including graphical analyses such as boxplots or distribution curves could also enhance interpretive depth. Moreover, the study focused only on labial surfaces, and while justified clinically, an assessment involving random subsets of additional surfaces may improve accuracy while maintaining practicality.</w:t>
      </w:r>
    </w:p>
    <w:p w14:paraId="2D35713E" w14:textId="77777777"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The study's strengths include its within-subject comparative design, which minimizes inter-individual variability, and its validation procedures involving both expert judgement (Aiken’s V) and reliability analysis (ICC). The use of a relatively large sample of 192 students strengthens the generalizability of the findings within the school setting.</w:t>
      </w:r>
    </w:p>
    <w:p w14:paraId="76462200" w14:textId="77777777" w:rsidR="00C17A23" w:rsidRPr="001A57F8" w:rsidRDefault="00C17A23" w:rsidP="001A57F8">
      <w:pPr>
        <w:spacing w:before="100" w:beforeAutospacing="1" w:after="100" w:afterAutospacing="1" w:line="240" w:lineRule="auto"/>
        <w:jc w:val="both"/>
        <w:rPr>
          <w:rStyle w:val="tlid-translation"/>
          <w:rFonts w:ascii="Times New Roman" w:hAnsi="Times New Roman"/>
          <w:sz w:val="24"/>
          <w:szCs w:val="24"/>
        </w:rPr>
      </w:pPr>
      <w:r w:rsidRPr="001A57F8">
        <w:rPr>
          <w:rStyle w:val="tlid-translation"/>
          <w:rFonts w:ascii="Times New Roman" w:hAnsi="Times New Roman"/>
          <w:sz w:val="24"/>
          <w:szCs w:val="24"/>
        </w:rPr>
        <w:t>Future research should expand validation efforts to include a wider variety of populations and age groups, as well as implementation tests involving UKS/UKGS teachers directly to determine real-world usability, reliability, and acceptability. Incorporating digital plaque detection tools or photographic calibration may also enhance objectivity.</w:t>
      </w:r>
    </w:p>
    <w:p w14:paraId="7B9348F7" w14:textId="77777777" w:rsidR="00C17A23" w:rsidRPr="001A57F8" w:rsidRDefault="00C17A23" w:rsidP="001A57F8">
      <w:pPr>
        <w:spacing w:before="100" w:beforeAutospacing="1" w:after="100" w:afterAutospacing="1" w:line="240" w:lineRule="auto"/>
        <w:jc w:val="both"/>
        <w:rPr>
          <w:rFonts w:ascii="Times New Roman" w:hAnsi="Times New Roman"/>
          <w:sz w:val="24"/>
          <w:szCs w:val="24"/>
        </w:rPr>
      </w:pPr>
      <w:r w:rsidRPr="001A57F8">
        <w:rPr>
          <w:rStyle w:val="tlid-translation"/>
          <w:rFonts w:ascii="Times New Roman" w:hAnsi="Times New Roman"/>
          <w:sz w:val="24"/>
          <w:szCs w:val="24"/>
        </w:rPr>
        <w:t>In summary, the present study demonstrates that the simplified modified O’Leary plaque index offers diagnostic equivalence to the OHI-S, with moderate reliability and strong potential for practical use in school-based oral health programs. By enabling non-dental cadres to conduct early detection of oral hygiene problems efficiently and accurately, the modified method may contribute significantly to improving oral health literacy and preventive care among school children.</w:t>
      </w:r>
      <w:r w:rsidRPr="001A57F8">
        <w:rPr>
          <w:rFonts w:ascii="Times New Roman" w:hAnsi="Times New Roman"/>
          <w:sz w:val="24"/>
          <w:szCs w:val="24"/>
        </w:rPr>
        <w:t xml:space="preserve"> </w:t>
      </w:r>
    </w:p>
    <w:p w14:paraId="3B05ED5A" w14:textId="22BF223B" w:rsidR="00D57355" w:rsidRDefault="00C17A23" w:rsidP="005D6E99">
      <w:pPr>
        <w:spacing w:before="100" w:beforeAutospacing="1" w:after="100" w:afterAutospacing="1" w:line="240" w:lineRule="auto"/>
        <w:jc w:val="both"/>
        <w:rPr>
          <w:rFonts w:ascii="Times New Roman" w:hAnsi="Times New Roman"/>
          <w:bCs/>
          <w:kern w:val="2"/>
          <w:sz w:val="24"/>
          <w:szCs w:val="24"/>
        </w:rPr>
      </w:pPr>
      <w:r w:rsidRPr="001A57F8">
        <w:rPr>
          <w:rFonts w:ascii="Times New Roman" w:hAnsi="Times New Roman"/>
          <w:bCs/>
          <w:kern w:val="2"/>
          <w:sz w:val="24"/>
          <w:szCs w:val="24"/>
        </w:rPr>
        <w:t>The study has several limitations that should be acknowledged. The reliance on categorical rather than continuous data restricted the depth of statistical interpretation and prevented calculation of effect sizes or distributional patterns. The assessment’s focus on labial surfaces, while practical, may underestimate plaque accumulation in lingual or interproximal areas. Examiner-related variability, including lighting conditions, dye application, and scoring consistency, may also introduce bias, particularly when implemented by non-dental personnel. In addition, the single-site design limits generalizability to broader school populations with differing demographic or behavioral characteristics, and variability in plaque staining sensitivity may influence classification outcomes. Despite these limitations, the findings carry important implications for school-based oral health programs, demonstrating that the simplified index is feasible for non-dental cadres, supports early detection, enhances oral health education, reduces dependence on dental professionals, and holds potential for scalable implementation within national UKGS and UKS initiatives.</w:t>
      </w:r>
    </w:p>
    <w:p w14:paraId="04301C24" w14:textId="59175DD5" w:rsidR="00492277" w:rsidRDefault="00492277" w:rsidP="007644D4">
      <w:pPr>
        <w:pStyle w:val="NoSpacing"/>
        <w:jc w:val="both"/>
        <w:rPr>
          <w:rFonts w:ascii="Times New Roman" w:hAnsi="Times New Roman"/>
          <w:b/>
          <w:color w:val="000000"/>
          <w:sz w:val="24"/>
          <w:szCs w:val="24"/>
          <w:lang w:val="id-ID"/>
        </w:rPr>
      </w:pPr>
    </w:p>
    <w:p w14:paraId="7077A25F" w14:textId="77777777" w:rsidR="00BF663F" w:rsidRDefault="00BF663F" w:rsidP="007644D4">
      <w:pPr>
        <w:pStyle w:val="NoSpacing"/>
        <w:jc w:val="both"/>
        <w:rPr>
          <w:rFonts w:ascii="Times New Roman" w:hAnsi="Times New Roman"/>
          <w:b/>
          <w:color w:val="000000"/>
          <w:sz w:val="24"/>
          <w:szCs w:val="24"/>
          <w:lang w:val="id-ID"/>
        </w:rPr>
      </w:pPr>
    </w:p>
    <w:p w14:paraId="51217F7E" w14:textId="77777777" w:rsidR="00492277" w:rsidRDefault="00492277" w:rsidP="007644D4">
      <w:pPr>
        <w:pStyle w:val="NoSpacing"/>
        <w:jc w:val="both"/>
        <w:rPr>
          <w:rFonts w:ascii="Times New Roman" w:hAnsi="Times New Roman"/>
          <w:b/>
          <w:color w:val="000000"/>
          <w:sz w:val="24"/>
          <w:szCs w:val="24"/>
          <w:lang w:val="id-ID"/>
        </w:rPr>
      </w:pPr>
    </w:p>
    <w:p w14:paraId="3B05ED5B" w14:textId="21F278BF" w:rsidR="00671FC3" w:rsidRPr="00C0645A" w:rsidRDefault="006A0963" w:rsidP="00492277">
      <w:pPr>
        <w:pStyle w:val="NoSpacing"/>
        <w:numPr>
          <w:ilvl w:val="0"/>
          <w:numId w:val="16"/>
        </w:numPr>
        <w:ind w:left="284" w:hanging="284"/>
        <w:jc w:val="both"/>
        <w:rPr>
          <w:rFonts w:ascii="Times New Roman" w:hAnsi="Times New Roman"/>
          <w:b/>
          <w:color w:val="000000"/>
          <w:sz w:val="24"/>
          <w:szCs w:val="24"/>
        </w:rPr>
      </w:pPr>
      <w:r>
        <w:rPr>
          <w:rFonts w:ascii="Times New Roman" w:hAnsi="Times New Roman"/>
          <w:b/>
          <w:color w:val="000000"/>
          <w:sz w:val="24"/>
          <w:szCs w:val="24"/>
        </w:rPr>
        <w:lastRenderedPageBreak/>
        <w:t xml:space="preserve">CONCLUSIONS </w:t>
      </w:r>
    </w:p>
    <w:p w14:paraId="3B05ED5D" w14:textId="77777777" w:rsidR="00EB49EC" w:rsidRDefault="00EB49EC" w:rsidP="007644D4">
      <w:pPr>
        <w:pStyle w:val="NoSpacing"/>
        <w:jc w:val="both"/>
        <w:rPr>
          <w:rFonts w:ascii="Times New Roman" w:hAnsi="Times New Roman"/>
          <w:b/>
          <w:color w:val="000000"/>
          <w:sz w:val="24"/>
          <w:szCs w:val="24"/>
        </w:rPr>
      </w:pPr>
    </w:p>
    <w:p w14:paraId="3B05ED6A" w14:textId="557AE476" w:rsidR="00D57355" w:rsidRDefault="001A57F8" w:rsidP="005D6E99">
      <w:pPr>
        <w:spacing w:line="240" w:lineRule="auto"/>
        <w:contextualSpacing/>
        <w:jc w:val="both"/>
        <w:rPr>
          <w:rFonts w:ascii="Times New Roman" w:hAnsi="Times New Roman"/>
          <w:sz w:val="24"/>
          <w:szCs w:val="24"/>
        </w:rPr>
      </w:pPr>
      <w:r w:rsidRPr="001A57F8">
        <w:rPr>
          <w:rFonts w:ascii="Times New Roman" w:hAnsi="Times New Roman"/>
          <w:sz w:val="24"/>
          <w:szCs w:val="24"/>
        </w:rPr>
        <w:t>This study demonstrates that the modified O’Leary plaque index—restricted to labial/oral surfaces—provides an assessment of oral hygiene status that is comparable to the standard OHI-S debris index among elementary school students. The similarity in categorical distributions, the non-significant Wilcoxon test result, and the homogeneity of the data indicate that the simplified method offers diagnostic equivalence to the conventional approach. The moderate inter-rater reliability (ICC = 0.671) further suggests that the modified index can be applied consistently when appropriate training is provided. Given its practicality, reduced examination time, and minimal technical requirements, the modified plaque index represents a feasible alternative for school health cadres to perform early detection of oral hygiene conditions in routine school-based oral health programs.</w:t>
      </w:r>
    </w:p>
    <w:p w14:paraId="669B65FF" w14:textId="72A4CD63" w:rsidR="000E4BFA" w:rsidRDefault="000E4BFA" w:rsidP="000E4BFA">
      <w:pPr>
        <w:spacing w:after="0" w:line="240" w:lineRule="auto"/>
        <w:contextualSpacing/>
        <w:jc w:val="both"/>
        <w:rPr>
          <w:rFonts w:ascii="Times New Roman" w:hAnsi="Times New Roman"/>
          <w:sz w:val="24"/>
          <w:szCs w:val="24"/>
        </w:rPr>
      </w:pPr>
    </w:p>
    <w:p w14:paraId="35C94C5B" w14:textId="77777777" w:rsidR="000E4BFA" w:rsidRDefault="000E4BFA" w:rsidP="000E4BFA">
      <w:pPr>
        <w:pStyle w:val="Heading1"/>
        <w:spacing w:before="120"/>
        <w:rPr>
          <w:rFonts w:asciiTheme="majorBidi" w:hAnsiTheme="majorBidi" w:cstheme="majorBidi"/>
          <w:sz w:val="24"/>
          <w:szCs w:val="24"/>
          <w:lang w:val="id-ID"/>
        </w:rPr>
      </w:pPr>
      <w:r w:rsidRPr="00A114B7">
        <w:rPr>
          <w:rFonts w:asciiTheme="majorBidi" w:hAnsiTheme="majorBidi" w:cstheme="majorBidi"/>
          <w:sz w:val="24"/>
          <w:szCs w:val="24"/>
          <w:lang w:val="id-ID"/>
        </w:rPr>
        <w:t>ETHICAL CONSIDERATIONS</w:t>
      </w:r>
    </w:p>
    <w:p w14:paraId="07227F75" w14:textId="77777777" w:rsidR="000E4BFA" w:rsidRPr="009759E8" w:rsidRDefault="000E4BFA" w:rsidP="000E4BFA">
      <w:pPr>
        <w:pStyle w:val="Heading1"/>
        <w:spacing w:before="120"/>
        <w:rPr>
          <w:rFonts w:asciiTheme="majorBidi" w:hAnsiTheme="majorBidi" w:cstheme="majorBidi"/>
          <w:sz w:val="24"/>
          <w:szCs w:val="24"/>
          <w:lang w:val="id-ID"/>
        </w:rPr>
      </w:pPr>
      <w:r w:rsidRPr="009759E8">
        <w:rPr>
          <w:rFonts w:asciiTheme="majorBidi" w:hAnsiTheme="majorBidi" w:cstheme="majorBidi"/>
          <w:sz w:val="24"/>
          <w:szCs w:val="24"/>
          <w:lang w:val="id-ID"/>
        </w:rPr>
        <w:t>Funding Statement.</w:t>
      </w:r>
    </w:p>
    <w:p w14:paraId="017811E0" w14:textId="77777777" w:rsidR="00B94510" w:rsidRPr="00B331A8" w:rsidRDefault="00B94510" w:rsidP="00B94510">
      <w:pPr>
        <w:shd w:val="clear" w:color="auto" w:fill="FCFCFC"/>
        <w:spacing w:after="0" w:line="240" w:lineRule="auto"/>
        <w:ind w:left="567"/>
        <w:rPr>
          <w:rFonts w:ascii="Times New Roman" w:hAnsi="Times New Roman"/>
          <w:color w:val="333333"/>
          <w:sz w:val="24"/>
          <w:szCs w:val="24"/>
          <w:lang w:val="id-ID" w:eastAsia="id-ID" w:bidi="ar-SA"/>
        </w:rPr>
      </w:pPr>
    </w:p>
    <w:p w14:paraId="786C2A89" w14:textId="4C194BA7" w:rsidR="000E4BFA" w:rsidRPr="009759E8" w:rsidRDefault="000E4BFA" w:rsidP="00B94510">
      <w:pPr>
        <w:shd w:val="clear" w:color="auto" w:fill="FCFCFC"/>
        <w:spacing w:after="0" w:line="240" w:lineRule="auto"/>
        <w:rPr>
          <w:rFonts w:asciiTheme="majorBidi" w:hAnsiTheme="majorBidi" w:cstheme="majorBidi"/>
          <w:color w:val="333333"/>
          <w:sz w:val="24"/>
          <w:szCs w:val="24"/>
          <w:lang w:val="id-ID" w:eastAsia="id-ID" w:bidi="ar-SA"/>
        </w:rPr>
      </w:pPr>
      <w:r w:rsidRPr="00B331A8">
        <w:rPr>
          <w:rFonts w:ascii="Times New Roman" w:hAnsi="Times New Roman"/>
          <w:color w:val="333333"/>
          <w:sz w:val="24"/>
          <w:szCs w:val="24"/>
          <w:lang w:val="id-ID" w:eastAsia="id-ID" w:bidi="ar-SA"/>
        </w:rPr>
        <w:t>The authors did not receive support from any organization for the submitted work.</w:t>
      </w:r>
    </w:p>
    <w:p w14:paraId="3BA5972B" w14:textId="77777777" w:rsidR="000E4BFA" w:rsidRDefault="000E4BFA" w:rsidP="000E4BFA">
      <w:pPr>
        <w:pStyle w:val="Heading1"/>
        <w:spacing w:before="120"/>
        <w:rPr>
          <w:rFonts w:asciiTheme="majorBidi" w:hAnsiTheme="majorBidi" w:cstheme="majorBidi"/>
          <w:sz w:val="24"/>
          <w:szCs w:val="24"/>
          <w:lang w:val="id-ID"/>
        </w:rPr>
      </w:pPr>
    </w:p>
    <w:p w14:paraId="5AA532D2" w14:textId="77777777" w:rsidR="000E4BFA" w:rsidRPr="00C314C4" w:rsidRDefault="000E4BFA" w:rsidP="000E4BFA">
      <w:pPr>
        <w:pStyle w:val="Heading1"/>
        <w:spacing w:before="120"/>
        <w:rPr>
          <w:rFonts w:asciiTheme="majorBidi" w:hAnsiTheme="majorBidi" w:cstheme="majorBidi"/>
          <w:sz w:val="24"/>
          <w:szCs w:val="24"/>
          <w:lang w:val="id-ID"/>
        </w:rPr>
      </w:pPr>
      <w:r w:rsidRPr="00C314C4">
        <w:rPr>
          <w:rFonts w:asciiTheme="majorBidi" w:hAnsiTheme="majorBidi" w:cstheme="majorBidi"/>
          <w:sz w:val="24"/>
          <w:szCs w:val="24"/>
          <w:lang w:val="id-ID"/>
        </w:rPr>
        <w:t>Conflict of Interest Statement</w:t>
      </w:r>
    </w:p>
    <w:p w14:paraId="0E9B9934" w14:textId="77777777" w:rsidR="000E4BFA" w:rsidRDefault="000E4BFA" w:rsidP="000E4BFA">
      <w:pPr>
        <w:pStyle w:val="NoSpacing"/>
        <w:jc w:val="both"/>
        <w:rPr>
          <w:rFonts w:asciiTheme="majorBidi" w:hAnsiTheme="majorBidi" w:cstheme="majorBidi"/>
          <w:bCs/>
          <w:sz w:val="24"/>
          <w:szCs w:val="24"/>
        </w:rPr>
      </w:pPr>
    </w:p>
    <w:p w14:paraId="02511D7C" w14:textId="7068E302" w:rsidR="000E4BFA" w:rsidRPr="00B331A8" w:rsidRDefault="00B94510" w:rsidP="000E4BFA">
      <w:pPr>
        <w:pStyle w:val="NoSpacing"/>
        <w:jc w:val="both"/>
        <w:rPr>
          <w:rFonts w:ascii="Times New Roman" w:hAnsi="Times New Roman"/>
          <w:b/>
          <w:bCs/>
          <w:color w:val="000000"/>
          <w:sz w:val="24"/>
          <w:szCs w:val="24"/>
          <w:lang w:val="id-ID"/>
        </w:rPr>
      </w:pPr>
      <w:r>
        <w:rPr>
          <w:rFonts w:asciiTheme="majorBidi" w:hAnsiTheme="majorBidi" w:cstheme="majorBidi"/>
          <w:bCs/>
          <w:sz w:val="24"/>
          <w:szCs w:val="24"/>
        </w:rPr>
        <w:t>T</w:t>
      </w:r>
      <w:r w:rsidRPr="00B331A8">
        <w:rPr>
          <w:rFonts w:ascii="Times New Roman" w:hAnsi="Times New Roman"/>
          <w:bCs/>
          <w:sz w:val="24"/>
          <w:szCs w:val="24"/>
        </w:rPr>
        <w:t>he authors declare no conflict of interest</w:t>
      </w:r>
      <w:r w:rsidR="000E4BFA" w:rsidRPr="00B331A8">
        <w:rPr>
          <w:rFonts w:ascii="Times New Roman" w:hAnsi="Times New Roman"/>
          <w:bCs/>
          <w:sz w:val="24"/>
          <w:szCs w:val="24"/>
        </w:rPr>
        <w:t>.</w:t>
      </w:r>
      <w:r w:rsidR="000E4BFA" w:rsidRPr="00B331A8">
        <w:rPr>
          <w:rFonts w:ascii="Times New Roman" w:hAnsi="Times New Roman"/>
          <w:b/>
          <w:bCs/>
          <w:color w:val="000000"/>
          <w:sz w:val="24"/>
          <w:szCs w:val="24"/>
          <w:lang w:val="id-ID"/>
        </w:rPr>
        <w:t xml:space="preserve"> </w:t>
      </w:r>
    </w:p>
    <w:p w14:paraId="767235A1" w14:textId="33748C58" w:rsidR="00492277" w:rsidRDefault="00492277" w:rsidP="0085658F">
      <w:pPr>
        <w:pStyle w:val="NoSpacing"/>
        <w:rPr>
          <w:rFonts w:asciiTheme="majorBidi" w:hAnsiTheme="majorBidi" w:cstheme="majorBidi"/>
          <w:b/>
          <w:bCs/>
          <w:color w:val="000000"/>
          <w:sz w:val="24"/>
          <w:szCs w:val="24"/>
          <w:lang w:val="id-ID"/>
        </w:rPr>
      </w:pPr>
    </w:p>
    <w:p w14:paraId="1938E450" w14:textId="369B8A75" w:rsidR="00B94510" w:rsidRDefault="00B94510" w:rsidP="0085658F">
      <w:pPr>
        <w:pStyle w:val="NoSpacing"/>
        <w:rPr>
          <w:rFonts w:asciiTheme="majorBidi" w:hAnsiTheme="majorBidi" w:cstheme="majorBidi"/>
          <w:b/>
          <w:bCs/>
          <w:color w:val="000000"/>
          <w:sz w:val="24"/>
          <w:szCs w:val="24"/>
          <w:lang w:val="id-ID"/>
        </w:rPr>
      </w:pPr>
    </w:p>
    <w:p w14:paraId="081B8997" w14:textId="77777777" w:rsidR="00B94510" w:rsidRDefault="00B94510" w:rsidP="0085658F">
      <w:pPr>
        <w:pStyle w:val="NoSpacing"/>
        <w:rPr>
          <w:rFonts w:asciiTheme="majorBidi" w:hAnsiTheme="majorBidi" w:cstheme="majorBidi"/>
          <w:b/>
          <w:bCs/>
          <w:color w:val="000000"/>
          <w:sz w:val="24"/>
          <w:szCs w:val="24"/>
        </w:rPr>
      </w:pPr>
    </w:p>
    <w:p w14:paraId="084B5B16" w14:textId="1959B6CC" w:rsidR="001A57F8" w:rsidRPr="005D6E99" w:rsidRDefault="0085658F" w:rsidP="001A57F8">
      <w:pPr>
        <w:pStyle w:val="NoSpacing"/>
        <w:rPr>
          <w:rStyle w:val="tlid-translation"/>
          <w:rFonts w:ascii="Times New Roman" w:hAnsi="Times New Roman"/>
          <w:i/>
          <w:iCs/>
          <w:color w:val="000000"/>
          <w:sz w:val="20"/>
          <w:szCs w:val="20"/>
          <w:lang w:val="id-ID"/>
        </w:rPr>
      </w:pPr>
      <w:r w:rsidRPr="00C43CB5">
        <w:rPr>
          <w:rFonts w:asciiTheme="majorBidi" w:hAnsiTheme="majorBidi" w:cstheme="majorBidi"/>
          <w:b/>
          <w:bCs/>
          <w:color w:val="000000"/>
          <w:sz w:val="24"/>
          <w:szCs w:val="24"/>
        </w:rPr>
        <w:t>REFERENCES</w:t>
      </w:r>
      <w:r w:rsidRPr="00C314C4">
        <w:rPr>
          <w:rFonts w:asciiTheme="majorBidi" w:hAnsiTheme="majorBidi" w:cstheme="majorBidi"/>
          <w:color w:val="000000"/>
          <w:sz w:val="24"/>
          <w:szCs w:val="24"/>
        </w:rPr>
        <w:br/>
      </w:r>
    </w:p>
    <w:p w14:paraId="0DB8DEE3" w14:textId="77777777" w:rsidR="000D5036" w:rsidRPr="00492277" w:rsidRDefault="000D5036" w:rsidP="00492277">
      <w:pPr>
        <w:pStyle w:val="NormalWeb"/>
        <w:ind w:left="567" w:hanging="567"/>
        <w:jc w:val="both"/>
      </w:pPr>
      <w:r w:rsidRPr="00492277">
        <w:t xml:space="preserve">Aiken, L. R. (1985). Three Coefficients For Analysing The Reliability And Validity Of Ratings. </w:t>
      </w:r>
      <w:r w:rsidRPr="00492277">
        <w:rPr>
          <w:rStyle w:val="Emphasis"/>
          <w:b w:val="0"/>
          <w:bCs w:val="0"/>
        </w:rPr>
        <w:t>Educational and Psychological Measurement</w:t>
      </w:r>
      <w:r w:rsidRPr="00492277">
        <w:t xml:space="preserve">, </w:t>
      </w:r>
      <w:r w:rsidRPr="00492277">
        <w:rPr>
          <w:rStyle w:val="Emphasis"/>
        </w:rPr>
        <w:t>45</w:t>
      </w:r>
      <w:r w:rsidRPr="00492277">
        <w:t>, 131–141.</w:t>
      </w:r>
    </w:p>
    <w:p w14:paraId="084B68F5" w14:textId="77777777" w:rsidR="000D5036" w:rsidRPr="00492277" w:rsidRDefault="000D5036" w:rsidP="00492277">
      <w:pPr>
        <w:pStyle w:val="NormalWeb"/>
        <w:ind w:left="567" w:hanging="567"/>
        <w:jc w:val="both"/>
      </w:pPr>
      <w:r w:rsidRPr="00492277">
        <w:t xml:space="preserve">Creswell, J. W. (2017). </w:t>
      </w:r>
      <w:r w:rsidRPr="00492277">
        <w:rPr>
          <w:rStyle w:val="Emphasis"/>
          <w:b w:val="0"/>
          <w:bCs w:val="0"/>
          <w:i w:val="0"/>
          <w:iCs w:val="0"/>
        </w:rPr>
        <w:t>Research Design: Qualitative, Quantitative, And Mixed Approaches</w:t>
      </w:r>
      <w:r w:rsidRPr="00492277">
        <w:t xml:space="preserve"> (6th ed.). </w:t>
      </w:r>
      <w:r w:rsidRPr="00492277">
        <w:rPr>
          <w:i/>
          <w:iCs/>
        </w:rPr>
        <w:t>Student Library</w:t>
      </w:r>
      <w:r w:rsidRPr="00492277">
        <w:t>.</w:t>
      </w:r>
    </w:p>
    <w:p w14:paraId="50064536" w14:textId="77777777" w:rsidR="000D5036" w:rsidRPr="00492277" w:rsidRDefault="000D5036" w:rsidP="00492277">
      <w:pPr>
        <w:pStyle w:val="NormalWeb"/>
        <w:ind w:left="567" w:hanging="567"/>
        <w:jc w:val="both"/>
        <w:rPr>
          <w:b/>
          <w:bCs/>
        </w:rPr>
      </w:pPr>
      <w:r w:rsidRPr="00492277">
        <w:t xml:space="preserve">Frencken, J. E., Holmgren, C. J., &amp; Van Palenstein Helderman, W. H. (2002). </w:t>
      </w:r>
      <w:r w:rsidRPr="00492277">
        <w:rPr>
          <w:rStyle w:val="Emphasis"/>
          <w:b w:val="0"/>
          <w:bCs w:val="0"/>
          <w:i w:val="0"/>
          <w:iCs w:val="0"/>
        </w:rPr>
        <w:t>Basic Package Of Oral Care</w:t>
      </w:r>
      <w:r w:rsidRPr="00492277">
        <w:rPr>
          <w:rStyle w:val="Emphasis"/>
          <w:b w:val="0"/>
          <w:bCs w:val="0"/>
        </w:rPr>
        <w:t xml:space="preserve"> (BPOC)</w:t>
      </w:r>
      <w:r w:rsidRPr="00492277">
        <w:rPr>
          <w:b/>
          <w:bCs/>
        </w:rPr>
        <w:t>.</w:t>
      </w:r>
    </w:p>
    <w:p w14:paraId="1B9A0A07" w14:textId="77777777" w:rsidR="000D5036" w:rsidRPr="00492277" w:rsidRDefault="000D5036" w:rsidP="00492277">
      <w:pPr>
        <w:pStyle w:val="NormalWeb"/>
        <w:ind w:left="567" w:hanging="567"/>
        <w:jc w:val="both"/>
      </w:pPr>
      <w:r w:rsidRPr="00492277">
        <w:t xml:space="preserve">Greene, J. G., &amp; Vermillion, J. R. (1960). The Simplified Oral Hygiene Index. </w:t>
      </w:r>
      <w:r w:rsidRPr="00492277">
        <w:rPr>
          <w:rStyle w:val="Emphasis"/>
          <w:b w:val="0"/>
          <w:bCs w:val="0"/>
        </w:rPr>
        <w:t>Journal of the American Dental Association</w:t>
      </w:r>
      <w:r w:rsidRPr="00492277">
        <w:rPr>
          <w:b/>
          <w:bCs/>
        </w:rPr>
        <w:t xml:space="preserve">, </w:t>
      </w:r>
      <w:r w:rsidRPr="00492277">
        <w:rPr>
          <w:rStyle w:val="Emphasis"/>
          <w:b w:val="0"/>
          <w:bCs w:val="0"/>
        </w:rPr>
        <w:t>61</w:t>
      </w:r>
      <w:r w:rsidRPr="00492277">
        <w:t xml:space="preserve">(2), 172–179. </w:t>
      </w:r>
      <w:proofErr w:type="spellStart"/>
      <w:r>
        <w:rPr>
          <w:lang w:val="en-US"/>
        </w:rPr>
        <w:t>doi</w:t>
      </w:r>
      <w:proofErr w:type="spellEnd"/>
      <w:r>
        <w:rPr>
          <w:lang w:val="en-US"/>
        </w:rPr>
        <w:t xml:space="preserve">: </w:t>
      </w:r>
      <w:hyperlink r:id="rId10" w:history="1">
        <w:r w:rsidRPr="00492277">
          <w:rPr>
            <w:rStyle w:val="Hyperlink"/>
          </w:rPr>
          <w:t>https://doi.org/10.14219/jada.archive.1960.0177</w:t>
        </w:r>
      </w:hyperlink>
    </w:p>
    <w:p w14:paraId="7F7F671C" w14:textId="77777777" w:rsidR="000D5036" w:rsidRPr="00492277" w:rsidRDefault="000D5036" w:rsidP="00492277">
      <w:pPr>
        <w:pStyle w:val="NormalWeb"/>
        <w:ind w:left="567" w:hanging="567"/>
        <w:jc w:val="both"/>
      </w:pPr>
      <w:r w:rsidRPr="00492277">
        <w:t xml:space="preserve">Indonesian Ministry of Health. (2018). </w:t>
      </w:r>
      <w:r w:rsidRPr="00492277">
        <w:rPr>
          <w:rStyle w:val="Emphasis"/>
          <w:b w:val="0"/>
          <w:bCs w:val="0"/>
          <w:i w:val="0"/>
          <w:iCs w:val="0"/>
        </w:rPr>
        <w:t>Key results of the 2018 Riskesdas report</w:t>
      </w:r>
      <w:r w:rsidRPr="00492277">
        <w:rPr>
          <w:i/>
          <w:iCs/>
        </w:rPr>
        <w:t>. Agency for Health Research and Development, Ministry of Health of the Republic of Indonesia.</w:t>
      </w:r>
    </w:p>
    <w:p w14:paraId="55A3A2B1" w14:textId="77777777" w:rsidR="000D5036" w:rsidRPr="00492277" w:rsidRDefault="000D5036" w:rsidP="00492277">
      <w:pPr>
        <w:pStyle w:val="NormalWeb"/>
        <w:ind w:left="567" w:hanging="567"/>
        <w:jc w:val="both"/>
        <w:rPr>
          <w:i/>
          <w:iCs/>
        </w:rPr>
      </w:pPr>
      <w:r w:rsidRPr="00492277">
        <w:t xml:space="preserve">Indonesian Ministry of Health. (2019). </w:t>
      </w:r>
      <w:r w:rsidRPr="00492277">
        <w:rPr>
          <w:rStyle w:val="Emphasis"/>
          <w:b w:val="0"/>
          <w:bCs w:val="0"/>
          <w:i w:val="0"/>
          <w:iCs w:val="0"/>
        </w:rPr>
        <w:t>Regulation of the Minister of Health of the Republic of Indonesia Number 8 of 2019 concerning community empowerment in the health sector</w:t>
      </w:r>
      <w:r w:rsidRPr="00492277">
        <w:rPr>
          <w:b/>
          <w:bCs/>
          <w:i/>
          <w:iCs/>
        </w:rPr>
        <w:t>.</w:t>
      </w:r>
    </w:p>
    <w:p w14:paraId="01A55485" w14:textId="77777777" w:rsidR="000D5036" w:rsidRDefault="000D5036" w:rsidP="00492277">
      <w:pPr>
        <w:pStyle w:val="NormalWeb"/>
        <w:ind w:left="567" w:hanging="567"/>
        <w:jc w:val="both"/>
        <w:rPr>
          <w:rStyle w:val="Hyperlink"/>
          <w:sz w:val="22"/>
          <w:szCs w:val="22"/>
        </w:rPr>
      </w:pPr>
      <w:r w:rsidRPr="00492277">
        <w:t xml:space="preserve">Kleinberg, I. (1970). Biochemistry Of The Dental Plaque (Vol. 4). </w:t>
      </w:r>
      <w:r w:rsidRPr="00492277">
        <w:rPr>
          <w:i/>
          <w:iCs/>
        </w:rPr>
        <w:t>Academic Press</w:t>
      </w:r>
      <w:r w:rsidRPr="00492277">
        <w:t xml:space="preserve">. </w:t>
      </w:r>
      <w:proofErr w:type="spellStart"/>
      <w:r>
        <w:rPr>
          <w:lang w:val="en-US"/>
        </w:rPr>
        <w:t>doi</w:t>
      </w:r>
      <w:proofErr w:type="spellEnd"/>
      <w:r>
        <w:rPr>
          <w:lang w:val="en-US"/>
        </w:rPr>
        <w:t>:</w:t>
      </w:r>
      <w:hyperlink r:id="rId11" w:history="1">
        <w:r w:rsidRPr="00F1177E">
          <w:rPr>
            <w:rStyle w:val="Hyperlink"/>
          </w:rPr>
          <w:t>https://doi.org/10.1016/B978-0-12-030504-9.50010-X</w:t>
        </w:r>
      </w:hyperlink>
    </w:p>
    <w:p w14:paraId="3EA81B3A" w14:textId="77777777" w:rsidR="000D5036" w:rsidRPr="00492277" w:rsidRDefault="000D5036" w:rsidP="00492277">
      <w:pPr>
        <w:pStyle w:val="NormalWeb"/>
        <w:ind w:left="567" w:hanging="567"/>
        <w:jc w:val="both"/>
      </w:pPr>
      <w:r w:rsidRPr="00492277">
        <w:lastRenderedPageBreak/>
        <w:t xml:space="preserve">Krasse, B., &amp; Carlsson, J. (1970). Various Types Of Streptococci And Experimental Caries In Hamsters. </w:t>
      </w:r>
      <w:r w:rsidRPr="00492277">
        <w:rPr>
          <w:rStyle w:val="Emphasis"/>
          <w:b w:val="0"/>
          <w:bCs w:val="0"/>
        </w:rPr>
        <w:t>Archives of Oral Biology</w:t>
      </w:r>
      <w:r w:rsidRPr="00492277">
        <w:t xml:space="preserve">, </w:t>
      </w:r>
      <w:r w:rsidRPr="00492277">
        <w:rPr>
          <w:rStyle w:val="Emphasis"/>
        </w:rPr>
        <w:t>15</w:t>
      </w:r>
      <w:r w:rsidRPr="00492277">
        <w:t xml:space="preserve">(1), 25–32. </w:t>
      </w:r>
      <w:proofErr w:type="spellStart"/>
      <w:r>
        <w:rPr>
          <w:lang w:val="en-US"/>
        </w:rPr>
        <w:t>doi</w:t>
      </w:r>
      <w:proofErr w:type="spellEnd"/>
      <w:r>
        <w:rPr>
          <w:lang w:val="en-US"/>
        </w:rPr>
        <w:t>:</w:t>
      </w:r>
      <w:hyperlink r:id="rId12" w:history="1">
        <w:r w:rsidRPr="00F1177E">
          <w:rPr>
            <w:rStyle w:val="Hyperlink"/>
          </w:rPr>
          <w:t>https://doi.org/10.1016/0003-9969(70)90142-1</w:t>
        </w:r>
      </w:hyperlink>
    </w:p>
    <w:p w14:paraId="522960A7" w14:textId="77777777" w:rsidR="000D5036" w:rsidRPr="00492277" w:rsidRDefault="000D5036" w:rsidP="00492277">
      <w:pPr>
        <w:pStyle w:val="NormalWeb"/>
        <w:ind w:left="567" w:hanging="567"/>
        <w:jc w:val="both"/>
      </w:pPr>
      <w:r w:rsidRPr="00492277">
        <w:t xml:space="preserve">Megananda Hiranya Putri, Herijulianti, E., &amp; Nurjannah, N. (2010). </w:t>
      </w:r>
      <w:r w:rsidRPr="00492277">
        <w:rPr>
          <w:rStyle w:val="Emphasis"/>
          <w:b w:val="0"/>
          <w:bCs w:val="0"/>
          <w:i w:val="0"/>
          <w:iCs w:val="0"/>
        </w:rPr>
        <w:t>Preventive Science Of Hard Tissue Diseases And Dental Supporting Tissues</w:t>
      </w:r>
      <w:r w:rsidRPr="00492277">
        <w:t>. EGC.</w:t>
      </w:r>
    </w:p>
    <w:p w14:paraId="186DD125" w14:textId="77777777" w:rsidR="000D5036" w:rsidRPr="00492277" w:rsidRDefault="000D5036" w:rsidP="00492277">
      <w:pPr>
        <w:pStyle w:val="NormalWeb"/>
        <w:ind w:left="567" w:hanging="567"/>
        <w:jc w:val="both"/>
        <w:rPr>
          <w:b/>
          <w:bCs/>
        </w:rPr>
      </w:pPr>
      <w:r w:rsidRPr="00492277">
        <w:t xml:space="preserve">Ministry of Health, Republic of Indonesia. (2012). </w:t>
      </w:r>
      <w:r w:rsidRPr="00492277">
        <w:rPr>
          <w:rStyle w:val="Emphasis"/>
          <w:b w:val="0"/>
          <w:bCs w:val="0"/>
        </w:rPr>
        <w:t>G</w:t>
      </w:r>
      <w:r w:rsidRPr="00492277">
        <w:rPr>
          <w:rStyle w:val="Emphasis"/>
          <w:b w:val="0"/>
          <w:bCs w:val="0"/>
          <w:i w:val="0"/>
          <w:iCs w:val="0"/>
        </w:rPr>
        <w:t xml:space="preserve">uidelines For School Dental Health Efforts </w:t>
      </w:r>
      <w:r w:rsidRPr="00492277">
        <w:rPr>
          <w:rStyle w:val="Emphasis"/>
          <w:b w:val="0"/>
          <w:bCs w:val="0"/>
        </w:rPr>
        <w:t>(UKGS)</w:t>
      </w:r>
      <w:r w:rsidRPr="00492277">
        <w:rPr>
          <w:b/>
          <w:bCs/>
        </w:rPr>
        <w:t>.</w:t>
      </w:r>
    </w:p>
    <w:p w14:paraId="47FD3030" w14:textId="77777777" w:rsidR="000D5036" w:rsidRPr="00492277" w:rsidRDefault="000D5036" w:rsidP="00492277">
      <w:pPr>
        <w:pStyle w:val="NormalWeb"/>
        <w:ind w:left="567" w:hanging="567"/>
        <w:jc w:val="both"/>
      </w:pPr>
      <w:r w:rsidRPr="00492277">
        <w:t xml:space="preserve">Ministry of Health. (2012). </w:t>
      </w:r>
      <w:r w:rsidRPr="00492277">
        <w:rPr>
          <w:rStyle w:val="Emphasis"/>
          <w:b w:val="0"/>
          <w:bCs w:val="0"/>
          <w:i w:val="0"/>
          <w:iCs w:val="0"/>
        </w:rPr>
        <w:t>Oral Health Service Programme Plan</w:t>
      </w:r>
      <w:r w:rsidRPr="00492277">
        <w:rPr>
          <w:b/>
          <w:bCs/>
          <w:i/>
          <w:iCs/>
        </w:rPr>
        <w:t>.</w:t>
      </w:r>
    </w:p>
    <w:p w14:paraId="572E80AC" w14:textId="77777777" w:rsidR="000D5036" w:rsidRPr="00492277" w:rsidRDefault="000D5036" w:rsidP="00492277">
      <w:pPr>
        <w:pStyle w:val="NormalWeb"/>
        <w:ind w:left="567" w:hanging="567"/>
        <w:jc w:val="both"/>
      </w:pPr>
      <w:r w:rsidRPr="00492277">
        <w:t xml:space="preserve">Nio, B. K. (1987). </w:t>
      </w:r>
      <w:r w:rsidRPr="00492277">
        <w:rPr>
          <w:rStyle w:val="Emphasis"/>
          <w:b w:val="0"/>
          <w:bCs w:val="0"/>
          <w:i w:val="0"/>
          <w:iCs w:val="0"/>
        </w:rPr>
        <w:t>Preventive Dentistry Part 2</w:t>
      </w:r>
      <w:r w:rsidRPr="00492277">
        <w:t xml:space="preserve">. </w:t>
      </w:r>
      <w:r w:rsidRPr="00492277">
        <w:rPr>
          <w:i/>
          <w:iCs/>
        </w:rPr>
        <w:t>Dental Health Foundation</w:t>
      </w:r>
      <w:r w:rsidRPr="00492277">
        <w:t>.</w:t>
      </w:r>
    </w:p>
    <w:p w14:paraId="2E0B1B28" w14:textId="77777777" w:rsidR="000D5036" w:rsidRPr="00492277" w:rsidRDefault="000D5036" w:rsidP="00492277">
      <w:pPr>
        <w:pStyle w:val="NormalWeb"/>
        <w:ind w:left="567" w:hanging="567"/>
        <w:jc w:val="both"/>
      </w:pPr>
      <w:r w:rsidRPr="00492277">
        <w:t xml:space="preserve">Number, C. C., &amp; Banadough, C. A. (1991). </w:t>
      </w:r>
      <w:r w:rsidRPr="00492277">
        <w:rPr>
          <w:rStyle w:val="Emphasis"/>
          <w:b w:val="0"/>
          <w:bCs w:val="0"/>
        </w:rPr>
        <w:t>Psychometric Theory</w:t>
      </w:r>
      <w:r w:rsidRPr="00492277">
        <w:rPr>
          <w:b/>
          <w:bCs/>
        </w:rPr>
        <w:t xml:space="preserve">. </w:t>
      </w:r>
      <w:r w:rsidRPr="00492277">
        <w:rPr>
          <w:rStyle w:val="Emphasis"/>
          <w:b w:val="0"/>
          <w:bCs w:val="0"/>
        </w:rPr>
        <w:t>Citation Classics</w:t>
      </w:r>
      <w:r w:rsidRPr="00492277">
        <w:t xml:space="preserve">, </w:t>
      </w:r>
      <w:r w:rsidRPr="00492277">
        <w:rPr>
          <w:rStyle w:val="Emphasis"/>
        </w:rPr>
        <w:t>13</w:t>
      </w:r>
      <w:r w:rsidRPr="00492277">
        <w:t>(48).</w:t>
      </w:r>
    </w:p>
    <w:p w14:paraId="7B1D8ABF" w14:textId="77777777" w:rsidR="000D5036" w:rsidRPr="00492277" w:rsidRDefault="000D5036" w:rsidP="00492277">
      <w:pPr>
        <w:pStyle w:val="NormalWeb"/>
        <w:ind w:left="567" w:hanging="567"/>
        <w:jc w:val="both"/>
      </w:pPr>
      <w:r w:rsidRPr="00492277">
        <w:t xml:space="preserve">O’Leary, T. J., Drake, R. B., &amp; Naylor, J. E. (1972). The Plaque Control Record. </w:t>
      </w:r>
      <w:r w:rsidRPr="00492277">
        <w:rPr>
          <w:rStyle w:val="Emphasis"/>
          <w:b w:val="0"/>
          <w:bCs w:val="0"/>
        </w:rPr>
        <w:t>Journal of Periodontology</w:t>
      </w:r>
      <w:r w:rsidRPr="00492277">
        <w:t xml:space="preserve">, </w:t>
      </w:r>
      <w:r w:rsidRPr="00492277">
        <w:rPr>
          <w:rStyle w:val="Emphasis"/>
        </w:rPr>
        <w:t>43</w:t>
      </w:r>
      <w:r w:rsidRPr="00492277">
        <w:t>(1), 38–.</w:t>
      </w:r>
    </w:p>
    <w:p w14:paraId="3760AA96" w14:textId="77777777" w:rsidR="000D5036" w:rsidRPr="00492277" w:rsidRDefault="000D5036" w:rsidP="00492277">
      <w:pPr>
        <w:pStyle w:val="NormalWeb"/>
        <w:ind w:left="567" w:hanging="567"/>
        <w:jc w:val="both"/>
      </w:pPr>
      <w:r w:rsidRPr="00492277">
        <w:t xml:space="preserve">Pratiwi, N. L. (2004). </w:t>
      </w:r>
      <w:r w:rsidRPr="00492277">
        <w:rPr>
          <w:rStyle w:val="Emphasis"/>
          <w:b w:val="0"/>
          <w:bCs w:val="0"/>
          <w:i w:val="0"/>
          <w:iCs w:val="0"/>
        </w:rPr>
        <w:t>The influence of self-efficacy through cognitive, motivational and affective abilities of health cadres on dental health behaviour</w:t>
      </w:r>
      <w:r w:rsidRPr="00492277">
        <w:t xml:space="preserve"> (Dissertation). </w:t>
      </w:r>
      <w:r w:rsidRPr="00492277">
        <w:rPr>
          <w:i/>
          <w:iCs/>
        </w:rPr>
        <w:t>Universitas Airlangga.</w:t>
      </w:r>
    </w:p>
    <w:p w14:paraId="127D173C" w14:textId="77777777" w:rsidR="000D5036" w:rsidRPr="00492277" w:rsidRDefault="000D5036" w:rsidP="00492277">
      <w:pPr>
        <w:pStyle w:val="NormalWeb"/>
        <w:ind w:left="567" w:hanging="567"/>
        <w:jc w:val="both"/>
        <w:rPr>
          <w:i/>
          <w:iCs/>
        </w:rPr>
      </w:pPr>
      <w:r w:rsidRPr="00492277">
        <w:t xml:space="preserve">Republic of Indonesia State Secretariat. (2009). </w:t>
      </w:r>
      <w:r w:rsidRPr="00492277">
        <w:rPr>
          <w:rStyle w:val="Emphasis"/>
          <w:b w:val="0"/>
          <w:bCs w:val="0"/>
          <w:i w:val="0"/>
          <w:iCs w:val="0"/>
        </w:rPr>
        <w:t>Law of the Republic of Indonesia Number 36 of 2009</w:t>
      </w:r>
      <w:r w:rsidRPr="00492277">
        <w:rPr>
          <w:b/>
          <w:bCs/>
          <w:i/>
          <w:iCs/>
        </w:rPr>
        <w:t>.</w:t>
      </w:r>
    </w:p>
    <w:p w14:paraId="63F10AFF" w14:textId="77777777" w:rsidR="000D5036" w:rsidRPr="00492277" w:rsidRDefault="000D5036" w:rsidP="00492277">
      <w:pPr>
        <w:pStyle w:val="NormalWeb"/>
        <w:ind w:left="567" w:hanging="567"/>
        <w:jc w:val="both"/>
      </w:pPr>
      <w:r w:rsidRPr="00492277">
        <w:t xml:space="preserve">Sutomo, B. (2022). </w:t>
      </w:r>
      <w:r w:rsidRPr="00492277">
        <w:rPr>
          <w:rStyle w:val="Emphasis"/>
          <w:b w:val="0"/>
          <w:bCs w:val="0"/>
          <w:i w:val="0"/>
          <w:iCs w:val="0"/>
        </w:rPr>
        <w:t>Oral Health Promotion Model Through Empowerment Of Dental Health Cadres In The Community Dental Health Effort (UKGM) Programme</w:t>
      </w:r>
      <w:r w:rsidRPr="00492277">
        <w:rPr>
          <w:b/>
          <w:bCs/>
        </w:rPr>
        <w:t>.</w:t>
      </w:r>
    </w:p>
    <w:p w14:paraId="313FCD4D" w14:textId="77777777" w:rsidR="000D5036" w:rsidRPr="00492277" w:rsidRDefault="000D5036" w:rsidP="00492277">
      <w:pPr>
        <w:pStyle w:val="NormalWeb"/>
        <w:ind w:left="567" w:hanging="567"/>
        <w:jc w:val="both"/>
      </w:pPr>
      <w:r w:rsidRPr="00492277">
        <w:t xml:space="preserve">World Health Organization. (2007). </w:t>
      </w:r>
      <w:r w:rsidRPr="00492277">
        <w:rPr>
          <w:rStyle w:val="Emphasis"/>
          <w:b w:val="0"/>
          <w:bCs w:val="0"/>
          <w:i w:val="0"/>
          <w:iCs w:val="0"/>
        </w:rPr>
        <w:t>World Health Organization Sixtieth World Health Assembly</w:t>
      </w:r>
      <w:r w:rsidRPr="00492277">
        <w:t xml:space="preserve"> (pp. 14–23).</w:t>
      </w:r>
    </w:p>
    <w:p w14:paraId="52736030" w14:textId="77777777" w:rsidR="00492277" w:rsidRPr="005E0F36" w:rsidRDefault="00492277" w:rsidP="005E0F36">
      <w:pPr>
        <w:pStyle w:val="NormalWeb"/>
        <w:rPr>
          <w:sz w:val="22"/>
          <w:szCs w:val="22"/>
        </w:rPr>
      </w:pPr>
    </w:p>
    <w:p w14:paraId="75EAD0DE" w14:textId="3B87DB59" w:rsidR="001A57F8" w:rsidRPr="005E0F36" w:rsidRDefault="001A57F8" w:rsidP="001A57F8">
      <w:pPr>
        <w:tabs>
          <w:tab w:val="left" w:pos="720"/>
        </w:tabs>
        <w:spacing w:line="240" w:lineRule="auto"/>
        <w:ind w:left="426" w:hanging="426"/>
        <w:jc w:val="both"/>
        <w:rPr>
          <w:rFonts w:ascii="Times New Roman" w:hAnsi="Times New Roman"/>
        </w:rPr>
      </w:pPr>
    </w:p>
    <w:p w14:paraId="4C5BDB12" w14:textId="77777777" w:rsidR="001A57F8" w:rsidRPr="005E0F36" w:rsidRDefault="001A57F8" w:rsidP="001A57F8">
      <w:pPr>
        <w:spacing w:after="160" w:line="256" w:lineRule="auto"/>
        <w:jc w:val="both"/>
        <w:rPr>
          <w:rFonts w:ascii="Times New Roman" w:hAnsi="Times New Roman"/>
        </w:rPr>
      </w:pPr>
    </w:p>
    <w:p w14:paraId="3B05EDD1" w14:textId="77777777" w:rsidR="000876D4" w:rsidRPr="005E0F36" w:rsidRDefault="000876D4" w:rsidP="00977CAC">
      <w:pPr>
        <w:pStyle w:val="NoSpacing"/>
        <w:rPr>
          <w:rFonts w:ascii="Times New Roman" w:hAnsi="Times New Roman"/>
          <w:lang w:val="id-ID"/>
        </w:rPr>
      </w:pPr>
    </w:p>
    <w:sectPr w:rsidR="000876D4" w:rsidRPr="005E0F36" w:rsidSect="003533A3">
      <w:type w:val="continuous"/>
      <w:pgSz w:w="11907" w:h="16839" w:code="9"/>
      <w:pgMar w:top="1418"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9A5E9" w14:textId="77777777" w:rsidR="00377BAD" w:rsidRDefault="00377BAD" w:rsidP="00A4182B">
      <w:pPr>
        <w:spacing w:after="0" w:line="240" w:lineRule="auto"/>
      </w:pPr>
      <w:r>
        <w:separator/>
      </w:r>
    </w:p>
  </w:endnote>
  <w:endnote w:type="continuationSeparator" w:id="0">
    <w:p w14:paraId="2C74E141" w14:textId="77777777" w:rsidR="00377BAD" w:rsidRDefault="00377BAD" w:rsidP="00A41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6CD19" w14:textId="77777777" w:rsidR="00377BAD" w:rsidRDefault="00377BAD" w:rsidP="00A4182B">
      <w:pPr>
        <w:spacing w:after="0" w:line="240" w:lineRule="auto"/>
      </w:pPr>
      <w:r>
        <w:separator/>
      </w:r>
    </w:p>
  </w:footnote>
  <w:footnote w:type="continuationSeparator" w:id="0">
    <w:p w14:paraId="3CBF68EF" w14:textId="77777777" w:rsidR="00377BAD" w:rsidRDefault="00377BAD" w:rsidP="00A41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upperLetter"/>
      <w:pStyle w:val="SUBJUDUL1"/>
      <w:lvlText w:val="%1."/>
      <w:lvlJc w:val="left"/>
      <w:pPr>
        <w:tabs>
          <w:tab w:val="num" w:pos="674"/>
        </w:tabs>
        <w:ind w:left="1394" w:hanging="360"/>
      </w:pPr>
    </w:lvl>
    <w:lvl w:ilvl="1">
      <w:start w:val="1"/>
      <w:numFmt w:val="none"/>
      <w:suff w:val="nothing"/>
      <w:lvlText w:val=""/>
      <w:lvlJc w:val="left"/>
      <w:pPr>
        <w:tabs>
          <w:tab w:val="num" w:pos="1250"/>
        </w:tabs>
        <w:ind w:left="1250" w:hanging="576"/>
      </w:pPr>
    </w:lvl>
    <w:lvl w:ilvl="2">
      <w:start w:val="1"/>
      <w:numFmt w:val="none"/>
      <w:suff w:val="nothing"/>
      <w:lvlText w:val=""/>
      <w:lvlJc w:val="left"/>
      <w:pPr>
        <w:tabs>
          <w:tab w:val="num" w:pos="1394"/>
        </w:tabs>
        <w:ind w:left="1394" w:hanging="720"/>
      </w:pPr>
    </w:lvl>
    <w:lvl w:ilvl="3">
      <w:start w:val="1"/>
      <w:numFmt w:val="none"/>
      <w:suff w:val="nothing"/>
      <w:lvlText w:val=""/>
      <w:lvlJc w:val="left"/>
      <w:pPr>
        <w:tabs>
          <w:tab w:val="num" w:pos="1538"/>
        </w:tabs>
        <w:ind w:left="1538" w:hanging="864"/>
      </w:pPr>
    </w:lvl>
    <w:lvl w:ilvl="4">
      <w:start w:val="1"/>
      <w:numFmt w:val="none"/>
      <w:suff w:val="nothing"/>
      <w:lvlText w:val=""/>
      <w:lvlJc w:val="left"/>
      <w:pPr>
        <w:tabs>
          <w:tab w:val="num" w:pos="1682"/>
        </w:tabs>
        <w:ind w:left="1682" w:hanging="1008"/>
      </w:pPr>
    </w:lvl>
    <w:lvl w:ilvl="5">
      <w:start w:val="1"/>
      <w:numFmt w:val="none"/>
      <w:suff w:val="nothing"/>
      <w:lvlText w:val=""/>
      <w:lvlJc w:val="left"/>
      <w:pPr>
        <w:tabs>
          <w:tab w:val="num" w:pos="1826"/>
        </w:tabs>
        <w:ind w:left="1826" w:hanging="1152"/>
      </w:pPr>
    </w:lvl>
    <w:lvl w:ilvl="6">
      <w:start w:val="1"/>
      <w:numFmt w:val="none"/>
      <w:suff w:val="nothing"/>
      <w:lvlText w:val=""/>
      <w:lvlJc w:val="left"/>
      <w:pPr>
        <w:tabs>
          <w:tab w:val="num" w:pos="1970"/>
        </w:tabs>
        <w:ind w:left="1970" w:hanging="1296"/>
      </w:pPr>
    </w:lvl>
    <w:lvl w:ilvl="7">
      <w:start w:val="1"/>
      <w:numFmt w:val="none"/>
      <w:suff w:val="nothing"/>
      <w:lvlText w:val=""/>
      <w:lvlJc w:val="left"/>
      <w:pPr>
        <w:tabs>
          <w:tab w:val="num" w:pos="2114"/>
        </w:tabs>
        <w:ind w:left="2114" w:hanging="1440"/>
      </w:pPr>
    </w:lvl>
    <w:lvl w:ilvl="8">
      <w:start w:val="1"/>
      <w:numFmt w:val="none"/>
      <w:suff w:val="nothing"/>
      <w:lvlText w:val=""/>
      <w:lvlJc w:val="left"/>
      <w:pPr>
        <w:tabs>
          <w:tab w:val="num" w:pos="2258"/>
        </w:tabs>
        <w:ind w:left="2258" w:hanging="1584"/>
      </w:pPr>
    </w:lvl>
  </w:abstractNum>
  <w:abstractNum w:abstractNumId="1"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175C"/>
    <w:multiLevelType w:val="hybridMultilevel"/>
    <w:tmpl w:val="EE105F06"/>
    <w:lvl w:ilvl="0" w:tplc="A34C38F8">
      <w:start w:val="1"/>
      <w:numFmt w:val="decimal"/>
      <w:lvlText w:val="%1."/>
      <w:lvlJc w:val="left"/>
      <w:pPr>
        <w:ind w:left="720" w:hanging="360"/>
      </w:pPr>
      <w:rPr>
        <w:rFonts w:ascii="Calibri" w:hAnsi="Calibri" w:hint="default"/>
        <w:color w:val="000000"/>
        <w:sz w:val="20"/>
      </w:rPr>
    </w:lvl>
    <w:lvl w:ilvl="1" w:tplc="06A8BC7E" w:tentative="1">
      <w:start w:val="1"/>
      <w:numFmt w:val="lowerLetter"/>
      <w:lvlText w:val="%2."/>
      <w:lvlJc w:val="left"/>
      <w:pPr>
        <w:ind w:left="1440" w:hanging="360"/>
      </w:pPr>
    </w:lvl>
    <w:lvl w:ilvl="2" w:tplc="E78C7BFE" w:tentative="1">
      <w:start w:val="1"/>
      <w:numFmt w:val="lowerRoman"/>
      <w:lvlText w:val="%3."/>
      <w:lvlJc w:val="right"/>
      <w:pPr>
        <w:ind w:left="2160" w:hanging="180"/>
      </w:pPr>
    </w:lvl>
    <w:lvl w:ilvl="3" w:tplc="24BCB8A0" w:tentative="1">
      <w:start w:val="1"/>
      <w:numFmt w:val="decimal"/>
      <w:lvlText w:val="%4."/>
      <w:lvlJc w:val="left"/>
      <w:pPr>
        <w:ind w:left="2880" w:hanging="360"/>
      </w:pPr>
    </w:lvl>
    <w:lvl w:ilvl="4" w:tplc="4C748F96" w:tentative="1">
      <w:start w:val="1"/>
      <w:numFmt w:val="lowerLetter"/>
      <w:lvlText w:val="%5."/>
      <w:lvlJc w:val="left"/>
      <w:pPr>
        <w:ind w:left="3600" w:hanging="360"/>
      </w:pPr>
    </w:lvl>
    <w:lvl w:ilvl="5" w:tplc="EBC47CA0" w:tentative="1">
      <w:start w:val="1"/>
      <w:numFmt w:val="lowerRoman"/>
      <w:lvlText w:val="%6."/>
      <w:lvlJc w:val="right"/>
      <w:pPr>
        <w:ind w:left="4320" w:hanging="180"/>
      </w:pPr>
    </w:lvl>
    <w:lvl w:ilvl="6" w:tplc="8CE478D6" w:tentative="1">
      <w:start w:val="1"/>
      <w:numFmt w:val="decimal"/>
      <w:lvlText w:val="%7."/>
      <w:lvlJc w:val="left"/>
      <w:pPr>
        <w:ind w:left="5040" w:hanging="360"/>
      </w:pPr>
    </w:lvl>
    <w:lvl w:ilvl="7" w:tplc="4872BC98" w:tentative="1">
      <w:start w:val="1"/>
      <w:numFmt w:val="lowerLetter"/>
      <w:lvlText w:val="%8."/>
      <w:lvlJc w:val="left"/>
      <w:pPr>
        <w:ind w:left="5760" w:hanging="360"/>
      </w:pPr>
    </w:lvl>
    <w:lvl w:ilvl="8" w:tplc="B23A111C" w:tentative="1">
      <w:start w:val="1"/>
      <w:numFmt w:val="lowerRoman"/>
      <w:lvlText w:val="%9."/>
      <w:lvlJc w:val="right"/>
      <w:pPr>
        <w:ind w:left="6480" w:hanging="180"/>
      </w:pPr>
    </w:lvl>
  </w:abstractNum>
  <w:abstractNum w:abstractNumId="3" w15:restartNumberingAfterBreak="0">
    <w:nsid w:val="203F43FB"/>
    <w:multiLevelType w:val="hybridMultilevel"/>
    <w:tmpl w:val="40427174"/>
    <w:lvl w:ilvl="0" w:tplc="73E80184">
      <w:start w:val="1"/>
      <w:numFmt w:val="decimal"/>
      <w:lvlText w:val="%1."/>
      <w:lvlJc w:val="left"/>
      <w:pPr>
        <w:ind w:left="720" w:hanging="360"/>
      </w:pPr>
      <w:rPr>
        <w:rFonts w:hint="default"/>
        <w:b/>
      </w:rPr>
    </w:lvl>
    <w:lvl w:ilvl="1" w:tplc="6A1413C2" w:tentative="1">
      <w:start w:val="1"/>
      <w:numFmt w:val="lowerLetter"/>
      <w:lvlText w:val="%2."/>
      <w:lvlJc w:val="left"/>
      <w:pPr>
        <w:ind w:left="1440" w:hanging="360"/>
      </w:pPr>
    </w:lvl>
    <w:lvl w:ilvl="2" w:tplc="3E92EF98" w:tentative="1">
      <w:start w:val="1"/>
      <w:numFmt w:val="lowerRoman"/>
      <w:lvlText w:val="%3."/>
      <w:lvlJc w:val="right"/>
      <w:pPr>
        <w:ind w:left="2160" w:hanging="180"/>
      </w:pPr>
    </w:lvl>
    <w:lvl w:ilvl="3" w:tplc="3A9CBC50" w:tentative="1">
      <w:start w:val="1"/>
      <w:numFmt w:val="decimal"/>
      <w:lvlText w:val="%4."/>
      <w:lvlJc w:val="left"/>
      <w:pPr>
        <w:ind w:left="2880" w:hanging="360"/>
      </w:pPr>
    </w:lvl>
    <w:lvl w:ilvl="4" w:tplc="D13CAB28" w:tentative="1">
      <w:start w:val="1"/>
      <w:numFmt w:val="lowerLetter"/>
      <w:lvlText w:val="%5."/>
      <w:lvlJc w:val="left"/>
      <w:pPr>
        <w:ind w:left="3600" w:hanging="360"/>
      </w:pPr>
    </w:lvl>
    <w:lvl w:ilvl="5" w:tplc="B71E77C8" w:tentative="1">
      <w:start w:val="1"/>
      <w:numFmt w:val="lowerRoman"/>
      <w:lvlText w:val="%6."/>
      <w:lvlJc w:val="right"/>
      <w:pPr>
        <w:ind w:left="4320" w:hanging="180"/>
      </w:pPr>
    </w:lvl>
    <w:lvl w:ilvl="6" w:tplc="CD62B8F8" w:tentative="1">
      <w:start w:val="1"/>
      <w:numFmt w:val="decimal"/>
      <w:lvlText w:val="%7."/>
      <w:lvlJc w:val="left"/>
      <w:pPr>
        <w:ind w:left="5040" w:hanging="360"/>
      </w:pPr>
    </w:lvl>
    <w:lvl w:ilvl="7" w:tplc="B040F7D2" w:tentative="1">
      <w:start w:val="1"/>
      <w:numFmt w:val="lowerLetter"/>
      <w:lvlText w:val="%8."/>
      <w:lvlJc w:val="left"/>
      <w:pPr>
        <w:ind w:left="5760" w:hanging="360"/>
      </w:pPr>
    </w:lvl>
    <w:lvl w:ilvl="8" w:tplc="E07C918C" w:tentative="1">
      <w:start w:val="1"/>
      <w:numFmt w:val="lowerRoman"/>
      <w:lvlText w:val="%9."/>
      <w:lvlJc w:val="right"/>
      <w:pPr>
        <w:ind w:left="6480" w:hanging="180"/>
      </w:pPr>
    </w:lvl>
  </w:abstractNum>
  <w:abstractNum w:abstractNumId="4"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5" w15:restartNumberingAfterBreak="0">
    <w:nsid w:val="2F191531"/>
    <w:multiLevelType w:val="hybridMultilevel"/>
    <w:tmpl w:val="2500C3B0"/>
    <w:lvl w:ilvl="0" w:tplc="E28EE892">
      <w:start w:val="1"/>
      <w:numFmt w:val="lowerLetter"/>
      <w:lvlText w:val="%1."/>
      <w:lvlJc w:val="left"/>
      <w:pPr>
        <w:ind w:left="720" w:hanging="360"/>
      </w:pPr>
      <w:rPr>
        <w:rFonts w:hint="default"/>
      </w:rPr>
    </w:lvl>
    <w:lvl w:ilvl="1" w:tplc="EB1C3930" w:tentative="1">
      <w:start w:val="1"/>
      <w:numFmt w:val="lowerLetter"/>
      <w:lvlText w:val="%2."/>
      <w:lvlJc w:val="left"/>
      <w:pPr>
        <w:ind w:left="1440" w:hanging="360"/>
      </w:pPr>
    </w:lvl>
    <w:lvl w:ilvl="2" w:tplc="5F2A346E" w:tentative="1">
      <w:start w:val="1"/>
      <w:numFmt w:val="lowerRoman"/>
      <w:lvlText w:val="%3."/>
      <w:lvlJc w:val="right"/>
      <w:pPr>
        <w:ind w:left="2160" w:hanging="180"/>
      </w:pPr>
    </w:lvl>
    <w:lvl w:ilvl="3" w:tplc="E244DEBA" w:tentative="1">
      <w:start w:val="1"/>
      <w:numFmt w:val="decimal"/>
      <w:lvlText w:val="%4."/>
      <w:lvlJc w:val="left"/>
      <w:pPr>
        <w:ind w:left="2880" w:hanging="360"/>
      </w:pPr>
    </w:lvl>
    <w:lvl w:ilvl="4" w:tplc="399C97B2" w:tentative="1">
      <w:start w:val="1"/>
      <w:numFmt w:val="lowerLetter"/>
      <w:lvlText w:val="%5."/>
      <w:lvlJc w:val="left"/>
      <w:pPr>
        <w:ind w:left="3600" w:hanging="360"/>
      </w:pPr>
    </w:lvl>
    <w:lvl w:ilvl="5" w:tplc="FFCA8A46" w:tentative="1">
      <w:start w:val="1"/>
      <w:numFmt w:val="lowerRoman"/>
      <w:lvlText w:val="%6."/>
      <w:lvlJc w:val="right"/>
      <w:pPr>
        <w:ind w:left="4320" w:hanging="180"/>
      </w:pPr>
    </w:lvl>
    <w:lvl w:ilvl="6" w:tplc="1C9E45B6" w:tentative="1">
      <w:start w:val="1"/>
      <w:numFmt w:val="decimal"/>
      <w:lvlText w:val="%7."/>
      <w:lvlJc w:val="left"/>
      <w:pPr>
        <w:ind w:left="5040" w:hanging="360"/>
      </w:pPr>
    </w:lvl>
    <w:lvl w:ilvl="7" w:tplc="A52613D2" w:tentative="1">
      <w:start w:val="1"/>
      <w:numFmt w:val="lowerLetter"/>
      <w:lvlText w:val="%8."/>
      <w:lvlJc w:val="left"/>
      <w:pPr>
        <w:ind w:left="5760" w:hanging="360"/>
      </w:pPr>
    </w:lvl>
    <w:lvl w:ilvl="8" w:tplc="E7007AF4" w:tentative="1">
      <w:start w:val="1"/>
      <w:numFmt w:val="lowerRoman"/>
      <w:lvlText w:val="%9."/>
      <w:lvlJc w:val="right"/>
      <w:pPr>
        <w:ind w:left="6480" w:hanging="180"/>
      </w:pPr>
    </w:lvl>
  </w:abstractNum>
  <w:abstractNum w:abstractNumId="6" w15:restartNumberingAfterBreak="0">
    <w:nsid w:val="3A8E0F7D"/>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5D04960"/>
    <w:multiLevelType w:val="multilevel"/>
    <w:tmpl w:val="38D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53015"/>
    <w:multiLevelType w:val="hybridMultilevel"/>
    <w:tmpl w:val="E8C457F8"/>
    <w:lvl w:ilvl="0" w:tplc="08060AFC">
      <w:start w:val="1"/>
      <w:numFmt w:val="decimal"/>
      <w:lvlText w:val="%1."/>
      <w:lvlJc w:val="left"/>
      <w:pPr>
        <w:ind w:left="720" w:hanging="360"/>
      </w:pPr>
      <w:rPr>
        <w:rFonts w:ascii="Cambria" w:hAnsi="Cambria" w:hint="default"/>
        <w:b/>
        <w:sz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8986525"/>
    <w:multiLevelType w:val="hybridMultilevel"/>
    <w:tmpl w:val="001A3560"/>
    <w:lvl w:ilvl="0" w:tplc="2CEE255A">
      <w:start w:val="1"/>
      <w:numFmt w:val="bullet"/>
      <w:lvlText w:val="-"/>
      <w:lvlJc w:val="left"/>
      <w:pPr>
        <w:ind w:left="720" w:hanging="360"/>
      </w:pPr>
      <w:rPr>
        <w:rFonts w:ascii="SimSun" w:eastAsia="SimSun" w:hAnsi="SimSun" w:hint="eastAsia"/>
      </w:rPr>
    </w:lvl>
    <w:lvl w:ilvl="1" w:tplc="5D9A403E" w:tentative="1">
      <w:start w:val="1"/>
      <w:numFmt w:val="bullet"/>
      <w:lvlText w:val="o"/>
      <w:lvlJc w:val="left"/>
      <w:pPr>
        <w:ind w:left="1440" w:hanging="360"/>
      </w:pPr>
      <w:rPr>
        <w:rFonts w:ascii="Courier New" w:hAnsi="Courier New" w:cs="Courier New" w:hint="default"/>
      </w:rPr>
    </w:lvl>
    <w:lvl w:ilvl="2" w:tplc="E3AA78B0" w:tentative="1">
      <w:start w:val="1"/>
      <w:numFmt w:val="bullet"/>
      <w:lvlText w:val=""/>
      <w:lvlJc w:val="left"/>
      <w:pPr>
        <w:ind w:left="2160" w:hanging="360"/>
      </w:pPr>
      <w:rPr>
        <w:rFonts w:ascii="Wingdings" w:hAnsi="Wingdings" w:hint="default"/>
      </w:rPr>
    </w:lvl>
    <w:lvl w:ilvl="3" w:tplc="759EA214" w:tentative="1">
      <w:start w:val="1"/>
      <w:numFmt w:val="bullet"/>
      <w:lvlText w:val=""/>
      <w:lvlJc w:val="left"/>
      <w:pPr>
        <w:ind w:left="2880" w:hanging="360"/>
      </w:pPr>
      <w:rPr>
        <w:rFonts w:ascii="Symbol" w:hAnsi="Symbol" w:hint="default"/>
      </w:rPr>
    </w:lvl>
    <w:lvl w:ilvl="4" w:tplc="41E2EF0E" w:tentative="1">
      <w:start w:val="1"/>
      <w:numFmt w:val="bullet"/>
      <w:lvlText w:val="o"/>
      <w:lvlJc w:val="left"/>
      <w:pPr>
        <w:ind w:left="3600" w:hanging="360"/>
      </w:pPr>
      <w:rPr>
        <w:rFonts w:ascii="Courier New" w:hAnsi="Courier New" w:cs="Courier New" w:hint="default"/>
      </w:rPr>
    </w:lvl>
    <w:lvl w:ilvl="5" w:tplc="A3800502" w:tentative="1">
      <w:start w:val="1"/>
      <w:numFmt w:val="bullet"/>
      <w:lvlText w:val=""/>
      <w:lvlJc w:val="left"/>
      <w:pPr>
        <w:ind w:left="4320" w:hanging="360"/>
      </w:pPr>
      <w:rPr>
        <w:rFonts w:ascii="Wingdings" w:hAnsi="Wingdings" w:hint="default"/>
      </w:rPr>
    </w:lvl>
    <w:lvl w:ilvl="6" w:tplc="5902F404" w:tentative="1">
      <w:start w:val="1"/>
      <w:numFmt w:val="bullet"/>
      <w:lvlText w:val=""/>
      <w:lvlJc w:val="left"/>
      <w:pPr>
        <w:ind w:left="5040" w:hanging="360"/>
      </w:pPr>
      <w:rPr>
        <w:rFonts w:ascii="Symbol" w:hAnsi="Symbol" w:hint="default"/>
      </w:rPr>
    </w:lvl>
    <w:lvl w:ilvl="7" w:tplc="D4E4A7D2" w:tentative="1">
      <w:start w:val="1"/>
      <w:numFmt w:val="bullet"/>
      <w:lvlText w:val="o"/>
      <w:lvlJc w:val="left"/>
      <w:pPr>
        <w:ind w:left="5760" w:hanging="360"/>
      </w:pPr>
      <w:rPr>
        <w:rFonts w:ascii="Courier New" w:hAnsi="Courier New" w:cs="Courier New" w:hint="default"/>
      </w:rPr>
    </w:lvl>
    <w:lvl w:ilvl="8" w:tplc="A0F0C2C4" w:tentative="1">
      <w:start w:val="1"/>
      <w:numFmt w:val="bullet"/>
      <w:lvlText w:val=""/>
      <w:lvlJc w:val="left"/>
      <w:pPr>
        <w:ind w:left="6480" w:hanging="360"/>
      </w:pPr>
      <w:rPr>
        <w:rFonts w:ascii="Wingdings" w:hAnsi="Wingdings" w:hint="default"/>
      </w:rPr>
    </w:lvl>
  </w:abstractNum>
  <w:abstractNum w:abstractNumId="10"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66336"/>
    <w:multiLevelType w:val="multilevel"/>
    <w:tmpl w:val="78ACEF74"/>
    <w:lvl w:ilvl="0">
      <w:start w:val="1"/>
      <w:numFmt w:val="decimal"/>
      <w:lvlText w:val="%1."/>
      <w:lvlJc w:val="left"/>
      <w:pPr>
        <w:ind w:left="720" w:hanging="360"/>
      </w:pPr>
      <w:rPr>
        <w:rFonts w:ascii="Times New Roman" w:hAnsi="Times New Roman" w:cs="Times New Roman" w:hint="default"/>
        <w:b/>
        <w:sz w:val="24"/>
        <w:szCs w:val="24"/>
      </w:rPr>
    </w:lvl>
    <w:lvl w:ilvl="1">
      <w:start w:val="2"/>
      <w:numFmt w:val="decimal"/>
      <w:isLgl/>
      <w:lvlText w:val="%1.%2"/>
      <w:lvlJc w:val="left"/>
      <w:pPr>
        <w:ind w:left="720" w:hanging="360"/>
      </w:pPr>
      <w:rPr>
        <w:rFonts w:hint="default"/>
        <w:b/>
        <w:color w:val="000000"/>
        <w:sz w:val="24"/>
      </w:rPr>
    </w:lvl>
    <w:lvl w:ilvl="2">
      <w:start w:val="1"/>
      <w:numFmt w:val="decimal"/>
      <w:isLgl/>
      <w:lvlText w:val="%1.%2.%3"/>
      <w:lvlJc w:val="left"/>
      <w:pPr>
        <w:ind w:left="1080" w:hanging="720"/>
      </w:pPr>
      <w:rPr>
        <w:rFonts w:hint="default"/>
        <w:b/>
        <w:color w:val="000000"/>
        <w:sz w:val="24"/>
      </w:rPr>
    </w:lvl>
    <w:lvl w:ilvl="3">
      <w:start w:val="1"/>
      <w:numFmt w:val="decimal"/>
      <w:isLgl/>
      <w:lvlText w:val="%1.%2.%3.%4"/>
      <w:lvlJc w:val="left"/>
      <w:pPr>
        <w:ind w:left="1080" w:hanging="720"/>
      </w:pPr>
      <w:rPr>
        <w:rFonts w:hint="default"/>
        <w:b/>
        <w:color w:val="000000"/>
        <w:sz w:val="24"/>
      </w:rPr>
    </w:lvl>
    <w:lvl w:ilvl="4">
      <w:start w:val="1"/>
      <w:numFmt w:val="decimal"/>
      <w:isLgl/>
      <w:lvlText w:val="%1.%2.%3.%4.%5"/>
      <w:lvlJc w:val="left"/>
      <w:pPr>
        <w:ind w:left="1440" w:hanging="1080"/>
      </w:pPr>
      <w:rPr>
        <w:rFonts w:hint="default"/>
        <w:b/>
        <w:color w:val="000000"/>
        <w:sz w:val="24"/>
      </w:rPr>
    </w:lvl>
    <w:lvl w:ilvl="5">
      <w:start w:val="1"/>
      <w:numFmt w:val="decimal"/>
      <w:isLgl/>
      <w:lvlText w:val="%1.%2.%3.%4.%5.%6"/>
      <w:lvlJc w:val="left"/>
      <w:pPr>
        <w:ind w:left="1440" w:hanging="1080"/>
      </w:pPr>
      <w:rPr>
        <w:rFonts w:hint="default"/>
        <w:b/>
        <w:color w:val="000000"/>
        <w:sz w:val="24"/>
      </w:rPr>
    </w:lvl>
    <w:lvl w:ilvl="6">
      <w:start w:val="1"/>
      <w:numFmt w:val="decimal"/>
      <w:isLgl/>
      <w:lvlText w:val="%1.%2.%3.%4.%5.%6.%7"/>
      <w:lvlJc w:val="left"/>
      <w:pPr>
        <w:ind w:left="1800" w:hanging="1440"/>
      </w:pPr>
      <w:rPr>
        <w:rFonts w:hint="default"/>
        <w:b/>
        <w:color w:val="000000"/>
        <w:sz w:val="24"/>
      </w:rPr>
    </w:lvl>
    <w:lvl w:ilvl="7">
      <w:start w:val="1"/>
      <w:numFmt w:val="decimal"/>
      <w:isLgl/>
      <w:lvlText w:val="%1.%2.%3.%4.%5.%6.%7.%8"/>
      <w:lvlJc w:val="left"/>
      <w:pPr>
        <w:ind w:left="1800" w:hanging="1440"/>
      </w:pPr>
      <w:rPr>
        <w:rFonts w:hint="default"/>
        <w:b/>
        <w:color w:val="000000"/>
        <w:sz w:val="24"/>
      </w:rPr>
    </w:lvl>
    <w:lvl w:ilvl="8">
      <w:start w:val="1"/>
      <w:numFmt w:val="decimal"/>
      <w:isLgl/>
      <w:lvlText w:val="%1.%2.%3.%4.%5.%6.%7.%8.%9"/>
      <w:lvlJc w:val="left"/>
      <w:pPr>
        <w:ind w:left="1800" w:hanging="1440"/>
      </w:pPr>
      <w:rPr>
        <w:rFonts w:hint="default"/>
        <w:b/>
        <w:color w:val="000000"/>
        <w:sz w:val="24"/>
      </w:rPr>
    </w:lvl>
  </w:abstractNum>
  <w:abstractNum w:abstractNumId="12" w15:restartNumberingAfterBreak="0">
    <w:nsid w:val="6BC53E73"/>
    <w:multiLevelType w:val="hybridMultilevel"/>
    <w:tmpl w:val="3A30B252"/>
    <w:lvl w:ilvl="0" w:tplc="75444DD4">
      <w:start w:val="1"/>
      <w:numFmt w:val="lowerLetter"/>
      <w:lvlText w:val="%1."/>
      <w:lvlJc w:val="left"/>
      <w:pPr>
        <w:ind w:left="720" w:hanging="360"/>
      </w:pPr>
      <w:rPr>
        <w:rFonts w:ascii="Calibri" w:hAnsi="Calibri" w:hint="default"/>
        <w:color w:val="000000"/>
        <w:sz w:val="20"/>
      </w:rPr>
    </w:lvl>
    <w:lvl w:ilvl="1" w:tplc="3AD20D10" w:tentative="1">
      <w:start w:val="1"/>
      <w:numFmt w:val="lowerLetter"/>
      <w:lvlText w:val="%2."/>
      <w:lvlJc w:val="left"/>
      <w:pPr>
        <w:ind w:left="1440" w:hanging="360"/>
      </w:pPr>
    </w:lvl>
    <w:lvl w:ilvl="2" w:tplc="A20AFFB8" w:tentative="1">
      <w:start w:val="1"/>
      <w:numFmt w:val="lowerRoman"/>
      <w:lvlText w:val="%3."/>
      <w:lvlJc w:val="right"/>
      <w:pPr>
        <w:ind w:left="2160" w:hanging="180"/>
      </w:pPr>
    </w:lvl>
    <w:lvl w:ilvl="3" w:tplc="C7744DAE" w:tentative="1">
      <w:start w:val="1"/>
      <w:numFmt w:val="decimal"/>
      <w:lvlText w:val="%4."/>
      <w:lvlJc w:val="left"/>
      <w:pPr>
        <w:ind w:left="2880" w:hanging="360"/>
      </w:pPr>
    </w:lvl>
    <w:lvl w:ilvl="4" w:tplc="69764530" w:tentative="1">
      <w:start w:val="1"/>
      <w:numFmt w:val="lowerLetter"/>
      <w:lvlText w:val="%5."/>
      <w:lvlJc w:val="left"/>
      <w:pPr>
        <w:ind w:left="3600" w:hanging="360"/>
      </w:pPr>
    </w:lvl>
    <w:lvl w:ilvl="5" w:tplc="C0E255EC" w:tentative="1">
      <w:start w:val="1"/>
      <w:numFmt w:val="lowerRoman"/>
      <w:lvlText w:val="%6."/>
      <w:lvlJc w:val="right"/>
      <w:pPr>
        <w:ind w:left="4320" w:hanging="180"/>
      </w:pPr>
    </w:lvl>
    <w:lvl w:ilvl="6" w:tplc="8FECD97A" w:tentative="1">
      <w:start w:val="1"/>
      <w:numFmt w:val="decimal"/>
      <w:lvlText w:val="%7."/>
      <w:lvlJc w:val="left"/>
      <w:pPr>
        <w:ind w:left="5040" w:hanging="360"/>
      </w:pPr>
    </w:lvl>
    <w:lvl w:ilvl="7" w:tplc="94DC3056" w:tentative="1">
      <w:start w:val="1"/>
      <w:numFmt w:val="lowerLetter"/>
      <w:lvlText w:val="%8."/>
      <w:lvlJc w:val="left"/>
      <w:pPr>
        <w:ind w:left="5760" w:hanging="360"/>
      </w:pPr>
    </w:lvl>
    <w:lvl w:ilvl="8" w:tplc="E182C202" w:tentative="1">
      <w:start w:val="1"/>
      <w:numFmt w:val="lowerRoman"/>
      <w:lvlText w:val="%9."/>
      <w:lvlJc w:val="right"/>
      <w:pPr>
        <w:ind w:left="6480" w:hanging="180"/>
      </w:pPr>
    </w:lvl>
  </w:abstractNum>
  <w:abstractNum w:abstractNumId="13"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15"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B2FD5"/>
    <w:multiLevelType w:val="hybridMultilevel"/>
    <w:tmpl w:val="EA5A1F12"/>
    <w:lvl w:ilvl="0" w:tplc="568817DA">
      <w:numFmt w:val="bullet"/>
      <w:lvlText w:val="-"/>
      <w:lvlJc w:val="left"/>
      <w:pPr>
        <w:ind w:left="720" w:hanging="360"/>
      </w:pPr>
      <w:rPr>
        <w:rFonts w:ascii="Calibri" w:eastAsia="Times New Roman" w:hAnsi="Calibri" w:cs="Times New Roman" w:hint="default"/>
      </w:rPr>
    </w:lvl>
    <w:lvl w:ilvl="1" w:tplc="588EA1CA" w:tentative="1">
      <w:start w:val="1"/>
      <w:numFmt w:val="bullet"/>
      <w:lvlText w:val="o"/>
      <w:lvlJc w:val="left"/>
      <w:pPr>
        <w:ind w:left="1440" w:hanging="360"/>
      </w:pPr>
      <w:rPr>
        <w:rFonts w:ascii="Courier New" w:hAnsi="Courier New" w:cs="Courier New" w:hint="default"/>
      </w:rPr>
    </w:lvl>
    <w:lvl w:ilvl="2" w:tplc="4A9E13E0" w:tentative="1">
      <w:start w:val="1"/>
      <w:numFmt w:val="bullet"/>
      <w:lvlText w:val=""/>
      <w:lvlJc w:val="left"/>
      <w:pPr>
        <w:ind w:left="2160" w:hanging="360"/>
      </w:pPr>
      <w:rPr>
        <w:rFonts w:ascii="Wingdings" w:hAnsi="Wingdings" w:hint="default"/>
      </w:rPr>
    </w:lvl>
    <w:lvl w:ilvl="3" w:tplc="DB6C7432" w:tentative="1">
      <w:start w:val="1"/>
      <w:numFmt w:val="bullet"/>
      <w:lvlText w:val=""/>
      <w:lvlJc w:val="left"/>
      <w:pPr>
        <w:ind w:left="2880" w:hanging="360"/>
      </w:pPr>
      <w:rPr>
        <w:rFonts w:ascii="Symbol" w:hAnsi="Symbol" w:hint="default"/>
      </w:rPr>
    </w:lvl>
    <w:lvl w:ilvl="4" w:tplc="21F4DBFE" w:tentative="1">
      <w:start w:val="1"/>
      <w:numFmt w:val="bullet"/>
      <w:lvlText w:val="o"/>
      <w:lvlJc w:val="left"/>
      <w:pPr>
        <w:ind w:left="3600" w:hanging="360"/>
      </w:pPr>
      <w:rPr>
        <w:rFonts w:ascii="Courier New" w:hAnsi="Courier New" w:cs="Courier New" w:hint="default"/>
      </w:rPr>
    </w:lvl>
    <w:lvl w:ilvl="5" w:tplc="2084C8DC" w:tentative="1">
      <w:start w:val="1"/>
      <w:numFmt w:val="bullet"/>
      <w:lvlText w:val=""/>
      <w:lvlJc w:val="left"/>
      <w:pPr>
        <w:ind w:left="4320" w:hanging="360"/>
      </w:pPr>
      <w:rPr>
        <w:rFonts w:ascii="Wingdings" w:hAnsi="Wingdings" w:hint="default"/>
      </w:rPr>
    </w:lvl>
    <w:lvl w:ilvl="6" w:tplc="3802FBD4" w:tentative="1">
      <w:start w:val="1"/>
      <w:numFmt w:val="bullet"/>
      <w:lvlText w:val=""/>
      <w:lvlJc w:val="left"/>
      <w:pPr>
        <w:ind w:left="5040" w:hanging="360"/>
      </w:pPr>
      <w:rPr>
        <w:rFonts w:ascii="Symbol" w:hAnsi="Symbol" w:hint="default"/>
      </w:rPr>
    </w:lvl>
    <w:lvl w:ilvl="7" w:tplc="B522796C" w:tentative="1">
      <w:start w:val="1"/>
      <w:numFmt w:val="bullet"/>
      <w:lvlText w:val="o"/>
      <w:lvlJc w:val="left"/>
      <w:pPr>
        <w:ind w:left="5760" w:hanging="360"/>
      </w:pPr>
      <w:rPr>
        <w:rFonts w:ascii="Courier New" w:hAnsi="Courier New" w:cs="Courier New" w:hint="default"/>
      </w:rPr>
    </w:lvl>
    <w:lvl w:ilvl="8" w:tplc="A69424BA" w:tentative="1">
      <w:start w:val="1"/>
      <w:numFmt w:val="bullet"/>
      <w:lvlText w:val=""/>
      <w:lvlJc w:val="left"/>
      <w:pPr>
        <w:ind w:left="6480" w:hanging="360"/>
      </w:pPr>
      <w:rPr>
        <w:rFonts w:ascii="Wingdings" w:hAnsi="Wingdings" w:hint="default"/>
      </w:rPr>
    </w:lvl>
  </w:abstractNum>
  <w:num w:numId="1" w16cid:durableId="119999178">
    <w:abstractNumId w:val="3"/>
  </w:num>
  <w:num w:numId="2" w16cid:durableId="2095471479">
    <w:abstractNumId w:val="9"/>
  </w:num>
  <w:num w:numId="3" w16cid:durableId="2122994498">
    <w:abstractNumId w:val="16"/>
  </w:num>
  <w:num w:numId="4" w16cid:durableId="1998269328">
    <w:abstractNumId w:val="12"/>
  </w:num>
  <w:num w:numId="5" w16cid:durableId="1281523629">
    <w:abstractNumId w:val="5"/>
  </w:num>
  <w:num w:numId="6" w16cid:durableId="699208694">
    <w:abstractNumId w:val="2"/>
  </w:num>
  <w:num w:numId="7" w16cid:durableId="1029991766">
    <w:abstractNumId w:val="14"/>
  </w:num>
  <w:num w:numId="8" w16cid:durableId="198278014">
    <w:abstractNumId w:val="10"/>
  </w:num>
  <w:num w:numId="9" w16cid:durableId="409085496">
    <w:abstractNumId w:val="4"/>
  </w:num>
  <w:num w:numId="10" w16cid:durableId="1294867284">
    <w:abstractNumId w:val="6"/>
  </w:num>
  <w:num w:numId="11" w16cid:durableId="1607037541">
    <w:abstractNumId w:val="13"/>
  </w:num>
  <w:num w:numId="12" w16cid:durableId="2137214980">
    <w:abstractNumId w:val="7"/>
  </w:num>
  <w:num w:numId="13" w16cid:durableId="1587111794">
    <w:abstractNumId w:val="15"/>
  </w:num>
  <w:num w:numId="14" w16cid:durableId="960377596">
    <w:abstractNumId w:val="1"/>
  </w:num>
  <w:num w:numId="15" w16cid:durableId="82919808">
    <w:abstractNumId w:val="8"/>
  </w:num>
  <w:num w:numId="16" w16cid:durableId="724187080">
    <w:abstractNumId w:val="11"/>
  </w:num>
  <w:num w:numId="17" w16cid:durableId="114495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MwMjQ2NDE1NzE2NbJQ0lEKTi0uzszPAykwqwUAW45hfSwAAAA="/>
  </w:docVars>
  <w:rsids>
    <w:rsidRoot w:val="00977CAC"/>
    <w:rsid w:val="0001481E"/>
    <w:rsid w:val="00023D2B"/>
    <w:rsid w:val="000323B1"/>
    <w:rsid w:val="000503FD"/>
    <w:rsid w:val="000520FE"/>
    <w:rsid w:val="00052AD3"/>
    <w:rsid w:val="000677BF"/>
    <w:rsid w:val="0007646D"/>
    <w:rsid w:val="000876D4"/>
    <w:rsid w:val="000C1B83"/>
    <w:rsid w:val="000C562B"/>
    <w:rsid w:val="000D5036"/>
    <w:rsid w:val="000E4BFA"/>
    <w:rsid w:val="000E7BDC"/>
    <w:rsid w:val="000F05C3"/>
    <w:rsid w:val="000F1C4D"/>
    <w:rsid w:val="0010103D"/>
    <w:rsid w:val="001026EB"/>
    <w:rsid w:val="0010561F"/>
    <w:rsid w:val="00106EFB"/>
    <w:rsid w:val="0011074E"/>
    <w:rsid w:val="0011220C"/>
    <w:rsid w:val="001213C7"/>
    <w:rsid w:val="0017332B"/>
    <w:rsid w:val="001767E8"/>
    <w:rsid w:val="0017681B"/>
    <w:rsid w:val="00187E89"/>
    <w:rsid w:val="0019236C"/>
    <w:rsid w:val="001A57F8"/>
    <w:rsid w:val="001B55F1"/>
    <w:rsid w:val="001C3485"/>
    <w:rsid w:val="001D431A"/>
    <w:rsid w:val="001D55BB"/>
    <w:rsid w:val="001E0501"/>
    <w:rsid w:val="001F4B45"/>
    <w:rsid w:val="00203409"/>
    <w:rsid w:val="0021052C"/>
    <w:rsid w:val="00212094"/>
    <w:rsid w:val="00231EC0"/>
    <w:rsid w:val="00232363"/>
    <w:rsid w:val="00232379"/>
    <w:rsid w:val="0027605F"/>
    <w:rsid w:val="0028678C"/>
    <w:rsid w:val="0029271F"/>
    <w:rsid w:val="002935BA"/>
    <w:rsid w:val="00296132"/>
    <w:rsid w:val="0029655B"/>
    <w:rsid w:val="002B02C7"/>
    <w:rsid w:val="002B66A8"/>
    <w:rsid w:val="002C3044"/>
    <w:rsid w:val="002D09DA"/>
    <w:rsid w:val="002D156D"/>
    <w:rsid w:val="002F5382"/>
    <w:rsid w:val="0030387F"/>
    <w:rsid w:val="003046E6"/>
    <w:rsid w:val="003120AF"/>
    <w:rsid w:val="00322C89"/>
    <w:rsid w:val="003301C4"/>
    <w:rsid w:val="003533A3"/>
    <w:rsid w:val="00362C81"/>
    <w:rsid w:val="00365495"/>
    <w:rsid w:val="00377BAD"/>
    <w:rsid w:val="003B08E0"/>
    <w:rsid w:val="003C3D92"/>
    <w:rsid w:val="003D0A60"/>
    <w:rsid w:val="003D12E1"/>
    <w:rsid w:val="003D7C5A"/>
    <w:rsid w:val="004104AD"/>
    <w:rsid w:val="00413700"/>
    <w:rsid w:val="00440EBA"/>
    <w:rsid w:val="0045227E"/>
    <w:rsid w:val="004523D4"/>
    <w:rsid w:val="004622AC"/>
    <w:rsid w:val="0046483A"/>
    <w:rsid w:val="00490C1D"/>
    <w:rsid w:val="00492277"/>
    <w:rsid w:val="00493A4B"/>
    <w:rsid w:val="004A465F"/>
    <w:rsid w:val="004A556B"/>
    <w:rsid w:val="004C31C9"/>
    <w:rsid w:val="004C69C2"/>
    <w:rsid w:val="004E4A69"/>
    <w:rsid w:val="004E4F24"/>
    <w:rsid w:val="004F441C"/>
    <w:rsid w:val="004F7C7F"/>
    <w:rsid w:val="00501F20"/>
    <w:rsid w:val="00505656"/>
    <w:rsid w:val="00506B9F"/>
    <w:rsid w:val="00511CF9"/>
    <w:rsid w:val="005259AF"/>
    <w:rsid w:val="0052745B"/>
    <w:rsid w:val="00536E4C"/>
    <w:rsid w:val="005471E6"/>
    <w:rsid w:val="00561F6D"/>
    <w:rsid w:val="00575828"/>
    <w:rsid w:val="005806B3"/>
    <w:rsid w:val="00585F5C"/>
    <w:rsid w:val="00592356"/>
    <w:rsid w:val="005A11E1"/>
    <w:rsid w:val="005A6640"/>
    <w:rsid w:val="005A77D4"/>
    <w:rsid w:val="005A7CE2"/>
    <w:rsid w:val="005B278E"/>
    <w:rsid w:val="005B3F65"/>
    <w:rsid w:val="005C2FCB"/>
    <w:rsid w:val="005D6E99"/>
    <w:rsid w:val="005E0F36"/>
    <w:rsid w:val="005E621B"/>
    <w:rsid w:val="005F25C2"/>
    <w:rsid w:val="00622465"/>
    <w:rsid w:val="00635704"/>
    <w:rsid w:val="00635E07"/>
    <w:rsid w:val="0064034E"/>
    <w:rsid w:val="00652E67"/>
    <w:rsid w:val="00665CDF"/>
    <w:rsid w:val="00671FC3"/>
    <w:rsid w:val="006740E9"/>
    <w:rsid w:val="00680033"/>
    <w:rsid w:val="00685A22"/>
    <w:rsid w:val="006A0963"/>
    <w:rsid w:val="006D4A84"/>
    <w:rsid w:val="006F2134"/>
    <w:rsid w:val="0073099E"/>
    <w:rsid w:val="00763B36"/>
    <w:rsid w:val="007644D4"/>
    <w:rsid w:val="0077246E"/>
    <w:rsid w:val="007777BD"/>
    <w:rsid w:val="00783A4A"/>
    <w:rsid w:val="00792B6D"/>
    <w:rsid w:val="00796C07"/>
    <w:rsid w:val="007A20D8"/>
    <w:rsid w:val="007B213E"/>
    <w:rsid w:val="007C32E9"/>
    <w:rsid w:val="007C712D"/>
    <w:rsid w:val="007D0142"/>
    <w:rsid w:val="007E77D8"/>
    <w:rsid w:val="00810543"/>
    <w:rsid w:val="008171C4"/>
    <w:rsid w:val="00852DE6"/>
    <w:rsid w:val="00853A75"/>
    <w:rsid w:val="0085658F"/>
    <w:rsid w:val="008602DC"/>
    <w:rsid w:val="00865C1B"/>
    <w:rsid w:val="00866B6C"/>
    <w:rsid w:val="00894D52"/>
    <w:rsid w:val="008A0FFD"/>
    <w:rsid w:val="008A7335"/>
    <w:rsid w:val="008D56F6"/>
    <w:rsid w:val="0090540A"/>
    <w:rsid w:val="009059DA"/>
    <w:rsid w:val="009072AD"/>
    <w:rsid w:val="00915968"/>
    <w:rsid w:val="009328AD"/>
    <w:rsid w:val="009338C6"/>
    <w:rsid w:val="009365CB"/>
    <w:rsid w:val="00943257"/>
    <w:rsid w:val="009636B1"/>
    <w:rsid w:val="00964477"/>
    <w:rsid w:val="009759E8"/>
    <w:rsid w:val="00977CAC"/>
    <w:rsid w:val="00985249"/>
    <w:rsid w:val="00985C78"/>
    <w:rsid w:val="009A2CA5"/>
    <w:rsid w:val="009A3B3F"/>
    <w:rsid w:val="009B5AF1"/>
    <w:rsid w:val="009C2A85"/>
    <w:rsid w:val="009D25C7"/>
    <w:rsid w:val="009D7C3E"/>
    <w:rsid w:val="009E679C"/>
    <w:rsid w:val="009F691F"/>
    <w:rsid w:val="00A0453C"/>
    <w:rsid w:val="00A114B7"/>
    <w:rsid w:val="00A17F7A"/>
    <w:rsid w:val="00A23F05"/>
    <w:rsid w:val="00A259CA"/>
    <w:rsid w:val="00A331C7"/>
    <w:rsid w:val="00A35251"/>
    <w:rsid w:val="00A4182B"/>
    <w:rsid w:val="00A53C68"/>
    <w:rsid w:val="00A54A6F"/>
    <w:rsid w:val="00A621C6"/>
    <w:rsid w:val="00A80BB0"/>
    <w:rsid w:val="00A8144E"/>
    <w:rsid w:val="00A82282"/>
    <w:rsid w:val="00A86A0E"/>
    <w:rsid w:val="00A8722A"/>
    <w:rsid w:val="00A9061C"/>
    <w:rsid w:val="00AC0D1B"/>
    <w:rsid w:val="00AC1CB4"/>
    <w:rsid w:val="00AC6DDE"/>
    <w:rsid w:val="00AC7415"/>
    <w:rsid w:val="00AD4737"/>
    <w:rsid w:val="00AE3803"/>
    <w:rsid w:val="00AE6917"/>
    <w:rsid w:val="00AE6E3A"/>
    <w:rsid w:val="00AF2333"/>
    <w:rsid w:val="00AF6329"/>
    <w:rsid w:val="00B00E01"/>
    <w:rsid w:val="00B01008"/>
    <w:rsid w:val="00B015E2"/>
    <w:rsid w:val="00B07C79"/>
    <w:rsid w:val="00B15D0E"/>
    <w:rsid w:val="00B163EF"/>
    <w:rsid w:val="00B1781B"/>
    <w:rsid w:val="00B22DBA"/>
    <w:rsid w:val="00B25025"/>
    <w:rsid w:val="00B30AF1"/>
    <w:rsid w:val="00B31D4E"/>
    <w:rsid w:val="00B331A8"/>
    <w:rsid w:val="00B521DC"/>
    <w:rsid w:val="00B65822"/>
    <w:rsid w:val="00B715E3"/>
    <w:rsid w:val="00B94510"/>
    <w:rsid w:val="00BC2B5B"/>
    <w:rsid w:val="00BC5A60"/>
    <w:rsid w:val="00BC6E46"/>
    <w:rsid w:val="00BD1919"/>
    <w:rsid w:val="00BE5A58"/>
    <w:rsid w:val="00BF663F"/>
    <w:rsid w:val="00C0645A"/>
    <w:rsid w:val="00C17A23"/>
    <w:rsid w:val="00C24980"/>
    <w:rsid w:val="00C44541"/>
    <w:rsid w:val="00C525A8"/>
    <w:rsid w:val="00C91E37"/>
    <w:rsid w:val="00CB7057"/>
    <w:rsid w:val="00CD18F9"/>
    <w:rsid w:val="00CD6BA8"/>
    <w:rsid w:val="00CE55FA"/>
    <w:rsid w:val="00CF194D"/>
    <w:rsid w:val="00CF5108"/>
    <w:rsid w:val="00CF5D88"/>
    <w:rsid w:val="00D13E9A"/>
    <w:rsid w:val="00D27FFA"/>
    <w:rsid w:val="00D57355"/>
    <w:rsid w:val="00D612E2"/>
    <w:rsid w:val="00D61E15"/>
    <w:rsid w:val="00D6359C"/>
    <w:rsid w:val="00D6425E"/>
    <w:rsid w:val="00D65F24"/>
    <w:rsid w:val="00D67069"/>
    <w:rsid w:val="00D71F47"/>
    <w:rsid w:val="00D737E3"/>
    <w:rsid w:val="00D73C47"/>
    <w:rsid w:val="00D7585D"/>
    <w:rsid w:val="00D87546"/>
    <w:rsid w:val="00D91FE3"/>
    <w:rsid w:val="00DA0E51"/>
    <w:rsid w:val="00DA0FE1"/>
    <w:rsid w:val="00DB6772"/>
    <w:rsid w:val="00DD182B"/>
    <w:rsid w:val="00DD5990"/>
    <w:rsid w:val="00DF2096"/>
    <w:rsid w:val="00E27D50"/>
    <w:rsid w:val="00E30A22"/>
    <w:rsid w:val="00EB1EA2"/>
    <w:rsid w:val="00EB49EC"/>
    <w:rsid w:val="00EC78EC"/>
    <w:rsid w:val="00EE6A03"/>
    <w:rsid w:val="00F105EA"/>
    <w:rsid w:val="00F165B4"/>
    <w:rsid w:val="00F16B0D"/>
    <w:rsid w:val="00F32830"/>
    <w:rsid w:val="00F36CA0"/>
    <w:rsid w:val="00F4608B"/>
    <w:rsid w:val="00F565E7"/>
    <w:rsid w:val="00F647E8"/>
    <w:rsid w:val="00F673D2"/>
    <w:rsid w:val="00F675CF"/>
    <w:rsid w:val="00F92598"/>
    <w:rsid w:val="00F95AC7"/>
    <w:rsid w:val="00F9638F"/>
    <w:rsid w:val="00F96848"/>
    <w:rsid w:val="00F97A1B"/>
    <w:rsid w:val="00FA2B53"/>
    <w:rsid w:val="00FC1A7E"/>
    <w:rsid w:val="00FF153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05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AC"/>
    <w:pPr>
      <w:spacing w:after="200" w:line="276" w:lineRule="auto"/>
    </w:pPr>
    <w:rPr>
      <w:sz w:val="22"/>
      <w:szCs w:val="22"/>
      <w:lang w:val="en-US" w:eastAsia="en-US" w:bidi="en-US"/>
    </w:rPr>
  </w:style>
  <w:style w:type="paragraph" w:styleId="Heading1">
    <w:name w:val="heading 1"/>
    <w:basedOn w:val="Normal"/>
    <w:next w:val="Normal"/>
    <w:link w:val="Heading1Char"/>
    <w:uiPriority w:val="9"/>
    <w:qFormat/>
    <w:rsid w:val="00977CA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977CA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77CAC"/>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977CAC"/>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977CAC"/>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977CA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77CA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977CA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77CAC"/>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AC"/>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977CAC"/>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977CAC"/>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977CAC"/>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77CAC"/>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77CAC"/>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77CAC"/>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77CAC"/>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77CAC"/>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77CA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977CAC"/>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77CAC"/>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977CAC"/>
    <w:rPr>
      <w:rFonts w:ascii="Cambria" w:eastAsia="Times New Roman" w:hAnsi="Cambria" w:cs="Times New Roman"/>
      <w:i/>
      <w:iCs/>
      <w:spacing w:val="13"/>
      <w:sz w:val="24"/>
      <w:szCs w:val="24"/>
    </w:rPr>
  </w:style>
  <w:style w:type="character" w:styleId="Strong">
    <w:name w:val="Strong"/>
    <w:uiPriority w:val="22"/>
    <w:qFormat/>
    <w:rsid w:val="00977CAC"/>
    <w:rPr>
      <w:b/>
      <w:bCs/>
    </w:rPr>
  </w:style>
  <w:style w:type="character" w:styleId="Emphasis">
    <w:name w:val="Emphasis"/>
    <w:uiPriority w:val="20"/>
    <w:qFormat/>
    <w:rsid w:val="00977CAC"/>
    <w:rPr>
      <w:b/>
      <w:bCs/>
      <w:i/>
      <w:iCs/>
      <w:spacing w:val="10"/>
      <w:bdr w:val="none" w:sz="0" w:space="0" w:color="auto"/>
      <w:shd w:val="clear" w:color="auto" w:fill="auto"/>
    </w:rPr>
  </w:style>
  <w:style w:type="paragraph" w:styleId="NoSpacing">
    <w:name w:val="No Spacing"/>
    <w:basedOn w:val="Normal"/>
    <w:uiPriority w:val="1"/>
    <w:qFormat/>
    <w:rsid w:val="00977CAC"/>
    <w:pPr>
      <w:spacing w:after="0" w:line="240" w:lineRule="auto"/>
    </w:pPr>
  </w:style>
  <w:style w:type="paragraph" w:styleId="ListParagraph">
    <w:name w:val="List Paragraph"/>
    <w:basedOn w:val="Normal"/>
    <w:uiPriority w:val="34"/>
    <w:qFormat/>
    <w:rsid w:val="00977CAC"/>
    <w:pPr>
      <w:ind w:left="720"/>
      <w:contextualSpacing/>
    </w:pPr>
  </w:style>
  <w:style w:type="paragraph" w:styleId="Quote">
    <w:name w:val="Quote"/>
    <w:basedOn w:val="Normal"/>
    <w:next w:val="Normal"/>
    <w:link w:val="QuoteChar"/>
    <w:uiPriority w:val="29"/>
    <w:qFormat/>
    <w:rsid w:val="00977CAC"/>
    <w:pPr>
      <w:spacing w:before="200" w:after="0"/>
      <w:ind w:left="360" w:right="360"/>
    </w:pPr>
    <w:rPr>
      <w:i/>
      <w:iCs/>
    </w:rPr>
  </w:style>
  <w:style w:type="character" w:customStyle="1" w:styleId="QuoteChar">
    <w:name w:val="Quote Char"/>
    <w:basedOn w:val="DefaultParagraphFont"/>
    <w:link w:val="Quote"/>
    <w:uiPriority w:val="29"/>
    <w:rsid w:val="00977CAC"/>
    <w:rPr>
      <w:i/>
      <w:iCs/>
    </w:rPr>
  </w:style>
  <w:style w:type="paragraph" w:styleId="IntenseQuote">
    <w:name w:val="Intense Quote"/>
    <w:basedOn w:val="Normal"/>
    <w:next w:val="Normal"/>
    <w:link w:val="IntenseQuoteChar"/>
    <w:uiPriority w:val="30"/>
    <w:qFormat/>
    <w:rsid w:val="00977CA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77CAC"/>
    <w:rPr>
      <w:b/>
      <w:bCs/>
      <w:i/>
      <w:iCs/>
    </w:rPr>
  </w:style>
  <w:style w:type="character" w:styleId="SubtleEmphasis">
    <w:name w:val="Subtle Emphasis"/>
    <w:uiPriority w:val="19"/>
    <w:qFormat/>
    <w:rsid w:val="00977CAC"/>
    <w:rPr>
      <w:i/>
      <w:iCs/>
    </w:rPr>
  </w:style>
  <w:style w:type="character" w:styleId="IntenseEmphasis">
    <w:name w:val="Intense Emphasis"/>
    <w:uiPriority w:val="21"/>
    <w:qFormat/>
    <w:rsid w:val="00977CAC"/>
    <w:rPr>
      <w:b/>
      <w:bCs/>
    </w:rPr>
  </w:style>
  <w:style w:type="character" w:styleId="SubtleReference">
    <w:name w:val="Subtle Reference"/>
    <w:uiPriority w:val="31"/>
    <w:qFormat/>
    <w:rsid w:val="00977CAC"/>
    <w:rPr>
      <w:smallCaps/>
    </w:rPr>
  </w:style>
  <w:style w:type="character" w:styleId="IntenseReference">
    <w:name w:val="Intense Reference"/>
    <w:uiPriority w:val="32"/>
    <w:qFormat/>
    <w:rsid w:val="00977CAC"/>
    <w:rPr>
      <w:smallCaps/>
      <w:spacing w:val="5"/>
      <w:u w:val="single"/>
    </w:rPr>
  </w:style>
  <w:style w:type="character" w:styleId="BookTitle">
    <w:name w:val="Book Title"/>
    <w:uiPriority w:val="33"/>
    <w:qFormat/>
    <w:rsid w:val="00977CAC"/>
    <w:rPr>
      <w:i/>
      <w:iCs/>
      <w:smallCaps/>
      <w:spacing w:val="5"/>
    </w:rPr>
  </w:style>
  <w:style w:type="paragraph" w:styleId="TOCHeading">
    <w:name w:val="TOC Heading"/>
    <w:basedOn w:val="Heading1"/>
    <w:next w:val="Normal"/>
    <w:uiPriority w:val="39"/>
    <w:semiHidden/>
    <w:unhideWhenUsed/>
    <w:qFormat/>
    <w:rsid w:val="00977CAC"/>
    <w:pPr>
      <w:outlineLvl w:val="9"/>
    </w:pPr>
  </w:style>
  <w:style w:type="paragraph" w:styleId="BalloonText">
    <w:name w:val="Balloon Text"/>
    <w:basedOn w:val="Normal"/>
    <w:link w:val="BalloonTextChar"/>
    <w:uiPriority w:val="99"/>
    <w:semiHidden/>
    <w:unhideWhenUsed/>
    <w:rsid w:val="0086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B6C"/>
    <w:rPr>
      <w:rFonts w:ascii="Tahoma" w:hAnsi="Tahoma" w:cs="Tahoma"/>
      <w:sz w:val="16"/>
      <w:szCs w:val="16"/>
    </w:rPr>
  </w:style>
  <w:style w:type="character" w:styleId="Hyperlink">
    <w:name w:val="Hyperlink"/>
    <w:basedOn w:val="DefaultParagraphFont"/>
    <w:uiPriority w:val="99"/>
    <w:unhideWhenUsed/>
    <w:rsid w:val="000876D4"/>
    <w:rPr>
      <w:color w:val="0000FF"/>
      <w:u w:val="single"/>
    </w:rPr>
  </w:style>
  <w:style w:type="paragraph" w:customStyle="1" w:styleId="tolesBold">
    <w:name w:val="toles + Bold"/>
    <w:aliases w:val="Line spacing:  single"/>
    <w:basedOn w:val="Normal"/>
    <w:rsid w:val="00915968"/>
    <w:pPr>
      <w:spacing w:after="0" w:line="240" w:lineRule="auto"/>
      <w:jc w:val="center"/>
      <w:outlineLvl w:val="0"/>
    </w:pPr>
    <w:rPr>
      <w:rFonts w:ascii="Times New Roman" w:hAnsi="Times New Roman"/>
      <w:i/>
      <w:iCs/>
      <w:sz w:val="24"/>
      <w:szCs w:val="24"/>
      <w:lang w:bidi="ar-SA"/>
    </w:rPr>
  </w:style>
  <w:style w:type="character" w:customStyle="1" w:styleId="longtext">
    <w:name w:val="long_text"/>
    <w:basedOn w:val="DefaultParagraphFont"/>
    <w:rsid w:val="00E30A22"/>
  </w:style>
  <w:style w:type="character" w:customStyle="1" w:styleId="hps">
    <w:name w:val="hps"/>
    <w:basedOn w:val="DefaultParagraphFont"/>
    <w:rsid w:val="00671FC3"/>
  </w:style>
  <w:style w:type="paragraph" w:styleId="BodyText">
    <w:name w:val="Body Text"/>
    <w:basedOn w:val="Normal"/>
    <w:link w:val="BodyTextChar"/>
    <w:rsid w:val="00671FC3"/>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671FC3"/>
    <w:rPr>
      <w:rFonts w:ascii="Times New Roman" w:hAnsi="Times New Roman"/>
    </w:rPr>
  </w:style>
  <w:style w:type="paragraph" w:customStyle="1" w:styleId="Text">
    <w:name w:val="Text"/>
    <w:basedOn w:val="Normal"/>
    <w:rsid w:val="00EB1EA2"/>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character" w:styleId="FollowedHyperlink">
    <w:name w:val="FollowedHyperlink"/>
    <w:basedOn w:val="DefaultParagraphFont"/>
    <w:uiPriority w:val="99"/>
    <w:semiHidden/>
    <w:unhideWhenUsed/>
    <w:rsid w:val="0085658F"/>
    <w:rPr>
      <w:color w:val="800080" w:themeColor="followedHyperlink"/>
      <w:u w:val="single"/>
    </w:rPr>
  </w:style>
  <w:style w:type="table" w:styleId="TableGrid">
    <w:name w:val="Table Grid"/>
    <w:basedOn w:val="TableNormal"/>
    <w:uiPriority w:val="59"/>
    <w:rsid w:val="00B31D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59E8"/>
    <w:pPr>
      <w:spacing w:before="100" w:beforeAutospacing="1" w:after="100" w:afterAutospacing="1" w:line="240" w:lineRule="auto"/>
    </w:pPr>
    <w:rPr>
      <w:rFonts w:ascii="Times New Roman" w:hAnsi="Times New Roman"/>
      <w:sz w:val="24"/>
      <w:szCs w:val="24"/>
      <w:lang w:val="id-ID" w:eastAsia="id-ID" w:bidi="ar-SA"/>
    </w:rPr>
  </w:style>
  <w:style w:type="paragraph" w:customStyle="1" w:styleId="SUBJUDUL1">
    <w:name w:val="SUB JUDUL 1"/>
    <w:basedOn w:val="ListParagraph"/>
    <w:rsid w:val="00C17A23"/>
    <w:pPr>
      <w:widowControl w:val="0"/>
      <w:numPr>
        <w:numId w:val="17"/>
      </w:numPr>
      <w:suppressAutoHyphens/>
      <w:spacing w:after="0" w:line="360" w:lineRule="auto"/>
      <w:contextualSpacing w:val="0"/>
      <w:jc w:val="center"/>
      <w:outlineLvl w:val="0"/>
    </w:pPr>
    <w:rPr>
      <w:rFonts w:ascii="Bookman Old Style" w:hAnsi="Bookman Old Style" w:cs="Calibri"/>
      <w:b/>
      <w:color w:val="000000"/>
      <w:kern w:val="2"/>
      <w:sz w:val="24"/>
      <w:szCs w:val="24"/>
      <w:lang w:eastAsia="ar-SA" w:bidi="ar-SA"/>
    </w:rPr>
  </w:style>
  <w:style w:type="character" w:customStyle="1" w:styleId="tlid-translation">
    <w:name w:val="tlid-translation"/>
    <w:basedOn w:val="DefaultParagraphFont"/>
    <w:rsid w:val="00C17A23"/>
  </w:style>
  <w:style w:type="paragraph" w:styleId="Header">
    <w:name w:val="header"/>
    <w:basedOn w:val="Normal"/>
    <w:link w:val="HeaderChar"/>
    <w:uiPriority w:val="99"/>
    <w:unhideWhenUsed/>
    <w:rsid w:val="00A418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82B"/>
    <w:rPr>
      <w:sz w:val="22"/>
      <w:szCs w:val="22"/>
      <w:lang w:val="en-US" w:eastAsia="en-US" w:bidi="en-US"/>
    </w:rPr>
  </w:style>
  <w:style w:type="paragraph" w:styleId="Footer">
    <w:name w:val="footer"/>
    <w:basedOn w:val="Normal"/>
    <w:link w:val="FooterChar"/>
    <w:uiPriority w:val="99"/>
    <w:unhideWhenUsed/>
    <w:rsid w:val="00A418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82B"/>
    <w:rPr>
      <w:sz w:val="22"/>
      <w:szCs w:val="22"/>
      <w:lang w:val="en-US" w:eastAsia="en-US" w:bidi="en-US"/>
    </w:rPr>
  </w:style>
  <w:style w:type="character" w:styleId="UnresolvedMention">
    <w:name w:val="Unresolved Mention"/>
    <w:basedOn w:val="DefaultParagraphFont"/>
    <w:uiPriority w:val="99"/>
    <w:semiHidden/>
    <w:unhideWhenUsed/>
    <w:rsid w:val="00492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3216">
      <w:bodyDiv w:val="1"/>
      <w:marLeft w:val="0"/>
      <w:marRight w:val="0"/>
      <w:marTop w:val="0"/>
      <w:marBottom w:val="0"/>
      <w:divBdr>
        <w:top w:val="none" w:sz="0" w:space="0" w:color="auto"/>
        <w:left w:val="none" w:sz="0" w:space="0" w:color="auto"/>
        <w:bottom w:val="none" w:sz="0" w:space="0" w:color="auto"/>
        <w:right w:val="none" w:sz="0" w:space="0" w:color="auto"/>
      </w:divBdr>
    </w:div>
    <w:div w:id="541989353">
      <w:bodyDiv w:val="1"/>
      <w:marLeft w:val="0"/>
      <w:marRight w:val="0"/>
      <w:marTop w:val="0"/>
      <w:marBottom w:val="0"/>
      <w:divBdr>
        <w:top w:val="none" w:sz="0" w:space="0" w:color="auto"/>
        <w:left w:val="none" w:sz="0" w:space="0" w:color="auto"/>
        <w:bottom w:val="none" w:sz="0" w:space="0" w:color="auto"/>
        <w:right w:val="none" w:sz="0" w:space="0" w:color="auto"/>
      </w:divBdr>
    </w:div>
    <w:div w:id="710543808">
      <w:bodyDiv w:val="1"/>
      <w:marLeft w:val="0"/>
      <w:marRight w:val="0"/>
      <w:marTop w:val="0"/>
      <w:marBottom w:val="0"/>
      <w:divBdr>
        <w:top w:val="none" w:sz="0" w:space="0" w:color="auto"/>
        <w:left w:val="none" w:sz="0" w:space="0" w:color="auto"/>
        <w:bottom w:val="none" w:sz="0" w:space="0" w:color="auto"/>
        <w:right w:val="none" w:sz="0" w:space="0" w:color="auto"/>
      </w:divBdr>
    </w:div>
    <w:div w:id="829709821">
      <w:bodyDiv w:val="1"/>
      <w:marLeft w:val="0"/>
      <w:marRight w:val="0"/>
      <w:marTop w:val="0"/>
      <w:marBottom w:val="0"/>
      <w:divBdr>
        <w:top w:val="none" w:sz="0" w:space="0" w:color="auto"/>
        <w:left w:val="none" w:sz="0" w:space="0" w:color="auto"/>
        <w:bottom w:val="none" w:sz="0" w:space="0" w:color="auto"/>
        <w:right w:val="none" w:sz="0" w:space="0" w:color="auto"/>
      </w:divBdr>
    </w:div>
    <w:div w:id="1092775725">
      <w:bodyDiv w:val="1"/>
      <w:marLeft w:val="0"/>
      <w:marRight w:val="0"/>
      <w:marTop w:val="0"/>
      <w:marBottom w:val="0"/>
      <w:divBdr>
        <w:top w:val="none" w:sz="0" w:space="0" w:color="auto"/>
        <w:left w:val="none" w:sz="0" w:space="0" w:color="auto"/>
        <w:bottom w:val="none" w:sz="0" w:space="0" w:color="auto"/>
        <w:right w:val="none" w:sz="0" w:space="0" w:color="auto"/>
      </w:divBdr>
    </w:div>
    <w:div w:id="1092776162">
      <w:bodyDiv w:val="1"/>
      <w:marLeft w:val="0"/>
      <w:marRight w:val="0"/>
      <w:marTop w:val="0"/>
      <w:marBottom w:val="0"/>
      <w:divBdr>
        <w:top w:val="none" w:sz="0" w:space="0" w:color="auto"/>
        <w:left w:val="none" w:sz="0" w:space="0" w:color="auto"/>
        <w:bottom w:val="none" w:sz="0" w:space="0" w:color="auto"/>
        <w:right w:val="none" w:sz="0" w:space="0" w:color="auto"/>
      </w:divBdr>
    </w:div>
    <w:div w:id="1144858120">
      <w:bodyDiv w:val="1"/>
      <w:marLeft w:val="0"/>
      <w:marRight w:val="0"/>
      <w:marTop w:val="0"/>
      <w:marBottom w:val="0"/>
      <w:divBdr>
        <w:top w:val="none" w:sz="0" w:space="0" w:color="auto"/>
        <w:left w:val="none" w:sz="0" w:space="0" w:color="auto"/>
        <w:bottom w:val="none" w:sz="0" w:space="0" w:color="auto"/>
        <w:right w:val="none" w:sz="0" w:space="0" w:color="auto"/>
      </w:divBdr>
    </w:div>
    <w:div w:id="1259799591">
      <w:bodyDiv w:val="1"/>
      <w:marLeft w:val="0"/>
      <w:marRight w:val="0"/>
      <w:marTop w:val="0"/>
      <w:marBottom w:val="0"/>
      <w:divBdr>
        <w:top w:val="none" w:sz="0" w:space="0" w:color="auto"/>
        <w:left w:val="none" w:sz="0" w:space="0" w:color="auto"/>
        <w:bottom w:val="none" w:sz="0" w:space="0" w:color="auto"/>
        <w:right w:val="none" w:sz="0" w:space="0" w:color="auto"/>
      </w:divBdr>
    </w:div>
    <w:div w:id="1281961918">
      <w:bodyDiv w:val="1"/>
      <w:marLeft w:val="0"/>
      <w:marRight w:val="0"/>
      <w:marTop w:val="0"/>
      <w:marBottom w:val="0"/>
      <w:divBdr>
        <w:top w:val="none" w:sz="0" w:space="0" w:color="auto"/>
        <w:left w:val="none" w:sz="0" w:space="0" w:color="auto"/>
        <w:bottom w:val="none" w:sz="0" w:space="0" w:color="auto"/>
        <w:right w:val="none" w:sz="0" w:space="0" w:color="auto"/>
      </w:divBdr>
    </w:div>
    <w:div w:id="1577737886">
      <w:bodyDiv w:val="1"/>
      <w:marLeft w:val="0"/>
      <w:marRight w:val="0"/>
      <w:marTop w:val="0"/>
      <w:marBottom w:val="0"/>
      <w:divBdr>
        <w:top w:val="none" w:sz="0" w:space="0" w:color="auto"/>
        <w:left w:val="none" w:sz="0" w:space="0" w:color="auto"/>
        <w:bottom w:val="none" w:sz="0" w:space="0" w:color="auto"/>
        <w:right w:val="none" w:sz="0" w:space="0" w:color="auto"/>
      </w:divBdr>
    </w:div>
    <w:div w:id="1764377775">
      <w:bodyDiv w:val="1"/>
      <w:marLeft w:val="0"/>
      <w:marRight w:val="0"/>
      <w:marTop w:val="0"/>
      <w:marBottom w:val="0"/>
      <w:divBdr>
        <w:top w:val="none" w:sz="0" w:space="0" w:color="auto"/>
        <w:left w:val="none" w:sz="0" w:space="0" w:color="auto"/>
        <w:bottom w:val="none" w:sz="0" w:space="0" w:color="auto"/>
        <w:right w:val="none" w:sz="0" w:space="0" w:color="auto"/>
      </w:divBdr>
    </w:div>
    <w:div w:id="181167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0003-9969(70)9014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B978-0-12-030504-9.50010-X" TargetMode="External"/><Relationship Id="rId5" Type="http://schemas.openxmlformats.org/officeDocument/2006/relationships/webSettings" Target="webSettings.xml"/><Relationship Id="rId10" Type="http://schemas.openxmlformats.org/officeDocument/2006/relationships/hyperlink" Target="https://doi.org/10.14219/jada.archive.1960.017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0701F50-85C7-474B-B5B4-BAC5A608B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3964</Words>
  <Characters>22600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2025-12-05T08:25:00Z</dcterms:created>
  <dcterms:modified xsi:type="dcterms:W3CDTF">2025-12-10T04:30:00Z</dcterms:modified>
</cp:coreProperties>
</file>