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D0FE" w14:textId="58E98657" w:rsidR="00B90AEE" w:rsidRPr="00A752A0" w:rsidRDefault="00B90AEE" w:rsidP="00A050F0">
      <w:pPr>
        <w:spacing w:after="0" w:line="240" w:lineRule="auto"/>
        <w:jc w:val="center"/>
        <w:rPr>
          <w:rFonts w:ascii="Century Gothic" w:hAnsi="Century Gothic" w:cstheme="minorHAnsi"/>
          <w:b/>
          <w:sz w:val="28"/>
          <w:szCs w:val="28"/>
        </w:rPr>
      </w:pPr>
      <w:r w:rsidRPr="00A752A0">
        <w:rPr>
          <w:rFonts w:ascii="Century Gothic" w:hAnsi="Century Gothic" w:cstheme="minorHAnsi"/>
          <w:b/>
          <w:sz w:val="28"/>
          <w:szCs w:val="28"/>
        </w:rPr>
        <w:t>THE RISK FACTORS</w:t>
      </w:r>
      <w:r w:rsidR="00C7394C" w:rsidRPr="00A752A0">
        <w:rPr>
          <w:rFonts w:ascii="Century Gothic" w:hAnsi="Century Gothic" w:cstheme="minorHAnsi"/>
          <w:b/>
          <w:sz w:val="28"/>
          <w:szCs w:val="28"/>
        </w:rPr>
        <w:t xml:space="preserve"> OF</w:t>
      </w:r>
      <w:r w:rsidRPr="00A752A0">
        <w:rPr>
          <w:rFonts w:ascii="Century Gothic" w:hAnsi="Century Gothic" w:cstheme="minorHAnsi"/>
          <w:b/>
          <w:sz w:val="28"/>
          <w:szCs w:val="28"/>
        </w:rPr>
        <w:t xml:space="preserve"> STUNTING IN TODDLERS AGE</w:t>
      </w:r>
      <w:r w:rsidR="00C7394C" w:rsidRPr="00A752A0">
        <w:rPr>
          <w:rFonts w:ascii="Century Gothic" w:hAnsi="Century Gothic" w:cstheme="minorHAnsi"/>
          <w:b/>
          <w:sz w:val="28"/>
          <w:szCs w:val="28"/>
        </w:rPr>
        <w:t>D</w:t>
      </w:r>
      <w:r w:rsidRPr="00A752A0">
        <w:rPr>
          <w:rFonts w:ascii="Century Gothic" w:hAnsi="Century Gothic" w:cstheme="minorHAnsi"/>
          <w:b/>
          <w:sz w:val="28"/>
          <w:szCs w:val="28"/>
        </w:rPr>
        <w:t xml:space="preserve"> 6-36 MONTHS </w:t>
      </w:r>
    </w:p>
    <w:p w14:paraId="561546B6" w14:textId="7F8D70E8" w:rsidR="00B90AEE" w:rsidRPr="00A752A0" w:rsidRDefault="00C7394C" w:rsidP="00A050F0">
      <w:pPr>
        <w:spacing w:after="0" w:line="240" w:lineRule="auto"/>
        <w:jc w:val="center"/>
        <w:rPr>
          <w:rFonts w:ascii="Century Gothic" w:hAnsi="Century Gothic" w:cstheme="minorHAnsi"/>
          <w:b/>
          <w:sz w:val="28"/>
          <w:szCs w:val="28"/>
        </w:rPr>
      </w:pPr>
      <w:r w:rsidRPr="00A752A0">
        <w:rPr>
          <w:rFonts w:ascii="Century Gothic" w:hAnsi="Century Gothic" w:cstheme="minorHAnsi"/>
          <w:b/>
          <w:sz w:val="28"/>
          <w:szCs w:val="28"/>
        </w:rPr>
        <w:t xml:space="preserve">IN </w:t>
      </w:r>
      <w:r w:rsidR="00B90AEE" w:rsidRPr="00A752A0">
        <w:rPr>
          <w:rFonts w:ascii="Century Gothic" w:hAnsi="Century Gothic" w:cstheme="minorHAnsi"/>
          <w:b/>
          <w:sz w:val="28"/>
          <w:szCs w:val="28"/>
        </w:rPr>
        <w:t xml:space="preserve">THE COASTAL AREA </w:t>
      </w:r>
      <w:r w:rsidRPr="00A752A0">
        <w:rPr>
          <w:rFonts w:ascii="Century Gothic" w:hAnsi="Century Gothic" w:cstheme="minorHAnsi"/>
          <w:b/>
          <w:sz w:val="28"/>
          <w:szCs w:val="28"/>
        </w:rPr>
        <w:t xml:space="preserve">OF </w:t>
      </w:r>
      <w:r w:rsidR="00B90AEE" w:rsidRPr="00A752A0">
        <w:rPr>
          <w:rFonts w:ascii="Century Gothic" w:hAnsi="Century Gothic" w:cstheme="minorHAnsi"/>
          <w:b/>
          <w:sz w:val="28"/>
          <w:szCs w:val="28"/>
        </w:rPr>
        <w:t>SOROPIA, INDONESIA</w:t>
      </w:r>
    </w:p>
    <w:p w14:paraId="593B2842" w14:textId="77777777" w:rsidR="00A050F0" w:rsidRPr="00A752A0" w:rsidRDefault="00A050F0" w:rsidP="00A050F0">
      <w:pPr>
        <w:spacing w:line="240" w:lineRule="auto"/>
        <w:jc w:val="center"/>
        <w:rPr>
          <w:rFonts w:ascii="Century Gothic" w:hAnsi="Century Gothic" w:cstheme="minorHAnsi"/>
        </w:rPr>
      </w:pPr>
    </w:p>
    <w:p w14:paraId="7713BDE7" w14:textId="3BCFEBEA" w:rsidR="00090CFC" w:rsidRPr="00A752A0" w:rsidRDefault="00090CFC" w:rsidP="00A050F0">
      <w:pPr>
        <w:spacing w:line="240" w:lineRule="auto"/>
        <w:jc w:val="center"/>
        <w:rPr>
          <w:rFonts w:ascii="Century Gothic" w:hAnsi="Century Gothic" w:cstheme="minorHAnsi"/>
        </w:rPr>
      </w:pPr>
      <w:r w:rsidRPr="00A752A0">
        <w:rPr>
          <w:rFonts w:ascii="Century Gothic" w:hAnsi="Century Gothic" w:cstheme="minorHAnsi"/>
        </w:rPr>
        <w:t>Rasmaniar</w:t>
      </w:r>
      <w:r w:rsidRPr="00A752A0">
        <w:rPr>
          <w:rFonts w:ascii="Century Gothic" w:hAnsi="Century Gothic" w:cstheme="minorHAnsi"/>
          <w:vertAlign w:val="superscript"/>
        </w:rPr>
        <w:t>1</w:t>
      </w:r>
      <w:r w:rsidR="0060389C">
        <w:rPr>
          <w:rFonts w:ascii="Century Gothic" w:hAnsi="Century Gothic" w:cstheme="minorHAnsi"/>
        </w:rPr>
        <w:t xml:space="preserve">, </w:t>
      </w:r>
      <w:r w:rsidRPr="00A752A0">
        <w:rPr>
          <w:rFonts w:ascii="Century Gothic" w:hAnsi="Century Gothic" w:cstheme="minorHAnsi"/>
          <w:vertAlign w:val="superscript"/>
        </w:rPr>
        <w:t xml:space="preserve"> </w:t>
      </w:r>
      <w:r w:rsidRPr="00A752A0">
        <w:rPr>
          <w:rFonts w:ascii="Century Gothic" w:hAnsi="Century Gothic" w:cstheme="minorHAnsi"/>
        </w:rPr>
        <w:t>Nur cahyaning Fitroh</w:t>
      </w:r>
      <w:r w:rsidRPr="00A752A0">
        <w:rPr>
          <w:rFonts w:ascii="Century Gothic" w:hAnsi="Century Gothic" w:cstheme="minorHAnsi"/>
          <w:vertAlign w:val="superscript"/>
        </w:rPr>
        <w:t>2</w:t>
      </w:r>
      <w:r w:rsidRPr="00A752A0">
        <w:rPr>
          <w:rFonts w:ascii="Century Gothic" w:hAnsi="Century Gothic" w:cstheme="minorHAnsi"/>
        </w:rPr>
        <w:t xml:space="preserve"> , Risma Sake</w:t>
      </w:r>
      <w:r w:rsidRPr="00A752A0">
        <w:rPr>
          <w:rFonts w:ascii="Century Gothic" w:hAnsi="Century Gothic" w:cstheme="minorHAnsi"/>
          <w:vertAlign w:val="superscript"/>
        </w:rPr>
        <w:t>3</w:t>
      </w:r>
      <w:r w:rsidRPr="00A752A0">
        <w:rPr>
          <w:rFonts w:ascii="Century Gothic" w:hAnsi="Century Gothic" w:cstheme="minorHAnsi"/>
        </w:rPr>
        <w:t xml:space="preserve">, Teguh Fathurrahman </w:t>
      </w:r>
      <w:r w:rsidRPr="00A752A0">
        <w:rPr>
          <w:rFonts w:ascii="Century Gothic" w:hAnsi="Century Gothic" w:cstheme="minorHAnsi"/>
          <w:vertAlign w:val="superscript"/>
        </w:rPr>
        <w:t>4</w:t>
      </w:r>
      <w:r w:rsidRPr="00A752A0">
        <w:rPr>
          <w:rFonts w:ascii="Century Gothic" w:hAnsi="Century Gothic" w:cstheme="minorHAnsi"/>
        </w:rPr>
        <w:t xml:space="preserve">, </w:t>
      </w:r>
      <w:r w:rsidR="0038279B">
        <w:rPr>
          <w:rFonts w:ascii="Century Gothic" w:hAnsi="Century Gothic" w:cstheme="minorHAnsi"/>
        </w:rPr>
        <w:t>I</w:t>
      </w:r>
      <w:r w:rsidRPr="00A752A0">
        <w:rPr>
          <w:rFonts w:ascii="Century Gothic" w:hAnsi="Century Gothic" w:cstheme="minorHAnsi"/>
        </w:rPr>
        <w:t xml:space="preserve"> Made Ray Sudarsono</w:t>
      </w:r>
      <w:r w:rsidR="0038279B">
        <w:rPr>
          <w:rFonts w:ascii="Century Gothic" w:hAnsi="Century Gothic" w:cstheme="minorHAnsi"/>
          <w:vertAlign w:val="superscript"/>
        </w:rPr>
        <w:t>6</w:t>
      </w:r>
      <w:r w:rsidRPr="00A752A0">
        <w:rPr>
          <w:rFonts w:ascii="Century Gothic" w:hAnsi="Century Gothic" w:cstheme="minorHAnsi"/>
        </w:rPr>
        <w:t>, Astat</w:t>
      </w:r>
      <w:r w:rsidR="0038279B">
        <w:rPr>
          <w:rFonts w:ascii="Century Gothic" w:hAnsi="Century Gothic" w:cstheme="minorHAnsi"/>
        </w:rPr>
        <w:t>i</w:t>
      </w:r>
      <w:r w:rsidRPr="00A752A0">
        <w:rPr>
          <w:rFonts w:ascii="Century Gothic" w:hAnsi="Century Gothic" w:cstheme="minorHAnsi"/>
        </w:rPr>
        <w:t xml:space="preserve"> </w:t>
      </w:r>
      <w:r w:rsidRPr="00A752A0">
        <w:rPr>
          <w:rFonts w:ascii="Century Gothic" w:hAnsi="Century Gothic" w:cstheme="minorHAnsi"/>
          <w:vertAlign w:val="superscript"/>
        </w:rPr>
        <w:t>,</w:t>
      </w:r>
      <w:r w:rsidRPr="00A752A0">
        <w:rPr>
          <w:rFonts w:ascii="Century Gothic" w:hAnsi="Century Gothic" w:cstheme="minorHAnsi"/>
        </w:rPr>
        <w:t xml:space="preserve"> Lena Atoy</w:t>
      </w:r>
      <w:r w:rsidR="0038279B">
        <w:rPr>
          <w:rFonts w:ascii="Century Gothic" w:hAnsi="Century Gothic" w:cstheme="minorHAnsi"/>
          <w:vertAlign w:val="superscript"/>
        </w:rPr>
        <w:t>8</w:t>
      </w:r>
      <w:r w:rsidRPr="00A752A0">
        <w:rPr>
          <w:rFonts w:ascii="Century Gothic" w:hAnsi="Century Gothic" w:cstheme="minorHAnsi"/>
        </w:rPr>
        <w:t>.</w:t>
      </w:r>
    </w:p>
    <w:p w14:paraId="4B693C68" w14:textId="7DE20766" w:rsidR="00090CFC" w:rsidRPr="00A752A0" w:rsidRDefault="00090CFC" w:rsidP="00A050F0">
      <w:pPr>
        <w:spacing w:after="0" w:line="240" w:lineRule="auto"/>
        <w:jc w:val="center"/>
        <w:rPr>
          <w:rFonts w:ascii="Century Gothic" w:hAnsi="Century Gothic" w:cstheme="minorHAnsi"/>
          <w:sz w:val="20"/>
          <w:szCs w:val="20"/>
        </w:rPr>
      </w:pPr>
      <w:r w:rsidRPr="00A752A0">
        <w:rPr>
          <w:rFonts w:ascii="Century Gothic" w:hAnsi="Century Gothic" w:cstheme="minorHAnsi"/>
          <w:vertAlign w:val="superscript"/>
        </w:rPr>
        <w:t>1,2,3,4,5,6,7,8,9</w:t>
      </w:r>
      <w:r w:rsidRPr="00A752A0">
        <w:rPr>
          <w:rFonts w:ascii="Century Gothic" w:hAnsi="Century Gothic" w:cstheme="minorHAnsi"/>
          <w:sz w:val="20"/>
          <w:szCs w:val="20"/>
        </w:rPr>
        <w:t>Department of Nutrition Health Polytechnic of Kendari, Indonesia</w:t>
      </w:r>
    </w:p>
    <w:p w14:paraId="1F3F346E" w14:textId="4ECC37EA" w:rsidR="00090CFC" w:rsidRPr="00A752A0" w:rsidRDefault="00090CFC" w:rsidP="00A050F0">
      <w:pPr>
        <w:spacing w:after="0" w:line="240" w:lineRule="auto"/>
        <w:jc w:val="center"/>
        <w:rPr>
          <w:rFonts w:ascii="Century Gothic" w:hAnsi="Century Gothic" w:cstheme="minorHAnsi"/>
          <w:sz w:val="20"/>
          <w:szCs w:val="20"/>
        </w:rPr>
      </w:pPr>
      <w:r w:rsidRPr="00A752A0">
        <w:rPr>
          <w:rFonts w:ascii="Century Gothic" w:hAnsi="Century Gothic" w:cstheme="minorHAnsi"/>
          <w:sz w:val="20"/>
          <w:szCs w:val="20"/>
          <w:vertAlign w:val="superscript"/>
        </w:rPr>
        <w:t>1</w:t>
      </w:r>
      <w:r w:rsidR="009176FD">
        <w:rPr>
          <w:rFonts w:ascii="Century Gothic" w:hAnsi="Century Gothic" w:cstheme="minorHAnsi"/>
          <w:sz w:val="20"/>
          <w:szCs w:val="20"/>
          <w:vertAlign w:val="superscript"/>
        </w:rPr>
        <w:t>0</w:t>
      </w:r>
      <w:r w:rsidRPr="00A752A0">
        <w:rPr>
          <w:rFonts w:ascii="Century Gothic" w:hAnsi="Century Gothic" w:cstheme="minorHAnsi"/>
          <w:sz w:val="20"/>
          <w:szCs w:val="20"/>
        </w:rPr>
        <w:t>Department of NursIng Health Polytecnic of Kendari, Indonesia.</w:t>
      </w:r>
    </w:p>
    <w:p w14:paraId="56CB20D9" w14:textId="77777777" w:rsidR="00090CFC" w:rsidRPr="00A752A0" w:rsidRDefault="00090CFC" w:rsidP="00A050F0">
      <w:pPr>
        <w:spacing w:after="0" w:line="240" w:lineRule="auto"/>
        <w:jc w:val="center"/>
        <w:rPr>
          <w:rFonts w:ascii="Century Gothic" w:hAnsi="Century Gothic" w:cstheme="minorHAnsi"/>
          <w:b/>
          <w:sz w:val="20"/>
          <w:szCs w:val="20"/>
        </w:rPr>
      </w:pPr>
    </w:p>
    <w:p w14:paraId="49B80A36" w14:textId="77777777" w:rsidR="00090CFC" w:rsidRPr="00A752A0" w:rsidRDefault="00090CFC" w:rsidP="00A050F0">
      <w:pPr>
        <w:spacing w:after="0" w:line="240" w:lineRule="auto"/>
        <w:jc w:val="center"/>
        <w:rPr>
          <w:rFonts w:ascii="Century Gothic" w:hAnsi="Century Gothic" w:cstheme="minorHAnsi"/>
          <w:b/>
          <w:sz w:val="20"/>
          <w:szCs w:val="20"/>
        </w:rPr>
      </w:pPr>
      <w:r w:rsidRPr="00A752A0">
        <w:rPr>
          <w:rFonts w:ascii="Century Gothic" w:hAnsi="Century Gothic" w:cstheme="minorHAnsi"/>
          <w:noProof/>
          <w:sz w:val="20"/>
          <w:szCs w:val="20"/>
        </w:rPr>
        <mc:AlternateContent>
          <mc:Choice Requires="wps">
            <w:drawing>
              <wp:anchor distT="0" distB="0" distL="114300" distR="114300" simplePos="0" relativeHeight="251659264" behindDoc="0" locked="0" layoutInCell="1" allowOverlap="1" wp14:anchorId="43003115" wp14:editId="7967D42F">
                <wp:simplePos x="0" y="0"/>
                <wp:positionH relativeFrom="column">
                  <wp:posOffset>-28575</wp:posOffset>
                </wp:positionH>
                <wp:positionV relativeFrom="paragraph">
                  <wp:posOffset>167005</wp:posOffset>
                </wp:positionV>
                <wp:extent cx="6067425" cy="476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6067425"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BC466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13.15pt" to="47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" strokecolor="black [3040]"/>
            </w:pict>
          </mc:Fallback>
        </mc:AlternateContent>
      </w:r>
      <w:r w:rsidRPr="00A752A0">
        <w:rPr>
          <w:rFonts w:ascii="Century Gothic" w:hAnsi="Century Gothic" w:cstheme="minorHAnsi"/>
          <w:b/>
          <w:sz w:val="20"/>
          <w:szCs w:val="20"/>
        </w:rPr>
        <w:t>Corresponding author: rasmaniar.gizi@gmail.com</w:t>
      </w:r>
    </w:p>
    <w:p w14:paraId="0F690C00" w14:textId="77777777" w:rsidR="00652E1A" w:rsidRPr="00A752A0" w:rsidRDefault="00652E1A" w:rsidP="00A050F0">
      <w:pPr>
        <w:spacing w:line="240" w:lineRule="auto"/>
        <w:rPr>
          <w:rFonts w:ascii="Century Gothic" w:hAnsi="Century Gothic" w:cstheme="minorHAnsi"/>
          <w:b/>
          <w:sz w:val="24"/>
          <w:szCs w:val="24"/>
        </w:rPr>
      </w:pPr>
    </w:p>
    <w:p w14:paraId="0CAE27DE" w14:textId="77777777" w:rsidR="00660A64" w:rsidRPr="00A752A0" w:rsidRDefault="00660A64" w:rsidP="00A050F0">
      <w:pPr>
        <w:spacing w:line="240" w:lineRule="auto"/>
        <w:jc w:val="center"/>
        <w:rPr>
          <w:rFonts w:ascii="Century Gothic" w:hAnsi="Century Gothic" w:cstheme="minorHAnsi"/>
          <w:b/>
          <w:sz w:val="24"/>
          <w:szCs w:val="24"/>
        </w:rPr>
      </w:pPr>
      <w:r w:rsidRPr="00A752A0">
        <w:rPr>
          <w:rFonts w:ascii="Century Gothic" w:hAnsi="Century Gothic" w:cstheme="minorHAnsi"/>
          <w:b/>
          <w:sz w:val="24"/>
          <w:szCs w:val="24"/>
        </w:rPr>
        <w:t>ABSTRACT</w:t>
      </w:r>
    </w:p>
    <w:p w14:paraId="103C186A" w14:textId="688821F5" w:rsidR="00660A64" w:rsidRPr="00A752A0" w:rsidRDefault="00660A64" w:rsidP="00A0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Stunting </w:t>
      </w:r>
      <w:r w:rsidR="00124A1B" w:rsidRPr="00A752A0">
        <w:rPr>
          <w:rFonts w:ascii="Century Gothic" w:eastAsia="Times New Roman" w:hAnsi="Century Gothic" w:cs="Courier New"/>
          <w:sz w:val="24"/>
          <w:szCs w:val="24"/>
        </w:rPr>
        <w:t>refers to</w:t>
      </w:r>
      <w:r w:rsidRPr="00A752A0">
        <w:rPr>
          <w:rFonts w:ascii="Century Gothic" w:eastAsia="Times New Roman" w:hAnsi="Century Gothic" w:cs="Courier New"/>
          <w:sz w:val="24"/>
          <w:szCs w:val="24"/>
        </w:rPr>
        <w:t xml:space="preserve"> poor linear growth in child</w:t>
      </w:r>
      <w:r w:rsidR="00124A1B" w:rsidRPr="00A752A0">
        <w:rPr>
          <w:rFonts w:ascii="Century Gothic" w:eastAsia="Times New Roman" w:hAnsi="Century Gothic" w:cs="Courier New"/>
          <w:sz w:val="24"/>
          <w:szCs w:val="24"/>
        </w:rPr>
        <w:t>ren. It is a chronic condition</w:t>
      </w:r>
      <w:r w:rsidR="00C7394C" w:rsidRPr="00A752A0">
        <w:rPr>
          <w:rFonts w:ascii="Century Gothic" w:eastAsia="Times New Roman" w:hAnsi="Century Gothic" w:cs="Courier New"/>
          <w:sz w:val="24"/>
          <w:szCs w:val="24"/>
        </w:rPr>
        <w:t xml:space="preserve"> that is</w:t>
      </w:r>
      <w:r w:rsidR="00124A1B" w:rsidRPr="00A752A0">
        <w:rPr>
          <w:rFonts w:ascii="Century Gothic" w:eastAsia="Times New Roman" w:hAnsi="Century Gothic" w:cs="Courier New"/>
          <w:sz w:val="24"/>
          <w:szCs w:val="24"/>
        </w:rPr>
        <w:t xml:space="preserve"> caused by a variety of factors, including</w:t>
      </w:r>
      <w:r w:rsidRPr="00A752A0">
        <w:rPr>
          <w:rFonts w:ascii="Century Gothic" w:eastAsia="Times New Roman" w:hAnsi="Century Gothic" w:cs="Courier New"/>
          <w:sz w:val="24"/>
          <w:szCs w:val="24"/>
        </w:rPr>
        <w:t xml:space="preserve"> </w:t>
      </w:r>
      <w:r w:rsidR="00124A1B" w:rsidRPr="00A752A0">
        <w:rPr>
          <w:rFonts w:ascii="Century Gothic" w:eastAsia="Times New Roman" w:hAnsi="Century Gothic" w:cs="Courier New"/>
          <w:sz w:val="24"/>
          <w:szCs w:val="24"/>
        </w:rPr>
        <w:t>poor</w:t>
      </w:r>
      <w:r w:rsidR="00C7394C" w:rsidRPr="00A752A0">
        <w:rPr>
          <w:rFonts w:ascii="Century Gothic" w:eastAsia="Times New Roman" w:hAnsi="Century Gothic" w:cs="Courier New"/>
          <w:sz w:val="24"/>
          <w:szCs w:val="24"/>
        </w:rPr>
        <w:t xml:space="preserve"> child</w:t>
      </w:r>
      <w:r w:rsidR="00124A1B" w:rsidRPr="00A752A0">
        <w:rPr>
          <w:rFonts w:ascii="Century Gothic" w:eastAsia="Times New Roman" w:hAnsi="Century Gothic" w:cs="Courier New"/>
          <w:sz w:val="24"/>
          <w:szCs w:val="24"/>
        </w:rPr>
        <w:t xml:space="preserve"> health and mal</w:t>
      </w:r>
      <w:r w:rsidRPr="00A752A0">
        <w:rPr>
          <w:rFonts w:ascii="Century Gothic" w:eastAsia="Times New Roman" w:hAnsi="Century Gothic" w:cs="Courier New"/>
          <w:sz w:val="24"/>
          <w:szCs w:val="24"/>
        </w:rPr>
        <w:t xml:space="preserve">nutrition before and after birth. </w:t>
      </w:r>
      <w:r w:rsidR="00124A1B" w:rsidRPr="00A752A0">
        <w:rPr>
          <w:rFonts w:ascii="Century Gothic" w:eastAsia="Times New Roman" w:hAnsi="Century Gothic" w:cs="Courier New"/>
          <w:sz w:val="24"/>
          <w:szCs w:val="24"/>
        </w:rPr>
        <w:t xml:space="preserve">In this </w:t>
      </w:r>
      <w:r w:rsidRPr="00A752A0">
        <w:rPr>
          <w:rFonts w:ascii="Century Gothic" w:eastAsia="Times New Roman" w:hAnsi="Century Gothic" w:cs="Courier New"/>
          <w:sz w:val="24"/>
          <w:szCs w:val="24"/>
        </w:rPr>
        <w:t>study</w:t>
      </w:r>
      <w:r w:rsidR="00124A1B" w:rsidRPr="00A752A0">
        <w:rPr>
          <w:rFonts w:ascii="Century Gothic" w:eastAsia="Times New Roman" w:hAnsi="Century Gothic" w:cs="Courier New"/>
          <w:sz w:val="24"/>
          <w:szCs w:val="24"/>
        </w:rPr>
        <w:t>, we</w:t>
      </w:r>
      <w:r w:rsidRPr="00A752A0">
        <w:rPr>
          <w:rFonts w:ascii="Century Gothic" w:eastAsia="Times New Roman" w:hAnsi="Century Gothic" w:cs="Courier New"/>
          <w:sz w:val="24"/>
          <w:szCs w:val="24"/>
        </w:rPr>
        <w:t xml:space="preserve"> </w:t>
      </w:r>
      <w:r w:rsidR="00124A1B" w:rsidRPr="00A752A0">
        <w:rPr>
          <w:rFonts w:ascii="Century Gothic" w:eastAsia="Times New Roman" w:hAnsi="Century Gothic" w:cs="Courier New"/>
          <w:sz w:val="24"/>
          <w:szCs w:val="24"/>
        </w:rPr>
        <w:t xml:space="preserve">explore stunting’s </w:t>
      </w:r>
      <w:r w:rsidRPr="00A752A0">
        <w:rPr>
          <w:rFonts w:ascii="Century Gothic" w:eastAsia="Times New Roman" w:hAnsi="Century Gothic" w:cs="Courier New"/>
          <w:sz w:val="24"/>
          <w:szCs w:val="24"/>
        </w:rPr>
        <w:t xml:space="preserve">risk factors, </w:t>
      </w:r>
      <w:r w:rsidR="00124A1B" w:rsidRPr="00A752A0">
        <w:rPr>
          <w:rFonts w:ascii="Century Gothic" w:eastAsia="Times New Roman" w:hAnsi="Century Gothic" w:cs="Courier New"/>
          <w:sz w:val="24"/>
          <w:szCs w:val="24"/>
        </w:rPr>
        <w:t>focusing on its</w:t>
      </w:r>
      <w:r w:rsidRPr="00A752A0">
        <w:rPr>
          <w:rFonts w:ascii="Century Gothic" w:eastAsia="Times New Roman" w:hAnsi="Century Gothic" w:cs="Courier New"/>
          <w:sz w:val="24"/>
          <w:szCs w:val="24"/>
        </w:rPr>
        <w:t xml:space="preserve"> prevalence and</w:t>
      </w:r>
      <w:r w:rsidR="00124A1B" w:rsidRPr="00A752A0">
        <w:rPr>
          <w:rFonts w:ascii="Century Gothic" w:eastAsia="Times New Roman" w:hAnsi="Century Gothic" w:cs="Courier New"/>
          <w:sz w:val="24"/>
          <w:szCs w:val="24"/>
        </w:rPr>
        <w:t xml:space="preserve"> severity</w:t>
      </w:r>
      <w:r w:rsidRPr="00A752A0">
        <w:rPr>
          <w:rFonts w:ascii="Century Gothic" w:eastAsia="Times New Roman" w:hAnsi="Century Gothic" w:cs="Courier New"/>
          <w:sz w:val="24"/>
          <w:szCs w:val="24"/>
        </w:rPr>
        <w:t xml:space="preserve"> predictors </w:t>
      </w:r>
      <w:r w:rsidR="00124A1B" w:rsidRPr="00A752A0">
        <w:rPr>
          <w:rFonts w:ascii="Century Gothic" w:eastAsia="Times New Roman" w:hAnsi="Century Gothic" w:cs="Courier New"/>
          <w:sz w:val="24"/>
          <w:szCs w:val="24"/>
        </w:rPr>
        <w:t>among</w:t>
      </w:r>
      <w:r w:rsidRPr="00A752A0">
        <w:rPr>
          <w:rFonts w:ascii="Century Gothic" w:eastAsia="Times New Roman" w:hAnsi="Century Gothic" w:cs="Courier New"/>
          <w:sz w:val="24"/>
          <w:szCs w:val="24"/>
        </w:rPr>
        <w:t xml:space="preserve"> toddlers aged 6-26 months</w:t>
      </w:r>
      <w:r w:rsidR="00C7394C" w:rsidRPr="00A752A0">
        <w:rPr>
          <w:rFonts w:ascii="Century Gothic" w:eastAsia="Times New Roman" w:hAnsi="Century Gothic" w:cs="Courier New"/>
          <w:sz w:val="24"/>
          <w:szCs w:val="24"/>
        </w:rPr>
        <w:t xml:space="preserve"> residing</w:t>
      </w:r>
      <w:r w:rsidRPr="00A752A0">
        <w:rPr>
          <w:rFonts w:ascii="Century Gothic" w:eastAsia="Times New Roman" w:hAnsi="Century Gothic" w:cs="Courier New"/>
          <w:sz w:val="24"/>
          <w:szCs w:val="24"/>
        </w:rPr>
        <w:t xml:space="preserve"> in </w:t>
      </w:r>
      <w:r w:rsidR="00C7394C" w:rsidRPr="00A752A0">
        <w:rPr>
          <w:rFonts w:ascii="Century Gothic" w:eastAsia="Times New Roman" w:hAnsi="Century Gothic" w:cs="Courier New"/>
          <w:sz w:val="24"/>
          <w:szCs w:val="24"/>
        </w:rPr>
        <w:t xml:space="preserve">the </w:t>
      </w:r>
      <w:r w:rsidRPr="00A752A0">
        <w:rPr>
          <w:rFonts w:ascii="Century Gothic" w:eastAsia="Times New Roman" w:hAnsi="Century Gothic" w:cs="Courier New"/>
          <w:sz w:val="24"/>
          <w:szCs w:val="24"/>
        </w:rPr>
        <w:t>coastal area</w:t>
      </w:r>
      <w:r w:rsidR="00124A1B" w:rsidRPr="00A752A0">
        <w:rPr>
          <w:rFonts w:ascii="Century Gothic" w:eastAsia="Times New Roman" w:hAnsi="Century Gothic" w:cs="Courier New"/>
          <w:sz w:val="24"/>
          <w:szCs w:val="24"/>
        </w:rPr>
        <w:t xml:space="preserve"> of So</w:t>
      </w:r>
      <w:r w:rsidR="000E1CBC" w:rsidRPr="00A752A0">
        <w:rPr>
          <w:rFonts w:ascii="Century Gothic" w:eastAsia="Times New Roman" w:hAnsi="Century Gothic" w:cs="Courier New"/>
          <w:sz w:val="24"/>
          <w:szCs w:val="24"/>
        </w:rPr>
        <w:t>r</w:t>
      </w:r>
      <w:r w:rsidR="00124A1B" w:rsidRPr="00A752A0">
        <w:rPr>
          <w:rFonts w:ascii="Century Gothic" w:eastAsia="Times New Roman" w:hAnsi="Century Gothic" w:cs="Courier New"/>
          <w:sz w:val="24"/>
          <w:szCs w:val="24"/>
        </w:rPr>
        <w:t>o</w:t>
      </w:r>
      <w:r w:rsidR="000E1CBC" w:rsidRPr="00A752A0">
        <w:rPr>
          <w:rFonts w:ascii="Century Gothic" w:eastAsia="Times New Roman" w:hAnsi="Century Gothic" w:cs="Courier New"/>
          <w:sz w:val="24"/>
          <w:szCs w:val="24"/>
        </w:rPr>
        <w:t>p</w:t>
      </w:r>
      <w:r w:rsidR="00124A1B" w:rsidRPr="00A752A0">
        <w:rPr>
          <w:rFonts w:ascii="Century Gothic" w:eastAsia="Times New Roman" w:hAnsi="Century Gothic" w:cs="Courier New"/>
          <w:sz w:val="24"/>
          <w:szCs w:val="24"/>
        </w:rPr>
        <w:t>ia, Indonesia.</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C</w:t>
      </w:r>
      <w:r w:rsidR="00124A1B" w:rsidRPr="00A752A0">
        <w:rPr>
          <w:rFonts w:ascii="Century Gothic" w:eastAsia="Times New Roman" w:hAnsi="Century Gothic" w:cs="Courier New"/>
          <w:sz w:val="24"/>
          <w:szCs w:val="24"/>
        </w:rPr>
        <w:t xml:space="preserve">hildhood </w:t>
      </w:r>
      <w:r w:rsidRPr="00A752A0">
        <w:rPr>
          <w:rFonts w:ascii="Century Gothic" w:eastAsia="Times New Roman" w:hAnsi="Century Gothic" w:cs="Courier New"/>
          <w:sz w:val="24"/>
          <w:szCs w:val="24"/>
        </w:rPr>
        <w:t>stunting can</w:t>
      </w:r>
      <w:r w:rsidR="00DD581A" w:rsidRPr="00A752A0">
        <w:rPr>
          <w:rFonts w:ascii="Century Gothic" w:eastAsia="Times New Roman" w:hAnsi="Century Gothic" w:cs="Courier New"/>
          <w:sz w:val="24"/>
          <w:szCs w:val="24"/>
        </w:rPr>
        <w:t xml:space="preserve"> adversely</w:t>
      </w:r>
      <w:r w:rsidRPr="00A752A0">
        <w:rPr>
          <w:rFonts w:ascii="Century Gothic" w:eastAsia="Times New Roman" w:hAnsi="Century Gothic" w:cs="Courier New"/>
          <w:sz w:val="24"/>
          <w:szCs w:val="24"/>
        </w:rPr>
        <w:t xml:space="preserve"> affect</w:t>
      </w:r>
      <w:r w:rsidR="00DD581A" w:rsidRPr="00A752A0">
        <w:rPr>
          <w:rFonts w:ascii="Century Gothic" w:eastAsia="Times New Roman" w:hAnsi="Century Gothic" w:cs="Courier New"/>
          <w:sz w:val="24"/>
          <w:szCs w:val="24"/>
        </w:rPr>
        <w:t xml:space="preserve"> children’s</w:t>
      </w:r>
      <w:r w:rsidRPr="00A752A0">
        <w:rPr>
          <w:rFonts w:ascii="Century Gothic" w:eastAsia="Times New Roman" w:hAnsi="Century Gothic" w:cs="Courier New"/>
          <w:sz w:val="24"/>
          <w:szCs w:val="24"/>
        </w:rPr>
        <w:t xml:space="preserve"> cognitive abilities</w:t>
      </w:r>
      <w:r w:rsidR="00DD581A" w:rsidRPr="00A752A0">
        <w:rPr>
          <w:rFonts w:ascii="Century Gothic" w:eastAsia="Times New Roman" w:hAnsi="Century Gothic" w:cs="Courier New"/>
          <w:sz w:val="24"/>
          <w:szCs w:val="24"/>
        </w:rPr>
        <w:t>, diminishing</w:t>
      </w:r>
      <w:r w:rsidRPr="00A752A0">
        <w:rPr>
          <w:rFonts w:ascii="Century Gothic" w:eastAsia="Times New Roman" w:hAnsi="Century Gothic" w:cs="Courier New"/>
          <w:sz w:val="24"/>
          <w:szCs w:val="24"/>
        </w:rPr>
        <w:t xml:space="preserve"> the</w:t>
      </w:r>
      <w:r w:rsidR="00DD581A" w:rsidRPr="00A752A0">
        <w:rPr>
          <w:rFonts w:ascii="Century Gothic" w:eastAsia="Times New Roman" w:hAnsi="Century Gothic" w:cs="Courier New"/>
          <w:sz w:val="24"/>
          <w:szCs w:val="24"/>
        </w:rPr>
        <w:t>ir</w:t>
      </w:r>
      <w:r w:rsidRPr="00A752A0">
        <w:rPr>
          <w:rFonts w:ascii="Century Gothic" w:eastAsia="Times New Roman" w:hAnsi="Century Gothic" w:cs="Courier New"/>
          <w:sz w:val="24"/>
          <w:szCs w:val="24"/>
        </w:rPr>
        <w:t xml:space="preserve"> potential for higher income, </w:t>
      </w:r>
      <w:r w:rsidR="00C7394C" w:rsidRPr="00A752A0">
        <w:rPr>
          <w:rFonts w:ascii="Century Gothic" w:eastAsia="Times New Roman" w:hAnsi="Century Gothic" w:cs="Courier New"/>
          <w:sz w:val="24"/>
          <w:szCs w:val="24"/>
        </w:rPr>
        <w:t xml:space="preserve">shortening their life span and </w:t>
      </w:r>
      <w:r w:rsidR="00DD581A" w:rsidRPr="00A752A0">
        <w:rPr>
          <w:rFonts w:ascii="Century Gothic" w:eastAsia="Times New Roman" w:hAnsi="Century Gothic" w:cs="Courier New"/>
          <w:sz w:val="24"/>
          <w:szCs w:val="24"/>
        </w:rPr>
        <w:t>increasing the</w:t>
      </w:r>
      <w:r w:rsidR="00C7394C" w:rsidRPr="00A752A0">
        <w:rPr>
          <w:rFonts w:ascii="Century Gothic" w:eastAsia="Times New Roman" w:hAnsi="Century Gothic" w:cs="Courier New"/>
          <w:sz w:val="24"/>
          <w:szCs w:val="24"/>
        </w:rPr>
        <w:t>ir</w:t>
      </w:r>
      <w:r w:rsidR="00DD581A"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 xml:space="preserve">risk of </w:t>
      </w:r>
      <w:r w:rsidR="00C7394C" w:rsidRPr="00A752A0">
        <w:rPr>
          <w:rFonts w:ascii="Century Gothic" w:eastAsia="Times New Roman" w:hAnsi="Century Gothic" w:cs="Courier New"/>
          <w:sz w:val="24"/>
          <w:szCs w:val="24"/>
        </w:rPr>
        <w:t xml:space="preserve">having children with </w:t>
      </w:r>
      <w:r w:rsidRPr="00A752A0">
        <w:rPr>
          <w:rFonts w:ascii="Century Gothic" w:eastAsia="Times New Roman" w:hAnsi="Century Gothic" w:cs="Courier New"/>
          <w:sz w:val="24"/>
          <w:szCs w:val="24"/>
        </w:rPr>
        <w:t>severe</w:t>
      </w:r>
      <w:r w:rsidR="00843F79" w:rsidRPr="00A752A0">
        <w:rPr>
          <w:rFonts w:ascii="Century Gothic" w:eastAsia="Times New Roman" w:hAnsi="Century Gothic" w:cs="Courier New"/>
          <w:sz w:val="24"/>
          <w:szCs w:val="24"/>
        </w:rPr>
        <w:t>ly</w:t>
      </w:r>
      <w:r w:rsidRPr="00A752A0">
        <w:rPr>
          <w:rFonts w:ascii="Century Gothic" w:eastAsia="Times New Roman" w:hAnsi="Century Gothic" w:cs="Courier New"/>
          <w:sz w:val="24"/>
          <w:szCs w:val="24"/>
        </w:rPr>
        <w:t xml:space="preserve"> low birth weight</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The study</w:t>
      </w:r>
      <w:r w:rsidRPr="00A752A0">
        <w:rPr>
          <w:rFonts w:ascii="Century Gothic" w:eastAsia="Times New Roman" w:hAnsi="Century Gothic" w:cs="Courier New"/>
          <w:sz w:val="24"/>
          <w:szCs w:val="24"/>
        </w:rPr>
        <w:t xml:space="preserve"> was observational</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 xml:space="preserve">employing </w:t>
      </w:r>
      <w:r w:rsidRPr="00A752A0">
        <w:rPr>
          <w:rFonts w:ascii="Century Gothic" w:eastAsia="Times New Roman" w:hAnsi="Century Gothic" w:cs="Courier New"/>
          <w:sz w:val="24"/>
          <w:szCs w:val="24"/>
        </w:rPr>
        <w:t>a case control approach</w:t>
      </w:r>
      <w:r w:rsidR="00DD581A" w:rsidRPr="00A752A0">
        <w:rPr>
          <w:rFonts w:ascii="Century Gothic" w:eastAsia="Times New Roman" w:hAnsi="Century Gothic" w:cs="Courier New"/>
          <w:sz w:val="24"/>
          <w:szCs w:val="24"/>
        </w:rPr>
        <w:t xml:space="preserve"> with</w:t>
      </w:r>
      <w:r w:rsidRPr="00A752A0">
        <w:rPr>
          <w:rFonts w:ascii="Century Gothic" w:eastAsia="Times New Roman" w:hAnsi="Century Gothic" w:cs="Courier New"/>
          <w:sz w:val="24"/>
          <w:szCs w:val="24"/>
        </w:rPr>
        <w:t xml:space="preserve"> 14 cases and 14 controls matched for age and gender. The dependent variable </w:t>
      </w:r>
      <w:r w:rsidR="00DD581A" w:rsidRPr="00A752A0">
        <w:rPr>
          <w:rFonts w:ascii="Century Gothic" w:eastAsia="Times New Roman" w:hAnsi="Century Gothic" w:cs="Courier New"/>
          <w:sz w:val="24"/>
          <w:szCs w:val="24"/>
        </w:rPr>
        <w:t>was s</w:t>
      </w:r>
      <w:r w:rsidRPr="00A752A0">
        <w:rPr>
          <w:rFonts w:ascii="Century Gothic" w:eastAsia="Times New Roman" w:hAnsi="Century Gothic" w:cs="Courier New"/>
          <w:sz w:val="24"/>
          <w:szCs w:val="24"/>
        </w:rPr>
        <w:t xml:space="preserve">tunting, and the independent variables </w:t>
      </w:r>
      <w:r w:rsidR="00DD581A" w:rsidRPr="00A752A0">
        <w:rPr>
          <w:rFonts w:ascii="Century Gothic" w:eastAsia="Times New Roman" w:hAnsi="Century Gothic" w:cs="Courier New"/>
          <w:sz w:val="24"/>
          <w:szCs w:val="24"/>
        </w:rPr>
        <w:t xml:space="preserve">were </w:t>
      </w:r>
      <w:r w:rsidRPr="00A752A0">
        <w:rPr>
          <w:rFonts w:ascii="Century Gothic" w:eastAsia="Times New Roman" w:hAnsi="Century Gothic" w:cs="Courier New"/>
          <w:sz w:val="24"/>
          <w:szCs w:val="24"/>
        </w:rPr>
        <w:t xml:space="preserve">history of exclusive breastfeeding, </w:t>
      </w:r>
      <w:r w:rsidR="00C7394C" w:rsidRPr="00A752A0">
        <w:rPr>
          <w:rFonts w:ascii="Century Gothic" w:eastAsia="Times New Roman" w:hAnsi="Century Gothic" w:cs="Courier New"/>
          <w:sz w:val="24"/>
          <w:szCs w:val="24"/>
        </w:rPr>
        <w:t xml:space="preserve">onset </w:t>
      </w:r>
      <w:r w:rsidRPr="00A752A0">
        <w:rPr>
          <w:rFonts w:ascii="Century Gothic" w:eastAsia="Times New Roman" w:hAnsi="Century Gothic" w:cs="Courier New"/>
          <w:sz w:val="24"/>
          <w:szCs w:val="24"/>
        </w:rPr>
        <w:t xml:space="preserve">of </w:t>
      </w:r>
      <w:r w:rsidR="00C7394C" w:rsidRPr="00A752A0">
        <w:rPr>
          <w:rFonts w:ascii="Century Gothic" w:eastAsia="Times New Roman" w:hAnsi="Century Gothic" w:cs="Courier New"/>
          <w:sz w:val="24"/>
          <w:szCs w:val="24"/>
        </w:rPr>
        <w:t>complementary food (MP-ASI)</w:t>
      </w:r>
      <w:r w:rsidRPr="00A752A0">
        <w:rPr>
          <w:rFonts w:ascii="Century Gothic" w:eastAsia="Times New Roman" w:hAnsi="Century Gothic" w:cs="Courier New"/>
          <w:sz w:val="24"/>
          <w:szCs w:val="24"/>
        </w:rPr>
        <w:t xml:space="preserve">, birth weight, body length and </w:t>
      </w:r>
      <w:r w:rsidR="00DD581A" w:rsidRPr="00A752A0">
        <w:rPr>
          <w:rFonts w:ascii="Century Gothic" w:eastAsia="Times New Roman" w:hAnsi="Century Gothic" w:cs="Courier New"/>
          <w:sz w:val="24"/>
          <w:szCs w:val="24"/>
        </w:rPr>
        <w:t xml:space="preserve">mother’s </w:t>
      </w:r>
      <w:r w:rsidRPr="00A752A0">
        <w:rPr>
          <w:rFonts w:ascii="Century Gothic" w:eastAsia="Times New Roman" w:hAnsi="Century Gothic" w:cs="Courier New"/>
          <w:sz w:val="24"/>
          <w:szCs w:val="24"/>
        </w:rPr>
        <w:t>height</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 xml:space="preserve">The </w:t>
      </w:r>
      <w:r w:rsidR="00C7394C" w:rsidRPr="00A752A0">
        <w:rPr>
          <w:rFonts w:ascii="Century Gothic" w:eastAsia="Times New Roman" w:hAnsi="Century Gothic" w:cs="Courier New"/>
          <w:sz w:val="24"/>
          <w:szCs w:val="24"/>
        </w:rPr>
        <w:t>data for the variables</w:t>
      </w:r>
      <w:r w:rsidR="00DD581A" w:rsidRPr="00A752A0">
        <w:rPr>
          <w:rFonts w:ascii="Century Gothic" w:eastAsia="Times New Roman" w:hAnsi="Century Gothic" w:cs="Courier New"/>
          <w:sz w:val="24"/>
          <w:szCs w:val="24"/>
        </w:rPr>
        <w:t xml:space="preserve"> were gathered </w:t>
      </w:r>
      <w:r w:rsidRPr="00A752A0">
        <w:rPr>
          <w:rFonts w:ascii="Century Gothic" w:eastAsia="Times New Roman" w:hAnsi="Century Gothic" w:cs="Courier New"/>
          <w:sz w:val="24"/>
          <w:szCs w:val="24"/>
        </w:rPr>
        <w:t>using</w:t>
      </w:r>
      <w:r w:rsidR="00DD581A" w:rsidRPr="00A752A0">
        <w:rPr>
          <w:rFonts w:ascii="Century Gothic" w:eastAsia="Times New Roman" w:hAnsi="Century Gothic" w:cs="Courier New"/>
          <w:sz w:val="24"/>
          <w:szCs w:val="24"/>
        </w:rPr>
        <w:t xml:space="preserve"> a</w:t>
      </w:r>
      <w:r w:rsidRPr="00A752A0">
        <w:rPr>
          <w:rFonts w:ascii="Century Gothic" w:eastAsia="Times New Roman" w:hAnsi="Century Gothic" w:cs="Courier New"/>
          <w:sz w:val="24"/>
          <w:szCs w:val="24"/>
        </w:rPr>
        <w:t xml:space="preserve"> questionnaire</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and </w:t>
      </w:r>
      <w:r w:rsidR="00DD581A" w:rsidRPr="00A752A0">
        <w:rPr>
          <w:rFonts w:ascii="Century Gothic" w:eastAsia="Times New Roman" w:hAnsi="Century Gothic" w:cs="Courier New"/>
          <w:sz w:val="24"/>
          <w:szCs w:val="24"/>
        </w:rPr>
        <w:t xml:space="preserve">stunting was assessed using </w:t>
      </w:r>
      <w:r w:rsidRPr="00A752A0">
        <w:rPr>
          <w:rFonts w:ascii="Century Gothic" w:eastAsia="Times New Roman" w:hAnsi="Century Gothic" w:cs="Courier New"/>
          <w:sz w:val="24"/>
          <w:szCs w:val="24"/>
        </w:rPr>
        <w:t xml:space="preserve">standard anthropometric height measurements </w:t>
      </w:r>
      <w:r w:rsidR="00DD581A" w:rsidRPr="00A752A0">
        <w:rPr>
          <w:rFonts w:ascii="Century Gothic" w:eastAsia="Times New Roman" w:hAnsi="Century Gothic" w:cs="Courier New"/>
          <w:sz w:val="24"/>
          <w:szCs w:val="24"/>
        </w:rPr>
        <w:t>with</w:t>
      </w:r>
      <w:r w:rsidRPr="00A752A0">
        <w:rPr>
          <w:rFonts w:ascii="Century Gothic" w:eastAsia="Times New Roman" w:hAnsi="Century Gothic" w:cs="Courier New"/>
          <w:sz w:val="24"/>
          <w:szCs w:val="24"/>
        </w:rPr>
        <w:t xml:space="preserve"> TB/U</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The</w:t>
      </w:r>
      <w:r w:rsidRPr="00A752A0">
        <w:rPr>
          <w:rFonts w:ascii="Century Gothic" w:eastAsia="Times New Roman" w:hAnsi="Century Gothic" w:cs="Courier New"/>
          <w:sz w:val="24"/>
          <w:szCs w:val="24"/>
        </w:rPr>
        <w:t xml:space="preserve"> risk factors </w:t>
      </w:r>
      <w:r w:rsidR="00DD581A" w:rsidRPr="00A752A0">
        <w:rPr>
          <w:rFonts w:ascii="Century Gothic" w:eastAsia="Times New Roman" w:hAnsi="Century Gothic" w:cs="Courier New"/>
          <w:sz w:val="24"/>
          <w:szCs w:val="24"/>
        </w:rPr>
        <w:t xml:space="preserve">were analyzed </w:t>
      </w:r>
      <w:r w:rsidRPr="00A752A0">
        <w:rPr>
          <w:rFonts w:ascii="Century Gothic" w:eastAsia="Times New Roman" w:hAnsi="Century Gothic" w:cs="Courier New"/>
          <w:sz w:val="24"/>
          <w:szCs w:val="24"/>
        </w:rPr>
        <w:t xml:space="preserve">using chi-square and </w:t>
      </w:r>
      <w:r w:rsidR="00DD581A" w:rsidRPr="00A752A0">
        <w:rPr>
          <w:rFonts w:ascii="Century Gothic" w:eastAsia="Times New Roman" w:hAnsi="Century Gothic" w:cs="Courier New"/>
          <w:sz w:val="24"/>
          <w:szCs w:val="24"/>
        </w:rPr>
        <w:t>o</w:t>
      </w:r>
      <w:r w:rsidRPr="00A752A0">
        <w:rPr>
          <w:rFonts w:ascii="Century Gothic" w:eastAsia="Times New Roman" w:hAnsi="Century Gothic" w:cs="Courier New"/>
          <w:sz w:val="24"/>
          <w:szCs w:val="24"/>
        </w:rPr>
        <w:t xml:space="preserve">dds </w:t>
      </w:r>
      <w:r w:rsidR="00DD581A" w:rsidRPr="00A752A0">
        <w:rPr>
          <w:rFonts w:ascii="Century Gothic" w:eastAsia="Times New Roman" w:hAnsi="Century Gothic" w:cs="Courier New"/>
          <w:sz w:val="24"/>
          <w:szCs w:val="24"/>
        </w:rPr>
        <w:t>r</w:t>
      </w:r>
      <w:r w:rsidRPr="00A752A0">
        <w:rPr>
          <w:rFonts w:ascii="Century Gothic" w:eastAsia="Times New Roman" w:hAnsi="Century Gothic" w:cs="Courier New"/>
          <w:sz w:val="24"/>
          <w:szCs w:val="24"/>
        </w:rPr>
        <w:t xml:space="preserve">atio tests. </w:t>
      </w:r>
      <w:r w:rsidR="00DD581A" w:rsidRPr="00A752A0">
        <w:rPr>
          <w:rFonts w:ascii="Century Gothic" w:eastAsia="Times New Roman" w:hAnsi="Century Gothic" w:cs="Courier New"/>
          <w:sz w:val="24"/>
          <w:szCs w:val="24"/>
        </w:rPr>
        <w:t>We found that</w:t>
      </w:r>
      <w:r w:rsidR="00C7394C" w:rsidRPr="00A752A0">
        <w:rPr>
          <w:rFonts w:ascii="Century Gothic" w:eastAsia="Times New Roman" w:hAnsi="Century Gothic" w:cs="Courier New"/>
          <w:sz w:val="24"/>
          <w:szCs w:val="24"/>
        </w:rPr>
        <w:t xml:space="preserve"> the</w:t>
      </w:r>
      <w:r w:rsidR="00DD581A" w:rsidRPr="00A752A0">
        <w:rPr>
          <w:rFonts w:ascii="Century Gothic" w:eastAsia="Times New Roman" w:hAnsi="Century Gothic" w:cs="Courier New"/>
          <w:sz w:val="24"/>
          <w:szCs w:val="24"/>
        </w:rPr>
        <w:t xml:space="preserve"> stunting</w:t>
      </w:r>
      <w:r w:rsidRPr="00A752A0">
        <w:rPr>
          <w:rFonts w:ascii="Century Gothic" w:eastAsia="Times New Roman" w:hAnsi="Century Gothic" w:cs="Courier New"/>
          <w:sz w:val="24"/>
          <w:szCs w:val="24"/>
        </w:rPr>
        <w:t xml:space="preserve"> prevalence was 50%</w:t>
      </w:r>
      <w:r w:rsidR="00C7394C" w:rsidRPr="00A752A0">
        <w:rPr>
          <w:rFonts w:ascii="Century Gothic" w:eastAsia="Times New Roman" w:hAnsi="Century Gothic" w:cs="Courier New"/>
          <w:sz w:val="24"/>
          <w:szCs w:val="24"/>
        </w:rPr>
        <w:t xml:space="preserve"> in this population</w:t>
      </w:r>
      <w:r w:rsidRPr="00A752A0">
        <w:rPr>
          <w:rFonts w:ascii="Century Gothic" w:eastAsia="Times New Roman" w:hAnsi="Century Gothic" w:cs="Courier New"/>
          <w:sz w:val="24"/>
          <w:szCs w:val="24"/>
        </w:rPr>
        <w:t>,</w:t>
      </w:r>
      <w:r w:rsidR="00C7394C" w:rsidRPr="00A752A0">
        <w:rPr>
          <w:rFonts w:ascii="Century Gothic" w:eastAsia="Times New Roman" w:hAnsi="Century Gothic" w:cs="Courier New"/>
          <w:sz w:val="24"/>
          <w:szCs w:val="24"/>
        </w:rPr>
        <w:t xml:space="preserve"> while</w:t>
      </w:r>
      <w:r w:rsidRPr="00A752A0">
        <w:rPr>
          <w:rFonts w:ascii="Century Gothic" w:eastAsia="Times New Roman" w:hAnsi="Century Gothic" w:cs="Courier New"/>
          <w:sz w:val="24"/>
          <w:szCs w:val="24"/>
        </w:rPr>
        <w:t xml:space="preserve"> non-exclusive</w:t>
      </w:r>
      <w:r w:rsidR="00C7394C" w:rsidRPr="00A752A0">
        <w:rPr>
          <w:rFonts w:ascii="Century Gothic" w:eastAsia="Times New Roman" w:hAnsi="Century Gothic" w:cs="Courier New"/>
          <w:sz w:val="24"/>
          <w:szCs w:val="24"/>
        </w:rPr>
        <w:t>ly</w:t>
      </w:r>
      <w:r w:rsidRPr="00A752A0">
        <w:rPr>
          <w:rFonts w:ascii="Century Gothic" w:eastAsia="Times New Roman" w:hAnsi="Century Gothic" w:cs="Courier New"/>
          <w:sz w:val="24"/>
          <w:szCs w:val="24"/>
        </w:rPr>
        <w:t xml:space="preserve"> breastfeeding</w:t>
      </w:r>
      <w:r w:rsidR="00DD581A" w:rsidRPr="00A752A0">
        <w:rPr>
          <w:rFonts w:ascii="Century Gothic" w:eastAsia="Times New Roman" w:hAnsi="Century Gothic" w:cs="Courier New"/>
          <w:sz w:val="24"/>
          <w:szCs w:val="24"/>
        </w:rPr>
        <w:t xml:space="preserve"> was</w:t>
      </w:r>
      <w:r w:rsidRPr="00A752A0">
        <w:rPr>
          <w:rFonts w:ascii="Century Gothic" w:eastAsia="Times New Roman" w:hAnsi="Century Gothic" w:cs="Courier New"/>
          <w:sz w:val="24"/>
          <w:szCs w:val="24"/>
        </w:rPr>
        <w:t xml:space="preserve"> 57.1%, early </w:t>
      </w:r>
      <w:r w:rsidR="00C7394C" w:rsidRPr="00A752A0">
        <w:rPr>
          <w:rFonts w:ascii="Century Gothic" w:eastAsia="Times New Roman" w:hAnsi="Century Gothic" w:cs="Courier New"/>
          <w:sz w:val="24"/>
          <w:szCs w:val="24"/>
        </w:rPr>
        <w:t xml:space="preserve">onset </w:t>
      </w:r>
      <w:r w:rsidRPr="00A752A0">
        <w:rPr>
          <w:rFonts w:ascii="Century Gothic" w:eastAsia="Times New Roman" w:hAnsi="Century Gothic" w:cs="Courier New"/>
          <w:sz w:val="24"/>
          <w:szCs w:val="24"/>
        </w:rPr>
        <w:t>MP-ASI</w:t>
      </w:r>
      <w:r w:rsidR="00DD581A" w:rsidRPr="00A752A0">
        <w:rPr>
          <w:rFonts w:ascii="Century Gothic" w:eastAsia="Times New Roman" w:hAnsi="Century Gothic" w:cs="Courier New"/>
          <w:sz w:val="24"/>
          <w:szCs w:val="24"/>
        </w:rPr>
        <w:t xml:space="preserve"> was</w:t>
      </w:r>
      <w:r w:rsidRPr="00A752A0">
        <w:rPr>
          <w:rFonts w:ascii="Century Gothic" w:eastAsia="Times New Roman" w:hAnsi="Century Gothic" w:cs="Courier New"/>
          <w:sz w:val="24"/>
          <w:szCs w:val="24"/>
        </w:rPr>
        <w:t xml:space="preserve"> 53.6%, birth weight ≥2500 gr </w:t>
      </w:r>
      <w:r w:rsidR="00DD581A" w:rsidRPr="00A752A0">
        <w:rPr>
          <w:rFonts w:ascii="Century Gothic" w:eastAsia="Times New Roman" w:hAnsi="Century Gothic" w:cs="Courier New"/>
          <w:sz w:val="24"/>
          <w:szCs w:val="24"/>
        </w:rPr>
        <w:t xml:space="preserve">was </w:t>
      </w:r>
      <w:r w:rsidRPr="00A752A0">
        <w:rPr>
          <w:rFonts w:ascii="Century Gothic" w:eastAsia="Times New Roman" w:hAnsi="Century Gothic" w:cs="Courier New"/>
          <w:sz w:val="24"/>
          <w:szCs w:val="24"/>
        </w:rPr>
        <w:t xml:space="preserve">96.4%, birth length &lt;50 cm </w:t>
      </w:r>
      <w:r w:rsidR="00DD581A" w:rsidRPr="00A752A0">
        <w:rPr>
          <w:rFonts w:ascii="Century Gothic" w:eastAsia="Times New Roman" w:hAnsi="Century Gothic" w:cs="Courier New"/>
          <w:sz w:val="24"/>
          <w:szCs w:val="24"/>
        </w:rPr>
        <w:t xml:space="preserve">was </w:t>
      </w:r>
      <w:r w:rsidRPr="00A752A0">
        <w:rPr>
          <w:rFonts w:ascii="Century Gothic" w:eastAsia="Times New Roman" w:hAnsi="Century Gothic" w:cs="Courier New"/>
          <w:sz w:val="24"/>
          <w:szCs w:val="24"/>
        </w:rPr>
        <w:t xml:space="preserve">89.3%, </w:t>
      </w:r>
      <w:r w:rsidR="00C7394C" w:rsidRPr="00A752A0">
        <w:rPr>
          <w:rFonts w:ascii="Century Gothic" w:eastAsia="Times New Roman" w:hAnsi="Century Gothic" w:cs="Courier New"/>
          <w:sz w:val="24"/>
          <w:szCs w:val="24"/>
        </w:rPr>
        <w:t xml:space="preserve">and </w:t>
      </w:r>
      <w:r w:rsidR="00DD581A" w:rsidRPr="00A752A0">
        <w:rPr>
          <w:rFonts w:ascii="Century Gothic" w:eastAsia="Times New Roman" w:hAnsi="Century Gothic" w:cs="Courier New"/>
          <w:sz w:val="24"/>
          <w:szCs w:val="24"/>
        </w:rPr>
        <w:t xml:space="preserve">mother’s </w:t>
      </w:r>
      <w:r w:rsidRPr="00A752A0">
        <w:rPr>
          <w:rFonts w:ascii="Century Gothic" w:eastAsia="Times New Roman" w:hAnsi="Century Gothic" w:cs="Courier New"/>
          <w:sz w:val="24"/>
          <w:szCs w:val="24"/>
        </w:rPr>
        <w:t xml:space="preserve">height ≥150 cm </w:t>
      </w:r>
      <w:r w:rsidR="00DD581A" w:rsidRPr="00A752A0">
        <w:rPr>
          <w:rFonts w:ascii="Century Gothic" w:eastAsia="Times New Roman" w:hAnsi="Century Gothic" w:cs="Courier New"/>
          <w:sz w:val="24"/>
          <w:szCs w:val="24"/>
        </w:rPr>
        <w:t xml:space="preserve">was </w:t>
      </w:r>
      <w:r w:rsidRPr="00A752A0">
        <w:rPr>
          <w:rFonts w:ascii="Century Gothic" w:eastAsia="Times New Roman" w:hAnsi="Century Gothic" w:cs="Courier New"/>
          <w:sz w:val="24"/>
          <w:szCs w:val="24"/>
        </w:rPr>
        <w:t xml:space="preserve">57.1%. History of exclusive breastfeeding </w:t>
      </w:r>
      <w:r w:rsidR="00C7394C" w:rsidRPr="00A752A0">
        <w:rPr>
          <w:rFonts w:ascii="Century Gothic" w:eastAsia="Times New Roman" w:hAnsi="Century Gothic" w:cs="Courier New"/>
          <w:sz w:val="24"/>
          <w:szCs w:val="24"/>
        </w:rPr>
        <w:t>was significant (</w:t>
      </w:r>
      <w:r w:rsidRPr="00A752A0">
        <w:rPr>
          <w:rFonts w:ascii="Century Gothic" w:eastAsia="Times New Roman" w:hAnsi="Century Gothic" w:cs="Courier New"/>
          <w:sz w:val="24"/>
          <w:szCs w:val="24"/>
        </w:rPr>
        <w:t xml:space="preserve">p=0.054, OR= 6.6., CI; 1.229-35.438), </w:t>
      </w:r>
      <w:r w:rsidR="00C7394C" w:rsidRPr="00A752A0">
        <w:rPr>
          <w:rFonts w:ascii="Century Gothic" w:eastAsia="Times New Roman" w:hAnsi="Century Gothic" w:cs="Courier New"/>
          <w:sz w:val="24"/>
          <w:szCs w:val="24"/>
        </w:rPr>
        <w:t xml:space="preserve">while </w:t>
      </w:r>
      <w:r w:rsidR="00843F79" w:rsidRPr="00A752A0">
        <w:rPr>
          <w:rFonts w:ascii="Century Gothic" w:eastAsia="Times New Roman" w:hAnsi="Century Gothic" w:cs="Courier New"/>
          <w:sz w:val="24"/>
          <w:szCs w:val="24"/>
        </w:rPr>
        <w:t xml:space="preserve">the </w:t>
      </w:r>
      <w:r w:rsidR="00C7394C" w:rsidRPr="00A752A0">
        <w:rPr>
          <w:rFonts w:ascii="Century Gothic" w:eastAsia="Times New Roman" w:hAnsi="Century Gothic" w:cs="Courier New"/>
          <w:sz w:val="24"/>
          <w:szCs w:val="24"/>
        </w:rPr>
        <w:t>onset of MP-ASI</w:t>
      </w:r>
      <w:r w:rsidRPr="00A752A0">
        <w:rPr>
          <w:rFonts w:ascii="Century Gothic" w:eastAsia="Times New Roman" w:hAnsi="Century Gothic" w:cs="Courier New"/>
          <w:sz w:val="24"/>
          <w:szCs w:val="24"/>
        </w:rPr>
        <w:t xml:space="preserve"> (p=0.449, OR = 2.4, CI: 0.524-10.992)</w:t>
      </w:r>
      <w:r w:rsidR="00C7394C"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Birth weight (1,000, OR=2.0, CI;</w:t>
      </w:r>
      <w:r w:rsidR="00C7394C"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1404</w:t>
      </w:r>
      <w:r w:rsidR="00C7394C"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3,072)</w:t>
      </w:r>
      <w:r w:rsidR="00C7394C" w:rsidRPr="00A752A0">
        <w:rPr>
          <w:rFonts w:ascii="Century Gothic" w:eastAsia="Times New Roman" w:hAnsi="Century Gothic" w:cs="Courier New"/>
          <w:sz w:val="24"/>
          <w:szCs w:val="24"/>
        </w:rPr>
        <w:t xml:space="preserve"> and b</w:t>
      </w:r>
      <w:r w:rsidRPr="00A752A0">
        <w:rPr>
          <w:rFonts w:ascii="Century Gothic" w:eastAsia="Times New Roman" w:hAnsi="Century Gothic" w:cs="Courier New"/>
          <w:sz w:val="24"/>
          <w:szCs w:val="24"/>
        </w:rPr>
        <w:t>irth weight</w:t>
      </w:r>
      <w:r w:rsidR="00C7394C" w:rsidRPr="00A752A0">
        <w:rPr>
          <w:rFonts w:ascii="Century Gothic" w:eastAsia="Times New Roman" w:hAnsi="Century Gothic" w:cs="Courier New"/>
          <w:sz w:val="24"/>
          <w:szCs w:val="24"/>
        </w:rPr>
        <w:t xml:space="preserve"> and</w:t>
      </w:r>
      <w:r w:rsidRPr="00A752A0">
        <w:rPr>
          <w:rFonts w:ascii="Century Gothic" w:eastAsia="Times New Roman" w:hAnsi="Century Gothic" w:cs="Courier New"/>
          <w:sz w:val="24"/>
          <w:szCs w:val="24"/>
        </w:rPr>
        <w:t xml:space="preserve"> length (p=1,000, OR = 1.0, CI 0.224</w:t>
      </w:r>
      <w:r w:rsidR="00C7394C"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4.468)</w:t>
      </w:r>
      <w:r w:rsidR="00C7394C" w:rsidRPr="00A752A0">
        <w:rPr>
          <w:rFonts w:ascii="Century Gothic" w:eastAsia="Times New Roman" w:hAnsi="Century Gothic" w:cs="Courier New"/>
          <w:sz w:val="24"/>
          <w:szCs w:val="24"/>
        </w:rPr>
        <w:t xml:space="preserve"> were insignificant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This</w:t>
      </w:r>
      <w:r w:rsidRPr="00A752A0">
        <w:rPr>
          <w:rFonts w:ascii="Century Gothic" w:eastAsia="Times New Roman" w:hAnsi="Century Gothic" w:cs="Courier New"/>
          <w:sz w:val="24"/>
          <w:szCs w:val="24"/>
        </w:rPr>
        <w:t xml:space="preserve"> study </w:t>
      </w:r>
      <w:r w:rsidR="00DD581A" w:rsidRPr="00A752A0">
        <w:rPr>
          <w:rFonts w:ascii="Century Gothic" w:eastAsia="Times New Roman" w:hAnsi="Century Gothic" w:cs="Courier New"/>
          <w:sz w:val="24"/>
          <w:szCs w:val="24"/>
        </w:rPr>
        <w:t xml:space="preserve">revealed </w:t>
      </w:r>
      <w:r w:rsidRPr="00A752A0">
        <w:rPr>
          <w:rFonts w:ascii="Century Gothic" w:eastAsia="Times New Roman" w:hAnsi="Century Gothic" w:cs="Courier New"/>
          <w:sz w:val="24"/>
          <w:szCs w:val="24"/>
        </w:rPr>
        <w:t>that</w:t>
      </w:r>
      <w:r w:rsidR="00DD2EF1" w:rsidRPr="00A752A0">
        <w:rPr>
          <w:rFonts w:ascii="Century Gothic" w:eastAsia="Times New Roman" w:hAnsi="Century Gothic" w:cs="Courier New"/>
          <w:sz w:val="24"/>
          <w:szCs w:val="24"/>
        </w:rPr>
        <w:t xml:space="preserve"> only </w:t>
      </w:r>
      <w:r w:rsidR="00C7394C" w:rsidRPr="00A752A0">
        <w:rPr>
          <w:rFonts w:ascii="Century Gothic" w:eastAsia="Times New Roman" w:hAnsi="Century Gothic" w:cs="Courier New"/>
          <w:sz w:val="24"/>
          <w:szCs w:val="24"/>
        </w:rPr>
        <w:t xml:space="preserve">one </w:t>
      </w:r>
      <w:r w:rsidR="00DD2EF1" w:rsidRPr="00A752A0">
        <w:rPr>
          <w:rFonts w:ascii="Century Gothic" w:eastAsia="Times New Roman" w:hAnsi="Century Gothic" w:cs="Courier New"/>
          <w:sz w:val="24"/>
          <w:szCs w:val="24"/>
        </w:rPr>
        <w:t>variable, namely</w:t>
      </w:r>
      <w:r w:rsidRPr="00A752A0">
        <w:rPr>
          <w:rFonts w:ascii="Century Gothic" w:eastAsia="Times New Roman" w:hAnsi="Century Gothic" w:cs="Courier New"/>
          <w:sz w:val="24"/>
          <w:szCs w:val="24"/>
        </w:rPr>
        <w:t xml:space="preserve"> a history of exclusive breastfeeding</w:t>
      </w:r>
      <w:r w:rsidR="00DD2EF1"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C7394C" w:rsidRPr="00A752A0">
        <w:rPr>
          <w:rFonts w:ascii="Century Gothic" w:eastAsia="Times New Roman" w:hAnsi="Century Gothic" w:cs="Courier New"/>
          <w:sz w:val="24"/>
          <w:szCs w:val="24"/>
        </w:rPr>
        <w:t>influences</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 xml:space="preserve">tunting, while </w:t>
      </w:r>
      <w:r w:rsidR="00843F79" w:rsidRPr="00A752A0">
        <w:rPr>
          <w:rFonts w:ascii="Century Gothic" w:eastAsia="Times New Roman" w:hAnsi="Century Gothic" w:cs="Courier New"/>
          <w:sz w:val="24"/>
          <w:szCs w:val="24"/>
        </w:rPr>
        <w:t xml:space="preserve">the </w:t>
      </w:r>
      <w:r w:rsidR="00C7394C" w:rsidRPr="00A752A0">
        <w:rPr>
          <w:rFonts w:ascii="Century Gothic" w:eastAsia="Times New Roman" w:hAnsi="Century Gothic" w:cs="Courier New"/>
          <w:sz w:val="24"/>
          <w:szCs w:val="24"/>
        </w:rPr>
        <w:t>onset of MP-ASI</w:t>
      </w:r>
      <w:r w:rsidRPr="00A752A0">
        <w:rPr>
          <w:rFonts w:ascii="Century Gothic" w:eastAsia="Times New Roman" w:hAnsi="Century Gothic" w:cs="Courier New"/>
          <w:sz w:val="24"/>
          <w:szCs w:val="24"/>
        </w:rPr>
        <w:t xml:space="preserve">, birth weight, birth length, and maternal height are not risk factors for </w:t>
      </w:r>
      <w:r w:rsidR="00DD581A"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tunting.</w:t>
      </w:r>
      <w:r w:rsidR="00DD581A" w:rsidRPr="00A752A0">
        <w:rPr>
          <w:rFonts w:ascii="Century Gothic" w:eastAsia="Times New Roman" w:hAnsi="Century Gothic" w:cs="Courier New"/>
          <w:sz w:val="24"/>
          <w:szCs w:val="24"/>
        </w:rPr>
        <w:t xml:space="preserve"> The findings of this study </w:t>
      </w:r>
      <w:r w:rsidR="00C7394C" w:rsidRPr="00A752A0">
        <w:rPr>
          <w:rFonts w:ascii="Century Gothic" w:eastAsia="Times New Roman" w:hAnsi="Century Gothic" w:cs="Courier New"/>
          <w:sz w:val="24"/>
          <w:szCs w:val="24"/>
        </w:rPr>
        <w:t>can</w:t>
      </w:r>
      <w:r w:rsidR="00DD581A" w:rsidRPr="00A752A0">
        <w:rPr>
          <w:rFonts w:ascii="Century Gothic" w:eastAsia="Times New Roman" w:hAnsi="Century Gothic" w:cs="Courier New"/>
          <w:sz w:val="24"/>
          <w:szCs w:val="24"/>
        </w:rPr>
        <w:t xml:space="preserve"> provide a valuable reference</w:t>
      </w:r>
      <w:r w:rsidR="00DD2EF1" w:rsidRPr="00A752A0">
        <w:rPr>
          <w:rFonts w:ascii="Century Gothic" w:eastAsia="Times New Roman" w:hAnsi="Century Gothic" w:cs="Courier New"/>
          <w:sz w:val="24"/>
          <w:szCs w:val="24"/>
        </w:rPr>
        <w:t xml:space="preserve"> for initiatives aimed at</w:t>
      </w:r>
      <w:r w:rsidR="00DD581A" w:rsidRPr="00A752A0">
        <w:rPr>
          <w:rFonts w:ascii="Century Gothic" w:eastAsia="Times New Roman" w:hAnsi="Century Gothic" w:cs="Courier New"/>
          <w:sz w:val="24"/>
          <w:szCs w:val="24"/>
        </w:rPr>
        <w:t xml:space="preserve"> prevent</w:t>
      </w:r>
      <w:r w:rsidR="00DD2EF1" w:rsidRPr="00A752A0">
        <w:rPr>
          <w:rFonts w:ascii="Century Gothic" w:eastAsia="Times New Roman" w:hAnsi="Century Gothic" w:cs="Courier New"/>
          <w:sz w:val="24"/>
          <w:szCs w:val="24"/>
        </w:rPr>
        <w:t>ing</w:t>
      </w:r>
      <w:r w:rsidR="00DD581A" w:rsidRPr="00A752A0">
        <w:rPr>
          <w:rFonts w:ascii="Century Gothic" w:eastAsia="Times New Roman" w:hAnsi="Century Gothic" w:cs="Courier New"/>
          <w:sz w:val="24"/>
          <w:szCs w:val="24"/>
        </w:rPr>
        <w:t xml:space="preserve"> stunting</w:t>
      </w:r>
      <w:r w:rsidR="00C7394C" w:rsidRPr="00A752A0">
        <w:rPr>
          <w:rFonts w:ascii="Century Gothic" w:eastAsia="Times New Roman" w:hAnsi="Century Gothic" w:cs="Courier New"/>
          <w:sz w:val="24"/>
          <w:szCs w:val="24"/>
        </w:rPr>
        <w:t xml:space="preserve"> in children in this area and beyond</w:t>
      </w:r>
      <w:r w:rsidR="00DD581A" w:rsidRPr="00A752A0">
        <w:rPr>
          <w:rFonts w:ascii="Century Gothic" w:eastAsia="Times New Roman" w:hAnsi="Century Gothic" w:cs="Courier New"/>
          <w:sz w:val="24"/>
          <w:szCs w:val="24"/>
        </w:rPr>
        <w:t>.</w:t>
      </w:r>
    </w:p>
    <w:p w14:paraId="37FD8BB9" w14:textId="77777777" w:rsidR="00A050F0" w:rsidRPr="00A752A0" w:rsidRDefault="00A050F0" w:rsidP="00A0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ourier New"/>
          <w:sz w:val="24"/>
          <w:szCs w:val="24"/>
        </w:rPr>
      </w:pPr>
    </w:p>
    <w:p w14:paraId="4FB4C808" w14:textId="5C681272" w:rsidR="00090CFC" w:rsidRPr="00A752A0" w:rsidRDefault="00090CFC" w:rsidP="00A0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ourier New"/>
          <w:sz w:val="24"/>
          <w:szCs w:val="24"/>
        </w:rPr>
      </w:pPr>
      <w:r w:rsidRPr="00A752A0">
        <w:rPr>
          <w:rFonts w:ascii="Century Gothic" w:hAnsi="Century Gothic" w:cstheme="minorHAnsi"/>
          <w:b/>
          <w:sz w:val="24"/>
          <w:szCs w:val="24"/>
        </w:rPr>
        <w:t>Keywords</w:t>
      </w:r>
      <w:r w:rsidR="005E6721" w:rsidRPr="00A752A0">
        <w:rPr>
          <w:rFonts w:ascii="Century Gothic" w:hAnsi="Century Gothic" w:cstheme="minorHAnsi"/>
          <w:sz w:val="24"/>
          <w:szCs w:val="24"/>
        </w:rPr>
        <w:t>:</w:t>
      </w:r>
      <w:r w:rsidR="005E6721" w:rsidRPr="00A752A0">
        <w:rPr>
          <w:rFonts w:ascii="Century Gothic" w:hAnsi="Century Gothic" w:cstheme="minorHAnsi"/>
          <w:bCs/>
          <w:i/>
          <w:sz w:val="24"/>
          <w:szCs w:val="24"/>
        </w:rPr>
        <w:t xml:space="preserve"> “</w:t>
      </w:r>
      <w:r w:rsidRPr="00A752A0">
        <w:rPr>
          <w:rFonts w:ascii="Century Gothic" w:hAnsi="Century Gothic" w:cstheme="minorHAnsi"/>
          <w:bCs/>
          <w:i/>
          <w:sz w:val="24"/>
          <w:szCs w:val="24"/>
        </w:rPr>
        <w:t>Stunting”, “exclusive breastfeeding”, ”birth weight”, “birth length”, “mothers’ height”.</w:t>
      </w:r>
    </w:p>
    <w:p w14:paraId="6C8146CA" w14:textId="77777777" w:rsidR="00660A64" w:rsidRPr="00A752A0" w:rsidRDefault="00660A64" w:rsidP="00A050F0">
      <w:pPr>
        <w:spacing w:after="120" w:line="240" w:lineRule="auto"/>
        <w:jc w:val="both"/>
        <w:rPr>
          <w:rFonts w:ascii="Century Gothic" w:hAnsi="Century Gothic" w:cstheme="minorHAnsi"/>
          <w:sz w:val="20"/>
          <w:szCs w:val="20"/>
        </w:rPr>
      </w:pPr>
    </w:p>
    <w:p w14:paraId="36859AA3" w14:textId="130E918D" w:rsidR="00660A64" w:rsidRPr="00A752A0" w:rsidRDefault="00660A64" w:rsidP="00A050F0">
      <w:pPr>
        <w:spacing w:after="120" w:line="240" w:lineRule="auto"/>
        <w:jc w:val="both"/>
        <w:rPr>
          <w:rFonts w:ascii="Arial" w:hAnsi="Arial" w:cs="Arial"/>
          <w:b/>
        </w:rPr>
      </w:pPr>
      <w:r w:rsidRPr="00A752A0">
        <w:rPr>
          <w:rFonts w:ascii="Arial" w:hAnsi="Arial" w:cs="Arial"/>
          <w:b/>
        </w:rPr>
        <w:br w:type="page"/>
      </w:r>
    </w:p>
    <w:p w14:paraId="3E8A1E61" w14:textId="77777777" w:rsidR="00660A64" w:rsidRPr="00A752A0" w:rsidRDefault="00660A64" w:rsidP="00A050F0">
      <w:pPr>
        <w:spacing w:line="240" w:lineRule="auto"/>
        <w:rPr>
          <w:rFonts w:ascii="Arial" w:hAnsi="Arial" w:cs="Arial"/>
          <w:b/>
        </w:rPr>
        <w:sectPr w:rsidR="00660A64" w:rsidRPr="00A752A0" w:rsidSect="00D00A3F">
          <w:pgSz w:w="11906" w:h="16838" w:code="9"/>
          <w:pgMar w:top="720" w:right="862" w:bottom="992" w:left="862" w:header="720" w:footer="720" w:gutter="0"/>
          <w:cols w:space="851"/>
          <w:titlePg/>
          <w:docGrid w:linePitch="360"/>
        </w:sectPr>
      </w:pPr>
    </w:p>
    <w:p w14:paraId="61E449BF" w14:textId="77777777" w:rsidR="00660A64" w:rsidRPr="00A752A0" w:rsidRDefault="00660A64" w:rsidP="00A050F0">
      <w:pPr>
        <w:spacing w:after="0" w:line="240" w:lineRule="auto"/>
        <w:jc w:val="center"/>
        <w:rPr>
          <w:rFonts w:ascii="Century Gothic" w:hAnsi="Century Gothic" w:cs="Arial"/>
          <w:b/>
          <w:sz w:val="24"/>
          <w:szCs w:val="24"/>
        </w:rPr>
      </w:pPr>
      <w:r w:rsidRPr="00A752A0">
        <w:rPr>
          <w:rFonts w:ascii="Century Gothic" w:hAnsi="Century Gothic" w:cs="Arial"/>
          <w:b/>
          <w:sz w:val="24"/>
          <w:szCs w:val="24"/>
        </w:rPr>
        <w:lastRenderedPageBreak/>
        <w:t>INTRODUCTION</w:t>
      </w:r>
    </w:p>
    <w:p w14:paraId="23DDC0B1" w14:textId="1B3B46E3" w:rsidR="00660A64" w:rsidRPr="00A752A0" w:rsidRDefault="00660A64"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Stunting </w:t>
      </w:r>
      <w:r w:rsidR="00DD2EF1" w:rsidRPr="00A752A0">
        <w:rPr>
          <w:rFonts w:ascii="Century Gothic" w:eastAsia="Times New Roman" w:hAnsi="Century Gothic" w:cs="Courier New"/>
          <w:sz w:val="24"/>
          <w:szCs w:val="24"/>
        </w:rPr>
        <w:t xml:space="preserve">refers to </w:t>
      </w:r>
      <w:r w:rsidRPr="00A752A0">
        <w:rPr>
          <w:rFonts w:ascii="Century Gothic" w:eastAsia="Times New Roman" w:hAnsi="Century Gothic" w:cs="Courier New"/>
          <w:sz w:val="24"/>
          <w:szCs w:val="24"/>
        </w:rPr>
        <w:t xml:space="preserve">a chronic </w:t>
      </w:r>
      <w:r w:rsidR="00DD2EF1" w:rsidRPr="00A752A0">
        <w:rPr>
          <w:rFonts w:ascii="Century Gothic" w:eastAsia="Times New Roman" w:hAnsi="Century Gothic" w:cs="Courier New"/>
          <w:sz w:val="24"/>
          <w:szCs w:val="24"/>
        </w:rPr>
        <w:t xml:space="preserve">childhood </w:t>
      </w:r>
      <w:r w:rsidRPr="00A752A0">
        <w:rPr>
          <w:rFonts w:ascii="Century Gothic" w:eastAsia="Times New Roman" w:hAnsi="Century Gothic" w:cs="Courier New"/>
          <w:sz w:val="24"/>
          <w:szCs w:val="24"/>
        </w:rPr>
        <w:t xml:space="preserve">condition </w:t>
      </w:r>
      <w:r w:rsidR="00DD2EF1" w:rsidRPr="00A752A0">
        <w:rPr>
          <w:rFonts w:ascii="Century Gothic" w:eastAsia="Times New Roman" w:hAnsi="Century Gothic" w:cs="Courier New"/>
          <w:sz w:val="24"/>
          <w:szCs w:val="24"/>
        </w:rPr>
        <w:t xml:space="preserve">characterized by </w:t>
      </w:r>
      <w:r w:rsidRPr="00A752A0">
        <w:rPr>
          <w:rFonts w:ascii="Century Gothic" w:eastAsia="Times New Roman" w:hAnsi="Century Gothic" w:cs="Courier New"/>
          <w:sz w:val="24"/>
          <w:szCs w:val="24"/>
        </w:rPr>
        <w:t>poor linear</w:t>
      </w:r>
      <w:r w:rsidR="00DD2EF1" w:rsidRPr="00A752A0">
        <w:rPr>
          <w:rFonts w:ascii="Century Gothic" w:eastAsia="Times New Roman" w:hAnsi="Century Gothic" w:cs="Courier New"/>
          <w:sz w:val="24"/>
          <w:szCs w:val="24"/>
        </w:rPr>
        <w:t xml:space="preserve"> growth. A variety of factors contribute to this condition, including mal</w:t>
      </w:r>
      <w:r w:rsidRPr="00A752A0">
        <w:rPr>
          <w:rFonts w:ascii="Century Gothic" w:eastAsia="Times New Roman" w:hAnsi="Century Gothic" w:cs="Courier New"/>
          <w:sz w:val="24"/>
          <w:szCs w:val="24"/>
        </w:rPr>
        <w:t>nutrition and</w:t>
      </w:r>
      <w:r w:rsidR="00DD2EF1" w:rsidRPr="00A752A0">
        <w:rPr>
          <w:rFonts w:ascii="Century Gothic" w:eastAsia="Times New Roman" w:hAnsi="Century Gothic" w:cs="Courier New"/>
          <w:sz w:val="24"/>
          <w:szCs w:val="24"/>
        </w:rPr>
        <w:t xml:space="preserve"> the child’s</w:t>
      </w:r>
      <w:r w:rsidRPr="00A752A0">
        <w:rPr>
          <w:rFonts w:ascii="Century Gothic" w:eastAsia="Times New Roman" w:hAnsi="Century Gothic" w:cs="Courier New"/>
          <w:sz w:val="24"/>
          <w:szCs w:val="24"/>
        </w:rPr>
        <w:t xml:space="preserve"> health before and after </w:t>
      </w:r>
      <w:r w:rsidR="00DD2EF1" w:rsidRPr="00A752A0">
        <w:rPr>
          <w:rFonts w:ascii="Century Gothic" w:eastAsia="Times New Roman" w:hAnsi="Century Gothic" w:cs="Courier New"/>
          <w:sz w:val="24"/>
          <w:szCs w:val="24"/>
        </w:rPr>
        <w:t>it is born</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 xml:space="preserve">tunting </w:t>
      </w:r>
      <w:r w:rsidR="00DD2EF1" w:rsidRPr="00A752A0">
        <w:rPr>
          <w:rFonts w:ascii="Century Gothic" w:eastAsia="Times New Roman" w:hAnsi="Century Gothic" w:cs="Courier New"/>
          <w:sz w:val="24"/>
          <w:szCs w:val="24"/>
        </w:rPr>
        <w:t xml:space="preserve">can have a long-term effect </w:t>
      </w:r>
      <w:r w:rsidR="00843F79" w:rsidRPr="00A752A0">
        <w:rPr>
          <w:rFonts w:ascii="Century Gothic" w:eastAsia="Times New Roman" w:hAnsi="Century Gothic" w:cs="Courier New"/>
          <w:sz w:val="24"/>
          <w:szCs w:val="24"/>
        </w:rPr>
        <w:t>on</w:t>
      </w:r>
      <w:r w:rsidR="00DD2EF1"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 xml:space="preserve">children </w:t>
      </w:r>
      <w:r w:rsidR="00DD2EF1" w:rsidRPr="00A752A0">
        <w:rPr>
          <w:rFonts w:ascii="Century Gothic" w:eastAsia="Times New Roman" w:hAnsi="Century Gothic" w:cs="Courier New"/>
          <w:sz w:val="24"/>
          <w:szCs w:val="24"/>
        </w:rPr>
        <w:t xml:space="preserve">less than </w:t>
      </w:r>
      <w:r w:rsidRPr="00A752A0">
        <w:rPr>
          <w:rFonts w:ascii="Century Gothic" w:eastAsia="Times New Roman" w:hAnsi="Century Gothic" w:cs="Courier New"/>
          <w:sz w:val="24"/>
          <w:szCs w:val="24"/>
        </w:rPr>
        <w:t xml:space="preserve">five </w:t>
      </w:r>
      <w:r w:rsidR="00DD2EF1" w:rsidRPr="00A752A0">
        <w:rPr>
          <w:rFonts w:ascii="Century Gothic" w:eastAsia="Times New Roman" w:hAnsi="Century Gothic" w:cs="Courier New"/>
          <w:sz w:val="24"/>
          <w:szCs w:val="24"/>
        </w:rPr>
        <w:t>years of age</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 xml:space="preserve">adversely affecting not only </w:t>
      </w:r>
      <w:r w:rsidRPr="00A752A0">
        <w:rPr>
          <w:rFonts w:ascii="Century Gothic" w:eastAsia="Times New Roman" w:hAnsi="Century Gothic" w:cs="Courier New"/>
          <w:sz w:val="24"/>
          <w:szCs w:val="24"/>
        </w:rPr>
        <w:t>their health</w:t>
      </w:r>
      <w:r w:rsidR="00DD2EF1" w:rsidRPr="00A752A0">
        <w:rPr>
          <w:rFonts w:ascii="Century Gothic" w:eastAsia="Times New Roman" w:hAnsi="Century Gothic" w:cs="Courier New"/>
          <w:sz w:val="24"/>
          <w:szCs w:val="24"/>
        </w:rPr>
        <w:t xml:space="preserve"> but also their future</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 xml:space="preserve">prospects in terms of </w:t>
      </w:r>
      <w:r w:rsidRPr="00A752A0">
        <w:rPr>
          <w:rFonts w:ascii="Century Gothic" w:eastAsia="Times New Roman" w:hAnsi="Century Gothic" w:cs="Courier New"/>
          <w:sz w:val="24"/>
          <w:szCs w:val="24"/>
        </w:rPr>
        <w:t xml:space="preserve">education and </w:t>
      </w:r>
      <w:r w:rsidR="00DD2EF1" w:rsidRPr="00A752A0">
        <w:rPr>
          <w:rFonts w:ascii="Century Gothic" w:eastAsia="Times New Roman" w:hAnsi="Century Gothic" w:cs="Courier New"/>
          <w:sz w:val="24"/>
          <w:szCs w:val="24"/>
        </w:rPr>
        <w:t>work</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 xml:space="preserve">Specifically, </w:t>
      </w:r>
      <w:r w:rsidR="003114BA" w:rsidRPr="00A752A0">
        <w:rPr>
          <w:rFonts w:ascii="Century Gothic" w:eastAsia="Times New Roman" w:hAnsi="Century Gothic" w:cs="Courier New"/>
          <w:sz w:val="24"/>
          <w:szCs w:val="24"/>
        </w:rPr>
        <w:t>such</w:t>
      </w:r>
      <w:r w:rsidRPr="00A752A0">
        <w:rPr>
          <w:rFonts w:ascii="Century Gothic" w:eastAsia="Times New Roman" w:hAnsi="Century Gothic" w:cs="Courier New"/>
          <w:sz w:val="24"/>
          <w:szCs w:val="24"/>
        </w:rPr>
        <w:t xml:space="preserve"> children </w:t>
      </w:r>
      <w:r w:rsidR="003114BA" w:rsidRPr="00A752A0">
        <w:rPr>
          <w:rFonts w:ascii="Century Gothic" w:eastAsia="Times New Roman" w:hAnsi="Century Gothic" w:cs="Courier New"/>
          <w:sz w:val="24"/>
          <w:szCs w:val="24"/>
        </w:rPr>
        <w:t>generally display sub-</w:t>
      </w:r>
      <w:r w:rsidRPr="00A752A0">
        <w:rPr>
          <w:rFonts w:ascii="Century Gothic" w:eastAsia="Times New Roman" w:hAnsi="Century Gothic" w:cs="Courier New"/>
          <w:sz w:val="24"/>
          <w:szCs w:val="24"/>
        </w:rPr>
        <w:t>optimal growth</w:t>
      </w:r>
      <w:r w:rsidR="00C7394C" w:rsidRPr="00A752A0">
        <w:rPr>
          <w:rFonts w:ascii="Century Gothic" w:eastAsia="Times New Roman" w:hAnsi="Century Gothic" w:cs="Courier New"/>
          <w:sz w:val="24"/>
          <w:szCs w:val="24"/>
        </w:rPr>
        <w:t xml:space="preserve"> and</w:t>
      </w:r>
      <w:r w:rsidR="003114BA" w:rsidRPr="00A752A0">
        <w:rPr>
          <w:rFonts w:ascii="Century Gothic" w:eastAsia="Times New Roman" w:hAnsi="Century Gothic" w:cs="Courier New"/>
          <w:sz w:val="24"/>
          <w:szCs w:val="24"/>
        </w:rPr>
        <w:t xml:space="preserve"> have diminished physical and psychomotor </w:t>
      </w:r>
      <w:r w:rsidRPr="00A752A0">
        <w:rPr>
          <w:rFonts w:ascii="Century Gothic" w:eastAsia="Times New Roman" w:hAnsi="Century Gothic" w:cs="Courier New"/>
          <w:sz w:val="24"/>
          <w:szCs w:val="24"/>
        </w:rPr>
        <w:t xml:space="preserve">development potential </w:t>
      </w:r>
      <w:r w:rsidR="009F7EAE" w:rsidRPr="00A752A0">
        <w:rPr>
          <w:rFonts w:ascii="Century Gothic" w:eastAsia="Times New Roman" w:hAnsi="Century Gothic" w:cs="Courier New"/>
          <w:sz w:val="24"/>
          <w:szCs w:val="24"/>
        </w:rPr>
        <w:fldChar w:fldCharType="begin" w:fldLock="1"/>
      </w:r>
      <w:r w:rsidR="009F7EAE" w:rsidRPr="00A752A0">
        <w:rPr>
          <w:rFonts w:ascii="Century Gothic" w:eastAsia="Times New Roman" w:hAnsi="Century Gothic" w:cs="Courier New"/>
          <w:sz w:val="24"/>
          <w:szCs w:val="24"/>
        </w:rPr>
        <w:instrText>ADDIN CSL_CITATION {"citationItems":[{"id":"ITEM-1","itemData":{"abstract":"Latar Belakang: Sekitar 40% anak balita di dunia masih mengalami pertumbuhan yang terhambat. Tingginya angka kejadian stunting disebabkan oleh banyak faktor yang masih perlu diketahui analisis faktor resiko penyebab stunting pada anak. Tujuan: Menganalisis Faktor Resiko Kejadian Stunting Pada Anak Di Posyandu banjar pasek desa kubutambahan Tahun 2018. Metodologi: Penelitian observasi analitik, dengan desain case control. Sampel dalam penelitian ini berjumlah 90 anak usia 1-5 tahun yang terdiri dari 45 anak dengan stunting dan 45 tidak mengalami stunting sebagai kelompok kontrol. Teknik pengambilan sampel menggunakan Total sampling technique. Instrumen penelitian terdiri dari kuesioner tentang gizi anak. Kuesioner ini telah diuji validitas dan reliabilitas dengan nilai koefisien cronbach’s alpha 0,727. Data dianalisis menggunakan descriptive statistics dan chi square untuk mengetahui hubungan antara variabel. Hasil Penelitian: Hasil penelitian menunjukkan bahwa sebanyak 15 anak (33,3%) mengalami stunting Terdapat hubungan yang signifikan antara berat badan lahir (BBL) dan lama pemberian ASI terhadap kejadian stunting dan tidak tidak terdapat hubungan yang signifikan antara LILA ibu, pengetahuan dan pendidikan terhadap kejadian stunting. Kesimpulan dan Saran:. Faktor resiko yang dominan mempengaruhi kejadian stunting adalah lama pemberian ASI terdapat nilai OR (Odds Ratio) tertinggi pada lama pemberian ASI dengan kejadian stunting yaitu sebesar 8,2 yang artinya lama pemberian ASI memberikan pengaruh 8,2 kali terhadap kejadian stunting. Dengan diketahui faktor resiko dominan ini dapat digunakan sebagai acuan dalam penelitian selanjutnya.","author":[{"dropping-particle":"","family":"Purnami","given":"Luh Ayu","non-dropping-particle":"","parse-names":false,"suffix":""},{"dropping-particle":"","family":"Sugiartini","given":"Desak Ketut","non-dropping-particle":"","parse-names":false,"suffix":""}],"container-title":"Midwinerslion: Jurnal Kesehatan Stikes Buleleng","id":"ITEM-1","issue":"2","issued":{"date-parts":[["2018"]]},"page":"261-272","title":"Analysis Of Risk Factor Events In Stunting In Children In Posyandu Pasek Kubutambahan District, In 2018","type":"article-journal","volume":"3"},"uris":["http://www.mendeley.com/documents/?uuid=beae6155-4cea-4a98-9ab6-4652d0c6c216"]}],"mendeley":{"formattedCitation":"(Purnami &amp; Sugiartini, 2018)","plainTextFormattedCitation":"(Purnami &amp; Sugiartini, 2018)","previouslyFormattedCitation":"(Purnami &amp; Sugiartini, 2018)"},"properties":{"noteIndex":0},"schema":"https://github.com/citation-style-language/schema/raw/master/csl-citation.json"}</w:instrText>
      </w:r>
      <w:r w:rsidR="009F7EAE" w:rsidRPr="00A752A0">
        <w:rPr>
          <w:rFonts w:ascii="Century Gothic" w:eastAsia="Times New Roman" w:hAnsi="Century Gothic" w:cs="Courier New"/>
          <w:sz w:val="24"/>
          <w:szCs w:val="24"/>
        </w:rPr>
        <w:fldChar w:fldCharType="separate"/>
      </w:r>
      <w:r w:rsidR="009F7EAE" w:rsidRPr="00A752A0">
        <w:rPr>
          <w:rFonts w:ascii="Century Gothic" w:eastAsia="Times New Roman" w:hAnsi="Century Gothic" w:cs="Courier New"/>
          <w:noProof/>
          <w:sz w:val="24"/>
          <w:szCs w:val="24"/>
        </w:rPr>
        <w:t>(Purnami &amp; Sugiartini, 2018)</w:t>
      </w:r>
      <w:r w:rsidR="009F7EAE" w:rsidRPr="00A752A0">
        <w:rPr>
          <w:rFonts w:ascii="Century Gothic" w:eastAsia="Times New Roman" w:hAnsi="Century Gothic" w:cs="Courier New"/>
          <w:sz w:val="24"/>
          <w:szCs w:val="24"/>
        </w:rPr>
        <w:fldChar w:fldCharType="end"/>
      </w:r>
      <w:r w:rsidR="00DD2EF1" w:rsidRPr="00A752A0">
        <w:rPr>
          <w:rFonts w:ascii="Century Gothic" w:eastAsia="Times New Roman" w:hAnsi="Century Gothic" w:cs="Courier New"/>
          <w:sz w:val="24"/>
          <w:szCs w:val="24"/>
        </w:rPr>
        <w:t>. Due to its significant socio-economic effect</w:t>
      </w:r>
      <w:r w:rsidR="00C7394C" w:rsidRPr="00A752A0">
        <w:rPr>
          <w:rFonts w:ascii="Century Gothic" w:eastAsia="Times New Roman" w:hAnsi="Century Gothic" w:cs="Courier New"/>
          <w:sz w:val="24"/>
          <w:szCs w:val="24"/>
        </w:rPr>
        <w:t>s</w:t>
      </w:r>
      <w:r w:rsidR="00DD2EF1" w:rsidRPr="00A752A0">
        <w:rPr>
          <w:rFonts w:ascii="Century Gothic" w:eastAsia="Times New Roman" w:hAnsi="Century Gothic" w:cs="Courier New"/>
          <w:sz w:val="24"/>
          <w:szCs w:val="24"/>
        </w:rPr>
        <w:t>, stunting is considered a nutritional issue of great importance.</w:t>
      </w:r>
    </w:p>
    <w:p w14:paraId="0D3605C5" w14:textId="4A6B7B87" w:rsidR="00660A64" w:rsidRPr="00A752A0" w:rsidRDefault="007D6A41"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Alongside non-exclusive breastfeeding, early introduction of complementary feeding (MP-ASI)  is a causative factor for childhood stunting.</w:t>
      </w:r>
      <w:r w:rsidR="00660A64" w:rsidRPr="00A752A0">
        <w:rPr>
          <w:rFonts w:ascii="Century Gothic" w:eastAsia="Times New Roman" w:hAnsi="Century Gothic" w:cs="Courier New"/>
          <w:sz w:val="24"/>
          <w:szCs w:val="24"/>
        </w:rPr>
        <w:t xml:space="preserve"> Breastfeeding </w:t>
      </w:r>
      <w:r w:rsidR="003114BA" w:rsidRPr="00A752A0">
        <w:rPr>
          <w:rFonts w:ascii="Century Gothic" w:eastAsia="Times New Roman" w:hAnsi="Century Gothic" w:cs="Courier New"/>
          <w:sz w:val="24"/>
          <w:szCs w:val="24"/>
        </w:rPr>
        <w:t xml:space="preserve">duration </w:t>
      </w:r>
      <w:r w:rsidR="00660A64" w:rsidRPr="00A752A0">
        <w:rPr>
          <w:rFonts w:ascii="Century Gothic" w:eastAsia="Times New Roman" w:hAnsi="Century Gothic" w:cs="Courier New"/>
          <w:sz w:val="24"/>
          <w:szCs w:val="24"/>
        </w:rPr>
        <w:t>also relate</w:t>
      </w:r>
      <w:r w:rsidR="003114BA" w:rsidRPr="00A752A0">
        <w:rPr>
          <w:rFonts w:ascii="Century Gothic" w:eastAsia="Times New Roman" w:hAnsi="Century Gothic" w:cs="Courier New"/>
          <w:sz w:val="24"/>
          <w:szCs w:val="24"/>
        </w:rPr>
        <w:t>s</w:t>
      </w:r>
      <w:r w:rsidR="00660A64" w:rsidRPr="00A752A0">
        <w:rPr>
          <w:rFonts w:ascii="Century Gothic" w:eastAsia="Times New Roman" w:hAnsi="Century Gothic" w:cs="Courier New"/>
          <w:sz w:val="24"/>
          <w:szCs w:val="24"/>
        </w:rPr>
        <w:t xml:space="preserve"> </w:t>
      </w:r>
      <w:r w:rsidR="003114BA" w:rsidRPr="00A752A0">
        <w:rPr>
          <w:rFonts w:ascii="Century Gothic" w:eastAsia="Times New Roman" w:hAnsi="Century Gothic" w:cs="Courier New"/>
          <w:sz w:val="24"/>
          <w:szCs w:val="24"/>
        </w:rPr>
        <w:t xml:space="preserve">positively </w:t>
      </w:r>
      <w:r w:rsidR="00660A64" w:rsidRPr="00A752A0">
        <w:rPr>
          <w:rFonts w:ascii="Century Gothic" w:eastAsia="Times New Roman" w:hAnsi="Century Gothic" w:cs="Courier New"/>
          <w:sz w:val="24"/>
          <w:szCs w:val="24"/>
        </w:rPr>
        <w:t>to child</w:t>
      </w:r>
      <w:r w:rsidR="003114BA" w:rsidRPr="00A752A0">
        <w:rPr>
          <w:rFonts w:ascii="Century Gothic" w:eastAsia="Times New Roman" w:hAnsi="Century Gothic" w:cs="Courier New"/>
          <w:sz w:val="24"/>
          <w:szCs w:val="24"/>
        </w:rPr>
        <w:t>hood growth, whereby</w:t>
      </w:r>
      <w:r w:rsidR="00660A64" w:rsidRPr="00A752A0">
        <w:rPr>
          <w:rFonts w:ascii="Century Gothic" w:eastAsia="Times New Roman" w:hAnsi="Century Gothic" w:cs="Courier New"/>
          <w:sz w:val="24"/>
          <w:szCs w:val="24"/>
        </w:rPr>
        <w:t xml:space="preserve"> the longer children are breastfed, the faster they grow in </w:t>
      </w:r>
      <w:r w:rsidR="003114BA" w:rsidRPr="00A752A0">
        <w:rPr>
          <w:rFonts w:ascii="Century Gothic" w:eastAsia="Times New Roman" w:hAnsi="Century Gothic" w:cs="Courier New"/>
          <w:sz w:val="24"/>
          <w:szCs w:val="24"/>
        </w:rPr>
        <w:t>their</w:t>
      </w:r>
      <w:r w:rsidR="00660A64" w:rsidRPr="00A752A0">
        <w:rPr>
          <w:rFonts w:ascii="Century Gothic" w:eastAsia="Times New Roman" w:hAnsi="Century Gothic" w:cs="Courier New"/>
          <w:sz w:val="24"/>
          <w:szCs w:val="24"/>
        </w:rPr>
        <w:t xml:space="preserve"> second and third years of life </w:t>
      </w:r>
      <w:r w:rsidR="009F7EAE" w:rsidRPr="00A752A0">
        <w:rPr>
          <w:rFonts w:ascii="Century Gothic" w:eastAsia="Times New Roman" w:hAnsi="Century Gothic" w:cs="Courier New"/>
          <w:sz w:val="24"/>
          <w:szCs w:val="24"/>
        </w:rPr>
        <w:fldChar w:fldCharType="begin" w:fldLock="1"/>
      </w:r>
      <w:r w:rsidR="009F7EAE" w:rsidRPr="00A752A0">
        <w:rPr>
          <w:rFonts w:ascii="Century Gothic" w:eastAsia="Times New Roman" w:hAnsi="Century Gothic" w:cs="Courier New"/>
          <w:sz w:val="24"/>
          <w:szCs w:val="24"/>
        </w:rPr>
        <w:instrText>ADDIN CSL_CITATION {"citationItems":[{"id":"ITEM-1","itemData":{"DOI":"https://doi.org/10.33653/jkp.v5i1.92","ISSN":"2622-4135","abstract":"Abstrac The incidence of stunting in infants is one of the global nutritional problems. When compared with the limit of \"non public health problems\" WHO recruited for the problem of stunting by 20%, then almost all countries in the world experience public health problems. This study aims to determine the relationship between birth weight, exclusive breastfeeding, giving complementary feeding and energy intake with the incidence of stunting in infants aged 24-59 months in the working area of the Lubuk Buaya Health Center in Padang City. The design in this study was Cross Sectional (cross-sectional data. Birth weight data, Giving Exclusive ASI and Giving MP-ASI was obtained through interviews using a questionnaire. Energy Intake data was obtained through interviews using Quantitative Food Frequency (FFQ). with a total sample of 94 toddlers aged 24-59 months, the following results were obtained according to Lameshow (1997): in the group of toddlers aged 24-59 months who experienced stunting 60% of them had low birth weight as much as 17.4% of toddlers stunting no exclusive breastfeeding, 34.6% lack of complementary breastfeeding and 36.8% lack of energy intake in the stunting under-five group, stunting in 24-59 months of age with birth weight had a significant relationship (p = 0.002) The provision of exclusive breastfeeding with the incidence of stunting in infants has a non-significant relationship (p = 0.327). MP-ASI supplementation with the incidence of stunting in infants aged 24-59 months had a significant relationship (p = 0.001). Energy intake with the incidence of stunting in infants has a significant relationship (p = 0.005). The conclusion of birth weight, complementary feeding, and energy intake had a significant relationship with the incidence of stunting in infants aged 24-59 months and exclusive breastfeeding did not have an insignificant relationship with the incidence of stunting in infants aged 24-59 months.","author":[{"dropping-particle":"","family":"Nova","given":"Maria","non-dropping-particle":"","parse-names":false,"suffix":""},{"dropping-particle":"","family":"Afriyanti","given":"Olivia","non-dropping-particle":"","parse-names":false,"suffix":""}],"container-title":"Jurnal Kesehatan Perintis (Perintis’s Health Journal)","id":"ITEM-1","issue":"1","issued":{"date-parts":[["2018"]]},"page":"39-45","title":"HUBUNGAN BERAT BADAN, ASI EKSKLUSIF, MP-ASI DAN ASUPAN ENERGI DENGAN STUNTING PADA BALITA USIA 24–59 BULAN DI PUSKESMAS LUBUK BUAYA","type":"article-journal","volume":"5"},"uris":["http://www.mendeley.com/documents/?uuid=642fa874-18b9-4fe3-8519-8c531d2c4f71"]}],"mendeley":{"formattedCitation":"(Nova &amp; Afriyanti, 2018)","plainTextFormattedCitation":"(Nova &amp; Afriyanti, 2018)","previouslyFormattedCitation":"(Nova &amp; Afriyanti, 2018)"},"properties":{"noteIndex":0},"schema":"https://github.com/citation-style-language/schema/raw/master/csl-citation.json"}</w:instrText>
      </w:r>
      <w:r w:rsidR="009F7EAE" w:rsidRPr="00A752A0">
        <w:rPr>
          <w:rFonts w:ascii="Century Gothic" w:eastAsia="Times New Roman" w:hAnsi="Century Gothic" w:cs="Courier New"/>
          <w:sz w:val="24"/>
          <w:szCs w:val="24"/>
        </w:rPr>
        <w:fldChar w:fldCharType="separate"/>
      </w:r>
      <w:r w:rsidR="009F7EAE" w:rsidRPr="00A752A0">
        <w:rPr>
          <w:rFonts w:ascii="Century Gothic" w:eastAsia="Times New Roman" w:hAnsi="Century Gothic" w:cs="Courier New"/>
          <w:noProof/>
          <w:sz w:val="24"/>
          <w:szCs w:val="24"/>
        </w:rPr>
        <w:t>(Nova &amp; Afriyanti, 2018)</w:t>
      </w:r>
      <w:r w:rsidR="009F7EAE" w:rsidRPr="00A752A0">
        <w:rPr>
          <w:rFonts w:ascii="Century Gothic" w:eastAsia="Times New Roman" w:hAnsi="Century Gothic" w:cs="Courier New"/>
          <w:sz w:val="24"/>
          <w:szCs w:val="24"/>
        </w:rPr>
        <w:fldChar w:fldCharType="end"/>
      </w:r>
      <w:r w:rsidR="003114BA" w:rsidRPr="00A752A0">
        <w:rPr>
          <w:rFonts w:ascii="Century Gothic" w:eastAsia="Times New Roman" w:hAnsi="Century Gothic" w:cs="Courier New"/>
          <w:sz w:val="24"/>
          <w:szCs w:val="24"/>
        </w:rPr>
        <w:t>.</w:t>
      </w:r>
    </w:p>
    <w:p w14:paraId="6C880445" w14:textId="01956D30" w:rsidR="00660A64" w:rsidRPr="00A752A0" w:rsidRDefault="009F7EAE"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fldChar w:fldCharType="begin" w:fldLock="1"/>
      </w:r>
      <w:r w:rsidR="00EB56E3" w:rsidRPr="00A752A0">
        <w:rPr>
          <w:rFonts w:ascii="Century Gothic" w:eastAsia="Times New Roman" w:hAnsi="Century Gothic" w:cs="Courier New"/>
          <w:sz w:val="24"/>
          <w:szCs w:val="24"/>
        </w:rPr>
        <w:instrText>ADDIN CSL_CITATION {"citationItems":[{"id":"ITEM-1","itemData":{"DOI":"10.22487/ghidza.v2i2.10","ISSN":"2622-7622","abstract":"Latar Belakang &amp; Tujuan : Stunting merupakan keadaan kurang gizi yang menggambarkan terhambatnya pertumbuhan, yang sudah berjalan lama dan memerlukan waktu untuk pulih kembali. Pertambangan emas Poboya merupakan sumber terbesar masuknya logam merkuri, bahaya yang ditimbulkan yaitu berpengaruh terhadap pertumbuhan. Penelitian ini bertujuan untuk mengetahui faktor risiko ASI eksklusif, penyakit infeksi dan status imunisasi dengan kejadian stunting pada balita usia 12-59 bulan di Wilayah Tambang Poboya. Bahan dan Metode : Jenis penelitian ini adalah kuantitatif dengan metode case control. Jumlah sampel yang digunakan dalam penelitian ini adalah 84 responden yang terdiri dari 21 kasus dan 63 kontrol dengan perbandingan 1:3. Pengambilan sampel menggunakan teknik total sampling. Data ASI eksklusif, penyakit infeksi dan status imunisasi diperoleh melalui wawancara menggunakan kuisioner. Analisis data menggunakan analisis univariat dan bivariat. Data yang diperoleh dari analisis statistik dengan menggunakan uji Odds ratio (OR) Hasil : Balita yang mendapatkan ASI Eksklusif yaitu 28,6% (kelompok kasus) dan 65,1% (kelompok kontrol). Balita yang mendeirta penyakit infeksi yaitu 81,0% (kelompok kasus) dan 55,6% (kelompok kontrol). Adapun status imunisasi yang tidak lengkap yaitu 52,4% (kelompok kasus) dan 22,2% (kelompok kontrol). Balita tidak ASI eksklusif OR = 4,659 (CI 95% 1,583-13,708), riwayat penyakit infeksi OR = 3,400 (CI 95% 1,027-11,257) dan status imunisasi OR = 3,850 (CI 95% 1,358-10,916) merupakan faktor risiko kejadian stunting Kesimpulan : Pemberian ASI tidak eksklusif, riwayat penyakit infeksi dan imunisasi tidak lengkap merupakan faktor risiko stunting","author":[{"dropping-particle":"","family":"Agustia","given":"Resti","non-dropping-particle":"","parse-names":false,"suffix":""},{"dropping-particle":"","family":"Rahman","given":"Nurdin","non-dropping-particle":"","parse-names":false,"suffix":""},{"dropping-particle":"","family":"Hermiyanty","given":"Hermiyanty","non-dropping-particle":"","parse-names":false,"suffix":""}],"container-title":"Ghidza: Jurnal Gizi dan Kesehatan","id":"ITEM-1","issue":"2","issued":{"date-parts":[["2018"]]},"page":"59-62","title":"Faktor Risiko Kejadian Stunting Pada Balita Usia 12-59 Bulan Di Wilayah Tambang Poboya, Kota Palu","type":"article-journal","volume":"2"},"uris":["http://www.mendeley.com/documents/?uuid=43f08614-cd66-43f4-8c98-758ecb138aa8"]}],"mendeley":{"formattedCitation":"(Agustia et al., 2018)","manualFormatting":"Agustia et al., (2018)","plainTextFormattedCitation":"(Agustia et al., 2018)","previouslyFormattedCitation":"(Agustia et al., 2018)"},"properties":{"noteIndex":0},"schema":"https://github.com/citation-style-language/schema/raw/master/csl-citation.json"}</w:instrText>
      </w:r>
      <w:r w:rsidRPr="00A752A0">
        <w:rPr>
          <w:rFonts w:ascii="Century Gothic" w:eastAsia="Times New Roman" w:hAnsi="Century Gothic" w:cs="Courier New"/>
          <w:sz w:val="24"/>
          <w:szCs w:val="24"/>
        </w:rPr>
        <w:fldChar w:fldCharType="separate"/>
      </w:r>
      <w:r w:rsidRPr="00A752A0">
        <w:rPr>
          <w:rFonts w:ascii="Century Gothic" w:eastAsia="Times New Roman" w:hAnsi="Century Gothic" w:cs="Courier New"/>
          <w:noProof/>
          <w:sz w:val="24"/>
          <w:szCs w:val="24"/>
        </w:rPr>
        <w:t>Agustia et al. (2018)</w:t>
      </w:r>
      <w:r w:rsidRPr="00A752A0">
        <w:rPr>
          <w:rFonts w:ascii="Century Gothic" w:eastAsia="Times New Roman" w:hAnsi="Century Gothic" w:cs="Courier New"/>
          <w:sz w:val="24"/>
          <w:szCs w:val="24"/>
        </w:rPr>
        <w:fldChar w:fldCharType="end"/>
      </w:r>
      <w:r w:rsidR="00660A64" w:rsidRPr="00A752A0">
        <w:rPr>
          <w:rFonts w:ascii="Century Gothic" w:eastAsia="Times New Roman" w:hAnsi="Century Gothic" w:cs="Courier New"/>
          <w:sz w:val="24"/>
          <w:szCs w:val="24"/>
        </w:rPr>
        <w:t xml:space="preserve"> revealed that non-exclusive breast milk </w:t>
      </w:r>
      <w:r w:rsidR="003114BA" w:rsidRPr="00A752A0">
        <w:rPr>
          <w:rFonts w:ascii="Century Gothic" w:eastAsia="Times New Roman" w:hAnsi="Century Gothic" w:cs="Courier New"/>
          <w:sz w:val="24"/>
          <w:szCs w:val="24"/>
        </w:rPr>
        <w:t>leads to a 4.659 increase in the risk of stunting</w:t>
      </w:r>
      <w:r w:rsidR="00660A64" w:rsidRPr="00A752A0">
        <w:rPr>
          <w:rFonts w:ascii="Century Gothic" w:eastAsia="Times New Roman" w:hAnsi="Century Gothic" w:cs="Courier New"/>
          <w:sz w:val="24"/>
          <w:szCs w:val="24"/>
        </w:rPr>
        <w:t xml:space="preserve">. In addition, children </w:t>
      </w:r>
      <w:r w:rsidR="00C7394C" w:rsidRPr="00A752A0">
        <w:rPr>
          <w:rFonts w:ascii="Century Gothic" w:eastAsia="Times New Roman" w:hAnsi="Century Gothic" w:cs="Courier New"/>
          <w:sz w:val="24"/>
          <w:szCs w:val="24"/>
        </w:rPr>
        <w:t xml:space="preserve">given </w:t>
      </w:r>
      <w:r w:rsidR="00660A64" w:rsidRPr="00A752A0">
        <w:rPr>
          <w:rFonts w:ascii="Century Gothic" w:eastAsia="Times New Roman" w:hAnsi="Century Gothic" w:cs="Courier New"/>
          <w:sz w:val="24"/>
          <w:szCs w:val="24"/>
        </w:rPr>
        <w:t xml:space="preserve">MP-ASI </w:t>
      </w:r>
      <w:r w:rsidR="003114BA" w:rsidRPr="00A752A0">
        <w:rPr>
          <w:rFonts w:ascii="Century Gothic" w:eastAsia="Times New Roman" w:hAnsi="Century Gothic" w:cs="Courier New"/>
          <w:sz w:val="24"/>
          <w:szCs w:val="24"/>
        </w:rPr>
        <w:t xml:space="preserve">before the appropriate age </w:t>
      </w:r>
      <w:r w:rsidR="00660A64" w:rsidRPr="00A752A0">
        <w:rPr>
          <w:rFonts w:ascii="Century Gothic" w:eastAsia="Times New Roman" w:hAnsi="Century Gothic" w:cs="Courier New"/>
          <w:sz w:val="24"/>
          <w:szCs w:val="24"/>
        </w:rPr>
        <w:t xml:space="preserve">have a 6.54 </w:t>
      </w:r>
      <w:r w:rsidR="003114BA" w:rsidRPr="00A752A0">
        <w:rPr>
          <w:rFonts w:ascii="Century Gothic" w:eastAsia="Times New Roman" w:hAnsi="Century Gothic" w:cs="Courier New"/>
          <w:sz w:val="24"/>
          <w:szCs w:val="24"/>
        </w:rPr>
        <w:t xml:space="preserve">increase in the </w:t>
      </w:r>
      <w:r w:rsidR="00660A64" w:rsidRPr="00A752A0">
        <w:rPr>
          <w:rFonts w:ascii="Century Gothic" w:eastAsia="Times New Roman" w:hAnsi="Century Gothic" w:cs="Courier New"/>
          <w:sz w:val="24"/>
          <w:szCs w:val="24"/>
        </w:rPr>
        <w:t xml:space="preserve">risk of stunting. </w:t>
      </w:r>
      <w:r w:rsidR="003114BA" w:rsidRPr="00A752A0">
        <w:rPr>
          <w:rFonts w:ascii="Century Gothic" w:eastAsia="Times New Roman" w:hAnsi="Century Gothic" w:cs="Courier New"/>
          <w:sz w:val="24"/>
          <w:szCs w:val="24"/>
        </w:rPr>
        <w:t>In line with this</w:t>
      </w:r>
      <w:r w:rsidR="00660A64" w:rsidRPr="00A752A0">
        <w:rPr>
          <w:rFonts w:ascii="Century Gothic" w:eastAsia="Times New Roman" w:hAnsi="Century Gothic" w:cs="Courier New"/>
          <w:sz w:val="24"/>
          <w:szCs w:val="24"/>
        </w:rPr>
        <w:t>,</w:t>
      </w:r>
      <w:r w:rsidR="003114BA" w:rsidRPr="00A752A0">
        <w:rPr>
          <w:rFonts w:ascii="Century Gothic" w:eastAsia="Times New Roman" w:hAnsi="Century Gothic" w:cs="Courier New"/>
          <w:sz w:val="24"/>
          <w:szCs w:val="24"/>
        </w:rPr>
        <w:t xml:space="preserve"> the</w:t>
      </w:r>
      <w:r w:rsidR="00660A64" w:rsidRPr="00A752A0">
        <w:rPr>
          <w:rFonts w:ascii="Century Gothic" w:eastAsia="Times New Roman" w:hAnsi="Century Gothic" w:cs="Courier New"/>
          <w:sz w:val="24"/>
          <w:szCs w:val="24"/>
        </w:rPr>
        <w:t xml:space="preserve"> WHO recommends </w:t>
      </w:r>
      <w:r w:rsidR="003114BA" w:rsidRPr="00A752A0">
        <w:rPr>
          <w:rFonts w:ascii="Century Gothic" w:eastAsia="Times New Roman" w:hAnsi="Century Gothic" w:cs="Courier New"/>
          <w:sz w:val="24"/>
          <w:szCs w:val="24"/>
        </w:rPr>
        <w:t xml:space="preserve">that mothers </w:t>
      </w:r>
      <w:r w:rsidR="00660A64" w:rsidRPr="00A752A0">
        <w:rPr>
          <w:rFonts w:ascii="Century Gothic" w:eastAsia="Times New Roman" w:hAnsi="Century Gothic" w:cs="Courier New"/>
          <w:sz w:val="24"/>
          <w:szCs w:val="24"/>
        </w:rPr>
        <w:t>exclusive</w:t>
      </w:r>
      <w:r w:rsidR="003114BA" w:rsidRPr="00A752A0">
        <w:rPr>
          <w:rFonts w:ascii="Century Gothic" w:eastAsia="Times New Roman" w:hAnsi="Century Gothic" w:cs="Courier New"/>
          <w:sz w:val="24"/>
          <w:szCs w:val="24"/>
        </w:rPr>
        <w:t>ly</w:t>
      </w:r>
      <w:r w:rsidR="00660A64" w:rsidRPr="00A752A0">
        <w:rPr>
          <w:rFonts w:ascii="Century Gothic" w:eastAsia="Times New Roman" w:hAnsi="Century Gothic" w:cs="Courier New"/>
          <w:sz w:val="24"/>
          <w:szCs w:val="24"/>
        </w:rPr>
        <w:t xml:space="preserve"> breastfeed</w:t>
      </w:r>
      <w:r w:rsidR="003114BA" w:rsidRPr="00A752A0">
        <w:rPr>
          <w:rFonts w:ascii="Century Gothic" w:eastAsia="Times New Roman" w:hAnsi="Century Gothic" w:cs="Courier New"/>
          <w:sz w:val="24"/>
          <w:szCs w:val="24"/>
        </w:rPr>
        <w:t xml:space="preserve"> their infants for</w:t>
      </w:r>
      <w:r w:rsidR="00660A64" w:rsidRPr="00A752A0">
        <w:rPr>
          <w:rFonts w:ascii="Century Gothic" w:eastAsia="Times New Roman" w:hAnsi="Century Gothic" w:cs="Courier New"/>
          <w:sz w:val="24"/>
          <w:szCs w:val="24"/>
        </w:rPr>
        <w:t xml:space="preserve"> the first 6 months</w:t>
      </w:r>
      <w:r w:rsidR="00146439" w:rsidRPr="00A752A0">
        <w:rPr>
          <w:rFonts w:ascii="Century Gothic" w:eastAsia="Times New Roman" w:hAnsi="Century Gothic" w:cs="Courier New"/>
          <w:sz w:val="24"/>
          <w:szCs w:val="24"/>
        </w:rPr>
        <w:t>, after which they may</w:t>
      </w:r>
      <w:r w:rsidR="00660A64" w:rsidRPr="00A752A0">
        <w:rPr>
          <w:rFonts w:ascii="Century Gothic" w:eastAsia="Times New Roman" w:hAnsi="Century Gothic" w:cs="Courier New"/>
          <w:sz w:val="24"/>
          <w:szCs w:val="24"/>
        </w:rPr>
        <w:t xml:space="preserve"> introduc</w:t>
      </w:r>
      <w:r w:rsidR="00146439" w:rsidRPr="00A752A0">
        <w:rPr>
          <w:rFonts w:ascii="Century Gothic" w:eastAsia="Times New Roman" w:hAnsi="Century Gothic" w:cs="Courier New"/>
          <w:sz w:val="24"/>
          <w:szCs w:val="24"/>
        </w:rPr>
        <w:t>e</w:t>
      </w:r>
      <w:r w:rsidR="00660A64" w:rsidRPr="00A752A0">
        <w:rPr>
          <w:rFonts w:ascii="Century Gothic" w:eastAsia="Times New Roman" w:hAnsi="Century Gothic" w:cs="Courier New"/>
          <w:sz w:val="24"/>
          <w:szCs w:val="24"/>
        </w:rPr>
        <w:t xml:space="preserve"> MP-ASI</w:t>
      </w:r>
      <w:r w:rsidR="00146439" w:rsidRPr="00A752A0">
        <w:rPr>
          <w:rFonts w:ascii="Century Gothic" w:eastAsia="Times New Roman" w:hAnsi="Century Gothic" w:cs="Courier New"/>
          <w:sz w:val="24"/>
          <w:szCs w:val="24"/>
        </w:rPr>
        <w:t>; mothers are also recommended to</w:t>
      </w:r>
      <w:r w:rsidR="00660A64" w:rsidRPr="00A752A0">
        <w:rPr>
          <w:rFonts w:ascii="Century Gothic" w:eastAsia="Times New Roman" w:hAnsi="Century Gothic" w:cs="Courier New"/>
          <w:sz w:val="24"/>
          <w:szCs w:val="24"/>
        </w:rPr>
        <w:t xml:space="preserve"> </w:t>
      </w:r>
      <w:r w:rsidR="00146439" w:rsidRPr="00A752A0">
        <w:rPr>
          <w:rFonts w:ascii="Century Gothic" w:eastAsia="Times New Roman" w:hAnsi="Century Gothic" w:cs="Courier New"/>
          <w:sz w:val="24"/>
          <w:szCs w:val="24"/>
        </w:rPr>
        <w:t xml:space="preserve">offer breast </w:t>
      </w:r>
      <w:r w:rsidR="00660A64" w:rsidRPr="00A752A0">
        <w:rPr>
          <w:rFonts w:ascii="Century Gothic" w:eastAsia="Times New Roman" w:hAnsi="Century Gothic" w:cs="Courier New"/>
          <w:sz w:val="24"/>
          <w:szCs w:val="24"/>
        </w:rPr>
        <w:t xml:space="preserve">milk until the </w:t>
      </w:r>
      <w:r w:rsidR="00146439" w:rsidRPr="00A752A0">
        <w:rPr>
          <w:rFonts w:ascii="Century Gothic" w:eastAsia="Times New Roman" w:hAnsi="Century Gothic" w:cs="Courier New"/>
          <w:sz w:val="24"/>
          <w:szCs w:val="24"/>
        </w:rPr>
        <w:t xml:space="preserve">child has reached </w:t>
      </w:r>
      <w:r w:rsidR="00660A64" w:rsidRPr="00A752A0">
        <w:rPr>
          <w:rFonts w:ascii="Century Gothic" w:eastAsia="Times New Roman" w:hAnsi="Century Gothic" w:cs="Courier New"/>
          <w:sz w:val="24"/>
          <w:szCs w:val="24"/>
        </w:rPr>
        <w:t>2 years</w:t>
      </w:r>
      <w:r w:rsidR="00146439" w:rsidRPr="00A752A0">
        <w:rPr>
          <w:rFonts w:ascii="Century Gothic" w:eastAsia="Times New Roman" w:hAnsi="Century Gothic" w:cs="Courier New"/>
          <w:sz w:val="24"/>
          <w:szCs w:val="24"/>
        </w:rPr>
        <w:t xml:space="preserve"> of age</w:t>
      </w:r>
      <w:r w:rsidR="00660A64" w:rsidRPr="00A752A0">
        <w:rPr>
          <w:rFonts w:ascii="Century Gothic" w:eastAsia="Times New Roman" w:hAnsi="Century Gothic" w:cs="Courier New"/>
          <w:sz w:val="24"/>
          <w:szCs w:val="24"/>
        </w:rPr>
        <w:t>.</w:t>
      </w:r>
    </w:p>
    <w:p w14:paraId="3918C3A0" w14:textId="41973361" w:rsidR="00660A64" w:rsidRPr="00A752A0" w:rsidRDefault="00660A64"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Stunted toddlers also tend to have a history of </w:t>
      </w:r>
      <w:r w:rsidR="00146439" w:rsidRPr="00A752A0">
        <w:rPr>
          <w:rFonts w:ascii="Century Gothic" w:eastAsia="Times New Roman" w:hAnsi="Century Gothic" w:cs="Courier New"/>
          <w:sz w:val="24"/>
          <w:szCs w:val="24"/>
        </w:rPr>
        <w:t>low body weight (</w:t>
      </w:r>
      <w:r w:rsidRPr="00A752A0">
        <w:rPr>
          <w:rFonts w:ascii="Century Gothic" w:eastAsia="Times New Roman" w:hAnsi="Century Gothic" w:cs="Courier New"/>
          <w:sz w:val="24"/>
          <w:szCs w:val="24"/>
        </w:rPr>
        <w:t>LBW</w:t>
      </w:r>
      <w:r w:rsidR="00146439"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Sulistiwati (2018) </w:t>
      </w:r>
      <w:r w:rsidR="00146439" w:rsidRPr="00A752A0">
        <w:rPr>
          <w:rFonts w:ascii="Century Gothic" w:eastAsia="Times New Roman" w:hAnsi="Century Gothic" w:cs="Courier New"/>
          <w:sz w:val="24"/>
          <w:szCs w:val="24"/>
        </w:rPr>
        <w:t xml:space="preserve">found </w:t>
      </w:r>
      <w:r w:rsidRPr="00A752A0">
        <w:rPr>
          <w:rFonts w:ascii="Century Gothic" w:eastAsia="Times New Roman" w:hAnsi="Century Gothic" w:cs="Courier New"/>
          <w:sz w:val="24"/>
          <w:szCs w:val="24"/>
        </w:rPr>
        <w:t xml:space="preserve">that children with short birth lengths </w:t>
      </w:r>
      <w:r w:rsidR="00146439" w:rsidRPr="00A752A0">
        <w:rPr>
          <w:rFonts w:ascii="Century Gothic" w:eastAsia="Times New Roman" w:hAnsi="Century Gothic" w:cs="Courier New"/>
          <w:sz w:val="24"/>
          <w:szCs w:val="24"/>
        </w:rPr>
        <w:t>have 0.2 times</w:t>
      </w:r>
      <w:r w:rsidRPr="00A752A0">
        <w:rPr>
          <w:rFonts w:ascii="Century Gothic" w:eastAsia="Times New Roman" w:hAnsi="Century Gothic" w:cs="Courier New"/>
          <w:sz w:val="24"/>
          <w:szCs w:val="24"/>
        </w:rPr>
        <w:t xml:space="preserve"> </w:t>
      </w:r>
      <w:r w:rsidR="00C70545" w:rsidRPr="00A752A0">
        <w:rPr>
          <w:rFonts w:ascii="Century Gothic" w:eastAsia="Times New Roman" w:hAnsi="Century Gothic" w:cs="Courier New"/>
          <w:sz w:val="24"/>
          <w:szCs w:val="24"/>
        </w:rPr>
        <w:t xml:space="preserve">higher with </w:t>
      </w:r>
      <w:r w:rsidR="00146439" w:rsidRPr="00A752A0">
        <w:rPr>
          <w:rFonts w:ascii="Century Gothic" w:eastAsia="Times New Roman" w:hAnsi="Century Gothic" w:cs="Courier New"/>
          <w:sz w:val="24"/>
          <w:szCs w:val="24"/>
        </w:rPr>
        <w:t xml:space="preserve">the </w:t>
      </w:r>
      <w:r w:rsidRPr="00A752A0">
        <w:rPr>
          <w:rFonts w:ascii="Century Gothic" w:eastAsia="Times New Roman" w:hAnsi="Century Gothic" w:cs="Courier New"/>
          <w:sz w:val="24"/>
          <w:szCs w:val="24"/>
        </w:rPr>
        <w:t xml:space="preserve">risk of </w:t>
      </w:r>
      <w:r w:rsidR="00C70545" w:rsidRPr="00A752A0">
        <w:rPr>
          <w:rFonts w:ascii="Century Gothic" w:eastAsia="Times New Roman" w:hAnsi="Century Gothic" w:cs="Courier New"/>
          <w:sz w:val="24"/>
          <w:szCs w:val="24"/>
        </w:rPr>
        <w:t xml:space="preserve">having </w:t>
      </w:r>
      <w:r w:rsidR="00146439" w:rsidRPr="00A752A0">
        <w:rPr>
          <w:rFonts w:ascii="Century Gothic" w:eastAsia="Times New Roman" w:hAnsi="Century Gothic" w:cs="Courier New"/>
          <w:sz w:val="24"/>
          <w:szCs w:val="24"/>
        </w:rPr>
        <w:t xml:space="preserve">delayed </w:t>
      </w:r>
      <w:r w:rsidRPr="00A752A0">
        <w:rPr>
          <w:rFonts w:ascii="Century Gothic" w:eastAsia="Times New Roman" w:hAnsi="Century Gothic" w:cs="Courier New"/>
          <w:sz w:val="24"/>
          <w:szCs w:val="24"/>
        </w:rPr>
        <w:t xml:space="preserve">growth and development </w:t>
      </w:r>
      <w:r w:rsidR="00146439" w:rsidRPr="00A752A0">
        <w:rPr>
          <w:rFonts w:ascii="Century Gothic" w:eastAsia="Times New Roman" w:hAnsi="Century Gothic" w:cs="Courier New"/>
          <w:sz w:val="24"/>
          <w:szCs w:val="24"/>
        </w:rPr>
        <w:t>compared to</w:t>
      </w:r>
      <w:r w:rsidRPr="00A752A0">
        <w:rPr>
          <w:rFonts w:ascii="Century Gothic" w:eastAsia="Times New Roman" w:hAnsi="Century Gothic" w:cs="Courier New"/>
          <w:sz w:val="24"/>
          <w:szCs w:val="24"/>
        </w:rPr>
        <w:t xml:space="preserve"> normal children. </w:t>
      </w:r>
      <w:r w:rsidR="00146439" w:rsidRPr="00A752A0">
        <w:rPr>
          <w:rFonts w:ascii="Century Gothic" w:eastAsia="Times New Roman" w:hAnsi="Century Gothic" w:cs="Courier New"/>
          <w:sz w:val="24"/>
          <w:szCs w:val="24"/>
        </w:rPr>
        <w:t>Meanwhile, p</w:t>
      </w:r>
      <w:r w:rsidRPr="00A752A0">
        <w:rPr>
          <w:rFonts w:ascii="Century Gothic" w:eastAsia="Times New Roman" w:hAnsi="Century Gothic" w:cs="Courier New"/>
          <w:sz w:val="24"/>
          <w:szCs w:val="24"/>
        </w:rPr>
        <w:t xml:space="preserve">arental genetic factors are also an indirect factor </w:t>
      </w:r>
      <w:r w:rsidR="00146439" w:rsidRPr="00A752A0">
        <w:rPr>
          <w:rFonts w:ascii="Century Gothic" w:eastAsia="Times New Roman" w:hAnsi="Century Gothic" w:cs="Courier New"/>
          <w:sz w:val="24"/>
          <w:szCs w:val="24"/>
        </w:rPr>
        <w:t>contributing to childhood</w:t>
      </w:r>
      <w:r w:rsidRPr="00A752A0">
        <w:rPr>
          <w:rFonts w:ascii="Century Gothic" w:eastAsia="Times New Roman" w:hAnsi="Century Gothic" w:cs="Courier New"/>
          <w:sz w:val="24"/>
          <w:szCs w:val="24"/>
        </w:rPr>
        <w:t xml:space="preserve"> stunting. </w:t>
      </w:r>
      <w:r w:rsidR="00146439" w:rsidRPr="00A752A0">
        <w:rPr>
          <w:rFonts w:ascii="Century Gothic" w:eastAsia="Times New Roman" w:hAnsi="Century Gothic" w:cs="Courier New"/>
          <w:sz w:val="24"/>
          <w:szCs w:val="24"/>
        </w:rPr>
        <w:t>If either o</w:t>
      </w:r>
      <w:r w:rsidR="00C7394C" w:rsidRPr="00A752A0">
        <w:rPr>
          <w:rFonts w:ascii="Century Gothic" w:eastAsia="Times New Roman" w:hAnsi="Century Gothic" w:cs="Courier New"/>
          <w:sz w:val="24"/>
          <w:szCs w:val="24"/>
        </w:rPr>
        <w:t>r</w:t>
      </w:r>
      <w:r w:rsidR="00146439" w:rsidRPr="00A752A0">
        <w:rPr>
          <w:rFonts w:ascii="Century Gothic" w:eastAsia="Times New Roman" w:hAnsi="Century Gothic" w:cs="Courier New"/>
          <w:sz w:val="24"/>
          <w:szCs w:val="24"/>
        </w:rPr>
        <w:t xml:space="preserve"> both</w:t>
      </w:r>
      <w:r w:rsidRPr="00A752A0">
        <w:rPr>
          <w:rFonts w:ascii="Century Gothic" w:eastAsia="Times New Roman" w:hAnsi="Century Gothic" w:cs="Courier New"/>
          <w:sz w:val="24"/>
          <w:szCs w:val="24"/>
        </w:rPr>
        <w:t xml:space="preserve"> parents </w:t>
      </w:r>
      <w:r w:rsidR="00146439" w:rsidRPr="00A752A0">
        <w:rPr>
          <w:rFonts w:ascii="Century Gothic" w:eastAsia="Times New Roman" w:hAnsi="Century Gothic" w:cs="Courier New"/>
          <w:sz w:val="24"/>
          <w:szCs w:val="24"/>
        </w:rPr>
        <w:t>have</w:t>
      </w:r>
      <w:r w:rsidRPr="00A752A0">
        <w:rPr>
          <w:rFonts w:ascii="Century Gothic" w:eastAsia="Times New Roman" w:hAnsi="Century Gothic" w:cs="Courier New"/>
          <w:sz w:val="24"/>
          <w:szCs w:val="24"/>
        </w:rPr>
        <w:t xml:space="preserve"> a pathological condition </w:t>
      </w:r>
      <w:r w:rsidR="00146439" w:rsidRPr="00A752A0">
        <w:rPr>
          <w:rFonts w:ascii="Century Gothic" w:eastAsia="Times New Roman" w:hAnsi="Century Gothic" w:cs="Courier New"/>
          <w:sz w:val="24"/>
          <w:szCs w:val="24"/>
        </w:rPr>
        <w:t>or</w:t>
      </w:r>
      <w:r w:rsidRPr="00A752A0">
        <w:rPr>
          <w:rFonts w:ascii="Century Gothic" w:eastAsia="Times New Roman" w:hAnsi="Century Gothic" w:cs="Courier New"/>
          <w:sz w:val="24"/>
          <w:szCs w:val="24"/>
        </w:rPr>
        <w:t xml:space="preserve"> a </w:t>
      </w:r>
      <w:r w:rsidR="00146439" w:rsidRPr="00A752A0">
        <w:rPr>
          <w:rFonts w:ascii="Century Gothic" w:eastAsia="Times New Roman" w:hAnsi="Century Gothic" w:cs="Courier New"/>
          <w:sz w:val="24"/>
          <w:szCs w:val="24"/>
        </w:rPr>
        <w:t>genetic factor</w:t>
      </w:r>
      <w:r w:rsidRPr="00A752A0">
        <w:rPr>
          <w:rFonts w:ascii="Century Gothic" w:eastAsia="Times New Roman" w:hAnsi="Century Gothic" w:cs="Courier New"/>
          <w:sz w:val="24"/>
          <w:szCs w:val="24"/>
        </w:rPr>
        <w:t xml:space="preserve"> that </w:t>
      </w:r>
      <w:r w:rsidR="00146439" w:rsidRPr="00A752A0">
        <w:rPr>
          <w:rFonts w:ascii="Century Gothic" w:eastAsia="Times New Roman" w:hAnsi="Century Gothic" w:cs="Courier New"/>
          <w:sz w:val="24"/>
          <w:szCs w:val="24"/>
        </w:rPr>
        <w:t>causes</w:t>
      </w:r>
      <w:r w:rsidRPr="00A752A0">
        <w:rPr>
          <w:rFonts w:ascii="Century Gothic" w:eastAsia="Times New Roman" w:hAnsi="Century Gothic" w:cs="Courier New"/>
          <w:sz w:val="24"/>
          <w:szCs w:val="24"/>
        </w:rPr>
        <w:t xml:space="preserve"> shortness</w:t>
      </w:r>
      <w:r w:rsidR="00C7394C" w:rsidRPr="00A752A0">
        <w:rPr>
          <w:rFonts w:ascii="Century Gothic" w:eastAsia="Times New Roman" w:hAnsi="Century Gothic" w:cs="Courier New"/>
          <w:sz w:val="24"/>
          <w:szCs w:val="24"/>
        </w:rPr>
        <w:t>, this</w:t>
      </w:r>
      <w:r w:rsidRPr="00A752A0">
        <w:rPr>
          <w:rFonts w:ascii="Century Gothic" w:eastAsia="Times New Roman" w:hAnsi="Century Gothic" w:cs="Courier New"/>
          <w:sz w:val="24"/>
          <w:szCs w:val="24"/>
        </w:rPr>
        <w:t xml:space="preserve"> can </w:t>
      </w:r>
      <w:r w:rsidR="00146439" w:rsidRPr="00A752A0">
        <w:rPr>
          <w:rFonts w:ascii="Century Gothic" w:eastAsia="Times New Roman" w:hAnsi="Century Gothic" w:cs="Courier New"/>
          <w:sz w:val="24"/>
          <w:szCs w:val="24"/>
        </w:rPr>
        <w:t xml:space="preserve">also increase the risk that </w:t>
      </w:r>
      <w:r w:rsidRPr="00A752A0">
        <w:rPr>
          <w:rFonts w:ascii="Century Gothic" w:eastAsia="Times New Roman" w:hAnsi="Century Gothic" w:cs="Courier New"/>
          <w:sz w:val="24"/>
          <w:szCs w:val="24"/>
        </w:rPr>
        <w:t xml:space="preserve">the toddler </w:t>
      </w:r>
      <w:r w:rsidR="00146439" w:rsidRPr="00A752A0">
        <w:rPr>
          <w:rFonts w:ascii="Century Gothic" w:eastAsia="Times New Roman" w:hAnsi="Century Gothic" w:cs="Courier New"/>
          <w:sz w:val="24"/>
          <w:szCs w:val="24"/>
        </w:rPr>
        <w:t xml:space="preserve">will </w:t>
      </w:r>
      <w:r w:rsidRPr="00A752A0">
        <w:rPr>
          <w:rFonts w:ascii="Century Gothic" w:eastAsia="Times New Roman" w:hAnsi="Century Gothic" w:cs="Courier New"/>
          <w:sz w:val="24"/>
          <w:szCs w:val="24"/>
        </w:rPr>
        <w:t xml:space="preserve">be short or stunted </w:t>
      </w:r>
      <w:r w:rsidR="00EB56E3" w:rsidRPr="00A752A0">
        <w:rPr>
          <w:rFonts w:ascii="Century Gothic" w:eastAsia="Times New Roman" w:hAnsi="Century Gothic" w:cs="Courier New"/>
          <w:sz w:val="24"/>
          <w:szCs w:val="24"/>
        </w:rPr>
        <w:fldChar w:fldCharType="begin" w:fldLock="1"/>
      </w:r>
      <w:r w:rsidR="00D32B9F" w:rsidRPr="00A752A0">
        <w:rPr>
          <w:rFonts w:ascii="Century Gothic" w:eastAsia="Times New Roman" w:hAnsi="Century Gothic" w:cs="Courier New"/>
          <w:sz w:val="24"/>
          <w:szCs w:val="24"/>
        </w:rPr>
        <w:instrText>ADDIN CSL_CITATION {"citationItems":[{"id":"ITEM-1","itemData":{"DOI":"10.59030/jkbd.v5i1.68","ISSN":"2656-1166","abstract":"Masa balita adalah periode yang penting dalam tumbuh kembang anak, masa balita dapat menentukan tahap perkembangan anak di masa datang. Stunting pada balita adalah dampak dari tidak tercukupi nutrien selama seribu hari pertama kehidupan balita. Ada beberapa faktor yang dapat menyebabkan stunting diantaranya adalah faktor ASI Ekslusif, status ekonomi, dan pendidikan ibu. Desain yang digunakan dalam penelitian adalah studi literature review, dengan kriteria faktor – faktor yang mempengaruhi stunting balita. Sebanyak 5 artikel yang terpilih digunakan dalam penulisan literature. Analisis dari kelima jurnal tersebut mendapatkan hasil akhir yang seragam bahwasanya faktor – faktor yang mempengaruhi stunting pada balita adalah pemberian ASI, sosial ekonomi &amp; pendidikan ibu. Analisis Jurnal 1,2, 3, 4 dan 5 menggunakan analisis uji chi- square dengan case control. Kesimpulan yang didapatkan faktor – faktor yang mempengaruhi stunting pada balita adalah pemberian ASI, sosial ekonomi &amp; pendidikan ibu. Hal ini dapat diminimalisir guna meningkatkan kualitas pertumbuhan dan perkembangan balita di masa datang.","author":[{"dropping-particle":"","family":"Sulistyawati","given":"Ari","non-dropping-particle":"","parse-names":false,"suffix":""}],"container-title":"Jurnal Ilmu Kebidanan","id":"ITEM-1","issue":"1","issued":{"date-parts":[["2018"]]},"page":"21-30","title":"Faktor – Faktor Yang Berhubungan Dengan Kejadian Stunting Pada Balita","type":"article-journal","volume":"5"},"uris":["http://www.mendeley.com/documents/?uuid=2d3e7767-ab43-41d2-9e01-25f13d29672a"]}],"mendeley":{"formattedCitation":"(Sulistyawati, 2018)","plainTextFormattedCitation":"(Sulistyawati, 2018)","previouslyFormattedCitation":"(Sulistyawati, 2018)"},"properties":{"noteIndex":0},"schema":"https://github.com/citation-style-language/schema/raw/master/csl-citation.json"}</w:instrText>
      </w:r>
      <w:r w:rsidR="00EB56E3" w:rsidRPr="00A752A0">
        <w:rPr>
          <w:rFonts w:ascii="Century Gothic" w:eastAsia="Times New Roman" w:hAnsi="Century Gothic" w:cs="Courier New"/>
          <w:sz w:val="24"/>
          <w:szCs w:val="24"/>
        </w:rPr>
        <w:fldChar w:fldCharType="separate"/>
      </w:r>
      <w:r w:rsidR="00EB56E3" w:rsidRPr="00A752A0">
        <w:rPr>
          <w:rFonts w:ascii="Century Gothic" w:eastAsia="Times New Roman" w:hAnsi="Century Gothic" w:cs="Courier New"/>
          <w:noProof/>
          <w:sz w:val="24"/>
          <w:szCs w:val="24"/>
        </w:rPr>
        <w:t>(Sulistyawati, 2018)</w:t>
      </w:r>
      <w:r w:rsidR="00EB56E3" w:rsidRPr="00A752A0">
        <w:rPr>
          <w:rFonts w:ascii="Century Gothic" w:eastAsia="Times New Roman" w:hAnsi="Century Gothic" w:cs="Courier New"/>
          <w:sz w:val="24"/>
          <w:szCs w:val="24"/>
        </w:rPr>
        <w:fldChar w:fldCharType="end"/>
      </w:r>
      <w:r w:rsidR="00EB56E3" w:rsidRPr="00A752A0">
        <w:rPr>
          <w:rFonts w:ascii="Century Gothic" w:eastAsia="Times New Roman" w:hAnsi="Century Gothic" w:cs="Courier New"/>
          <w:sz w:val="24"/>
          <w:szCs w:val="24"/>
        </w:rPr>
        <w:t>.</w:t>
      </w:r>
    </w:p>
    <w:p w14:paraId="0615B502" w14:textId="41B09A73" w:rsidR="00660A64" w:rsidRPr="00A752A0" w:rsidRDefault="00660A64"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According to data from the 2018 Nutrition Program Planning, an average of 25.5% of toddlers </w:t>
      </w:r>
      <w:r w:rsidR="00146439" w:rsidRPr="00A752A0">
        <w:rPr>
          <w:rFonts w:ascii="Century Gothic" w:eastAsia="Times New Roman" w:hAnsi="Century Gothic" w:cs="Courier New"/>
          <w:sz w:val="24"/>
          <w:szCs w:val="24"/>
        </w:rPr>
        <w:t xml:space="preserve">in the coastal area of </w:t>
      </w:r>
      <w:r w:rsidR="00146439" w:rsidRPr="00A752A0">
        <w:rPr>
          <w:rFonts w:ascii="Arial" w:eastAsia="Times New Roman" w:hAnsi="Arial" w:cs="Arial"/>
          <w:sz w:val="24"/>
          <w:szCs w:val="24"/>
        </w:rPr>
        <w:t>​​</w:t>
      </w:r>
      <w:r w:rsidR="00146439" w:rsidRPr="00A752A0">
        <w:rPr>
          <w:rFonts w:ascii="Century Gothic" w:eastAsia="Times New Roman" w:hAnsi="Century Gothic" w:cs="Courier New"/>
          <w:sz w:val="24"/>
          <w:szCs w:val="24"/>
        </w:rPr>
        <w:t xml:space="preserve">Soropia </w:t>
      </w:r>
      <w:r w:rsidR="00163B3E" w:rsidRPr="00A752A0">
        <w:rPr>
          <w:rFonts w:ascii="Century Gothic" w:eastAsia="Times New Roman" w:hAnsi="Century Gothic" w:cs="Courier New"/>
          <w:sz w:val="24"/>
          <w:szCs w:val="24"/>
        </w:rPr>
        <w:t>sub-d</w:t>
      </w:r>
      <w:r w:rsidR="00146439" w:rsidRPr="00A752A0">
        <w:rPr>
          <w:rFonts w:ascii="Century Gothic" w:eastAsia="Times New Roman" w:hAnsi="Century Gothic" w:cs="Courier New"/>
          <w:sz w:val="24"/>
          <w:szCs w:val="24"/>
        </w:rPr>
        <w:t>istrict, Konawe Regency</w:t>
      </w:r>
      <w:r w:rsidR="00C15D7E" w:rsidRPr="00A752A0">
        <w:rPr>
          <w:rFonts w:ascii="Century Gothic" w:eastAsia="Times New Roman" w:hAnsi="Century Gothic" w:cs="Courier New"/>
          <w:sz w:val="24"/>
          <w:szCs w:val="24"/>
        </w:rPr>
        <w:t>,</w:t>
      </w:r>
      <w:r w:rsidR="00146439" w:rsidRPr="00A752A0">
        <w:rPr>
          <w:rFonts w:ascii="Century Gothic" w:eastAsia="Times New Roman" w:hAnsi="Century Gothic" w:cs="Courier New"/>
          <w:sz w:val="24"/>
          <w:szCs w:val="24"/>
        </w:rPr>
        <w:t xml:space="preserve"> </w:t>
      </w:r>
      <w:r w:rsidR="00C15D7E" w:rsidRPr="00A752A0">
        <w:rPr>
          <w:rFonts w:ascii="Century Gothic" w:eastAsia="Times New Roman" w:hAnsi="Century Gothic" w:cs="Courier New"/>
          <w:sz w:val="24"/>
          <w:szCs w:val="24"/>
        </w:rPr>
        <w:t xml:space="preserve">Southeast Sulawesi Province </w:t>
      </w:r>
      <w:r w:rsidRPr="00A752A0">
        <w:rPr>
          <w:rFonts w:ascii="Century Gothic" w:eastAsia="Times New Roman" w:hAnsi="Century Gothic" w:cs="Courier New"/>
          <w:sz w:val="24"/>
          <w:szCs w:val="24"/>
        </w:rPr>
        <w:t xml:space="preserve">experience stunting. Based on </w:t>
      </w:r>
      <w:r w:rsidR="00146439" w:rsidRPr="00A752A0">
        <w:rPr>
          <w:rFonts w:ascii="Century Gothic" w:eastAsia="Times New Roman" w:hAnsi="Century Gothic" w:cs="Courier New"/>
          <w:sz w:val="24"/>
          <w:szCs w:val="24"/>
        </w:rPr>
        <w:t>this worryingly</w:t>
      </w:r>
      <w:r w:rsidRPr="00A752A0">
        <w:rPr>
          <w:rFonts w:ascii="Century Gothic" w:eastAsia="Times New Roman" w:hAnsi="Century Gothic" w:cs="Courier New"/>
          <w:sz w:val="24"/>
          <w:szCs w:val="24"/>
        </w:rPr>
        <w:t xml:space="preserve"> high prevalence of stunting, </w:t>
      </w:r>
      <w:r w:rsidR="00146439" w:rsidRPr="00A752A0">
        <w:rPr>
          <w:rFonts w:ascii="Century Gothic" w:eastAsia="Times New Roman" w:hAnsi="Century Gothic" w:cs="Courier New"/>
          <w:sz w:val="24"/>
          <w:szCs w:val="24"/>
        </w:rPr>
        <w:t>there is a need</w:t>
      </w:r>
      <w:r w:rsidRPr="00A752A0">
        <w:rPr>
          <w:rFonts w:ascii="Century Gothic" w:eastAsia="Times New Roman" w:hAnsi="Century Gothic" w:cs="Courier New"/>
          <w:sz w:val="24"/>
          <w:szCs w:val="24"/>
        </w:rPr>
        <w:t xml:space="preserve"> to </w:t>
      </w:r>
      <w:r w:rsidR="00146439" w:rsidRPr="00A752A0">
        <w:rPr>
          <w:rFonts w:ascii="Century Gothic" w:eastAsia="Times New Roman" w:hAnsi="Century Gothic" w:cs="Courier New"/>
          <w:sz w:val="24"/>
          <w:szCs w:val="24"/>
        </w:rPr>
        <w:t>examine</w:t>
      </w:r>
      <w:r w:rsidRPr="00A752A0">
        <w:rPr>
          <w:rFonts w:ascii="Century Gothic" w:eastAsia="Times New Roman" w:hAnsi="Century Gothic" w:cs="Courier New"/>
          <w:sz w:val="24"/>
          <w:szCs w:val="24"/>
        </w:rPr>
        <w:t xml:space="preserve"> the risk factors for stunting in toddlers aged 6-36 months in </w:t>
      </w:r>
      <w:r w:rsidR="00C15D7E" w:rsidRPr="00A752A0">
        <w:rPr>
          <w:rFonts w:ascii="Century Gothic" w:eastAsia="Times New Roman" w:hAnsi="Century Gothic" w:cs="Courier New"/>
          <w:sz w:val="24"/>
          <w:szCs w:val="24"/>
        </w:rPr>
        <w:t>this</w:t>
      </w:r>
      <w:r w:rsidRPr="00A752A0">
        <w:rPr>
          <w:rFonts w:ascii="Century Gothic" w:eastAsia="Times New Roman" w:hAnsi="Century Gothic" w:cs="Courier New"/>
          <w:sz w:val="24"/>
          <w:szCs w:val="24"/>
        </w:rPr>
        <w:t xml:space="preserve"> area.</w:t>
      </w:r>
    </w:p>
    <w:p w14:paraId="35A3AC88" w14:textId="77777777" w:rsidR="00E219D0" w:rsidRPr="00A752A0" w:rsidRDefault="00E219D0" w:rsidP="00A050F0">
      <w:pPr>
        <w:spacing w:after="0" w:line="240" w:lineRule="auto"/>
        <w:ind w:firstLine="720"/>
        <w:jc w:val="both"/>
        <w:rPr>
          <w:rFonts w:ascii="Century Gothic" w:eastAsia="Times New Roman" w:hAnsi="Century Gothic" w:cs="Courier New"/>
          <w:sz w:val="24"/>
          <w:szCs w:val="24"/>
        </w:rPr>
      </w:pPr>
    </w:p>
    <w:p w14:paraId="0DBC78E9" w14:textId="77777777" w:rsidR="00A050F0" w:rsidRPr="00A752A0" w:rsidRDefault="00A050F0" w:rsidP="00A050F0">
      <w:pPr>
        <w:spacing w:after="0" w:line="240" w:lineRule="auto"/>
        <w:jc w:val="center"/>
        <w:rPr>
          <w:rFonts w:ascii="Century Gothic" w:hAnsi="Century Gothic" w:cs="Arial"/>
          <w:b/>
          <w:sz w:val="24"/>
          <w:szCs w:val="24"/>
        </w:rPr>
      </w:pPr>
    </w:p>
    <w:p w14:paraId="4A5EFECC" w14:textId="457AA944" w:rsidR="00660A64" w:rsidRPr="00A752A0" w:rsidRDefault="00660A64" w:rsidP="00A050F0">
      <w:pPr>
        <w:spacing w:after="0" w:line="240" w:lineRule="auto"/>
        <w:jc w:val="center"/>
        <w:rPr>
          <w:rFonts w:ascii="Century Gothic" w:hAnsi="Century Gothic" w:cs="Arial"/>
          <w:b/>
          <w:sz w:val="24"/>
          <w:szCs w:val="24"/>
        </w:rPr>
      </w:pPr>
      <w:r w:rsidRPr="00A752A0">
        <w:rPr>
          <w:rFonts w:ascii="Century Gothic" w:hAnsi="Century Gothic" w:cs="Arial"/>
          <w:b/>
          <w:sz w:val="24"/>
          <w:szCs w:val="24"/>
        </w:rPr>
        <w:t>RESEARCH METHODS</w:t>
      </w:r>
    </w:p>
    <w:p w14:paraId="3961A523" w14:textId="681B4CB3" w:rsidR="00660A64" w:rsidRPr="00A752A0" w:rsidRDefault="00C15D7E" w:rsidP="00A050F0">
      <w:pPr>
        <w:spacing w:after="0" w:line="240" w:lineRule="auto"/>
        <w:ind w:firstLine="720"/>
        <w:jc w:val="both"/>
        <w:rPr>
          <w:rFonts w:ascii="Century Gothic" w:eastAsia="Times New Roman" w:hAnsi="Century Gothic" w:cs="Courier New"/>
          <w:sz w:val="24"/>
          <w:szCs w:val="24"/>
        </w:rPr>
      </w:pPr>
      <w:r w:rsidRPr="00A752A0">
        <w:rPr>
          <w:rFonts w:ascii="Century Gothic" w:hAnsi="Century Gothic" w:cs="Arial"/>
        </w:rPr>
        <w:t>This study employed</w:t>
      </w:r>
      <w:r w:rsidR="00660A64" w:rsidRPr="00A752A0">
        <w:rPr>
          <w:rFonts w:ascii="Century Gothic" w:eastAsia="Times New Roman" w:hAnsi="Century Gothic" w:cs="Courier New"/>
          <w:sz w:val="24"/>
          <w:szCs w:val="24"/>
        </w:rPr>
        <w:t xml:space="preserve"> observational </w:t>
      </w:r>
      <w:r w:rsidRPr="00A752A0">
        <w:rPr>
          <w:rFonts w:ascii="Century Gothic" w:eastAsia="Times New Roman" w:hAnsi="Century Gothic" w:cs="Courier New"/>
          <w:sz w:val="24"/>
          <w:szCs w:val="24"/>
        </w:rPr>
        <w:t xml:space="preserve">research incorporating </w:t>
      </w:r>
      <w:r w:rsidR="00660A64" w:rsidRPr="00A752A0">
        <w:rPr>
          <w:rFonts w:ascii="Century Gothic" w:eastAsia="Times New Roman" w:hAnsi="Century Gothic" w:cs="Courier New"/>
          <w:sz w:val="24"/>
          <w:szCs w:val="24"/>
        </w:rPr>
        <w:t xml:space="preserve">a case control approach </w:t>
      </w:r>
      <w:r w:rsidRPr="00A752A0">
        <w:rPr>
          <w:rFonts w:ascii="Century Gothic" w:eastAsia="Times New Roman" w:hAnsi="Century Gothic" w:cs="Courier New"/>
          <w:sz w:val="24"/>
          <w:szCs w:val="24"/>
        </w:rPr>
        <w:t>that</w:t>
      </w:r>
      <w:r w:rsidR="00660A64" w:rsidRPr="00A752A0">
        <w:rPr>
          <w:rFonts w:ascii="Century Gothic" w:eastAsia="Times New Roman" w:hAnsi="Century Gothic" w:cs="Courier New"/>
          <w:sz w:val="24"/>
          <w:szCs w:val="24"/>
        </w:rPr>
        <w:t xml:space="preserve"> match</w:t>
      </w:r>
      <w:r w:rsidRPr="00A752A0">
        <w:rPr>
          <w:rFonts w:ascii="Century Gothic" w:eastAsia="Times New Roman" w:hAnsi="Century Gothic" w:cs="Courier New"/>
          <w:sz w:val="24"/>
          <w:szCs w:val="24"/>
        </w:rPr>
        <w:t>ed</w:t>
      </w:r>
      <w:r w:rsidR="00660A64" w:rsidRPr="00A752A0">
        <w:rPr>
          <w:rFonts w:ascii="Century Gothic" w:eastAsia="Times New Roman" w:hAnsi="Century Gothic" w:cs="Courier New"/>
          <w:sz w:val="24"/>
          <w:szCs w:val="24"/>
        </w:rPr>
        <w:t xml:space="preserve"> gender and age groups, </w:t>
      </w:r>
      <w:r w:rsidRPr="00A752A0">
        <w:rPr>
          <w:rFonts w:ascii="Century Gothic" w:eastAsia="Times New Roman" w:hAnsi="Century Gothic" w:cs="Courier New"/>
          <w:sz w:val="24"/>
          <w:szCs w:val="24"/>
        </w:rPr>
        <w:t xml:space="preserve">specifically the </w:t>
      </w:r>
      <w:r w:rsidR="00660A64" w:rsidRPr="00A752A0">
        <w:rPr>
          <w:rFonts w:ascii="Century Gothic" w:eastAsia="Times New Roman" w:hAnsi="Century Gothic" w:cs="Courier New"/>
          <w:sz w:val="24"/>
          <w:szCs w:val="24"/>
        </w:rPr>
        <w:t xml:space="preserve">ages 6-12 months, 12-24 months, and 24-36 months. The </w:t>
      </w:r>
      <w:r w:rsidRPr="00A752A0">
        <w:rPr>
          <w:rFonts w:ascii="Century Gothic" w:eastAsia="Times New Roman" w:hAnsi="Century Gothic" w:cs="Courier New"/>
          <w:sz w:val="24"/>
          <w:szCs w:val="24"/>
        </w:rPr>
        <w:t xml:space="preserve">sample </w:t>
      </w:r>
      <w:r w:rsidR="00660A64" w:rsidRPr="00A752A0">
        <w:rPr>
          <w:rFonts w:ascii="Century Gothic" w:eastAsia="Times New Roman" w:hAnsi="Century Gothic" w:cs="Courier New"/>
          <w:sz w:val="24"/>
          <w:szCs w:val="24"/>
        </w:rPr>
        <w:t xml:space="preserve">population </w:t>
      </w:r>
      <w:r w:rsidRPr="00A752A0">
        <w:rPr>
          <w:rFonts w:ascii="Century Gothic" w:eastAsia="Times New Roman" w:hAnsi="Century Gothic" w:cs="Courier New"/>
          <w:sz w:val="24"/>
          <w:szCs w:val="24"/>
        </w:rPr>
        <w:t xml:space="preserve">comprised </w:t>
      </w:r>
      <w:r w:rsidR="00660A64" w:rsidRPr="00A752A0">
        <w:rPr>
          <w:rFonts w:ascii="Century Gothic" w:eastAsia="Times New Roman" w:hAnsi="Century Gothic" w:cs="Courier New"/>
          <w:sz w:val="24"/>
          <w:szCs w:val="24"/>
        </w:rPr>
        <w:t xml:space="preserve">toddlers aged 6-36 months </w:t>
      </w:r>
      <w:r w:rsidRPr="00A752A0">
        <w:rPr>
          <w:rFonts w:ascii="Century Gothic" w:eastAsia="Times New Roman" w:hAnsi="Century Gothic" w:cs="Courier New"/>
          <w:sz w:val="24"/>
          <w:szCs w:val="24"/>
        </w:rPr>
        <w:t xml:space="preserve">residing </w:t>
      </w:r>
      <w:r w:rsidR="00660A64" w:rsidRPr="00A752A0">
        <w:rPr>
          <w:rFonts w:ascii="Century Gothic" w:eastAsia="Times New Roman" w:hAnsi="Century Gothic" w:cs="Courier New"/>
          <w:sz w:val="24"/>
          <w:szCs w:val="24"/>
        </w:rPr>
        <w:t xml:space="preserve">in the coastal area of </w:t>
      </w:r>
      <w:r w:rsidR="00660A64" w:rsidRPr="00A752A0">
        <w:rPr>
          <w:rFonts w:ascii="Arial" w:eastAsia="Times New Roman" w:hAnsi="Arial" w:cs="Arial"/>
          <w:sz w:val="24"/>
          <w:szCs w:val="24"/>
        </w:rPr>
        <w:t>​​</w:t>
      </w:r>
      <w:r w:rsidR="00660A64" w:rsidRPr="00A752A0">
        <w:rPr>
          <w:rFonts w:ascii="Century Gothic" w:eastAsia="Times New Roman" w:hAnsi="Century Gothic" w:cs="Courier New"/>
          <w:sz w:val="24"/>
          <w:szCs w:val="24"/>
        </w:rPr>
        <w:t xml:space="preserve">Soropia </w:t>
      </w:r>
      <w:r w:rsidR="00163B3E" w:rsidRPr="00A752A0">
        <w:rPr>
          <w:rFonts w:ascii="Century Gothic" w:eastAsia="Times New Roman" w:hAnsi="Century Gothic" w:cs="Courier New"/>
          <w:sz w:val="24"/>
          <w:szCs w:val="24"/>
        </w:rPr>
        <w:t>sub-d</w:t>
      </w:r>
      <w:r w:rsidR="00660A64" w:rsidRPr="00A752A0">
        <w:rPr>
          <w:rFonts w:ascii="Century Gothic" w:eastAsia="Times New Roman" w:hAnsi="Century Gothic" w:cs="Courier New"/>
          <w:sz w:val="24"/>
          <w:szCs w:val="24"/>
        </w:rPr>
        <w:t xml:space="preserve">istrict, </w:t>
      </w:r>
      <w:r w:rsidRPr="00A752A0">
        <w:rPr>
          <w:rFonts w:ascii="Century Gothic" w:eastAsia="Times New Roman" w:hAnsi="Century Gothic" w:cs="Courier New"/>
          <w:sz w:val="24"/>
          <w:szCs w:val="24"/>
        </w:rPr>
        <w:t xml:space="preserve">encompassing </w:t>
      </w:r>
      <w:r w:rsidR="00660A64" w:rsidRPr="00A752A0">
        <w:rPr>
          <w:rFonts w:ascii="Century Gothic" w:eastAsia="Times New Roman" w:hAnsi="Century Gothic" w:cs="Courier New"/>
          <w:sz w:val="24"/>
          <w:szCs w:val="24"/>
        </w:rPr>
        <w:t xml:space="preserve">Leppe Village, Bajo Indah Village, Samajaya Village, Mekar Village and Bajoe Village, </w:t>
      </w:r>
      <w:r w:rsidR="00C7394C" w:rsidRPr="00A752A0">
        <w:rPr>
          <w:rFonts w:ascii="Century Gothic" w:eastAsia="Times New Roman" w:hAnsi="Century Gothic" w:cs="Courier New"/>
          <w:sz w:val="24"/>
          <w:szCs w:val="24"/>
        </w:rPr>
        <w:t xml:space="preserve">where </w:t>
      </w:r>
      <w:r w:rsidR="00660A64" w:rsidRPr="00A752A0">
        <w:rPr>
          <w:rFonts w:ascii="Century Gothic" w:eastAsia="Times New Roman" w:hAnsi="Century Gothic" w:cs="Courier New"/>
          <w:sz w:val="24"/>
          <w:szCs w:val="24"/>
        </w:rPr>
        <w:t xml:space="preserve">103 </w:t>
      </w:r>
      <w:r w:rsidRPr="00A752A0">
        <w:rPr>
          <w:rFonts w:ascii="Century Gothic" w:eastAsia="Times New Roman" w:hAnsi="Century Gothic" w:cs="Courier New"/>
          <w:sz w:val="24"/>
          <w:szCs w:val="24"/>
        </w:rPr>
        <w:t>toddlers</w:t>
      </w:r>
      <w:r w:rsidR="00C7394C" w:rsidRPr="00A752A0">
        <w:rPr>
          <w:rFonts w:ascii="Century Gothic" w:eastAsia="Times New Roman" w:hAnsi="Century Gothic" w:cs="Courier New"/>
          <w:sz w:val="24"/>
          <w:szCs w:val="24"/>
        </w:rPr>
        <w:t xml:space="preserve"> were found to reside at the time of the study</w:t>
      </w:r>
      <w:r w:rsidR="00660A64"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The</w:t>
      </w:r>
      <w:r w:rsidR="00660A64" w:rsidRPr="00A752A0">
        <w:rPr>
          <w:rFonts w:ascii="Century Gothic" w:eastAsia="Times New Roman" w:hAnsi="Century Gothic" w:cs="Courier New"/>
          <w:sz w:val="24"/>
          <w:szCs w:val="24"/>
        </w:rPr>
        <w:t xml:space="preserve"> sample </w:t>
      </w:r>
      <w:r w:rsidRPr="00A752A0">
        <w:rPr>
          <w:rFonts w:ascii="Century Gothic" w:eastAsia="Times New Roman" w:hAnsi="Century Gothic" w:cs="Courier New"/>
          <w:sz w:val="24"/>
          <w:szCs w:val="24"/>
        </w:rPr>
        <w:t xml:space="preserve">comprised </w:t>
      </w:r>
      <w:r w:rsidR="00660A64" w:rsidRPr="00A752A0">
        <w:rPr>
          <w:rFonts w:ascii="Century Gothic" w:eastAsia="Times New Roman" w:hAnsi="Century Gothic" w:cs="Courier New"/>
          <w:sz w:val="24"/>
          <w:szCs w:val="24"/>
        </w:rPr>
        <w:t>14 case samples and 14 control samples</w:t>
      </w:r>
      <w:r w:rsidRPr="00A752A0">
        <w:rPr>
          <w:rFonts w:ascii="Century Gothic" w:eastAsia="Times New Roman" w:hAnsi="Century Gothic" w:cs="Courier New"/>
          <w:sz w:val="24"/>
          <w:szCs w:val="24"/>
        </w:rPr>
        <w:t>,</w:t>
      </w:r>
      <w:r w:rsidR="00660A64" w:rsidRPr="00A752A0">
        <w:rPr>
          <w:rFonts w:ascii="Century Gothic" w:eastAsia="Times New Roman" w:hAnsi="Century Gothic" w:cs="Courier New"/>
          <w:sz w:val="24"/>
          <w:szCs w:val="24"/>
        </w:rPr>
        <w:t xml:space="preserve"> calculated using the hypothesis formula for the odds ratio test with an average deviation value of 0.05</w:t>
      </w:r>
      <w:r w:rsidRPr="00A752A0">
        <w:rPr>
          <w:rFonts w:ascii="Century Gothic" w:eastAsia="Times New Roman" w:hAnsi="Century Gothic" w:cs="Courier New"/>
          <w:sz w:val="24"/>
          <w:szCs w:val="24"/>
        </w:rPr>
        <w:t>.</w:t>
      </w:r>
      <w:r w:rsidR="00660A64"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T</w:t>
      </w:r>
      <w:r w:rsidR="00660A64" w:rsidRPr="00A752A0">
        <w:rPr>
          <w:rFonts w:ascii="Century Gothic" w:eastAsia="Times New Roman" w:hAnsi="Century Gothic" w:cs="Courier New"/>
          <w:sz w:val="24"/>
          <w:szCs w:val="24"/>
        </w:rPr>
        <w:t xml:space="preserve">he sampling technique </w:t>
      </w:r>
      <w:r w:rsidRPr="00A752A0">
        <w:rPr>
          <w:rFonts w:ascii="Century Gothic" w:eastAsia="Times New Roman" w:hAnsi="Century Gothic" w:cs="Courier New"/>
          <w:sz w:val="24"/>
          <w:szCs w:val="24"/>
        </w:rPr>
        <w:t xml:space="preserve">was </w:t>
      </w:r>
      <w:r w:rsidR="00660A64" w:rsidRPr="00A752A0">
        <w:rPr>
          <w:rFonts w:ascii="Century Gothic" w:eastAsia="Times New Roman" w:hAnsi="Century Gothic" w:cs="Courier New"/>
          <w:sz w:val="24"/>
          <w:szCs w:val="24"/>
        </w:rPr>
        <w:t xml:space="preserve">purposive sampling. The sample criteria </w:t>
      </w:r>
      <w:r w:rsidRPr="00A752A0">
        <w:rPr>
          <w:rFonts w:ascii="Century Gothic" w:eastAsia="Times New Roman" w:hAnsi="Century Gothic" w:cs="Courier New"/>
          <w:sz w:val="24"/>
          <w:szCs w:val="24"/>
        </w:rPr>
        <w:t xml:space="preserve">were </w:t>
      </w:r>
      <w:r w:rsidR="00660A64" w:rsidRPr="00A752A0">
        <w:rPr>
          <w:rFonts w:ascii="Century Gothic" w:eastAsia="Times New Roman" w:hAnsi="Century Gothic" w:cs="Courier New"/>
          <w:sz w:val="24"/>
          <w:szCs w:val="24"/>
        </w:rPr>
        <w:t>stunt</w:t>
      </w:r>
      <w:r w:rsidRPr="00A752A0">
        <w:rPr>
          <w:rFonts w:ascii="Century Gothic" w:eastAsia="Times New Roman" w:hAnsi="Century Gothic" w:cs="Courier New"/>
          <w:sz w:val="24"/>
          <w:szCs w:val="24"/>
        </w:rPr>
        <w:t>ed</w:t>
      </w:r>
      <w:r w:rsidR="00660A64" w:rsidRPr="00A752A0">
        <w:rPr>
          <w:rFonts w:ascii="Century Gothic" w:eastAsia="Times New Roman" w:hAnsi="Century Gothic" w:cs="Courier New"/>
          <w:sz w:val="24"/>
          <w:szCs w:val="24"/>
        </w:rPr>
        <w:t xml:space="preserve"> toddlers </w:t>
      </w:r>
      <w:r w:rsidRPr="00A752A0">
        <w:rPr>
          <w:rFonts w:ascii="Century Gothic" w:eastAsia="Times New Roman" w:hAnsi="Century Gothic" w:cs="Courier New"/>
          <w:sz w:val="24"/>
          <w:szCs w:val="24"/>
        </w:rPr>
        <w:t>(</w:t>
      </w:r>
      <w:r w:rsidR="00660A64" w:rsidRPr="00A752A0">
        <w:rPr>
          <w:rFonts w:ascii="Century Gothic" w:eastAsia="Times New Roman" w:hAnsi="Century Gothic" w:cs="Courier New"/>
          <w:sz w:val="24"/>
          <w:szCs w:val="24"/>
        </w:rPr>
        <w:t xml:space="preserve">for </w:t>
      </w:r>
      <w:r w:rsidRPr="00A752A0">
        <w:rPr>
          <w:rFonts w:ascii="Century Gothic" w:eastAsia="Times New Roman" w:hAnsi="Century Gothic" w:cs="Courier New"/>
          <w:sz w:val="24"/>
          <w:szCs w:val="24"/>
        </w:rPr>
        <w:t xml:space="preserve">the </w:t>
      </w:r>
      <w:r w:rsidR="00660A64" w:rsidRPr="00A752A0">
        <w:rPr>
          <w:rFonts w:ascii="Century Gothic" w:eastAsia="Times New Roman" w:hAnsi="Century Gothic" w:cs="Courier New"/>
          <w:sz w:val="24"/>
          <w:szCs w:val="24"/>
        </w:rPr>
        <w:t>cases) and normal toddlers (</w:t>
      </w:r>
      <w:r w:rsidRPr="00A752A0">
        <w:rPr>
          <w:rFonts w:ascii="Century Gothic" w:eastAsia="Times New Roman" w:hAnsi="Century Gothic" w:cs="Courier New"/>
          <w:sz w:val="24"/>
          <w:szCs w:val="24"/>
        </w:rPr>
        <w:t xml:space="preserve">for the </w:t>
      </w:r>
      <w:r w:rsidR="00660A64" w:rsidRPr="00A752A0">
        <w:rPr>
          <w:rFonts w:ascii="Century Gothic" w:eastAsia="Times New Roman" w:hAnsi="Century Gothic" w:cs="Courier New"/>
          <w:sz w:val="24"/>
          <w:szCs w:val="24"/>
        </w:rPr>
        <w:t>control</w:t>
      </w:r>
      <w:r w:rsidR="00C7394C" w:rsidRPr="00A752A0">
        <w:rPr>
          <w:rFonts w:ascii="Century Gothic" w:eastAsia="Times New Roman" w:hAnsi="Century Gothic" w:cs="Courier New"/>
          <w:sz w:val="24"/>
          <w:szCs w:val="24"/>
        </w:rPr>
        <w:t>s</w:t>
      </w:r>
      <w:r w:rsidR="00660A64" w:rsidRPr="00A752A0">
        <w:rPr>
          <w:rFonts w:ascii="Century Gothic" w:eastAsia="Times New Roman" w:hAnsi="Century Gothic" w:cs="Courier New"/>
          <w:sz w:val="24"/>
          <w:szCs w:val="24"/>
        </w:rPr>
        <w:t>) who live</w:t>
      </w:r>
      <w:r w:rsidRPr="00A752A0">
        <w:rPr>
          <w:rFonts w:ascii="Century Gothic" w:eastAsia="Times New Roman" w:hAnsi="Century Gothic" w:cs="Courier New"/>
          <w:sz w:val="24"/>
          <w:szCs w:val="24"/>
        </w:rPr>
        <w:t>d</w:t>
      </w:r>
      <w:r w:rsidR="00660A64" w:rsidRPr="00A752A0">
        <w:rPr>
          <w:rFonts w:ascii="Century Gothic" w:eastAsia="Times New Roman" w:hAnsi="Century Gothic" w:cs="Courier New"/>
          <w:sz w:val="24"/>
          <w:szCs w:val="24"/>
        </w:rPr>
        <w:t xml:space="preserve"> in the research area</w:t>
      </w:r>
      <w:r w:rsidRPr="00A752A0">
        <w:rPr>
          <w:rFonts w:ascii="Century Gothic" w:eastAsia="Times New Roman" w:hAnsi="Century Gothic" w:cs="Courier New"/>
          <w:sz w:val="24"/>
          <w:szCs w:val="24"/>
        </w:rPr>
        <w:t xml:space="preserve"> and did</w:t>
      </w:r>
      <w:r w:rsidR="00660A64" w:rsidRPr="00A752A0">
        <w:rPr>
          <w:rFonts w:ascii="Century Gothic" w:eastAsia="Times New Roman" w:hAnsi="Century Gothic" w:cs="Courier New"/>
          <w:sz w:val="24"/>
          <w:szCs w:val="24"/>
        </w:rPr>
        <w:t xml:space="preserve"> not have physical or mental disabilities, </w:t>
      </w:r>
      <w:r w:rsidRPr="00A752A0">
        <w:rPr>
          <w:rFonts w:ascii="Century Gothic" w:eastAsia="Times New Roman" w:hAnsi="Century Gothic" w:cs="Courier New"/>
          <w:sz w:val="24"/>
          <w:szCs w:val="24"/>
        </w:rPr>
        <w:t>and whose</w:t>
      </w:r>
      <w:r w:rsidR="00660A64" w:rsidRPr="00A752A0">
        <w:rPr>
          <w:rFonts w:ascii="Century Gothic" w:eastAsia="Times New Roman" w:hAnsi="Century Gothic" w:cs="Courier New"/>
          <w:sz w:val="24"/>
          <w:szCs w:val="24"/>
        </w:rPr>
        <w:t xml:space="preserve"> parents or guardians allow</w:t>
      </w:r>
      <w:r w:rsidRPr="00A752A0">
        <w:rPr>
          <w:rFonts w:ascii="Century Gothic" w:eastAsia="Times New Roman" w:hAnsi="Century Gothic" w:cs="Courier New"/>
          <w:sz w:val="24"/>
          <w:szCs w:val="24"/>
        </w:rPr>
        <w:t>ed</w:t>
      </w:r>
      <w:r w:rsidR="00660A64" w:rsidRPr="00A752A0">
        <w:rPr>
          <w:rFonts w:ascii="Century Gothic" w:eastAsia="Times New Roman" w:hAnsi="Century Gothic" w:cs="Courier New"/>
          <w:sz w:val="24"/>
          <w:szCs w:val="24"/>
        </w:rPr>
        <w:t xml:space="preserve"> the child to </w:t>
      </w:r>
      <w:r w:rsidRPr="00A752A0">
        <w:rPr>
          <w:rFonts w:ascii="Century Gothic" w:eastAsia="Times New Roman" w:hAnsi="Century Gothic" w:cs="Courier New"/>
          <w:sz w:val="24"/>
          <w:szCs w:val="24"/>
        </w:rPr>
        <w:t>participate in</w:t>
      </w:r>
      <w:r w:rsidR="00660A64" w:rsidRPr="00A752A0">
        <w:rPr>
          <w:rFonts w:ascii="Century Gothic" w:eastAsia="Times New Roman" w:hAnsi="Century Gothic" w:cs="Courier New"/>
          <w:sz w:val="24"/>
          <w:szCs w:val="24"/>
        </w:rPr>
        <w:t xml:space="preserve"> the research and </w:t>
      </w:r>
      <w:r w:rsidRPr="00A752A0">
        <w:rPr>
          <w:rFonts w:ascii="Century Gothic" w:eastAsia="Times New Roman" w:hAnsi="Century Gothic" w:cs="Courier New"/>
          <w:sz w:val="24"/>
          <w:szCs w:val="24"/>
        </w:rPr>
        <w:t xml:space="preserve">were </w:t>
      </w:r>
      <w:r w:rsidR="00660A64" w:rsidRPr="00A752A0">
        <w:rPr>
          <w:rFonts w:ascii="Century Gothic" w:eastAsia="Times New Roman" w:hAnsi="Century Gothic" w:cs="Courier New"/>
          <w:sz w:val="24"/>
          <w:szCs w:val="24"/>
        </w:rPr>
        <w:t>willing to become respondents by signing informed consent</w:t>
      </w:r>
      <w:r w:rsidRPr="00A752A0">
        <w:rPr>
          <w:rFonts w:ascii="Century Gothic" w:eastAsia="Times New Roman" w:hAnsi="Century Gothic" w:cs="Courier New"/>
          <w:sz w:val="24"/>
          <w:szCs w:val="24"/>
        </w:rPr>
        <w:t xml:space="preserve"> forms</w:t>
      </w:r>
      <w:r w:rsidR="00660A64" w:rsidRPr="00A752A0">
        <w:rPr>
          <w:rFonts w:ascii="Century Gothic" w:eastAsia="Times New Roman" w:hAnsi="Century Gothic" w:cs="Courier New"/>
          <w:sz w:val="24"/>
          <w:szCs w:val="24"/>
        </w:rPr>
        <w:t xml:space="preserve">. </w:t>
      </w:r>
    </w:p>
    <w:p w14:paraId="5184756B" w14:textId="767C81A6" w:rsidR="00B90AEE" w:rsidRPr="00A752A0" w:rsidRDefault="00660A64" w:rsidP="00A050F0">
      <w:pPr>
        <w:spacing w:after="0" w:line="240" w:lineRule="auto"/>
        <w:ind w:firstLine="720"/>
        <w:jc w:val="both"/>
        <w:rPr>
          <w:rFonts w:ascii="Century Gothic" w:hAnsi="Century Gothic" w:cs="Arial"/>
          <w:b/>
          <w:sz w:val="24"/>
          <w:szCs w:val="24"/>
        </w:rPr>
      </w:pPr>
      <w:r w:rsidRPr="00A752A0">
        <w:rPr>
          <w:rFonts w:ascii="Century Gothic" w:eastAsia="Times New Roman" w:hAnsi="Century Gothic" w:cs="Courier New"/>
          <w:sz w:val="24"/>
          <w:szCs w:val="24"/>
        </w:rPr>
        <w:t xml:space="preserve">This research </w:t>
      </w:r>
      <w:r w:rsidR="00C15D7E" w:rsidRPr="00A752A0">
        <w:rPr>
          <w:rFonts w:ascii="Century Gothic" w:eastAsia="Times New Roman" w:hAnsi="Century Gothic" w:cs="Courier New"/>
          <w:sz w:val="24"/>
          <w:szCs w:val="24"/>
        </w:rPr>
        <w:t>period was</w:t>
      </w:r>
      <w:r w:rsidRPr="00A752A0">
        <w:rPr>
          <w:rFonts w:ascii="Century Gothic" w:eastAsia="Times New Roman" w:hAnsi="Century Gothic" w:cs="Courier New"/>
          <w:sz w:val="24"/>
          <w:szCs w:val="24"/>
        </w:rPr>
        <w:t xml:space="preserve"> July-August 20</w:t>
      </w:r>
      <w:r w:rsidR="009176FD">
        <w:rPr>
          <w:rFonts w:ascii="Century Gothic" w:eastAsia="Times New Roman" w:hAnsi="Century Gothic" w:cs="Courier New"/>
          <w:sz w:val="24"/>
          <w:szCs w:val="24"/>
        </w:rPr>
        <w:t>20</w:t>
      </w:r>
      <w:r w:rsidRPr="00A752A0">
        <w:rPr>
          <w:rFonts w:ascii="Century Gothic" w:eastAsia="Times New Roman" w:hAnsi="Century Gothic" w:cs="Courier New"/>
          <w:sz w:val="24"/>
          <w:szCs w:val="24"/>
        </w:rPr>
        <w:t xml:space="preserve">. The dependent variable was stunting and the independent variables </w:t>
      </w:r>
      <w:r w:rsidR="00C15D7E" w:rsidRPr="00A752A0">
        <w:rPr>
          <w:rFonts w:ascii="Century Gothic" w:eastAsia="Times New Roman" w:hAnsi="Century Gothic" w:cs="Courier New"/>
          <w:sz w:val="24"/>
          <w:szCs w:val="24"/>
        </w:rPr>
        <w:t xml:space="preserve">were </w:t>
      </w:r>
      <w:r w:rsidRPr="00A752A0">
        <w:rPr>
          <w:rFonts w:ascii="Century Gothic" w:eastAsia="Times New Roman" w:hAnsi="Century Gothic" w:cs="Courier New"/>
          <w:sz w:val="24"/>
          <w:szCs w:val="24"/>
        </w:rPr>
        <w:t xml:space="preserve">history of exclusive breastfeeding, history of first MP-ASI, birth weight, birth length and mother's height. </w:t>
      </w:r>
      <w:r w:rsidR="00C15D7E" w:rsidRPr="00A752A0">
        <w:rPr>
          <w:rFonts w:ascii="Century Gothic" w:eastAsia="Times New Roman" w:hAnsi="Century Gothic" w:cs="Courier New"/>
          <w:sz w:val="24"/>
          <w:szCs w:val="24"/>
        </w:rPr>
        <w:t>T</w:t>
      </w:r>
      <w:r w:rsidRPr="00A752A0">
        <w:rPr>
          <w:rFonts w:ascii="Century Gothic" w:eastAsia="Times New Roman" w:hAnsi="Century Gothic" w:cs="Courier New"/>
          <w:sz w:val="24"/>
          <w:szCs w:val="24"/>
        </w:rPr>
        <w:t xml:space="preserve">his research </w:t>
      </w:r>
      <w:r w:rsidR="00C15D7E" w:rsidRPr="00A752A0">
        <w:rPr>
          <w:rFonts w:ascii="Century Gothic" w:eastAsia="Times New Roman" w:hAnsi="Century Gothic" w:cs="Courier New"/>
          <w:sz w:val="24"/>
          <w:szCs w:val="24"/>
        </w:rPr>
        <w:t>used both</w:t>
      </w:r>
      <w:r w:rsidRPr="00A752A0">
        <w:rPr>
          <w:rFonts w:ascii="Century Gothic" w:eastAsia="Times New Roman" w:hAnsi="Century Gothic" w:cs="Courier New"/>
          <w:sz w:val="24"/>
          <w:szCs w:val="24"/>
        </w:rPr>
        <w:t xml:space="preserve"> primary</w:t>
      </w:r>
      <w:r w:rsidR="00C15D7E" w:rsidRPr="00A752A0">
        <w:rPr>
          <w:rFonts w:ascii="Century Gothic" w:eastAsia="Times New Roman" w:hAnsi="Century Gothic" w:cs="Courier New"/>
          <w:sz w:val="24"/>
          <w:szCs w:val="24"/>
        </w:rPr>
        <w:t xml:space="preserve"> and</w:t>
      </w:r>
      <w:r w:rsidRPr="00A752A0">
        <w:rPr>
          <w:rFonts w:ascii="Century Gothic" w:eastAsia="Times New Roman" w:hAnsi="Century Gothic" w:cs="Courier New"/>
          <w:sz w:val="24"/>
          <w:szCs w:val="24"/>
        </w:rPr>
        <w:t xml:space="preserve"> secondary data</w:t>
      </w:r>
      <w:r w:rsidR="00C15D7E"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tunting data</w:t>
      </w:r>
      <w:r w:rsidR="003876AB" w:rsidRPr="00A752A0">
        <w:rPr>
          <w:rFonts w:ascii="Century Gothic" w:eastAsia="Times New Roman" w:hAnsi="Century Gothic" w:cs="Courier New"/>
          <w:sz w:val="24"/>
          <w:szCs w:val="24"/>
        </w:rPr>
        <w:t xml:space="preserve"> were</w:t>
      </w:r>
      <w:r w:rsidRPr="00A752A0">
        <w:rPr>
          <w:rFonts w:ascii="Century Gothic" w:eastAsia="Times New Roman" w:hAnsi="Century Gothic" w:cs="Courier New"/>
          <w:sz w:val="24"/>
          <w:szCs w:val="24"/>
        </w:rPr>
        <w:t xml:space="preserve"> obtained by measuring</w:t>
      </w:r>
      <w:r w:rsidR="003876AB" w:rsidRPr="00A752A0">
        <w:rPr>
          <w:rFonts w:ascii="Century Gothic" w:eastAsia="Times New Roman" w:hAnsi="Century Gothic" w:cs="Courier New"/>
          <w:sz w:val="24"/>
          <w:szCs w:val="24"/>
        </w:rPr>
        <w:t xml:space="preserve"> the toddler’s</w:t>
      </w:r>
      <w:r w:rsidRPr="00A752A0">
        <w:rPr>
          <w:rFonts w:ascii="Century Gothic" w:eastAsia="Times New Roman" w:hAnsi="Century Gothic" w:cs="Courier New"/>
          <w:sz w:val="24"/>
          <w:szCs w:val="24"/>
        </w:rPr>
        <w:t xml:space="preserve"> body length/height and comparing it with</w:t>
      </w:r>
      <w:r w:rsidR="003876AB" w:rsidRPr="00A752A0">
        <w:rPr>
          <w:rFonts w:ascii="Century Gothic" w:eastAsia="Times New Roman" w:hAnsi="Century Gothic" w:cs="Courier New"/>
          <w:sz w:val="24"/>
          <w:szCs w:val="24"/>
        </w:rPr>
        <w:t xml:space="preserve"> their</w:t>
      </w:r>
      <w:r w:rsidRPr="00A752A0">
        <w:rPr>
          <w:rFonts w:ascii="Century Gothic" w:eastAsia="Times New Roman" w:hAnsi="Century Gothic" w:cs="Courier New"/>
          <w:sz w:val="24"/>
          <w:szCs w:val="24"/>
        </w:rPr>
        <w:t xml:space="preserve"> age</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The n</w:t>
      </w:r>
      <w:r w:rsidRPr="00A752A0">
        <w:rPr>
          <w:rFonts w:ascii="Century Gothic" w:eastAsia="Times New Roman" w:hAnsi="Century Gothic" w:cs="Courier New"/>
          <w:sz w:val="24"/>
          <w:szCs w:val="24"/>
        </w:rPr>
        <w:t xml:space="preserve">utritional status of stunting </w:t>
      </w:r>
      <w:r w:rsidR="003876AB" w:rsidRPr="00A752A0">
        <w:rPr>
          <w:rFonts w:ascii="Century Gothic" w:eastAsia="Times New Roman" w:hAnsi="Century Gothic" w:cs="Courier New"/>
          <w:sz w:val="24"/>
          <w:szCs w:val="24"/>
        </w:rPr>
        <w:t xml:space="preserve">was </w:t>
      </w:r>
      <w:r w:rsidR="003876AB" w:rsidRPr="00A752A0">
        <w:rPr>
          <w:rFonts w:ascii="Century Gothic" w:eastAsia="Times New Roman" w:hAnsi="Century Gothic" w:cs="Courier New"/>
          <w:sz w:val="24"/>
          <w:szCs w:val="24"/>
        </w:rPr>
        <w:lastRenderedPageBreak/>
        <w:t xml:space="preserve">assessed </w:t>
      </w:r>
      <w:r w:rsidRPr="00A752A0">
        <w:rPr>
          <w:rFonts w:ascii="Century Gothic" w:eastAsia="Times New Roman" w:hAnsi="Century Gothic" w:cs="Courier New"/>
          <w:sz w:val="24"/>
          <w:szCs w:val="24"/>
        </w:rPr>
        <w:t>using WHO NCHS standards</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D</w:t>
      </w:r>
      <w:r w:rsidRPr="00A752A0">
        <w:rPr>
          <w:rFonts w:ascii="Century Gothic" w:eastAsia="Times New Roman" w:hAnsi="Century Gothic" w:cs="Courier New"/>
          <w:sz w:val="24"/>
          <w:szCs w:val="24"/>
        </w:rPr>
        <w:t xml:space="preserve">ata on </w:t>
      </w:r>
      <w:r w:rsidR="00843F79" w:rsidRPr="00A752A0">
        <w:rPr>
          <w:rFonts w:ascii="Century Gothic" w:eastAsia="Times New Roman" w:hAnsi="Century Gothic" w:cs="Courier New"/>
          <w:sz w:val="24"/>
          <w:szCs w:val="24"/>
        </w:rPr>
        <w:t xml:space="preserve">the </w:t>
      </w:r>
      <w:r w:rsidRPr="00A752A0">
        <w:rPr>
          <w:rFonts w:ascii="Century Gothic" w:eastAsia="Times New Roman" w:hAnsi="Century Gothic" w:cs="Courier New"/>
          <w:sz w:val="24"/>
          <w:szCs w:val="24"/>
        </w:rPr>
        <w:t xml:space="preserve">history of exclusive breastfeeding and MP-ASI </w:t>
      </w:r>
      <w:r w:rsidR="00C7394C" w:rsidRPr="00A752A0">
        <w:rPr>
          <w:rFonts w:ascii="Century Gothic" w:eastAsia="Times New Roman" w:hAnsi="Century Gothic" w:cs="Courier New"/>
          <w:sz w:val="24"/>
          <w:szCs w:val="24"/>
        </w:rPr>
        <w:t xml:space="preserve">onset </w:t>
      </w:r>
      <w:r w:rsidR="003876AB" w:rsidRPr="00A752A0">
        <w:rPr>
          <w:rFonts w:ascii="Century Gothic" w:eastAsia="Times New Roman" w:hAnsi="Century Gothic" w:cs="Courier New"/>
          <w:sz w:val="24"/>
          <w:szCs w:val="24"/>
        </w:rPr>
        <w:t xml:space="preserve">were captured </w:t>
      </w:r>
      <w:r w:rsidRPr="00A752A0">
        <w:rPr>
          <w:rFonts w:ascii="Century Gothic" w:eastAsia="Times New Roman" w:hAnsi="Century Gothic" w:cs="Courier New"/>
          <w:sz w:val="24"/>
          <w:szCs w:val="24"/>
        </w:rPr>
        <w:t>using a questionnaire</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B</w:t>
      </w:r>
      <w:r w:rsidRPr="00A752A0">
        <w:rPr>
          <w:rFonts w:ascii="Century Gothic" w:eastAsia="Times New Roman" w:hAnsi="Century Gothic" w:cs="Courier New"/>
          <w:sz w:val="24"/>
          <w:szCs w:val="24"/>
        </w:rPr>
        <w:t xml:space="preserve">irth weight data </w:t>
      </w:r>
      <w:r w:rsidR="003876AB" w:rsidRPr="00A752A0">
        <w:rPr>
          <w:rFonts w:ascii="Century Gothic" w:eastAsia="Times New Roman" w:hAnsi="Century Gothic" w:cs="Courier New"/>
          <w:sz w:val="24"/>
          <w:szCs w:val="24"/>
        </w:rPr>
        <w:t xml:space="preserve">were </w:t>
      </w:r>
      <w:r w:rsidRPr="00A752A0">
        <w:rPr>
          <w:rFonts w:ascii="Century Gothic" w:eastAsia="Times New Roman" w:hAnsi="Century Gothic" w:cs="Courier New"/>
          <w:sz w:val="24"/>
          <w:szCs w:val="24"/>
        </w:rPr>
        <w:t>collected using a questionnaire</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verified with the KIA book</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M</w:t>
      </w:r>
      <w:r w:rsidRPr="00A752A0">
        <w:rPr>
          <w:rFonts w:ascii="Century Gothic" w:eastAsia="Times New Roman" w:hAnsi="Century Gothic" w:cs="Courier New"/>
          <w:sz w:val="24"/>
          <w:szCs w:val="24"/>
        </w:rPr>
        <w:t>aternal height</w:t>
      </w:r>
      <w:r w:rsidR="003876AB" w:rsidRPr="00A752A0">
        <w:rPr>
          <w:rFonts w:ascii="Century Gothic" w:eastAsia="Times New Roman" w:hAnsi="Century Gothic" w:cs="Courier New"/>
          <w:sz w:val="24"/>
          <w:szCs w:val="24"/>
        </w:rPr>
        <w:t xml:space="preserve"> data were</w:t>
      </w:r>
      <w:r w:rsidRPr="00A752A0">
        <w:rPr>
          <w:rFonts w:ascii="Century Gothic" w:eastAsia="Times New Roman" w:hAnsi="Century Gothic" w:cs="Courier New"/>
          <w:sz w:val="24"/>
          <w:szCs w:val="24"/>
        </w:rPr>
        <w:t xml:space="preserve"> measured using a microtoice device. </w:t>
      </w:r>
      <w:r w:rsidR="003876AB" w:rsidRPr="00A752A0">
        <w:rPr>
          <w:rFonts w:ascii="Century Gothic" w:eastAsia="Times New Roman" w:hAnsi="Century Gothic" w:cs="Courier New"/>
          <w:sz w:val="24"/>
          <w:szCs w:val="24"/>
        </w:rPr>
        <w:t>To analyze the d</w:t>
      </w:r>
      <w:r w:rsidRPr="00A752A0">
        <w:rPr>
          <w:rFonts w:ascii="Century Gothic" w:eastAsia="Times New Roman" w:hAnsi="Century Gothic" w:cs="Courier New"/>
          <w:sz w:val="24"/>
          <w:szCs w:val="24"/>
        </w:rPr>
        <w:t>ata</w:t>
      </w:r>
      <w:r w:rsidR="003876AB" w:rsidRPr="00A752A0">
        <w:rPr>
          <w:rFonts w:ascii="Century Gothic" w:eastAsia="Times New Roman" w:hAnsi="Century Gothic" w:cs="Courier New"/>
          <w:sz w:val="24"/>
          <w:szCs w:val="24"/>
        </w:rPr>
        <w:t>, a</w:t>
      </w:r>
      <w:r w:rsidRPr="00A752A0">
        <w:rPr>
          <w:rFonts w:ascii="Century Gothic" w:eastAsia="Times New Roman" w:hAnsi="Century Gothic" w:cs="Courier New"/>
          <w:sz w:val="24"/>
          <w:szCs w:val="24"/>
        </w:rPr>
        <w:t xml:space="preserve"> chi-square test with a </w:t>
      </w:r>
      <w:r w:rsidR="003876AB" w:rsidRPr="00A752A0">
        <w:rPr>
          <w:rFonts w:ascii="Century Gothic" w:eastAsia="Times New Roman" w:hAnsi="Century Gothic" w:cs="Courier New"/>
          <w:sz w:val="24"/>
          <w:szCs w:val="24"/>
        </w:rPr>
        <w:t xml:space="preserve">95% </w:t>
      </w:r>
      <w:r w:rsidRPr="00A752A0">
        <w:rPr>
          <w:rFonts w:ascii="Century Gothic" w:eastAsia="Times New Roman" w:hAnsi="Century Gothic" w:cs="Courier New"/>
          <w:sz w:val="24"/>
          <w:szCs w:val="24"/>
        </w:rPr>
        <w:t xml:space="preserve">confidence level and </w:t>
      </w:r>
      <w:r w:rsidR="00C7394C" w:rsidRPr="00A752A0">
        <w:rPr>
          <w:rFonts w:ascii="Century Gothic" w:eastAsia="Times New Roman" w:hAnsi="Century Gothic" w:cs="Courier New"/>
          <w:sz w:val="24"/>
          <w:szCs w:val="24"/>
        </w:rPr>
        <w:t xml:space="preserve">an </w:t>
      </w:r>
      <w:r w:rsidR="003876AB" w:rsidRPr="00A752A0">
        <w:rPr>
          <w:rFonts w:ascii="Century Gothic" w:eastAsia="Times New Roman" w:hAnsi="Century Gothic" w:cs="Courier New"/>
          <w:sz w:val="24"/>
          <w:szCs w:val="24"/>
        </w:rPr>
        <w:t>o</w:t>
      </w:r>
      <w:r w:rsidRPr="00A752A0">
        <w:rPr>
          <w:rFonts w:ascii="Century Gothic" w:eastAsia="Times New Roman" w:hAnsi="Century Gothic" w:cs="Courier New"/>
          <w:sz w:val="24"/>
          <w:szCs w:val="24"/>
        </w:rPr>
        <w:t xml:space="preserve">dds </w:t>
      </w:r>
      <w:r w:rsidR="003876AB" w:rsidRPr="00A752A0">
        <w:rPr>
          <w:rFonts w:ascii="Century Gothic" w:eastAsia="Times New Roman" w:hAnsi="Century Gothic" w:cs="Courier New"/>
          <w:sz w:val="24"/>
          <w:szCs w:val="24"/>
        </w:rPr>
        <w:t>r</w:t>
      </w:r>
      <w:r w:rsidRPr="00A752A0">
        <w:rPr>
          <w:rFonts w:ascii="Century Gothic" w:eastAsia="Times New Roman" w:hAnsi="Century Gothic" w:cs="Courier New"/>
          <w:sz w:val="24"/>
          <w:szCs w:val="24"/>
        </w:rPr>
        <w:t>atio (OR) test</w:t>
      </w:r>
      <w:r w:rsidR="003876AB" w:rsidRPr="00A752A0">
        <w:rPr>
          <w:rFonts w:ascii="Century Gothic" w:eastAsia="Times New Roman" w:hAnsi="Century Gothic" w:cs="Courier New"/>
          <w:sz w:val="24"/>
          <w:szCs w:val="24"/>
        </w:rPr>
        <w:t xml:space="preserve"> </w:t>
      </w:r>
      <w:r w:rsidR="0059137A" w:rsidRPr="00A752A0">
        <w:rPr>
          <w:rFonts w:ascii="Century Gothic" w:eastAsia="Times New Roman" w:hAnsi="Century Gothic" w:cs="Courier New"/>
          <w:sz w:val="24"/>
          <w:szCs w:val="24"/>
        </w:rPr>
        <w:t>was</w:t>
      </w:r>
      <w:r w:rsidR="003876AB" w:rsidRPr="00A752A0">
        <w:rPr>
          <w:rFonts w:ascii="Century Gothic" w:eastAsia="Times New Roman" w:hAnsi="Century Gothic" w:cs="Courier New"/>
          <w:sz w:val="24"/>
          <w:szCs w:val="24"/>
        </w:rPr>
        <w:t xml:space="preserve"> employed</w:t>
      </w:r>
      <w:r w:rsidRPr="00A752A0">
        <w:rPr>
          <w:rFonts w:ascii="Century Gothic" w:eastAsia="Times New Roman" w:hAnsi="Century Gothic" w:cs="Courier New"/>
          <w:sz w:val="24"/>
          <w:szCs w:val="24"/>
        </w:rPr>
        <w:t>.</w:t>
      </w:r>
      <w:r w:rsidR="006E11F1" w:rsidRPr="00A752A0">
        <w:rPr>
          <w:rFonts w:ascii="Century Gothic" w:hAnsi="Century Gothic" w:cs="Arial"/>
          <w:i/>
          <w:sz w:val="24"/>
          <w:szCs w:val="24"/>
        </w:rPr>
        <w:t xml:space="preserve"> </w:t>
      </w:r>
    </w:p>
    <w:p w14:paraId="5E3E19FF" w14:textId="77777777" w:rsidR="0059137A" w:rsidRPr="00A752A0" w:rsidRDefault="0059137A" w:rsidP="00A050F0">
      <w:pPr>
        <w:spacing w:after="0" w:line="240" w:lineRule="auto"/>
        <w:jc w:val="center"/>
        <w:rPr>
          <w:rFonts w:ascii="Century Gothic" w:hAnsi="Century Gothic" w:cs="Arial"/>
          <w:b/>
          <w:sz w:val="24"/>
          <w:szCs w:val="24"/>
        </w:rPr>
      </w:pPr>
    </w:p>
    <w:p w14:paraId="349FB812" w14:textId="77777777" w:rsidR="00A050F0" w:rsidRPr="00A752A0" w:rsidRDefault="00A050F0" w:rsidP="00A050F0">
      <w:pPr>
        <w:spacing w:after="0" w:line="240" w:lineRule="auto"/>
        <w:jc w:val="center"/>
        <w:rPr>
          <w:rFonts w:ascii="Century Gothic" w:hAnsi="Century Gothic" w:cs="Arial"/>
          <w:b/>
          <w:sz w:val="24"/>
          <w:szCs w:val="24"/>
        </w:rPr>
      </w:pPr>
    </w:p>
    <w:p w14:paraId="4589A4CD" w14:textId="1318AC89" w:rsidR="0059137A" w:rsidRPr="00A752A0" w:rsidRDefault="0059137A" w:rsidP="00A050F0">
      <w:pPr>
        <w:spacing w:after="0" w:line="240" w:lineRule="auto"/>
        <w:jc w:val="center"/>
        <w:rPr>
          <w:rFonts w:ascii="Century Gothic" w:hAnsi="Century Gothic" w:cs="Arial"/>
          <w:sz w:val="24"/>
          <w:szCs w:val="24"/>
        </w:rPr>
      </w:pPr>
      <w:r w:rsidRPr="00A752A0">
        <w:rPr>
          <w:rFonts w:ascii="Century Gothic" w:hAnsi="Century Gothic" w:cs="Arial"/>
          <w:b/>
          <w:sz w:val="24"/>
          <w:szCs w:val="24"/>
        </w:rPr>
        <w:t>RESULTS</w:t>
      </w:r>
    </w:p>
    <w:p w14:paraId="4C84373F" w14:textId="77777777" w:rsidR="0059137A" w:rsidRPr="00A752A0" w:rsidRDefault="0059137A" w:rsidP="00A050F0">
      <w:pPr>
        <w:pStyle w:val="ListParagraph"/>
        <w:numPr>
          <w:ilvl w:val="0"/>
          <w:numId w:val="1"/>
        </w:numPr>
        <w:spacing w:after="0" w:line="240" w:lineRule="auto"/>
        <w:ind w:left="426"/>
        <w:jc w:val="both"/>
        <w:rPr>
          <w:rFonts w:ascii="Century Gothic" w:hAnsi="Century Gothic" w:cs="Arial"/>
          <w:b/>
          <w:sz w:val="24"/>
          <w:szCs w:val="24"/>
          <w:lang w:val="en-US"/>
        </w:rPr>
      </w:pPr>
      <w:r w:rsidRPr="00A752A0">
        <w:rPr>
          <w:rFonts w:ascii="Century Gothic" w:hAnsi="Century Gothic" w:cs="Arial"/>
          <w:b/>
          <w:sz w:val="24"/>
          <w:szCs w:val="24"/>
          <w:lang w:val="en-US"/>
        </w:rPr>
        <w:t>General Description</w:t>
      </w:r>
    </w:p>
    <w:p w14:paraId="07483F83" w14:textId="77777777" w:rsidR="0059137A" w:rsidRPr="00A752A0" w:rsidRDefault="0059137A" w:rsidP="00A050F0">
      <w:pPr>
        <w:pStyle w:val="ListParagraph"/>
        <w:spacing w:after="0" w:line="240" w:lineRule="auto"/>
        <w:ind w:left="426" w:firstLine="425"/>
        <w:jc w:val="both"/>
        <w:rPr>
          <w:rFonts w:ascii="Century Gothic" w:hAnsi="Century Gothic" w:cs="Arial"/>
          <w:sz w:val="24"/>
          <w:szCs w:val="24"/>
          <w:lang w:val="en-US"/>
        </w:rPr>
      </w:pPr>
      <w:r w:rsidRPr="00A752A0">
        <w:rPr>
          <w:rFonts w:ascii="Century Gothic" w:hAnsi="Century Gothic" w:cs="Arial"/>
          <w:sz w:val="24"/>
          <w:szCs w:val="24"/>
          <w:lang w:val="en-US"/>
        </w:rPr>
        <w:t>The Soropia sub-district, situated in Konawe Regency, is located at 3</w:t>
      </w:r>
      <w:r w:rsidRPr="00A752A0">
        <w:rPr>
          <w:rFonts w:ascii="Century Gothic" w:hAnsi="Century Gothic" w:cs="Arial"/>
          <w:sz w:val="24"/>
          <w:szCs w:val="24"/>
          <w:vertAlign w:val="superscript"/>
          <w:lang w:val="en-US"/>
        </w:rPr>
        <w:t>o</w:t>
      </w:r>
      <w:r w:rsidRPr="00A752A0">
        <w:rPr>
          <w:rFonts w:ascii="Century Gothic" w:hAnsi="Century Gothic" w:cs="Arial"/>
          <w:sz w:val="24"/>
          <w:szCs w:val="24"/>
          <w:lang w:val="en-US"/>
        </w:rPr>
        <w:t>54’577’’south latitude, and 122</w:t>
      </w:r>
      <w:r w:rsidRPr="00A752A0">
        <w:rPr>
          <w:rFonts w:ascii="Century Gothic" w:hAnsi="Century Gothic" w:cs="Arial"/>
          <w:sz w:val="24"/>
          <w:szCs w:val="24"/>
          <w:vertAlign w:val="superscript"/>
          <w:lang w:val="en-US"/>
        </w:rPr>
        <w:t>o</w:t>
      </w:r>
      <w:r w:rsidRPr="00A752A0">
        <w:rPr>
          <w:rFonts w:ascii="Century Gothic" w:hAnsi="Century Gothic" w:cs="Arial"/>
          <w:sz w:val="24"/>
          <w:szCs w:val="24"/>
          <w:lang w:val="en-US"/>
        </w:rPr>
        <w:t>39’608’’ east longitude. Covering an area. of 62,73 km</w:t>
      </w:r>
      <w:r w:rsidRPr="00A752A0">
        <w:rPr>
          <w:rFonts w:ascii="Century Gothic" w:hAnsi="Century Gothic" w:cs="Arial"/>
          <w:sz w:val="24"/>
          <w:szCs w:val="24"/>
          <w:vertAlign w:val="superscript"/>
          <w:lang w:val="en-US"/>
        </w:rPr>
        <w:t>2</w:t>
      </w:r>
      <w:r w:rsidRPr="00A752A0">
        <w:rPr>
          <w:rFonts w:ascii="Century Gothic" w:hAnsi="Century Gothic" w:cs="Arial"/>
          <w:sz w:val="24"/>
          <w:szCs w:val="24"/>
          <w:lang w:val="en-US"/>
        </w:rPr>
        <w:t xml:space="preserve">, it represents0.92% of the total area of Konawe Regency. The population of Soropia sub-district is 8,892 people, as estimated by population forecast in 2018. This subdistrict is home to a various tribes, such as the Bajo, Tolaki, Bugis, and others. The residents engage in diverse range of occupation, including the private sector, self-employment, civil service, fishing, and domestic work. However, the primary occupation for the majority of the population in this area is fishing. </w:t>
      </w:r>
    </w:p>
    <w:p w14:paraId="79B92CF9" w14:textId="77777777" w:rsidR="0059137A" w:rsidRPr="00A752A0" w:rsidRDefault="0059137A" w:rsidP="00A050F0">
      <w:pPr>
        <w:pStyle w:val="ListParagraph"/>
        <w:spacing w:after="0" w:line="240" w:lineRule="auto"/>
        <w:ind w:left="426" w:firstLine="425"/>
        <w:jc w:val="both"/>
        <w:rPr>
          <w:rFonts w:ascii="Century Gothic" w:hAnsi="Century Gothic" w:cs="Arial"/>
          <w:sz w:val="24"/>
          <w:szCs w:val="24"/>
          <w:lang w:val="en-US"/>
        </w:rPr>
      </w:pPr>
    </w:p>
    <w:p w14:paraId="4FFF48FD" w14:textId="77777777" w:rsidR="0059137A" w:rsidRPr="00A752A0" w:rsidRDefault="0059137A" w:rsidP="00A050F0">
      <w:pPr>
        <w:pStyle w:val="ListParagraph"/>
        <w:numPr>
          <w:ilvl w:val="0"/>
          <w:numId w:val="1"/>
        </w:numPr>
        <w:spacing w:after="0" w:line="240" w:lineRule="auto"/>
        <w:ind w:left="426"/>
        <w:jc w:val="both"/>
        <w:rPr>
          <w:rFonts w:ascii="Century Gothic" w:hAnsi="Century Gothic" w:cs="Arial"/>
          <w:b/>
          <w:sz w:val="24"/>
          <w:szCs w:val="24"/>
          <w:lang w:val="en-US"/>
        </w:rPr>
      </w:pPr>
      <w:r w:rsidRPr="00A752A0">
        <w:rPr>
          <w:rFonts w:ascii="Century Gothic" w:hAnsi="Century Gothic" w:cs="Arial"/>
          <w:b/>
          <w:sz w:val="24"/>
          <w:szCs w:val="24"/>
          <w:lang w:val="en-US"/>
        </w:rPr>
        <w:t>General Description of Family Characteristics</w:t>
      </w:r>
    </w:p>
    <w:p w14:paraId="0F9FE78E" w14:textId="77777777" w:rsidR="0059137A" w:rsidRPr="00A752A0" w:rsidRDefault="0059137A" w:rsidP="00A050F0">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The family characteristics of the research subjects include the parents' level of education and type of work.</w:t>
      </w:r>
    </w:p>
    <w:p w14:paraId="0482FDAB" w14:textId="77777777" w:rsidR="0059137A" w:rsidRPr="00A752A0" w:rsidRDefault="0059137A" w:rsidP="00A050F0">
      <w:pPr>
        <w:pStyle w:val="ListParagraph"/>
        <w:spacing w:after="0" w:line="240" w:lineRule="auto"/>
        <w:ind w:left="426"/>
        <w:jc w:val="center"/>
        <w:rPr>
          <w:rFonts w:ascii="Century Gothic" w:hAnsi="Century Gothic" w:cs="Arial"/>
          <w:b/>
          <w:lang w:val="en-US"/>
        </w:rPr>
      </w:pPr>
      <w:r w:rsidRPr="00A752A0">
        <w:rPr>
          <w:rFonts w:ascii="Century Gothic" w:hAnsi="Century Gothic" w:cs="Arial"/>
          <w:b/>
          <w:lang w:val="en-US"/>
        </w:rPr>
        <w:t xml:space="preserve">Table 1. </w:t>
      </w:r>
    </w:p>
    <w:p w14:paraId="304A3CBF" w14:textId="77777777" w:rsidR="0059137A" w:rsidRPr="00A752A0" w:rsidRDefault="0059137A" w:rsidP="00A050F0">
      <w:pPr>
        <w:pStyle w:val="ListParagraph"/>
        <w:spacing w:after="0" w:line="240" w:lineRule="auto"/>
        <w:ind w:left="426"/>
        <w:jc w:val="center"/>
        <w:rPr>
          <w:rFonts w:ascii="Century Gothic" w:hAnsi="Century Gothic" w:cs="Arial"/>
          <w:b/>
          <w:lang w:val="en-US"/>
        </w:rPr>
      </w:pPr>
      <w:r w:rsidRPr="00A752A0">
        <w:rPr>
          <w:rFonts w:ascii="Century Gothic" w:hAnsi="Century Gothic" w:cs="Arial"/>
          <w:b/>
          <w:lang w:val="en-US"/>
        </w:rPr>
        <w:t>Characteristics of Participants</w:t>
      </w:r>
    </w:p>
    <w:p w14:paraId="2B094AFF" w14:textId="77777777" w:rsidR="0059137A" w:rsidRPr="00A752A0" w:rsidRDefault="0059137A" w:rsidP="00A050F0">
      <w:pPr>
        <w:pStyle w:val="ListParagraph"/>
        <w:spacing w:after="0" w:line="240" w:lineRule="auto"/>
        <w:ind w:left="426"/>
        <w:jc w:val="center"/>
        <w:rPr>
          <w:rFonts w:ascii="Century Gothic" w:hAnsi="Century Gothic" w:cs="Arial"/>
          <w:b/>
          <w:sz w:val="14"/>
          <w:szCs w:val="14"/>
          <w:lang w:val="en-US"/>
        </w:rPr>
      </w:pPr>
    </w:p>
    <w:tbl>
      <w:tblPr>
        <w:tblStyle w:val="TableGrid"/>
        <w:tblW w:w="8439" w:type="dxa"/>
        <w:jc w:val="center"/>
        <w:tblLayout w:type="fixed"/>
        <w:tblLook w:val="04A0" w:firstRow="1" w:lastRow="0" w:firstColumn="1" w:lastColumn="0" w:noHBand="0" w:noVBand="1"/>
      </w:tblPr>
      <w:tblGrid>
        <w:gridCol w:w="709"/>
        <w:gridCol w:w="5148"/>
        <w:gridCol w:w="874"/>
        <w:gridCol w:w="1708"/>
      </w:tblGrid>
      <w:tr w:rsidR="0059137A" w:rsidRPr="00A752A0" w14:paraId="11F8A35F" w14:textId="77777777" w:rsidTr="00531493">
        <w:trPr>
          <w:jc w:val="center"/>
        </w:trPr>
        <w:tc>
          <w:tcPr>
            <w:tcW w:w="709" w:type="dxa"/>
            <w:tcBorders>
              <w:left w:val="nil"/>
              <w:bottom w:val="single" w:sz="4" w:space="0" w:color="auto"/>
              <w:right w:val="nil"/>
            </w:tcBorders>
          </w:tcPr>
          <w:p w14:paraId="1E8EE9C9"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5148" w:type="dxa"/>
            <w:tcBorders>
              <w:left w:val="nil"/>
              <w:bottom w:val="single" w:sz="4" w:space="0" w:color="auto"/>
              <w:right w:val="nil"/>
            </w:tcBorders>
          </w:tcPr>
          <w:p w14:paraId="6BAB92FE"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Category</w:t>
            </w:r>
          </w:p>
        </w:tc>
        <w:tc>
          <w:tcPr>
            <w:tcW w:w="874" w:type="dxa"/>
            <w:tcBorders>
              <w:left w:val="nil"/>
              <w:bottom w:val="single" w:sz="4" w:space="0" w:color="auto"/>
              <w:right w:val="nil"/>
            </w:tcBorders>
          </w:tcPr>
          <w:p w14:paraId="30330559"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708" w:type="dxa"/>
            <w:tcBorders>
              <w:left w:val="nil"/>
              <w:bottom w:val="single" w:sz="4" w:space="0" w:color="auto"/>
              <w:right w:val="nil"/>
            </w:tcBorders>
          </w:tcPr>
          <w:p w14:paraId="3060F08A"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261D4341" w14:textId="77777777" w:rsidTr="00531493">
        <w:trPr>
          <w:jc w:val="center"/>
        </w:trPr>
        <w:tc>
          <w:tcPr>
            <w:tcW w:w="709" w:type="dxa"/>
            <w:tcBorders>
              <w:top w:val="single" w:sz="4" w:space="0" w:color="auto"/>
              <w:left w:val="nil"/>
              <w:bottom w:val="nil"/>
              <w:right w:val="nil"/>
            </w:tcBorders>
          </w:tcPr>
          <w:p w14:paraId="0AA020B2"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5148" w:type="dxa"/>
            <w:tcBorders>
              <w:top w:val="single" w:sz="4" w:space="0" w:color="auto"/>
              <w:left w:val="nil"/>
              <w:bottom w:val="nil"/>
              <w:right w:val="nil"/>
            </w:tcBorders>
          </w:tcPr>
          <w:p w14:paraId="3C131472"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Father's Education</w:t>
            </w:r>
          </w:p>
        </w:tc>
        <w:tc>
          <w:tcPr>
            <w:tcW w:w="874" w:type="dxa"/>
            <w:tcBorders>
              <w:top w:val="single" w:sz="4" w:space="0" w:color="auto"/>
              <w:left w:val="nil"/>
              <w:bottom w:val="nil"/>
              <w:right w:val="nil"/>
            </w:tcBorders>
          </w:tcPr>
          <w:p w14:paraId="430433B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1340558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70F77E46" w14:textId="77777777" w:rsidTr="00531493">
        <w:trPr>
          <w:jc w:val="center"/>
        </w:trPr>
        <w:tc>
          <w:tcPr>
            <w:tcW w:w="709" w:type="dxa"/>
            <w:tcBorders>
              <w:top w:val="nil"/>
              <w:left w:val="nil"/>
              <w:bottom w:val="nil"/>
              <w:right w:val="nil"/>
            </w:tcBorders>
          </w:tcPr>
          <w:p w14:paraId="4BA9E51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4FC659FA" w14:textId="77777777" w:rsidR="0059137A" w:rsidRPr="00A752A0" w:rsidRDefault="0059137A" w:rsidP="00C70545">
            <w:pPr>
              <w:pStyle w:val="ListParagraph"/>
              <w:numPr>
                <w:ilvl w:val="0"/>
                <w:numId w:val="8"/>
              </w:numPr>
              <w:spacing w:before="60" w:after="60"/>
              <w:ind w:left="317"/>
              <w:jc w:val="both"/>
              <w:rPr>
                <w:rFonts w:ascii="Century Gothic" w:hAnsi="Century Gothic" w:cs="Arial"/>
                <w:sz w:val="20"/>
                <w:szCs w:val="20"/>
                <w:lang w:val="en-US"/>
              </w:rPr>
            </w:pPr>
            <w:r w:rsidRPr="00A752A0">
              <w:rPr>
                <w:rFonts w:ascii="Century Gothic" w:hAnsi="Century Gothic" w:cs="Arial"/>
                <w:sz w:val="20"/>
                <w:szCs w:val="20"/>
                <w:lang w:val="en-US"/>
              </w:rPr>
              <w:t>Elementary school graduate or equivalent</w:t>
            </w:r>
          </w:p>
        </w:tc>
        <w:tc>
          <w:tcPr>
            <w:tcW w:w="874" w:type="dxa"/>
            <w:tcBorders>
              <w:top w:val="nil"/>
              <w:left w:val="nil"/>
              <w:bottom w:val="nil"/>
              <w:right w:val="nil"/>
            </w:tcBorders>
          </w:tcPr>
          <w:p w14:paraId="0776B59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708" w:type="dxa"/>
            <w:tcBorders>
              <w:top w:val="nil"/>
              <w:left w:val="nil"/>
              <w:bottom w:val="nil"/>
              <w:right w:val="nil"/>
            </w:tcBorders>
          </w:tcPr>
          <w:p w14:paraId="70225A8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46,3</w:t>
            </w:r>
          </w:p>
        </w:tc>
      </w:tr>
      <w:tr w:rsidR="0059137A" w:rsidRPr="00A752A0" w14:paraId="7DE3CAD4" w14:textId="77777777" w:rsidTr="00531493">
        <w:trPr>
          <w:jc w:val="center"/>
        </w:trPr>
        <w:tc>
          <w:tcPr>
            <w:tcW w:w="709" w:type="dxa"/>
            <w:tcBorders>
              <w:top w:val="nil"/>
              <w:left w:val="nil"/>
              <w:bottom w:val="nil"/>
              <w:right w:val="nil"/>
            </w:tcBorders>
          </w:tcPr>
          <w:p w14:paraId="61B43B3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5A517E15" w14:textId="77777777" w:rsidR="0059137A" w:rsidRPr="00A752A0" w:rsidRDefault="0059137A" w:rsidP="00C70545">
            <w:pPr>
              <w:pStyle w:val="ListParagraph"/>
              <w:numPr>
                <w:ilvl w:val="0"/>
                <w:numId w:val="8"/>
              </w:numPr>
              <w:spacing w:before="60" w:after="60"/>
              <w:ind w:left="317"/>
              <w:jc w:val="both"/>
              <w:rPr>
                <w:rFonts w:ascii="Century Gothic" w:hAnsi="Century Gothic" w:cs="Arial"/>
                <w:sz w:val="20"/>
                <w:szCs w:val="20"/>
                <w:lang w:val="en-US"/>
              </w:rPr>
            </w:pPr>
            <w:r w:rsidRPr="00A752A0">
              <w:rPr>
                <w:rFonts w:ascii="Century Gothic" w:hAnsi="Century Gothic" w:cs="Arial"/>
                <w:sz w:val="20"/>
                <w:szCs w:val="20"/>
                <w:lang w:val="en-US"/>
              </w:rPr>
              <w:t>Junior high school graduate or equivalent</w:t>
            </w:r>
          </w:p>
        </w:tc>
        <w:tc>
          <w:tcPr>
            <w:tcW w:w="874" w:type="dxa"/>
            <w:tcBorders>
              <w:top w:val="nil"/>
              <w:left w:val="nil"/>
              <w:bottom w:val="nil"/>
              <w:right w:val="nil"/>
            </w:tcBorders>
          </w:tcPr>
          <w:p w14:paraId="035ECD3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1708" w:type="dxa"/>
            <w:tcBorders>
              <w:top w:val="nil"/>
              <w:left w:val="nil"/>
              <w:bottom w:val="nil"/>
              <w:right w:val="nil"/>
            </w:tcBorders>
          </w:tcPr>
          <w:p w14:paraId="66F270F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r>
      <w:tr w:rsidR="0059137A" w:rsidRPr="00A752A0" w14:paraId="0A414B89" w14:textId="77777777" w:rsidTr="00531493">
        <w:trPr>
          <w:jc w:val="center"/>
        </w:trPr>
        <w:tc>
          <w:tcPr>
            <w:tcW w:w="709" w:type="dxa"/>
            <w:tcBorders>
              <w:top w:val="nil"/>
              <w:left w:val="nil"/>
              <w:bottom w:val="nil"/>
              <w:right w:val="nil"/>
            </w:tcBorders>
          </w:tcPr>
          <w:p w14:paraId="26E91BD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57DD74BF" w14:textId="77777777" w:rsidR="0059137A" w:rsidRPr="00A752A0" w:rsidRDefault="0059137A" w:rsidP="00C70545">
            <w:pPr>
              <w:pStyle w:val="ListParagraph"/>
              <w:numPr>
                <w:ilvl w:val="0"/>
                <w:numId w:val="8"/>
              </w:numPr>
              <w:spacing w:before="60" w:after="60"/>
              <w:ind w:left="317"/>
              <w:rPr>
                <w:rFonts w:ascii="Century Gothic" w:hAnsi="Century Gothic" w:cs="Arial"/>
                <w:sz w:val="20"/>
                <w:szCs w:val="20"/>
                <w:lang w:val="en-US"/>
              </w:rPr>
            </w:pPr>
            <w:r w:rsidRPr="00A752A0">
              <w:rPr>
                <w:rFonts w:ascii="Century Gothic" w:hAnsi="Century Gothic" w:cs="Arial"/>
                <w:sz w:val="20"/>
                <w:szCs w:val="20"/>
                <w:lang w:val="en-US"/>
              </w:rPr>
              <w:t>High school graduate or equivalent</w:t>
            </w:r>
          </w:p>
        </w:tc>
        <w:tc>
          <w:tcPr>
            <w:tcW w:w="874" w:type="dxa"/>
            <w:tcBorders>
              <w:top w:val="nil"/>
              <w:left w:val="nil"/>
              <w:bottom w:val="nil"/>
              <w:right w:val="nil"/>
            </w:tcBorders>
          </w:tcPr>
          <w:p w14:paraId="65D4B05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1708" w:type="dxa"/>
            <w:tcBorders>
              <w:top w:val="nil"/>
              <w:left w:val="nil"/>
              <w:bottom w:val="nil"/>
              <w:right w:val="nil"/>
            </w:tcBorders>
          </w:tcPr>
          <w:p w14:paraId="2B7D8AC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r>
      <w:tr w:rsidR="0059137A" w:rsidRPr="00A752A0" w14:paraId="7C83388D" w14:textId="77777777" w:rsidTr="00531493">
        <w:trPr>
          <w:jc w:val="center"/>
        </w:trPr>
        <w:tc>
          <w:tcPr>
            <w:tcW w:w="709" w:type="dxa"/>
            <w:tcBorders>
              <w:top w:val="nil"/>
              <w:left w:val="nil"/>
              <w:bottom w:val="single" w:sz="4" w:space="0" w:color="auto"/>
              <w:right w:val="nil"/>
            </w:tcBorders>
          </w:tcPr>
          <w:p w14:paraId="05FB817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1CA18825" w14:textId="77777777" w:rsidR="0059137A" w:rsidRPr="00A752A0" w:rsidRDefault="0059137A" w:rsidP="00C70545">
            <w:pPr>
              <w:pStyle w:val="ListParagraph"/>
              <w:numPr>
                <w:ilvl w:val="0"/>
                <w:numId w:val="8"/>
              </w:numPr>
              <w:spacing w:before="60" w:after="60"/>
              <w:ind w:left="317"/>
              <w:jc w:val="both"/>
              <w:rPr>
                <w:rFonts w:ascii="Century Gothic" w:hAnsi="Century Gothic" w:cs="Arial"/>
                <w:sz w:val="20"/>
                <w:szCs w:val="20"/>
                <w:lang w:val="en-US"/>
              </w:rPr>
            </w:pPr>
            <w:r w:rsidRPr="00A752A0">
              <w:rPr>
                <w:rFonts w:ascii="Century Gothic" w:hAnsi="Century Gothic" w:cs="Arial"/>
                <w:sz w:val="20"/>
                <w:szCs w:val="20"/>
                <w:lang w:val="en-US"/>
              </w:rPr>
              <w:t>Diploma or Bachelor's degree</w:t>
            </w:r>
          </w:p>
        </w:tc>
        <w:tc>
          <w:tcPr>
            <w:tcW w:w="874" w:type="dxa"/>
            <w:tcBorders>
              <w:top w:val="nil"/>
              <w:left w:val="nil"/>
              <w:bottom w:val="single" w:sz="4" w:space="0" w:color="auto"/>
              <w:right w:val="nil"/>
            </w:tcBorders>
          </w:tcPr>
          <w:p w14:paraId="7BF0C0D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single" w:sz="4" w:space="0" w:color="auto"/>
              <w:right w:val="nil"/>
            </w:tcBorders>
          </w:tcPr>
          <w:p w14:paraId="5E22EA4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5A7E7B39" w14:textId="77777777" w:rsidTr="00531493">
        <w:trPr>
          <w:jc w:val="center"/>
        </w:trPr>
        <w:tc>
          <w:tcPr>
            <w:tcW w:w="709" w:type="dxa"/>
            <w:tcBorders>
              <w:top w:val="single" w:sz="4" w:space="0" w:color="auto"/>
              <w:left w:val="nil"/>
              <w:bottom w:val="single" w:sz="4" w:space="0" w:color="auto"/>
              <w:right w:val="nil"/>
            </w:tcBorders>
          </w:tcPr>
          <w:p w14:paraId="511D7C5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7338375F"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 xml:space="preserve">Total </w:t>
            </w:r>
          </w:p>
        </w:tc>
        <w:tc>
          <w:tcPr>
            <w:tcW w:w="874" w:type="dxa"/>
            <w:tcBorders>
              <w:top w:val="single" w:sz="4" w:space="0" w:color="auto"/>
              <w:left w:val="nil"/>
              <w:bottom w:val="single" w:sz="4" w:space="0" w:color="auto"/>
              <w:right w:val="nil"/>
            </w:tcBorders>
          </w:tcPr>
          <w:p w14:paraId="4EB13DE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00A1CE9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6E05B85D" w14:textId="77777777" w:rsidTr="00531493">
        <w:trPr>
          <w:jc w:val="center"/>
        </w:trPr>
        <w:tc>
          <w:tcPr>
            <w:tcW w:w="709" w:type="dxa"/>
            <w:tcBorders>
              <w:top w:val="single" w:sz="4" w:space="0" w:color="auto"/>
              <w:left w:val="nil"/>
              <w:bottom w:val="nil"/>
              <w:right w:val="nil"/>
            </w:tcBorders>
          </w:tcPr>
          <w:p w14:paraId="414A1EC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 xml:space="preserve">2. </w:t>
            </w:r>
          </w:p>
        </w:tc>
        <w:tc>
          <w:tcPr>
            <w:tcW w:w="5148" w:type="dxa"/>
            <w:tcBorders>
              <w:top w:val="single" w:sz="4" w:space="0" w:color="auto"/>
              <w:left w:val="nil"/>
              <w:bottom w:val="nil"/>
              <w:right w:val="nil"/>
            </w:tcBorders>
          </w:tcPr>
          <w:p w14:paraId="538BEB98"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Mother's Education</w:t>
            </w:r>
          </w:p>
        </w:tc>
        <w:tc>
          <w:tcPr>
            <w:tcW w:w="874" w:type="dxa"/>
            <w:tcBorders>
              <w:top w:val="single" w:sz="4" w:space="0" w:color="auto"/>
              <w:left w:val="nil"/>
              <w:bottom w:val="nil"/>
              <w:right w:val="nil"/>
            </w:tcBorders>
          </w:tcPr>
          <w:p w14:paraId="39DA199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7F15450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480C8F3F" w14:textId="77777777" w:rsidTr="00531493">
        <w:trPr>
          <w:jc w:val="center"/>
        </w:trPr>
        <w:tc>
          <w:tcPr>
            <w:tcW w:w="709" w:type="dxa"/>
            <w:tcBorders>
              <w:top w:val="nil"/>
              <w:left w:val="nil"/>
              <w:bottom w:val="nil"/>
              <w:right w:val="nil"/>
            </w:tcBorders>
          </w:tcPr>
          <w:p w14:paraId="6C7EC92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56F90496" w14:textId="77777777" w:rsidR="0059137A" w:rsidRPr="00A752A0" w:rsidRDefault="0059137A" w:rsidP="00C70545">
            <w:pPr>
              <w:pStyle w:val="ListParagraph"/>
              <w:numPr>
                <w:ilvl w:val="0"/>
                <w:numId w:val="9"/>
              </w:numPr>
              <w:spacing w:before="60" w:after="60"/>
              <w:ind w:left="317" w:hanging="317"/>
              <w:jc w:val="both"/>
              <w:rPr>
                <w:rFonts w:ascii="Century Gothic" w:hAnsi="Century Gothic" w:cs="Arial"/>
                <w:sz w:val="20"/>
                <w:szCs w:val="20"/>
                <w:lang w:val="en-US"/>
              </w:rPr>
            </w:pPr>
            <w:r w:rsidRPr="00A752A0">
              <w:rPr>
                <w:rFonts w:ascii="Century Gothic" w:hAnsi="Century Gothic" w:cs="Arial"/>
                <w:sz w:val="20"/>
                <w:szCs w:val="20"/>
                <w:lang w:val="en-US"/>
              </w:rPr>
              <w:t>No school</w:t>
            </w:r>
          </w:p>
        </w:tc>
        <w:tc>
          <w:tcPr>
            <w:tcW w:w="874" w:type="dxa"/>
            <w:tcBorders>
              <w:top w:val="nil"/>
              <w:left w:val="nil"/>
              <w:bottom w:val="nil"/>
              <w:right w:val="nil"/>
            </w:tcBorders>
          </w:tcPr>
          <w:p w14:paraId="2A31D9B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nil"/>
              <w:right w:val="nil"/>
            </w:tcBorders>
          </w:tcPr>
          <w:p w14:paraId="557A188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7A8C8D89" w14:textId="77777777" w:rsidTr="00531493">
        <w:trPr>
          <w:jc w:val="center"/>
        </w:trPr>
        <w:tc>
          <w:tcPr>
            <w:tcW w:w="709" w:type="dxa"/>
            <w:tcBorders>
              <w:top w:val="nil"/>
              <w:left w:val="nil"/>
              <w:bottom w:val="nil"/>
              <w:right w:val="nil"/>
            </w:tcBorders>
          </w:tcPr>
          <w:p w14:paraId="24E03C4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49763CB3"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Elementary school graduate or equivalent</w:t>
            </w:r>
          </w:p>
        </w:tc>
        <w:tc>
          <w:tcPr>
            <w:tcW w:w="874" w:type="dxa"/>
            <w:tcBorders>
              <w:top w:val="nil"/>
              <w:left w:val="nil"/>
              <w:bottom w:val="nil"/>
              <w:right w:val="nil"/>
            </w:tcBorders>
          </w:tcPr>
          <w:p w14:paraId="580379F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11</w:t>
            </w:r>
          </w:p>
        </w:tc>
        <w:tc>
          <w:tcPr>
            <w:tcW w:w="1708" w:type="dxa"/>
            <w:tcBorders>
              <w:top w:val="nil"/>
              <w:left w:val="nil"/>
              <w:bottom w:val="nil"/>
              <w:right w:val="nil"/>
            </w:tcBorders>
          </w:tcPr>
          <w:p w14:paraId="186BCC6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39,3</w:t>
            </w:r>
          </w:p>
        </w:tc>
      </w:tr>
      <w:tr w:rsidR="0059137A" w:rsidRPr="00A752A0" w14:paraId="7903758E" w14:textId="77777777" w:rsidTr="00531493">
        <w:trPr>
          <w:jc w:val="center"/>
        </w:trPr>
        <w:tc>
          <w:tcPr>
            <w:tcW w:w="709" w:type="dxa"/>
            <w:tcBorders>
              <w:top w:val="nil"/>
              <w:left w:val="nil"/>
              <w:bottom w:val="nil"/>
              <w:right w:val="nil"/>
            </w:tcBorders>
          </w:tcPr>
          <w:p w14:paraId="7D1EBAF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1EF7EC8D"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Junior high school graduate or equivalent</w:t>
            </w:r>
          </w:p>
        </w:tc>
        <w:tc>
          <w:tcPr>
            <w:tcW w:w="874" w:type="dxa"/>
            <w:tcBorders>
              <w:top w:val="nil"/>
              <w:left w:val="nil"/>
              <w:bottom w:val="nil"/>
              <w:right w:val="nil"/>
            </w:tcBorders>
          </w:tcPr>
          <w:p w14:paraId="283AAE1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9</w:t>
            </w:r>
          </w:p>
        </w:tc>
        <w:tc>
          <w:tcPr>
            <w:tcW w:w="1708" w:type="dxa"/>
            <w:tcBorders>
              <w:top w:val="nil"/>
              <w:left w:val="nil"/>
              <w:bottom w:val="nil"/>
              <w:right w:val="nil"/>
            </w:tcBorders>
          </w:tcPr>
          <w:p w14:paraId="6E34C20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32,1</w:t>
            </w:r>
          </w:p>
        </w:tc>
      </w:tr>
      <w:tr w:rsidR="0059137A" w:rsidRPr="00A752A0" w14:paraId="37D33A85" w14:textId="77777777" w:rsidTr="00531493">
        <w:trPr>
          <w:jc w:val="center"/>
        </w:trPr>
        <w:tc>
          <w:tcPr>
            <w:tcW w:w="709" w:type="dxa"/>
            <w:tcBorders>
              <w:top w:val="nil"/>
              <w:left w:val="nil"/>
              <w:bottom w:val="nil"/>
              <w:right w:val="nil"/>
            </w:tcBorders>
          </w:tcPr>
          <w:p w14:paraId="14C1B6A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66891E6D"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High school graduate or equivalent</w:t>
            </w:r>
          </w:p>
        </w:tc>
        <w:tc>
          <w:tcPr>
            <w:tcW w:w="874" w:type="dxa"/>
            <w:tcBorders>
              <w:top w:val="nil"/>
              <w:left w:val="nil"/>
              <w:bottom w:val="nil"/>
              <w:right w:val="nil"/>
            </w:tcBorders>
          </w:tcPr>
          <w:p w14:paraId="35611BC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1708" w:type="dxa"/>
            <w:tcBorders>
              <w:top w:val="nil"/>
              <w:left w:val="nil"/>
              <w:bottom w:val="nil"/>
              <w:right w:val="nil"/>
            </w:tcBorders>
          </w:tcPr>
          <w:p w14:paraId="6974905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r>
      <w:tr w:rsidR="0059137A" w:rsidRPr="00A752A0" w14:paraId="44B8EA0F" w14:textId="77777777" w:rsidTr="00531493">
        <w:trPr>
          <w:jc w:val="center"/>
        </w:trPr>
        <w:tc>
          <w:tcPr>
            <w:tcW w:w="709" w:type="dxa"/>
            <w:tcBorders>
              <w:top w:val="nil"/>
              <w:left w:val="nil"/>
              <w:bottom w:val="single" w:sz="4" w:space="0" w:color="auto"/>
              <w:right w:val="nil"/>
            </w:tcBorders>
          </w:tcPr>
          <w:p w14:paraId="3D78C80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5D9E6180"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Diploma or Bachelor's degree</w:t>
            </w:r>
          </w:p>
        </w:tc>
        <w:tc>
          <w:tcPr>
            <w:tcW w:w="874" w:type="dxa"/>
            <w:tcBorders>
              <w:top w:val="nil"/>
              <w:left w:val="nil"/>
              <w:bottom w:val="single" w:sz="4" w:space="0" w:color="auto"/>
              <w:right w:val="nil"/>
            </w:tcBorders>
          </w:tcPr>
          <w:p w14:paraId="200F44B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single" w:sz="4" w:space="0" w:color="auto"/>
              <w:right w:val="nil"/>
            </w:tcBorders>
          </w:tcPr>
          <w:p w14:paraId="04CCED5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73994F28" w14:textId="77777777" w:rsidTr="00531493">
        <w:trPr>
          <w:jc w:val="center"/>
        </w:trPr>
        <w:tc>
          <w:tcPr>
            <w:tcW w:w="709" w:type="dxa"/>
            <w:tcBorders>
              <w:top w:val="single" w:sz="4" w:space="0" w:color="auto"/>
              <w:left w:val="nil"/>
              <w:bottom w:val="single" w:sz="4" w:space="0" w:color="auto"/>
              <w:right w:val="nil"/>
            </w:tcBorders>
          </w:tcPr>
          <w:p w14:paraId="04F80CA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3B0B30C6"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874" w:type="dxa"/>
            <w:tcBorders>
              <w:top w:val="single" w:sz="4" w:space="0" w:color="auto"/>
              <w:left w:val="nil"/>
              <w:bottom w:val="single" w:sz="4" w:space="0" w:color="auto"/>
              <w:right w:val="nil"/>
            </w:tcBorders>
          </w:tcPr>
          <w:p w14:paraId="375AF34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37347C8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3C05274F" w14:textId="77777777" w:rsidTr="00531493">
        <w:trPr>
          <w:jc w:val="center"/>
        </w:trPr>
        <w:tc>
          <w:tcPr>
            <w:tcW w:w="709" w:type="dxa"/>
            <w:tcBorders>
              <w:top w:val="single" w:sz="4" w:space="0" w:color="auto"/>
              <w:left w:val="nil"/>
              <w:bottom w:val="nil"/>
              <w:right w:val="nil"/>
            </w:tcBorders>
          </w:tcPr>
          <w:p w14:paraId="5B7E99C1" w14:textId="77777777" w:rsidR="0059137A" w:rsidRPr="00A752A0" w:rsidRDefault="0059137A" w:rsidP="00C70545">
            <w:pPr>
              <w:spacing w:before="60" w:after="60"/>
              <w:rPr>
                <w:rFonts w:ascii="Century Gothic" w:hAnsi="Century Gothic" w:cs="Arial"/>
                <w:sz w:val="20"/>
                <w:szCs w:val="20"/>
              </w:rPr>
            </w:pPr>
            <w:r w:rsidRPr="00A752A0">
              <w:rPr>
                <w:rFonts w:ascii="Century Gothic" w:hAnsi="Century Gothic" w:cs="Arial"/>
                <w:sz w:val="20"/>
                <w:szCs w:val="20"/>
              </w:rPr>
              <w:t>3.</w:t>
            </w:r>
          </w:p>
        </w:tc>
        <w:tc>
          <w:tcPr>
            <w:tcW w:w="5148" w:type="dxa"/>
            <w:tcBorders>
              <w:top w:val="single" w:sz="4" w:space="0" w:color="auto"/>
              <w:left w:val="nil"/>
              <w:bottom w:val="nil"/>
              <w:right w:val="nil"/>
            </w:tcBorders>
          </w:tcPr>
          <w:p w14:paraId="22DD746E"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Father's Occupation</w:t>
            </w:r>
          </w:p>
        </w:tc>
        <w:tc>
          <w:tcPr>
            <w:tcW w:w="874" w:type="dxa"/>
            <w:tcBorders>
              <w:top w:val="single" w:sz="4" w:space="0" w:color="auto"/>
              <w:left w:val="nil"/>
              <w:bottom w:val="nil"/>
              <w:right w:val="nil"/>
            </w:tcBorders>
          </w:tcPr>
          <w:p w14:paraId="24C8685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3757BD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26340B24" w14:textId="77777777" w:rsidTr="00531493">
        <w:trPr>
          <w:jc w:val="center"/>
        </w:trPr>
        <w:tc>
          <w:tcPr>
            <w:tcW w:w="709" w:type="dxa"/>
            <w:tcBorders>
              <w:top w:val="nil"/>
              <w:left w:val="nil"/>
              <w:bottom w:val="nil"/>
              <w:right w:val="nil"/>
            </w:tcBorders>
          </w:tcPr>
          <w:p w14:paraId="2CC1C55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20BD3516"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Civil servant (PNS)/ military (TNI)/BUMN/BUMD</w:t>
            </w:r>
          </w:p>
        </w:tc>
        <w:tc>
          <w:tcPr>
            <w:tcW w:w="874" w:type="dxa"/>
            <w:tcBorders>
              <w:top w:val="nil"/>
              <w:left w:val="nil"/>
              <w:bottom w:val="nil"/>
              <w:right w:val="nil"/>
            </w:tcBorders>
          </w:tcPr>
          <w:p w14:paraId="15AA5E9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nil"/>
              <w:right w:val="nil"/>
            </w:tcBorders>
          </w:tcPr>
          <w:p w14:paraId="43FB99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7D6A0A69" w14:textId="77777777" w:rsidTr="00531493">
        <w:trPr>
          <w:jc w:val="center"/>
        </w:trPr>
        <w:tc>
          <w:tcPr>
            <w:tcW w:w="709" w:type="dxa"/>
            <w:tcBorders>
              <w:top w:val="nil"/>
              <w:left w:val="nil"/>
              <w:bottom w:val="nil"/>
              <w:right w:val="nil"/>
            </w:tcBorders>
          </w:tcPr>
          <w:p w14:paraId="359C2F7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43D56B01"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Self-employed</w:t>
            </w:r>
          </w:p>
        </w:tc>
        <w:tc>
          <w:tcPr>
            <w:tcW w:w="874" w:type="dxa"/>
            <w:tcBorders>
              <w:top w:val="nil"/>
              <w:left w:val="nil"/>
              <w:bottom w:val="nil"/>
              <w:right w:val="nil"/>
            </w:tcBorders>
          </w:tcPr>
          <w:p w14:paraId="6D76D47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nil"/>
              <w:right w:val="nil"/>
            </w:tcBorders>
          </w:tcPr>
          <w:p w14:paraId="02C2920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4406B21A" w14:textId="77777777" w:rsidTr="00531493">
        <w:trPr>
          <w:jc w:val="center"/>
        </w:trPr>
        <w:tc>
          <w:tcPr>
            <w:tcW w:w="709" w:type="dxa"/>
            <w:tcBorders>
              <w:top w:val="nil"/>
              <w:left w:val="nil"/>
              <w:bottom w:val="nil"/>
              <w:right w:val="nil"/>
            </w:tcBorders>
          </w:tcPr>
          <w:p w14:paraId="681E4A7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6D1CA75A"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Fisherman</w:t>
            </w:r>
          </w:p>
        </w:tc>
        <w:tc>
          <w:tcPr>
            <w:tcW w:w="874" w:type="dxa"/>
            <w:tcBorders>
              <w:top w:val="nil"/>
              <w:left w:val="nil"/>
              <w:bottom w:val="nil"/>
              <w:right w:val="nil"/>
            </w:tcBorders>
          </w:tcPr>
          <w:p w14:paraId="7F4D10E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25</w:t>
            </w:r>
          </w:p>
        </w:tc>
        <w:tc>
          <w:tcPr>
            <w:tcW w:w="1708" w:type="dxa"/>
            <w:tcBorders>
              <w:top w:val="nil"/>
              <w:left w:val="nil"/>
              <w:bottom w:val="nil"/>
              <w:right w:val="nil"/>
            </w:tcBorders>
          </w:tcPr>
          <w:p w14:paraId="4A8DFBE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89,3</w:t>
            </w:r>
          </w:p>
        </w:tc>
      </w:tr>
      <w:tr w:rsidR="0059137A" w:rsidRPr="00A752A0" w14:paraId="282E50CA" w14:textId="77777777" w:rsidTr="00531493">
        <w:trPr>
          <w:jc w:val="center"/>
        </w:trPr>
        <w:tc>
          <w:tcPr>
            <w:tcW w:w="709" w:type="dxa"/>
            <w:tcBorders>
              <w:top w:val="nil"/>
              <w:left w:val="nil"/>
              <w:bottom w:val="single" w:sz="4" w:space="0" w:color="auto"/>
              <w:right w:val="nil"/>
            </w:tcBorders>
          </w:tcPr>
          <w:p w14:paraId="4FEB64B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14838F15"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Laborer</w:t>
            </w:r>
          </w:p>
        </w:tc>
        <w:tc>
          <w:tcPr>
            <w:tcW w:w="874" w:type="dxa"/>
            <w:tcBorders>
              <w:top w:val="nil"/>
              <w:left w:val="nil"/>
              <w:bottom w:val="single" w:sz="4" w:space="0" w:color="auto"/>
              <w:right w:val="nil"/>
            </w:tcBorders>
          </w:tcPr>
          <w:p w14:paraId="1614E0D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single" w:sz="4" w:space="0" w:color="auto"/>
              <w:right w:val="nil"/>
            </w:tcBorders>
          </w:tcPr>
          <w:p w14:paraId="3A0335A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2D175C53" w14:textId="77777777" w:rsidTr="00531493">
        <w:trPr>
          <w:jc w:val="center"/>
        </w:trPr>
        <w:tc>
          <w:tcPr>
            <w:tcW w:w="709" w:type="dxa"/>
            <w:tcBorders>
              <w:top w:val="single" w:sz="4" w:space="0" w:color="auto"/>
              <w:left w:val="nil"/>
              <w:bottom w:val="single" w:sz="4" w:space="0" w:color="auto"/>
              <w:right w:val="nil"/>
            </w:tcBorders>
          </w:tcPr>
          <w:p w14:paraId="13DE184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4A56D6F4" w14:textId="77777777" w:rsidR="0059137A" w:rsidRPr="00A752A0" w:rsidRDefault="0059137A" w:rsidP="00C70545">
            <w:pPr>
              <w:spacing w:before="60" w:after="60"/>
              <w:rPr>
                <w:rFonts w:ascii="Century Gothic" w:hAnsi="Century Gothic" w:cs="Arial"/>
                <w:b/>
                <w:sz w:val="20"/>
                <w:szCs w:val="20"/>
              </w:rPr>
            </w:pPr>
            <w:r w:rsidRPr="00A752A0">
              <w:rPr>
                <w:rFonts w:ascii="Century Gothic" w:hAnsi="Century Gothic" w:cs="Arial"/>
                <w:b/>
                <w:sz w:val="20"/>
                <w:szCs w:val="20"/>
              </w:rPr>
              <w:t>Total</w:t>
            </w:r>
          </w:p>
        </w:tc>
        <w:tc>
          <w:tcPr>
            <w:tcW w:w="874" w:type="dxa"/>
            <w:tcBorders>
              <w:top w:val="single" w:sz="4" w:space="0" w:color="auto"/>
              <w:left w:val="nil"/>
              <w:bottom w:val="single" w:sz="4" w:space="0" w:color="auto"/>
              <w:right w:val="nil"/>
            </w:tcBorders>
          </w:tcPr>
          <w:p w14:paraId="0081231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752BD1A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740FEBE0" w14:textId="77777777" w:rsidTr="00531493">
        <w:trPr>
          <w:jc w:val="center"/>
        </w:trPr>
        <w:tc>
          <w:tcPr>
            <w:tcW w:w="709" w:type="dxa"/>
            <w:tcBorders>
              <w:top w:val="single" w:sz="4" w:space="0" w:color="auto"/>
              <w:left w:val="nil"/>
              <w:bottom w:val="nil"/>
              <w:right w:val="nil"/>
            </w:tcBorders>
          </w:tcPr>
          <w:p w14:paraId="743D9B0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 xml:space="preserve">4. </w:t>
            </w:r>
          </w:p>
        </w:tc>
        <w:tc>
          <w:tcPr>
            <w:tcW w:w="5148" w:type="dxa"/>
            <w:tcBorders>
              <w:top w:val="single" w:sz="4" w:space="0" w:color="auto"/>
              <w:left w:val="nil"/>
              <w:bottom w:val="nil"/>
              <w:right w:val="nil"/>
            </w:tcBorders>
          </w:tcPr>
          <w:p w14:paraId="7A70D180"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Mother's Occupation</w:t>
            </w:r>
          </w:p>
        </w:tc>
        <w:tc>
          <w:tcPr>
            <w:tcW w:w="874" w:type="dxa"/>
            <w:tcBorders>
              <w:top w:val="single" w:sz="4" w:space="0" w:color="auto"/>
              <w:left w:val="nil"/>
              <w:bottom w:val="nil"/>
              <w:right w:val="nil"/>
            </w:tcBorders>
          </w:tcPr>
          <w:p w14:paraId="55220ED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169F306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1A21E0C2" w14:textId="77777777" w:rsidTr="00531493">
        <w:trPr>
          <w:jc w:val="center"/>
        </w:trPr>
        <w:tc>
          <w:tcPr>
            <w:tcW w:w="709" w:type="dxa"/>
            <w:tcBorders>
              <w:top w:val="nil"/>
              <w:left w:val="nil"/>
              <w:bottom w:val="single" w:sz="4" w:space="0" w:color="auto"/>
              <w:right w:val="nil"/>
            </w:tcBorders>
          </w:tcPr>
          <w:p w14:paraId="21D8ED2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1A0DF577" w14:textId="77777777" w:rsidR="0059137A" w:rsidRPr="00A752A0" w:rsidRDefault="0059137A" w:rsidP="00C70545">
            <w:pPr>
              <w:pStyle w:val="ListParagraph"/>
              <w:numPr>
                <w:ilvl w:val="0"/>
                <w:numId w:val="11"/>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Housewife</w:t>
            </w:r>
          </w:p>
        </w:tc>
        <w:tc>
          <w:tcPr>
            <w:tcW w:w="874" w:type="dxa"/>
            <w:tcBorders>
              <w:top w:val="nil"/>
              <w:left w:val="nil"/>
              <w:bottom w:val="single" w:sz="4" w:space="0" w:color="auto"/>
              <w:right w:val="nil"/>
            </w:tcBorders>
          </w:tcPr>
          <w:p w14:paraId="248E8DF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w:t>
            </w:r>
          </w:p>
        </w:tc>
        <w:tc>
          <w:tcPr>
            <w:tcW w:w="1708" w:type="dxa"/>
            <w:tcBorders>
              <w:top w:val="nil"/>
              <w:left w:val="nil"/>
              <w:bottom w:val="single" w:sz="4" w:space="0" w:color="auto"/>
              <w:right w:val="nil"/>
            </w:tcBorders>
          </w:tcPr>
          <w:p w14:paraId="0BE98F0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100</w:t>
            </w:r>
          </w:p>
        </w:tc>
      </w:tr>
      <w:tr w:rsidR="0059137A" w:rsidRPr="00A752A0" w14:paraId="641DD4DE" w14:textId="77777777" w:rsidTr="00531493">
        <w:trPr>
          <w:jc w:val="center"/>
        </w:trPr>
        <w:tc>
          <w:tcPr>
            <w:tcW w:w="709" w:type="dxa"/>
            <w:tcBorders>
              <w:top w:val="single" w:sz="4" w:space="0" w:color="auto"/>
              <w:left w:val="nil"/>
              <w:bottom w:val="single" w:sz="4" w:space="0" w:color="auto"/>
              <w:right w:val="nil"/>
            </w:tcBorders>
          </w:tcPr>
          <w:p w14:paraId="20B82FB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550A8280" w14:textId="77777777" w:rsidR="0059137A" w:rsidRPr="00A752A0" w:rsidRDefault="0059137A" w:rsidP="00C70545">
            <w:pPr>
              <w:spacing w:before="60" w:after="60"/>
              <w:rPr>
                <w:rFonts w:ascii="Century Gothic" w:hAnsi="Century Gothic" w:cs="Arial"/>
                <w:b/>
                <w:sz w:val="20"/>
                <w:szCs w:val="20"/>
              </w:rPr>
            </w:pPr>
            <w:r w:rsidRPr="00A752A0">
              <w:rPr>
                <w:rFonts w:ascii="Century Gothic" w:hAnsi="Century Gothic" w:cs="Arial"/>
                <w:b/>
                <w:sz w:val="20"/>
                <w:szCs w:val="20"/>
              </w:rPr>
              <w:t>Total</w:t>
            </w:r>
          </w:p>
        </w:tc>
        <w:tc>
          <w:tcPr>
            <w:tcW w:w="874" w:type="dxa"/>
            <w:tcBorders>
              <w:top w:val="single" w:sz="4" w:space="0" w:color="auto"/>
              <w:left w:val="nil"/>
              <w:bottom w:val="single" w:sz="4" w:space="0" w:color="auto"/>
              <w:right w:val="nil"/>
            </w:tcBorders>
          </w:tcPr>
          <w:p w14:paraId="0F3D433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3C4953B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677C41BB"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24F29128" w14:textId="2186A156"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Table 1 presents the characteristics of the families with toddlers in the five villages in Soropia sub-district. The educational background of the fathers of these </w:t>
      </w:r>
      <w:r w:rsidRPr="00A752A0">
        <w:rPr>
          <w:rFonts w:ascii="Century Gothic" w:hAnsi="Century Gothic" w:cs="Arial"/>
          <w:sz w:val="24"/>
          <w:szCs w:val="24"/>
          <w:lang w:val="en-US"/>
        </w:rPr>
        <w:lastRenderedPageBreak/>
        <w:t>toddlers was diverse with the majority having graduated from elementary school (46.3%), followed by junior high school (28.6%), high school (21.4%) and diploma / bachelor degree (3.6%). In contrast, the mother's educational background was varied: 3.6% had no formal schooling, 39.3% had completed elementary school, 32.1% graduated from junior high school, 21.4% had achieved high school, and only 3.6% had obtained diploma or bachelor degree.</w:t>
      </w:r>
    </w:p>
    <w:p w14:paraId="08B7666E"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Most fathers' occupations were fishermen (89.3%). Meanwhile, mothers do not work or as housewives (100%).</w:t>
      </w:r>
    </w:p>
    <w:p w14:paraId="7EE13497"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20AB929F" w14:textId="77777777" w:rsidR="0059137A" w:rsidRPr="00A752A0" w:rsidRDefault="0059137A" w:rsidP="00C70545">
      <w:pPr>
        <w:pStyle w:val="ListParagraph"/>
        <w:numPr>
          <w:ilvl w:val="0"/>
          <w:numId w:val="1"/>
        </w:numPr>
        <w:spacing w:after="0" w:line="240" w:lineRule="auto"/>
        <w:ind w:left="426"/>
        <w:jc w:val="both"/>
        <w:rPr>
          <w:rFonts w:ascii="Century Gothic" w:hAnsi="Century Gothic" w:cs="Arial"/>
          <w:b/>
          <w:lang w:val="en-US"/>
        </w:rPr>
      </w:pPr>
      <w:r w:rsidRPr="00A752A0">
        <w:rPr>
          <w:rFonts w:ascii="Century Gothic" w:hAnsi="Century Gothic" w:cs="Arial"/>
          <w:b/>
          <w:lang w:val="en-US"/>
        </w:rPr>
        <w:t>Overview of Toddlers</w:t>
      </w:r>
    </w:p>
    <w:p w14:paraId="7124AAB6" w14:textId="77777777" w:rsidR="0059137A" w:rsidRPr="00A752A0" w:rsidRDefault="0059137A" w:rsidP="00C70545">
      <w:pPr>
        <w:pStyle w:val="ListParagraph"/>
        <w:spacing w:after="0" w:line="240" w:lineRule="auto"/>
        <w:ind w:left="426" w:firstLine="426"/>
        <w:jc w:val="both"/>
        <w:rPr>
          <w:rFonts w:ascii="Century Gothic" w:hAnsi="Century Gothic" w:cs="Arial"/>
          <w:b/>
          <w:sz w:val="24"/>
          <w:szCs w:val="24"/>
          <w:lang w:val="en-US"/>
        </w:rPr>
      </w:pPr>
      <w:r w:rsidRPr="00A752A0">
        <w:rPr>
          <w:rFonts w:ascii="Century Gothic" w:hAnsi="Century Gothic" w:cs="Arial"/>
          <w:sz w:val="24"/>
          <w:szCs w:val="24"/>
          <w:lang w:val="en-US"/>
        </w:rPr>
        <w:t>Characteristics of toddlers can be seen in table 2:</w:t>
      </w:r>
    </w:p>
    <w:p w14:paraId="26B5F6DD" w14:textId="77777777" w:rsidR="0059137A" w:rsidRPr="00A752A0" w:rsidRDefault="0059137A" w:rsidP="00C70545">
      <w:pPr>
        <w:pStyle w:val="ListParagraph"/>
        <w:spacing w:after="0" w:line="240" w:lineRule="auto"/>
        <w:ind w:left="426"/>
        <w:rPr>
          <w:rFonts w:ascii="Century Gothic" w:hAnsi="Century Gothic" w:cs="Arial"/>
          <w:b/>
          <w:sz w:val="24"/>
          <w:szCs w:val="24"/>
          <w:lang w:val="en-US"/>
        </w:rPr>
      </w:pPr>
    </w:p>
    <w:p w14:paraId="2DCC41BF" w14:textId="77777777" w:rsidR="0059137A" w:rsidRPr="00A752A0" w:rsidRDefault="0059137A" w:rsidP="00C70545">
      <w:pPr>
        <w:pStyle w:val="ListParagraph"/>
        <w:spacing w:after="0" w:line="240" w:lineRule="auto"/>
        <w:ind w:left="426"/>
        <w:jc w:val="center"/>
        <w:rPr>
          <w:rFonts w:ascii="Century Gothic" w:hAnsi="Century Gothic" w:cs="Arial"/>
          <w:b/>
          <w:sz w:val="24"/>
          <w:szCs w:val="24"/>
          <w:lang w:val="en-US"/>
        </w:rPr>
      </w:pPr>
      <w:r w:rsidRPr="00A752A0">
        <w:rPr>
          <w:rFonts w:ascii="Century Gothic" w:hAnsi="Century Gothic" w:cs="Arial"/>
          <w:b/>
          <w:sz w:val="24"/>
          <w:szCs w:val="24"/>
          <w:lang w:val="en-US"/>
        </w:rPr>
        <w:t>Table 2.</w:t>
      </w:r>
    </w:p>
    <w:p w14:paraId="1002FE7A" w14:textId="77777777" w:rsidR="0059137A" w:rsidRPr="00A752A0" w:rsidRDefault="0059137A" w:rsidP="00C70545">
      <w:pPr>
        <w:pStyle w:val="ListParagraph"/>
        <w:spacing w:after="0" w:line="240" w:lineRule="auto"/>
        <w:ind w:left="426"/>
        <w:jc w:val="center"/>
        <w:rPr>
          <w:rFonts w:ascii="Century Gothic" w:hAnsi="Century Gothic" w:cs="Arial"/>
          <w:b/>
          <w:sz w:val="24"/>
          <w:szCs w:val="24"/>
          <w:lang w:val="en-US"/>
        </w:rPr>
      </w:pPr>
      <w:r w:rsidRPr="00A752A0">
        <w:rPr>
          <w:rFonts w:ascii="Century Gothic" w:hAnsi="Century Gothic" w:cs="Arial"/>
          <w:b/>
          <w:sz w:val="24"/>
          <w:szCs w:val="24"/>
          <w:lang w:val="en-US"/>
        </w:rPr>
        <w:t>Distribution of toddlers’ gender and age group</w:t>
      </w:r>
    </w:p>
    <w:p w14:paraId="5DE949BD" w14:textId="77777777" w:rsidR="0059137A" w:rsidRPr="00A752A0" w:rsidRDefault="0059137A" w:rsidP="00C70545">
      <w:pPr>
        <w:pStyle w:val="ListParagraph"/>
        <w:spacing w:after="0" w:line="240" w:lineRule="auto"/>
        <w:ind w:left="426"/>
        <w:jc w:val="center"/>
        <w:rPr>
          <w:rFonts w:ascii="Century Gothic" w:hAnsi="Century Gothic" w:cs="Arial"/>
          <w:b/>
          <w:sz w:val="12"/>
          <w:szCs w:val="12"/>
          <w:lang w:val="en-US"/>
        </w:rPr>
      </w:pPr>
    </w:p>
    <w:tbl>
      <w:tblPr>
        <w:tblStyle w:val="TableGrid"/>
        <w:tblW w:w="0" w:type="auto"/>
        <w:jc w:val="right"/>
        <w:tblBorders>
          <w:left w:val="none" w:sz="0" w:space="0" w:color="auto"/>
          <w:right w:val="none" w:sz="0" w:space="0" w:color="auto"/>
          <w:insideV w:val="none" w:sz="0" w:space="0" w:color="auto"/>
        </w:tblBorders>
        <w:tblLook w:val="04A0" w:firstRow="1" w:lastRow="0" w:firstColumn="1" w:lastColumn="0" w:noHBand="0" w:noVBand="1"/>
      </w:tblPr>
      <w:tblGrid>
        <w:gridCol w:w="993"/>
        <w:gridCol w:w="4536"/>
        <w:gridCol w:w="2140"/>
        <w:gridCol w:w="2047"/>
        <w:gridCol w:w="7"/>
      </w:tblGrid>
      <w:tr w:rsidR="0059137A" w:rsidRPr="00A752A0" w14:paraId="2355475C" w14:textId="77777777" w:rsidTr="00531493">
        <w:trPr>
          <w:jc w:val="right"/>
        </w:trPr>
        <w:tc>
          <w:tcPr>
            <w:tcW w:w="993" w:type="dxa"/>
            <w:vMerge w:val="restart"/>
            <w:vAlign w:val="center"/>
          </w:tcPr>
          <w:p w14:paraId="59BEB312"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4536" w:type="dxa"/>
            <w:vMerge w:val="restart"/>
            <w:vAlign w:val="center"/>
          </w:tcPr>
          <w:p w14:paraId="03E8AA7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Variable</w:t>
            </w:r>
          </w:p>
        </w:tc>
        <w:tc>
          <w:tcPr>
            <w:tcW w:w="4194" w:type="dxa"/>
            <w:gridSpan w:val="3"/>
          </w:tcPr>
          <w:p w14:paraId="0FE01A15"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Sample</w:t>
            </w:r>
          </w:p>
        </w:tc>
      </w:tr>
      <w:tr w:rsidR="0059137A" w:rsidRPr="00A752A0" w14:paraId="79DB3FAD" w14:textId="77777777" w:rsidTr="00531493">
        <w:trPr>
          <w:gridAfter w:val="1"/>
          <w:wAfter w:w="7" w:type="dxa"/>
          <w:jc w:val="right"/>
        </w:trPr>
        <w:tc>
          <w:tcPr>
            <w:tcW w:w="993" w:type="dxa"/>
            <w:vMerge/>
            <w:tcBorders>
              <w:bottom w:val="single" w:sz="4" w:space="0" w:color="000000" w:themeColor="text1"/>
            </w:tcBorders>
          </w:tcPr>
          <w:p w14:paraId="199F62F3" w14:textId="77777777" w:rsidR="0059137A" w:rsidRPr="00A752A0" w:rsidRDefault="0059137A" w:rsidP="00C70545">
            <w:pPr>
              <w:pStyle w:val="ListParagraph"/>
              <w:ind w:left="0"/>
              <w:jc w:val="right"/>
              <w:rPr>
                <w:rFonts w:ascii="Century Gothic" w:hAnsi="Century Gothic" w:cs="Arial"/>
                <w:sz w:val="20"/>
                <w:szCs w:val="20"/>
                <w:lang w:val="en-US"/>
              </w:rPr>
            </w:pPr>
          </w:p>
        </w:tc>
        <w:tc>
          <w:tcPr>
            <w:tcW w:w="4536" w:type="dxa"/>
            <w:vMerge/>
            <w:tcBorders>
              <w:bottom w:val="single" w:sz="4" w:space="0" w:color="000000" w:themeColor="text1"/>
            </w:tcBorders>
          </w:tcPr>
          <w:p w14:paraId="12A3C58B" w14:textId="77777777" w:rsidR="0059137A" w:rsidRPr="00A752A0" w:rsidRDefault="0059137A" w:rsidP="00C70545">
            <w:pPr>
              <w:pStyle w:val="ListParagraph"/>
              <w:ind w:left="0"/>
              <w:jc w:val="center"/>
              <w:rPr>
                <w:rFonts w:ascii="Century Gothic" w:hAnsi="Century Gothic" w:cs="Arial"/>
                <w:sz w:val="20"/>
                <w:szCs w:val="20"/>
                <w:lang w:val="en-US"/>
              </w:rPr>
            </w:pPr>
          </w:p>
        </w:tc>
        <w:tc>
          <w:tcPr>
            <w:tcW w:w="2140" w:type="dxa"/>
            <w:tcBorders>
              <w:bottom w:val="single" w:sz="4" w:space="0" w:color="000000" w:themeColor="text1"/>
            </w:tcBorders>
          </w:tcPr>
          <w:p w14:paraId="2FDE20F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2047" w:type="dxa"/>
            <w:tcBorders>
              <w:bottom w:val="single" w:sz="4" w:space="0" w:color="000000" w:themeColor="text1"/>
            </w:tcBorders>
          </w:tcPr>
          <w:p w14:paraId="77A46C4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7F7D11B2" w14:textId="77777777" w:rsidTr="00531493">
        <w:trPr>
          <w:gridAfter w:val="1"/>
          <w:wAfter w:w="7" w:type="dxa"/>
          <w:jc w:val="right"/>
        </w:trPr>
        <w:tc>
          <w:tcPr>
            <w:tcW w:w="993" w:type="dxa"/>
            <w:tcBorders>
              <w:bottom w:val="nil"/>
            </w:tcBorders>
          </w:tcPr>
          <w:p w14:paraId="6B26C62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w:t>
            </w:r>
          </w:p>
        </w:tc>
        <w:tc>
          <w:tcPr>
            <w:tcW w:w="4536" w:type="dxa"/>
            <w:tcBorders>
              <w:bottom w:val="nil"/>
            </w:tcBorders>
          </w:tcPr>
          <w:p w14:paraId="498CE58A"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b/>
                <w:sz w:val="20"/>
                <w:szCs w:val="20"/>
                <w:lang w:val="en-US"/>
              </w:rPr>
              <w:t>Gender</w:t>
            </w:r>
          </w:p>
        </w:tc>
        <w:tc>
          <w:tcPr>
            <w:tcW w:w="2140" w:type="dxa"/>
            <w:tcBorders>
              <w:bottom w:val="nil"/>
            </w:tcBorders>
          </w:tcPr>
          <w:p w14:paraId="3D4EC676"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047" w:type="dxa"/>
            <w:tcBorders>
              <w:bottom w:val="nil"/>
            </w:tcBorders>
          </w:tcPr>
          <w:p w14:paraId="122062DA" w14:textId="77777777" w:rsidR="0059137A" w:rsidRPr="00A752A0" w:rsidRDefault="0059137A" w:rsidP="00C70545">
            <w:pPr>
              <w:pStyle w:val="ListParagraph"/>
              <w:ind w:left="0"/>
              <w:jc w:val="center"/>
              <w:rPr>
                <w:rFonts w:ascii="Century Gothic" w:hAnsi="Century Gothic" w:cs="Arial"/>
                <w:b/>
                <w:sz w:val="20"/>
                <w:szCs w:val="20"/>
                <w:lang w:val="en-US"/>
              </w:rPr>
            </w:pPr>
          </w:p>
        </w:tc>
      </w:tr>
      <w:tr w:rsidR="0059137A" w:rsidRPr="00A752A0" w14:paraId="3F4910C0" w14:textId="77777777" w:rsidTr="00531493">
        <w:trPr>
          <w:gridAfter w:val="1"/>
          <w:wAfter w:w="7" w:type="dxa"/>
          <w:jc w:val="right"/>
        </w:trPr>
        <w:tc>
          <w:tcPr>
            <w:tcW w:w="993" w:type="dxa"/>
            <w:tcBorders>
              <w:top w:val="nil"/>
              <w:bottom w:val="nil"/>
            </w:tcBorders>
          </w:tcPr>
          <w:p w14:paraId="7C1CC4F5" w14:textId="77777777" w:rsidR="0059137A" w:rsidRPr="00A752A0" w:rsidRDefault="0059137A" w:rsidP="00C70545">
            <w:pPr>
              <w:pStyle w:val="ListParagraph"/>
              <w:ind w:left="0"/>
              <w:jc w:val="center"/>
              <w:rPr>
                <w:rFonts w:ascii="Century Gothic" w:hAnsi="Century Gothic" w:cs="Arial"/>
                <w:sz w:val="20"/>
                <w:szCs w:val="20"/>
                <w:lang w:val="en-US"/>
              </w:rPr>
            </w:pPr>
          </w:p>
        </w:tc>
        <w:tc>
          <w:tcPr>
            <w:tcW w:w="4536" w:type="dxa"/>
            <w:tcBorders>
              <w:top w:val="nil"/>
              <w:bottom w:val="nil"/>
            </w:tcBorders>
          </w:tcPr>
          <w:p w14:paraId="76BCEF66"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Boys</w:t>
            </w:r>
          </w:p>
        </w:tc>
        <w:tc>
          <w:tcPr>
            <w:tcW w:w="2140" w:type="dxa"/>
            <w:tcBorders>
              <w:top w:val="nil"/>
              <w:bottom w:val="nil"/>
            </w:tcBorders>
          </w:tcPr>
          <w:p w14:paraId="49391AC2"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2047" w:type="dxa"/>
            <w:tcBorders>
              <w:top w:val="nil"/>
              <w:bottom w:val="nil"/>
            </w:tcBorders>
          </w:tcPr>
          <w:p w14:paraId="2EC4645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r>
      <w:tr w:rsidR="0059137A" w:rsidRPr="00A752A0" w14:paraId="4C331AA9" w14:textId="77777777" w:rsidTr="00531493">
        <w:trPr>
          <w:gridAfter w:val="1"/>
          <w:wAfter w:w="7" w:type="dxa"/>
          <w:jc w:val="right"/>
        </w:trPr>
        <w:tc>
          <w:tcPr>
            <w:tcW w:w="993" w:type="dxa"/>
            <w:tcBorders>
              <w:top w:val="nil"/>
            </w:tcBorders>
          </w:tcPr>
          <w:p w14:paraId="71147EB9" w14:textId="77777777" w:rsidR="0059137A" w:rsidRPr="00A752A0" w:rsidRDefault="0059137A" w:rsidP="00C70545">
            <w:pPr>
              <w:pStyle w:val="ListParagraph"/>
              <w:ind w:left="0"/>
              <w:jc w:val="center"/>
              <w:rPr>
                <w:rFonts w:ascii="Century Gothic" w:hAnsi="Century Gothic" w:cs="Arial"/>
                <w:sz w:val="20"/>
                <w:szCs w:val="20"/>
                <w:lang w:val="en-US"/>
              </w:rPr>
            </w:pPr>
          </w:p>
        </w:tc>
        <w:tc>
          <w:tcPr>
            <w:tcW w:w="4536" w:type="dxa"/>
            <w:tcBorders>
              <w:top w:val="nil"/>
            </w:tcBorders>
          </w:tcPr>
          <w:p w14:paraId="3A4E6B67"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Girls</w:t>
            </w:r>
          </w:p>
        </w:tc>
        <w:tc>
          <w:tcPr>
            <w:tcW w:w="2140" w:type="dxa"/>
            <w:tcBorders>
              <w:top w:val="nil"/>
            </w:tcBorders>
          </w:tcPr>
          <w:p w14:paraId="6D7B3358"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20</w:t>
            </w:r>
          </w:p>
        </w:tc>
        <w:tc>
          <w:tcPr>
            <w:tcW w:w="2047" w:type="dxa"/>
            <w:tcBorders>
              <w:top w:val="nil"/>
            </w:tcBorders>
          </w:tcPr>
          <w:p w14:paraId="2A6DAA8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71,4</w:t>
            </w:r>
          </w:p>
        </w:tc>
      </w:tr>
      <w:tr w:rsidR="0059137A" w:rsidRPr="00A752A0" w14:paraId="7F535740" w14:textId="77777777" w:rsidTr="00531493">
        <w:trPr>
          <w:gridAfter w:val="1"/>
          <w:wAfter w:w="7" w:type="dxa"/>
          <w:jc w:val="right"/>
        </w:trPr>
        <w:tc>
          <w:tcPr>
            <w:tcW w:w="993" w:type="dxa"/>
            <w:tcBorders>
              <w:bottom w:val="single" w:sz="4" w:space="0" w:color="000000" w:themeColor="text1"/>
            </w:tcBorders>
          </w:tcPr>
          <w:p w14:paraId="5F92B2A3"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4536" w:type="dxa"/>
            <w:tcBorders>
              <w:bottom w:val="single" w:sz="4" w:space="0" w:color="000000" w:themeColor="text1"/>
            </w:tcBorders>
          </w:tcPr>
          <w:p w14:paraId="19DC10FA" w14:textId="77777777" w:rsidR="0059137A" w:rsidRPr="00A752A0" w:rsidRDefault="0059137A" w:rsidP="00C70545">
            <w:pPr>
              <w:pStyle w:val="ListParagraph"/>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2140" w:type="dxa"/>
            <w:tcBorders>
              <w:bottom w:val="single" w:sz="4" w:space="0" w:color="000000" w:themeColor="text1"/>
            </w:tcBorders>
          </w:tcPr>
          <w:p w14:paraId="2A8400A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2047" w:type="dxa"/>
            <w:tcBorders>
              <w:bottom w:val="single" w:sz="4" w:space="0" w:color="000000" w:themeColor="text1"/>
            </w:tcBorders>
          </w:tcPr>
          <w:p w14:paraId="251A5C4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5281E44E" w14:textId="77777777" w:rsidTr="00531493">
        <w:trPr>
          <w:gridAfter w:val="1"/>
          <w:wAfter w:w="7" w:type="dxa"/>
          <w:jc w:val="right"/>
        </w:trPr>
        <w:tc>
          <w:tcPr>
            <w:tcW w:w="993" w:type="dxa"/>
            <w:tcBorders>
              <w:left w:val="nil"/>
              <w:bottom w:val="nil"/>
              <w:right w:val="nil"/>
            </w:tcBorders>
          </w:tcPr>
          <w:p w14:paraId="3B472052"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w:t>
            </w:r>
          </w:p>
        </w:tc>
        <w:tc>
          <w:tcPr>
            <w:tcW w:w="4536" w:type="dxa"/>
            <w:tcBorders>
              <w:left w:val="nil"/>
              <w:bottom w:val="nil"/>
              <w:right w:val="nil"/>
            </w:tcBorders>
          </w:tcPr>
          <w:p w14:paraId="32AFBD2F" w14:textId="77777777" w:rsidR="0059137A" w:rsidRPr="00A752A0" w:rsidRDefault="0059137A" w:rsidP="00C70545">
            <w:pPr>
              <w:pStyle w:val="ListParagraph"/>
              <w:ind w:left="0"/>
              <w:rPr>
                <w:rFonts w:ascii="Century Gothic" w:hAnsi="Century Gothic" w:cs="Arial"/>
                <w:b/>
                <w:sz w:val="20"/>
                <w:szCs w:val="20"/>
                <w:lang w:val="en-US"/>
              </w:rPr>
            </w:pPr>
            <w:r w:rsidRPr="00A752A0">
              <w:rPr>
                <w:rFonts w:ascii="Century Gothic" w:hAnsi="Century Gothic" w:cs="Arial"/>
                <w:b/>
                <w:sz w:val="20"/>
                <w:szCs w:val="20"/>
                <w:lang w:val="en-US"/>
              </w:rPr>
              <w:t>Age</w:t>
            </w:r>
          </w:p>
        </w:tc>
        <w:tc>
          <w:tcPr>
            <w:tcW w:w="2140" w:type="dxa"/>
            <w:tcBorders>
              <w:left w:val="nil"/>
              <w:bottom w:val="nil"/>
              <w:right w:val="nil"/>
            </w:tcBorders>
          </w:tcPr>
          <w:p w14:paraId="1AF9944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047" w:type="dxa"/>
            <w:tcBorders>
              <w:left w:val="nil"/>
              <w:bottom w:val="nil"/>
              <w:right w:val="nil"/>
            </w:tcBorders>
          </w:tcPr>
          <w:p w14:paraId="73BA70AF" w14:textId="77777777" w:rsidR="0059137A" w:rsidRPr="00A752A0" w:rsidRDefault="0059137A" w:rsidP="00C70545">
            <w:pPr>
              <w:pStyle w:val="ListParagraph"/>
              <w:ind w:left="0"/>
              <w:jc w:val="center"/>
              <w:rPr>
                <w:rFonts w:ascii="Century Gothic" w:hAnsi="Century Gothic" w:cs="Arial"/>
                <w:b/>
                <w:sz w:val="20"/>
                <w:szCs w:val="20"/>
                <w:lang w:val="en-US"/>
              </w:rPr>
            </w:pPr>
          </w:p>
        </w:tc>
      </w:tr>
      <w:tr w:rsidR="0059137A" w:rsidRPr="00A752A0" w14:paraId="7BAA20CD" w14:textId="77777777" w:rsidTr="00531493">
        <w:trPr>
          <w:jc w:val="right"/>
        </w:trPr>
        <w:tc>
          <w:tcPr>
            <w:tcW w:w="993" w:type="dxa"/>
            <w:tcBorders>
              <w:top w:val="nil"/>
              <w:left w:val="nil"/>
              <w:bottom w:val="nil"/>
              <w:right w:val="nil"/>
            </w:tcBorders>
          </w:tcPr>
          <w:p w14:paraId="5C20728E" w14:textId="77777777" w:rsidR="0059137A" w:rsidRPr="00A752A0" w:rsidRDefault="0059137A" w:rsidP="00C70545">
            <w:pPr>
              <w:pStyle w:val="ListParagraph"/>
              <w:spacing w:before="60"/>
              <w:ind w:left="0"/>
              <w:jc w:val="both"/>
              <w:rPr>
                <w:rFonts w:ascii="Century Gothic" w:hAnsi="Century Gothic" w:cs="Arial"/>
                <w:sz w:val="20"/>
                <w:szCs w:val="20"/>
                <w:lang w:val="en-US"/>
              </w:rPr>
            </w:pPr>
          </w:p>
        </w:tc>
        <w:tc>
          <w:tcPr>
            <w:tcW w:w="4536" w:type="dxa"/>
            <w:tcBorders>
              <w:top w:val="nil"/>
              <w:left w:val="nil"/>
              <w:bottom w:val="nil"/>
              <w:right w:val="nil"/>
            </w:tcBorders>
          </w:tcPr>
          <w:p w14:paraId="63D792D7" w14:textId="77777777" w:rsidR="0059137A" w:rsidRPr="00A752A0" w:rsidRDefault="0059137A" w:rsidP="00C70545">
            <w:pPr>
              <w:pStyle w:val="ListParagraph"/>
              <w:spacing w:before="60"/>
              <w:ind w:left="0"/>
              <w:jc w:val="both"/>
              <w:rPr>
                <w:rFonts w:ascii="Century Gothic" w:hAnsi="Century Gothic" w:cs="Arial"/>
                <w:sz w:val="20"/>
                <w:szCs w:val="20"/>
                <w:lang w:val="en-US"/>
              </w:rPr>
            </w:pPr>
            <w:r w:rsidRPr="00A752A0">
              <w:rPr>
                <w:rFonts w:ascii="Century Gothic" w:hAnsi="Century Gothic" w:cs="Arial"/>
                <w:sz w:val="20"/>
                <w:szCs w:val="20"/>
                <w:lang w:val="en-US"/>
              </w:rPr>
              <w:t>6 – 11 months</w:t>
            </w:r>
          </w:p>
        </w:tc>
        <w:tc>
          <w:tcPr>
            <w:tcW w:w="2140" w:type="dxa"/>
            <w:tcBorders>
              <w:top w:val="nil"/>
              <w:left w:val="nil"/>
              <w:bottom w:val="nil"/>
              <w:right w:val="nil"/>
            </w:tcBorders>
          </w:tcPr>
          <w:p w14:paraId="60293977"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2054" w:type="dxa"/>
            <w:gridSpan w:val="2"/>
            <w:tcBorders>
              <w:top w:val="nil"/>
              <w:left w:val="nil"/>
              <w:bottom w:val="nil"/>
              <w:right w:val="nil"/>
            </w:tcBorders>
          </w:tcPr>
          <w:p w14:paraId="288E71A2"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r>
      <w:tr w:rsidR="0059137A" w:rsidRPr="00A752A0" w14:paraId="34A7EA71" w14:textId="77777777" w:rsidTr="00531493">
        <w:trPr>
          <w:jc w:val="right"/>
        </w:trPr>
        <w:tc>
          <w:tcPr>
            <w:tcW w:w="993" w:type="dxa"/>
            <w:tcBorders>
              <w:top w:val="nil"/>
              <w:left w:val="nil"/>
              <w:bottom w:val="nil"/>
              <w:right w:val="nil"/>
            </w:tcBorders>
          </w:tcPr>
          <w:p w14:paraId="48B94737" w14:textId="77777777" w:rsidR="0059137A" w:rsidRPr="00A752A0" w:rsidRDefault="0059137A" w:rsidP="00C70545">
            <w:pPr>
              <w:pStyle w:val="ListParagraph"/>
              <w:spacing w:before="60"/>
              <w:ind w:left="0"/>
              <w:rPr>
                <w:rFonts w:ascii="Century Gothic" w:hAnsi="Century Gothic" w:cs="Arial"/>
                <w:sz w:val="20"/>
                <w:szCs w:val="20"/>
                <w:lang w:val="en-US"/>
              </w:rPr>
            </w:pPr>
          </w:p>
        </w:tc>
        <w:tc>
          <w:tcPr>
            <w:tcW w:w="4536" w:type="dxa"/>
            <w:tcBorders>
              <w:top w:val="nil"/>
              <w:left w:val="nil"/>
              <w:bottom w:val="nil"/>
              <w:right w:val="nil"/>
            </w:tcBorders>
          </w:tcPr>
          <w:p w14:paraId="06EDF4CE" w14:textId="77777777" w:rsidR="0059137A" w:rsidRPr="00A752A0" w:rsidRDefault="0059137A" w:rsidP="00C70545">
            <w:pPr>
              <w:pStyle w:val="ListParagraph"/>
              <w:spacing w:before="60"/>
              <w:ind w:left="0"/>
              <w:rPr>
                <w:rFonts w:ascii="Century Gothic" w:hAnsi="Century Gothic" w:cs="Arial"/>
                <w:sz w:val="20"/>
                <w:szCs w:val="20"/>
                <w:lang w:val="en-US"/>
              </w:rPr>
            </w:pPr>
            <w:r w:rsidRPr="00A752A0">
              <w:rPr>
                <w:rFonts w:ascii="Century Gothic" w:hAnsi="Century Gothic" w:cs="Arial"/>
                <w:sz w:val="20"/>
                <w:szCs w:val="20"/>
                <w:lang w:val="en-US"/>
              </w:rPr>
              <w:t>12 – 23 months</w:t>
            </w:r>
          </w:p>
        </w:tc>
        <w:tc>
          <w:tcPr>
            <w:tcW w:w="2140" w:type="dxa"/>
            <w:tcBorders>
              <w:top w:val="nil"/>
              <w:left w:val="nil"/>
              <w:bottom w:val="nil"/>
              <w:right w:val="nil"/>
            </w:tcBorders>
          </w:tcPr>
          <w:p w14:paraId="71D544EC"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2054" w:type="dxa"/>
            <w:gridSpan w:val="2"/>
            <w:tcBorders>
              <w:top w:val="nil"/>
              <w:left w:val="nil"/>
              <w:bottom w:val="nil"/>
              <w:right w:val="nil"/>
            </w:tcBorders>
          </w:tcPr>
          <w:p w14:paraId="1DC1F385"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r>
      <w:tr w:rsidR="0059137A" w:rsidRPr="00A752A0" w14:paraId="69874CE1" w14:textId="77777777" w:rsidTr="00531493">
        <w:trPr>
          <w:jc w:val="right"/>
        </w:trPr>
        <w:tc>
          <w:tcPr>
            <w:tcW w:w="993" w:type="dxa"/>
            <w:tcBorders>
              <w:top w:val="nil"/>
              <w:left w:val="nil"/>
              <w:right w:val="nil"/>
            </w:tcBorders>
          </w:tcPr>
          <w:p w14:paraId="28D9C293" w14:textId="77777777" w:rsidR="0059137A" w:rsidRPr="00A752A0" w:rsidRDefault="0059137A" w:rsidP="00C70545">
            <w:pPr>
              <w:pStyle w:val="ListParagraph"/>
              <w:spacing w:before="60"/>
              <w:ind w:left="0"/>
              <w:rPr>
                <w:rFonts w:ascii="Century Gothic" w:hAnsi="Century Gothic" w:cs="Arial"/>
                <w:sz w:val="20"/>
                <w:szCs w:val="20"/>
                <w:lang w:val="en-US"/>
              </w:rPr>
            </w:pPr>
          </w:p>
        </w:tc>
        <w:tc>
          <w:tcPr>
            <w:tcW w:w="4536" w:type="dxa"/>
            <w:tcBorders>
              <w:top w:val="nil"/>
              <w:left w:val="nil"/>
              <w:right w:val="nil"/>
            </w:tcBorders>
          </w:tcPr>
          <w:p w14:paraId="450A4CDB" w14:textId="77777777" w:rsidR="0059137A" w:rsidRPr="00A752A0" w:rsidRDefault="0059137A" w:rsidP="00C70545">
            <w:pPr>
              <w:pStyle w:val="ListParagraph"/>
              <w:spacing w:before="60"/>
              <w:ind w:left="0"/>
              <w:rPr>
                <w:rFonts w:ascii="Century Gothic" w:hAnsi="Century Gothic" w:cs="Arial"/>
                <w:sz w:val="20"/>
                <w:szCs w:val="20"/>
                <w:lang w:val="en-US"/>
              </w:rPr>
            </w:pPr>
            <w:r w:rsidRPr="00A752A0">
              <w:rPr>
                <w:rFonts w:ascii="Century Gothic" w:hAnsi="Century Gothic" w:cs="Arial"/>
                <w:sz w:val="20"/>
                <w:szCs w:val="20"/>
                <w:lang w:val="en-US"/>
              </w:rPr>
              <w:t>24 – 36 months</w:t>
            </w:r>
            <w:r w:rsidRPr="00A752A0" w:rsidDel="00D54BB9">
              <w:rPr>
                <w:rFonts w:ascii="Century Gothic" w:hAnsi="Century Gothic" w:cs="Arial"/>
                <w:sz w:val="20"/>
                <w:szCs w:val="20"/>
                <w:lang w:val="en-US"/>
              </w:rPr>
              <w:t xml:space="preserve"> </w:t>
            </w:r>
          </w:p>
        </w:tc>
        <w:tc>
          <w:tcPr>
            <w:tcW w:w="2140" w:type="dxa"/>
            <w:tcBorders>
              <w:top w:val="nil"/>
              <w:left w:val="nil"/>
              <w:right w:val="nil"/>
            </w:tcBorders>
          </w:tcPr>
          <w:p w14:paraId="37334407"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2054" w:type="dxa"/>
            <w:gridSpan w:val="2"/>
            <w:tcBorders>
              <w:top w:val="nil"/>
              <w:left w:val="nil"/>
              <w:right w:val="nil"/>
            </w:tcBorders>
          </w:tcPr>
          <w:p w14:paraId="44C58B8C"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r>
      <w:tr w:rsidR="0059137A" w:rsidRPr="00A752A0" w14:paraId="0B6C1D3D" w14:textId="77777777" w:rsidTr="00531493">
        <w:trPr>
          <w:jc w:val="right"/>
        </w:trPr>
        <w:tc>
          <w:tcPr>
            <w:tcW w:w="993" w:type="dxa"/>
          </w:tcPr>
          <w:p w14:paraId="069D3779" w14:textId="77777777" w:rsidR="0059137A" w:rsidRPr="00A752A0" w:rsidRDefault="0059137A" w:rsidP="00C70545">
            <w:pPr>
              <w:pStyle w:val="ListParagraph"/>
              <w:spacing w:before="60"/>
              <w:ind w:left="0"/>
              <w:rPr>
                <w:rFonts w:ascii="Century Gothic" w:hAnsi="Century Gothic" w:cs="Arial"/>
                <w:b/>
                <w:sz w:val="20"/>
                <w:szCs w:val="20"/>
                <w:lang w:val="en-US"/>
              </w:rPr>
            </w:pPr>
          </w:p>
        </w:tc>
        <w:tc>
          <w:tcPr>
            <w:tcW w:w="4536" w:type="dxa"/>
          </w:tcPr>
          <w:p w14:paraId="5865C75E" w14:textId="77777777" w:rsidR="0059137A" w:rsidRPr="00A752A0" w:rsidRDefault="0059137A" w:rsidP="00C70545">
            <w:pPr>
              <w:pStyle w:val="ListParagraph"/>
              <w:spacing w:before="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2140" w:type="dxa"/>
          </w:tcPr>
          <w:p w14:paraId="539E33A5" w14:textId="77777777" w:rsidR="0059137A" w:rsidRPr="00A752A0" w:rsidRDefault="0059137A" w:rsidP="00C70545">
            <w:pPr>
              <w:pStyle w:val="ListParagraph"/>
              <w:spacing w:before="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2054" w:type="dxa"/>
            <w:gridSpan w:val="2"/>
          </w:tcPr>
          <w:p w14:paraId="77301A41" w14:textId="77777777" w:rsidR="0059137A" w:rsidRPr="00A752A0" w:rsidRDefault="0059137A" w:rsidP="00C70545">
            <w:pPr>
              <w:pStyle w:val="ListParagraph"/>
              <w:spacing w:before="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4DAA56BF" w14:textId="77777777" w:rsidR="0059137A" w:rsidRPr="00A752A0" w:rsidRDefault="0059137A" w:rsidP="00C70545">
      <w:pPr>
        <w:spacing w:line="240" w:lineRule="auto"/>
        <w:ind w:left="426"/>
        <w:rPr>
          <w:rFonts w:ascii="Century Gothic" w:hAnsi="Century Gothic" w:cs="Arial"/>
          <w:i/>
        </w:rPr>
      </w:pPr>
    </w:p>
    <w:p w14:paraId="1ACEAFF6" w14:textId="77777777" w:rsidR="0059137A" w:rsidRPr="00A752A0" w:rsidRDefault="0059137A" w:rsidP="00C70545">
      <w:pPr>
        <w:spacing w:after="0" w:line="240" w:lineRule="auto"/>
        <w:ind w:left="426" w:firstLine="720"/>
        <w:jc w:val="both"/>
        <w:rPr>
          <w:rFonts w:ascii="Century Gothic" w:hAnsi="Century Gothic" w:cs="Arial"/>
          <w:i/>
        </w:rPr>
      </w:pPr>
      <w:r w:rsidRPr="00A752A0">
        <w:rPr>
          <w:rFonts w:ascii="Century Gothic" w:hAnsi="Century Gothic" w:cs="Arial"/>
          <w:sz w:val="24"/>
          <w:szCs w:val="24"/>
        </w:rPr>
        <w:t>Table 2 indicates that the majority toddlers were female (71.4%). The age distribution is categorized into three groups: 6 – 11 months, 12 – 23 months, and 24 – 36 months. The majority of the samples were between 24 and 36 months old, accounting for 50%.</w:t>
      </w:r>
    </w:p>
    <w:p w14:paraId="06412A4A" w14:textId="77777777" w:rsidR="0059137A" w:rsidRPr="00A752A0" w:rsidRDefault="0059137A" w:rsidP="00C70545">
      <w:pPr>
        <w:pStyle w:val="ListParagraph"/>
        <w:spacing w:line="240" w:lineRule="auto"/>
        <w:ind w:left="786" w:firstLine="490"/>
        <w:jc w:val="both"/>
        <w:rPr>
          <w:rFonts w:ascii="Century Gothic" w:hAnsi="Century Gothic" w:cs="Arial"/>
          <w:sz w:val="24"/>
          <w:szCs w:val="24"/>
          <w:lang w:val="en-US"/>
        </w:rPr>
      </w:pPr>
    </w:p>
    <w:p w14:paraId="0D001C06" w14:textId="77777777" w:rsidR="0059137A" w:rsidRPr="00A752A0" w:rsidRDefault="0059137A" w:rsidP="00C70545">
      <w:pPr>
        <w:pStyle w:val="ListParagraph"/>
        <w:numPr>
          <w:ilvl w:val="0"/>
          <w:numId w:val="1"/>
        </w:numPr>
        <w:spacing w:before="240" w:after="0" w:line="240" w:lineRule="auto"/>
        <w:ind w:left="426" w:hanging="426"/>
        <w:jc w:val="both"/>
        <w:rPr>
          <w:rFonts w:ascii="Century Gothic" w:hAnsi="Century Gothic" w:cs="Arial"/>
          <w:b/>
          <w:lang w:val="en-US"/>
        </w:rPr>
      </w:pPr>
      <w:r w:rsidRPr="00A752A0">
        <w:rPr>
          <w:rFonts w:ascii="Century Gothic" w:hAnsi="Century Gothic" w:cs="Arial"/>
          <w:b/>
          <w:lang w:val="en-US"/>
        </w:rPr>
        <w:t>Overview of Research Variables</w:t>
      </w:r>
    </w:p>
    <w:p w14:paraId="583FBC10" w14:textId="77777777" w:rsidR="0059137A" w:rsidRPr="00A752A0" w:rsidRDefault="0059137A" w:rsidP="00C70545">
      <w:pPr>
        <w:spacing w:before="240" w:after="0" w:line="240" w:lineRule="auto"/>
        <w:ind w:left="709" w:firstLine="567"/>
        <w:jc w:val="both"/>
        <w:rPr>
          <w:rFonts w:ascii="Century Gothic" w:hAnsi="Century Gothic" w:cs="Arial"/>
          <w:sz w:val="24"/>
          <w:szCs w:val="24"/>
        </w:rPr>
      </w:pPr>
      <w:r w:rsidRPr="00A752A0">
        <w:rPr>
          <w:rFonts w:ascii="Century Gothic" w:hAnsi="Century Gothic" w:cs="Arial"/>
          <w:sz w:val="24"/>
          <w:szCs w:val="24"/>
        </w:rPr>
        <w:t xml:space="preserve">Table 3 indicates that the proportion of stunted children in this sub-district is evenly distributed at 50% each. According to gender and age. 42.9% of toddlers received exclusive breastfeeding, while 57.1% did not. Among 28 toddlers, 53.6% were adhered to the recommended timing and type, whereas 46.4% had inappropriated type and/ or had delayed complementary feeding (MP-ASI). </w:t>
      </w:r>
    </w:p>
    <w:p w14:paraId="201EA042" w14:textId="77777777" w:rsidR="0059137A" w:rsidRPr="00A752A0" w:rsidRDefault="0059137A" w:rsidP="00C70545">
      <w:pPr>
        <w:pStyle w:val="ListParagraph"/>
        <w:spacing w:before="240" w:after="0" w:line="240" w:lineRule="auto"/>
        <w:ind w:left="426" w:firstLine="720"/>
        <w:jc w:val="both"/>
        <w:rPr>
          <w:rFonts w:ascii="Century Gothic" w:hAnsi="Century Gothic" w:cs="Arial"/>
          <w:b/>
          <w:sz w:val="24"/>
          <w:szCs w:val="24"/>
          <w:lang w:val="en-US"/>
        </w:rPr>
      </w:pPr>
    </w:p>
    <w:p w14:paraId="51F6D3C6" w14:textId="77777777" w:rsidR="0059137A" w:rsidRPr="00A752A0" w:rsidRDefault="0059137A" w:rsidP="00C70545">
      <w:pPr>
        <w:spacing w:after="0" w:line="240" w:lineRule="auto"/>
        <w:ind w:left="709"/>
        <w:jc w:val="center"/>
        <w:rPr>
          <w:rFonts w:ascii="Century Gothic" w:hAnsi="Century Gothic" w:cs="Arial"/>
          <w:b/>
          <w:sz w:val="24"/>
          <w:szCs w:val="24"/>
        </w:rPr>
      </w:pPr>
      <w:r w:rsidRPr="00A752A0">
        <w:rPr>
          <w:rFonts w:ascii="Century Gothic" w:hAnsi="Century Gothic" w:cs="Arial"/>
          <w:b/>
          <w:sz w:val="24"/>
          <w:szCs w:val="24"/>
        </w:rPr>
        <w:t>Table 3</w:t>
      </w:r>
    </w:p>
    <w:p w14:paraId="05273DEE" w14:textId="77777777" w:rsidR="0059137A" w:rsidRPr="00A752A0" w:rsidRDefault="0059137A" w:rsidP="00C7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center"/>
        <w:rPr>
          <w:rFonts w:ascii="Century Gothic" w:eastAsia="Times New Roman" w:hAnsi="Century Gothic" w:cs="Courier New"/>
          <w:b/>
          <w:bCs/>
          <w:sz w:val="24"/>
          <w:szCs w:val="24"/>
        </w:rPr>
      </w:pPr>
      <w:r w:rsidRPr="00A752A0">
        <w:rPr>
          <w:rFonts w:ascii="Century Gothic" w:eastAsia="Times New Roman" w:hAnsi="Century Gothic" w:cs="Courier New"/>
          <w:b/>
          <w:bCs/>
          <w:sz w:val="24"/>
          <w:szCs w:val="24"/>
        </w:rPr>
        <w:t>Distribution of stunting status, exclusive breastfeeding and complementary feeding</w:t>
      </w:r>
    </w:p>
    <w:tbl>
      <w:tblPr>
        <w:tblStyle w:val="TableGrid"/>
        <w:tblW w:w="0" w:type="auto"/>
        <w:jc w:val="right"/>
        <w:tblBorders>
          <w:left w:val="none" w:sz="0" w:space="0" w:color="auto"/>
          <w:right w:val="none" w:sz="0" w:space="0" w:color="auto"/>
          <w:insideV w:val="none" w:sz="0" w:space="0" w:color="auto"/>
        </w:tblBorders>
        <w:tblLook w:val="04A0" w:firstRow="1" w:lastRow="0" w:firstColumn="1" w:lastColumn="0" w:noHBand="0" w:noVBand="1"/>
      </w:tblPr>
      <w:tblGrid>
        <w:gridCol w:w="866"/>
        <w:gridCol w:w="5245"/>
        <w:gridCol w:w="1843"/>
        <w:gridCol w:w="1926"/>
      </w:tblGrid>
      <w:tr w:rsidR="0059137A" w:rsidRPr="00A752A0" w14:paraId="1DE0ECF6" w14:textId="77777777" w:rsidTr="00531493">
        <w:trPr>
          <w:jc w:val="right"/>
        </w:trPr>
        <w:tc>
          <w:tcPr>
            <w:tcW w:w="866" w:type="dxa"/>
            <w:tcBorders>
              <w:bottom w:val="single" w:sz="4" w:space="0" w:color="000000" w:themeColor="text1"/>
            </w:tcBorders>
          </w:tcPr>
          <w:p w14:paraId="4D7F959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5245" w:type="dxa"/>
            <w:tcBorders>
              <w:bottom w:val="single" w:sz="4" w:space="0" w:color="000000" w:themeColor="text1"/>
            </w:tcBorders>
            <w:vAlign w:val="center"/>
          </w:tcPr>
          <w:p w14:paraId="329BDD8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Variables</w:t>
            </w:r>
          </w:p>
        </w:tc>
        <w:tc>
          <w:tcPr>
            <w:tcW w:w="1843" w:type="dxa"/>
            <w:tcBorders>
              <w:bottom w:val="single" w:sz="4" w:space="0" w:color="000000" w:themeColor="text1"/>
            </w:tcBorders>
            <w:vAlign w:val="center"/>
          </w:tcPr>
          <w:p w14:paraId="208DC1E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926" w:type="dxa"/>
            <w:tcBorders>
              <w:bottom w:val="single" w:sz="4" w:space="0" w:color="000000" w:themeColor="text1"/>
            </w:tcBorders>
            <w:vAlign w:val="center"/>
          </w:tcPr>
          <w:p w14:paraId="7953C60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28BDFC49" w14:textId="77777777" w:rsidTr="00531493">
        <w:trPr>
          <w:jc w:val="right"/>
        </w:trPr>
        <w:tc>
          <w:tcPr>
            <w:tcW w:w="866" w:type="dxa"/>
            <w:tcBorders>
              <w:bottom w:val="nil"/>
            </w:tcBorders>
          </w:tcPr>
          <w:p w14:paraId="58EF5AE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w:t>
            </w:r>
          </w:p>
        </w:tc>
        <w:tc>
          <w:tcPr>
            <w:tcW w:w="5245" w:type="dxa"/>
            <w:tcBorders>
              <w:bottom w:val="nil"/>
            </w:tcBorders>
            <w:vAlign w:val="center"/>
          </w:tcPr>
          <w:p w14:paraId="718033D3"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Stunting status</w:t>
            </w:r>
          </w:p>
        </w:tc>
        <w:tc>
          <w:tcPr>
            <w:tcW w:w="1843" w:type="dxa"/>
            <w:tcBorders>
              <w:bottom w:val="nil"/>
            </w:tcBorders>
            <w:vAlign w:val="center"/>
          </w:tcPr>
          <w:p w14:paraId="5E511DE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tcBorders>
              <w:bottom w:val="nil"/>
            </w:tcBorders>
            <w:vAlign w:val="center"/>
          </w:tcPr>
          <w:p w14:paraId="68F5620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085E03AE" w14:textId="77777777" w:rsidTr="00531493">
        <w:trPr>
          <w:jc w:val="right"/>
        </w:trPr>
        <w:tc>
          <w:tcPr>
            <w:tcW w:w="866" w:type="dxa"/>
            <w:tcBorders>
              <w:top w:val="nil"/>
              <w:bottom w:val="nil"/>
            </w:tcBorders>
          </w:tcPr>
          <w:p w14:paraId="1B8445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bottom w:val="nil"/>
            </w:tcBorders>
          </w:tcPr>
          <w:p w14:paraId="3C627695"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Stunting</w:t>
            </w:r>
          </w:p>
        </w:tc>
        <w:tc>
          <w:tcPr>
            <w:tcW w:w="1843" w:type="dxa"/>
            <w:tcBorders>
              <w:top w:val="nil"/>
              <w:bottom w:val="nil"/>
            </w:tcBorders>
          </w:tcPr>
          <w:p w14:paraId="286BF80A"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1926" w:type="dxa"/>
            <w:tcBorders>
              <w:top w:val="nil"/>
              <w:bottom w:val="nil"/>
            </w:tcBorders>
          </w:tcPr>
          <w:p w14:paraId="51175D2A"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r>
      <w:tr w:rsidR="0059137A" w:rsidRPr="00A752A0" w14:paraId="38350335" w14:textId="77777777" w:rsidTr="00531493">
        <w:trPr>
          <w:jc w:val="right"/>
        </w:trPr>
        <w:tc>
          <w:tcPr>
            <w:tcW w:w="866" w:type="dxa"/>
            <w:tcBorders>
              <w:top w:val="nil"/>
            </w:tcBorders>
          </w:tcPr>
          <w:p w14:paraId="19BFE18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tcBorders>
          </w:tcPr>
          <w:p w14:paraId="713B1403"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Non-stunting</w:t>
            </w:r>
          </w:p>
        </w:tc>
        <w:tc>
          <w:tcPr>
            <w:tcW w:w="1843" w:type="dxa"/>
            <w:tcBorders>
              <w:top w:val="nil"/>
            </w:tcBorders>
          </w:tcPr>
          <w:p w14:paraId="027BA47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1926" w:type="dxa"/>
            <w:tcBorders>
              <w:top w:val="nil"/>
            </w:tcBorders>
          </w:tcPr>
          <w:p w14:paraId="5C620A6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r>
      <w:tr w:rsidR="0059137A" w:rsidRPr="00A752A0" w14:paraId="3EAA1624" w14:textId="77777777" w:rsidTr="00531493">
        <w:trPr>
          <w:jc w:val="right"/>
        </w:trPr>
        <w:tc>
          <w:tcPr>
            <w:tcW w:w="866" w:type="dxa"/>
            <w:tcBorders>
              <w:bottom w:val="single" w:sz="4" w:space="0" w:color="000000" w:themeColor="text1"/>
            </w:tcBorders>
          </w:tcPr>
          <w:p w14:paraId="64C8DC2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Borders>
              <w:bottom w:val="single" w:sz="4" w:space="0" w:color="000000" w:themeColor="text1"/>
            </w:tcBorders>
          </w:tcPr>
          <w:p w14:paraId="08B36E9C"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Borders>
              <w:bottom w:val="single" w:sz="4" w:space="0" w:color="000000" w:themeColor="text1"/>
            </w:tcBorders>
          </w:tcPr>
          <w:p w14:paraId="66A71C5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tcBorders>
              <w:bottom w:val="single" w:sz="4" w:space="0" w:color="000000" w:themeColor="text1"/>
            </w:tcBorders>
          </w:tcPr>
          <w:p w14:paraId="33F7A60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3AA6E0D6" w14:textId="77777777" w:rsidTr="00531493">
        <w:trPr>
          <w:jc w:val="right"/>
        </w:trPr>
        <w:tc>
          <w:tcPr>
            <w:tcW w:w="866" w:type="dxa"/>
            <w:tcBorders>
              <w:bottom w:val="nil"/>
            </w:tcBorders>
          </w:tcPr>
          <w:p w14:paraId="1E203F9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w:t>
            </w:r>
          </w:p>
        </w:tc>
        <w:tc>
          <w:tcPr>
            <w:tcW w:w="5245" w:type="dxa"/>
            <w:tcBorders>
              <w:bottom w:val="nil"/>
            </w:tcBorders>
            <w:vAlign w:val="center"/>
          </w:tcPr>
          <w:p w14:paraId="56355063"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History of Exclusive Breastfeeding</w:t>
            </w:r>
          </w:p>
        </w:tc>
        <w:tc>
          <w:tcPr>
            <w:tcW w:w="1843" w:type="dxa"/>
            <w:tcBorders>
              <w:bottom w:val="nil"/>
            </w:tcBorders>
            <w:vAlign w:val="center"/>
          </w:tcPr>
          <w:p w14:paraId="5659C47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tcBorders>
              <w:bottom w:val="nil"/>
            </w:tcBorders>
            <w:vAlign w:val="center"/>
          </w:tcPr>
          <w:p w14:paraId="4CD24B7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34495C9D" w14:textId="77777777" w:rsidTr="00531493">
        <w:trPr>
          <w:jc w:val="right"/>
        </w:trPr>
        <w:tc>
          <w:tcPr>
            <w:tcW w:w="866" w:type="dxa"/>
            <w:tcBorders>
              <w:top w:val="nil"/>
              <w:bottom w:val="nil"/>
            </w:tcBorders>
          </w:tcPr>
          <w:p w14:paraId="2F0C573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bottom w:val="nil"/>
            </w:tcBorders>
          </w:tcPr>
          <w:p w14:paraId="0779F0C2"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Exclusive breastfeeding</w:t>
            </w:r>
          </w:p>
        </w:tc>
        <w:tc>
          <w:tcPr>
            <w:tcW w:w="1843" w:type="dxa"/>
            <w:tcBorders>
              <w:top w:val="nil"/>
              <w:bottom w:val="nil"/>
            </w:tcBorders>
          </w:tcPr>
          <w:p w14:paraId="6C1602EA"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1926" w:type="dxa"/>
            <w:tcBorders>
              <w:top w:val="nil"/>
              <w:bottom w:val="nil"/>
            </w:tcBorders>
          </w:tcPr>
          <w:p w14:paraId="237AACF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7CE82EE9" w14:textId="77777777" w:rsidTr="00531493">
        <w:trPr>
          <w:jc w:val="right"/>
        </w:trPr>
        <w:tc>
          <w:tcPr>
            <w:tcW w:w="866" w:type="dxa"/>
            <w:tcBorders>
              <w:top w:val="nil"/>
            </w:tcBorders>
          </w:tcPr>
          <w:p w14:paraId="7D72BC5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tcBorders>
          </w:tcPr>
          <w:p w14:paraId="35AF3BA1"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Not Exclusive breastfeeding</w:t>
            </w:r>
          </w:p>
        </w:tc>
        <w:tc>
          <w:tcPr>
            <w:tcW w:w="1843" w:type="dxa"/>
            <w:tcBorders>
              <w:top w:val="nil"/>
            </w:tcBorders>
          </w:tcPr>
          <w:p w14:paraId="1E8F5EF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1926" w:type="dxa"/>
            <w:tcBorders>
              <w:top w:val="nil"/>
            </w:tcBorders>
          </w:tcPr>
          <w:p w14:paraId="7D3BDF0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3CF5175F" w14:textId="77777777" w:rsidTr="00531493">
        <w:trPr>
          <w:jc w:val="right"/>
        </w:trPr>
        <w:tc>
          <w:tcPr>
            <w:tcW w:w="866" w:type="dxa"/>
            <w:tcBorders>
              <w:bottom w:val="single" w:sz="4" w:space="0" w:color="000000" w:themeColor="text1"/>
            </w:tcBorders>
          </w:tcPr>
          <w:p w14:paraId="725CAE5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Borders>
              <w:bottom w:val="single" w:sz="4" w:space="0" w:color="000000" w:themeColor="text1"/>
            </w:tcBorders>
          </w:tcPr>
          <w:p w14:paraId="6898DF4C"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Borders>
              <w:bottom w:val="single" w:sz="4" w:space="0" w:color="000000" w:themeColor="text1"/>
            </w:tcBorders>
          </w:tcPr>
          <w:p w14:paraId="4BBB608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tcBorders>
              <w:bottom w:val="single" w:sz="4" w:space="0" w:color="000000" w:themeColor="text1"/>
            </w:tcBorders>
          </w:tcPr>
          <w:p w14:paraId="6E72961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0288C63F" w14:textId="77777777" w:rsidTr="00531493">
        <w:trPr>
          <w:jc w:val="right"/>
        </w:trPr>
        <w:tc>
          <w:tcPr>
            <w:tcW w:w="866" w:type="dxa"/>
            <w:tcBorders>
              <w:bottom w:val="nil"/>
            </w:tcBorders>
          </w:tcPr>
          <w:p w14:paraId="218E6CB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lastRenderedPageBreak/>
              <w:t>3.</w:t>
            </w:r>
          </w:p>
        </w:tc>
        <w:tc>
          <w:tcPr>
            <w:tcW w:w="5245" w:type="dxa"/>
            <w:tcBorders>
              <w:bottom w:val="nil"/>
            </w:tcBorders>
            <w:vAlign w:val="center"/>
          </w:tcPr>
          <w:p w14:paraId="6FED2362"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History of First Complementary Feeding</w:t>
            </w:r>
          </w:p>
        </w:tc>
        <w:tc>
          <w:tcPr>
            <w:tcW w:w="1843" w:type="dxa"/>
            <w:tcBorders>
              <w:bottom w:val="nil"/>
            </w:tcBorders>
            <w:vAlign w:val="center"/>
          </w:tcPr>
          <w:p w14:paraId="7773595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tcBorders>
              <w:bottom w:val="nil"/>
            </w:tcBorders>
            <w:vAlign w:val="center"/>
          </w:tcPr>
          <w:p w14:paraId="1F3655D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630A7783" w14:textId="77777777" w:rsidTr="00531493">
        <w:trPr>
          <w:jc w:val="right"/>
        </w:trPr>
        <w:tc>
          <w:tcPr>
            <w:tcW w:w="866" w:type="dxa"/>
            <w:tcBorders>
              <w:top w:val="nil"/>
              <w:bottom w:val="nil"/>
            </w:tcBorders>
          </w:tcPr>
          <w:p w14:paraId="542A12E3"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6D236A8D"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Appropriate type and timely introduction</w:t>
            </w:r>
          </w:p>
        </w:tc>
        <w:tc>
          <w:tcPr>
            <w:tcW w:w="1843" w:type="dxa"/>
            <w:tcBorders>
              <w:top w:val="nil"/>
              <w:bottom w:val="nil"/>
            </w:tcBorders>
          </w:tcPr>
          <w:p w14:paraId="02BB9D2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15</w:t>
            </w:r>
          </w:p>
        </w:tc>
        <w:tc>
          <w:tcPr>
            <w:tcW w:w="1926" w:type="dxa"/>
            <w:tcBorders>
              <w:top w:val="nil"/>
              <w:bottom w:val="nil"/>
            </w:tcBorders>
          </w:tcPr>
          <w:p w14:paraId="7287E93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53,6</w:t>
            </w:r>
          </w:p>
        </w:tc>
      </w:tr>
      <w:tr w:rsidR="0059137A" w:rsidRPr="00A752A0" w14:paraId="79B6589C" w14:textId="77777777" w:rsidTr="00531493">
        <w:trPr>
          <w:jc w:val="right"/>
        </w:trPr>
        <w:tc>
          <w:tcPr>
            <w:tcW w:w="866" w:type="dxa"/>
            <w:tcBorders>
              <w:top w:val="nil"/>
            </w:tcBorders>
          </w:tcPr>
          <w:p w14:paraId="2397C4AB"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10609310"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Inappropriate type and/ or delayed introduction</w:t>
            </w:r>
          </w:p>
        </w:tc>
        <w:tc>
          <w:tcPr>
            <w:tcW w:w="1843" w:type="dxa"/>
            <w:tcBorders>
              <w:top w:val="nil"/>
            </w:tcBorders>
          </w:tcPr>
          <w:p w14:paraId="63F6967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926" w:type="dxa"/>
            <w:tcBorders>
              <w:top w:val="nil"/>
            </w:tcBorders>
          </w:tcPr>
          <w:p w14:paraId="05F742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r>
      <w:tr w:rsidR="0059137A" w:rsidRPr="00A752A0" w14:paraId="67DF7AB6" w14:textId="77777777" w:rsidTr="00531493">
        <w:trPr>
          <w:jc w:val="right"/>
        </w:trPr>
        <w:tc>
          <w:tcPr>
            <w:tcW w:w="866" w:type="dxa"/>
          </w:tcPr>
          <w:p w14:paraId="6372491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Pr>
          <w:p w14:paraId="3269D656"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Pr>
          <w:p w14:paraId="21506DD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tcPr>
          <w:p w14:paraId="2591DD3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03739720" w14:textId="77777777" w:rsidR="0059137A" w:rsidRPr="00A752A0" w:rsidRDefault="0059137A" w:rsidP="00C70545">
      <w:pPr>
        <w:spacing w:after="0" w:line="240" w:lineRule="auto"/>
        <w:ind w:left="709"/>
        <w:jc w:val="center"/>
        <w:rPr>
          <w:rFonts w:ascii="Century Gothic" w:hAnsi="Century Gothic" w:cs="Arial"/>
          <w:b/>
          <w:sz w:val="24"/>
          <w:szCs w:val="24"/>
        </w:rPr>
      </w:pPr>
    </w:p>
    <w:p w14:paraId="04795589" w14:textId="77777777" w:rsidR="0059137A" w:rsidRPr="00A752A0" w:rsidRDefault="0059137A" w:rsidP="00C70545">
      <w:pPr>
        <w:pStyle w:val="ListParagraph"/>
        <w:spacing w:line="240" w:lineRule="auto"/>
        <w:ind w:left="709" w:firstLine="709"/>
        <w:jc w:val="both"/>
        <w:rPr>
          <w:lang w:val="en-US"/>
        </w:rPr>
      </w:pPr>
      <w:r w:rsidRPr="00A752A0">
        <w:rPr>
          <w:rFonts w:ascii="Century Gothic" w:hAnsi="Century Gothic" w:cs="Arial"/>
          <w:sz w:val="24"/>
          <w:szCs w:val="24"/>
          <w:lang w:val="en-US"/>
        </w:rPr>
        <w:t>Table 4 shows that most toddlers (96.4%) were born with a normal birth weight, defined as 2500 grams and above. Additionally, the majority of toddlers (89.3%) had a birth length below 50 cm. Most of the mothers (57.1%) had a height equal to or exceeding 150 cm.</w:t>
      </w:r>
    </w:p>
    <w:p w14:paraId="3DD31102" w14:textId="77777777" w:rsidR="0059137A" w:rsidRPr="00A752A0" w:rsidRDefault="0059137A" w:rsidP="00C70545">
      <w:pPr>
        <w:spacing w:after="0" w:line="240" w:lineRule="auto"/>
        <w:ind w:left="709"/>
        <w:jc w:val="center"/>
        <w:rPr>
          <w:rFonts w:ascii="Century Gothic" w:hAnsi="Century Gothic" w:cs="Arial"/>
          <w:b/>
          <w:sz w:val="24"/>
          <w:szCs w:val="24"/>
        </w:rPr>
      </w:pPr>
      <w:r w:rsidRPr="00A752A0">
        <w:rPr>
          <w:rFonts w:ascii="Century Gothic" w:hAnsi="Century Gothic" w:cs="Arial"/>
          <w:b/>
          <w:sz w:val="24"/>
          <w:szCs w:val="24"/>
        </w:rPr>
        <w:t>Table 4</w:t>
      </w:r>
    </w:p>
    <w:p w14:paraId="654041F5" w14:textId="77777777" w:rsidR="0059137A" w:rsidRPr="00A752A0" w:rsidRDefault="0059137A" w:rsidP="00C7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center"/>
        <w:rPr>
          <w:rFonts w:ascii="Century Gothic" w:eastAsia="Times New Roman" w:hAnsi="Century Gothic" w:cs="Courier New"/>
          <w:b/>
          <w:bCs/>
          <w:sz w:val="24"/>
          <w:szCs w:val="24"/>
        </w:rPr>
      </w:pPr>
      <w:r w:rsidRPr="00A752A0">
        <w:rPr>
          <w:rFonts w:ascii="Century Gothic" w:eastAsia="Times New Roman" w:hAnsi="Century Gothic" w:cs="Courier New"/>
          <w:b/>
          <w:bCs/>
          <w:sz w:val="24"/>
          <w:szCs w:val="24"/>
        </w:rPr>
        <w:t>Distribution Across Birth Weight, Birth Length and Mother’s Height Categories</w:t>
      </w:r>
    </w:p>
    <w:tbl>
      <w:tblPr>
        <w:tblStyle w:val="TableGrid"/>
        <w:tblW w:w="9864" w:type="dxa"/>
        <w:jc w:val="right"/>
        <w:tblBorders>
          <w:left w:val="none" w:sz="0" w:space="0" w:color="auto"/>
          <w:right w:val="none" w:sz="0" w:space="0" w:color="auto"/>
          <w:insideV w:val="none" w:sz="0" w:space="0" w:color="auto"/>
        </w:tblBorders>
        <w:tblLook w:val="04A0" w:firstRow="1" w:lastRow="0" w:firstColumn="1" w:lastColumn="0" w:noHBand="0" w:noVBand="1"/>
      </w:tblPr>
      <w:tblGrid>
        <w:gridCol w:w="850"/>
        <w:gridCol w:w="5245"/>
        <w:gridCol w:w="1843"/>
        <w:gridCol w:w="1900"/>
        <w:gridCol w:w="26"/>
      </w:tblGrid>
      <w:tr w:rsidR="0059137A" w:rsidRPr="00A752A0" w14:paraId="5B833702" w14:textId="77777777" w:rsidTr="00531493">
        <w:trPr>
          <w:jc w:val="right"/>
        </w:trPr>
        <w:tc>
          <w:tcPr>
            <w:tcW w:w="850" w:type="dxa"/>
            <w:tcBorders>
              <w:bottom w:val="single" w:sz="4" w:space="0" w:color="000000" w:themeColor="text1"/>
            </w:tcBorders>
          </w:tcPr>
          <w:p w14:paraId="6D2F31B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5245" w:type="dxa"/>
            <w:tcBorders>
              <w:bottom w:val="single" w:sz="4" w:space="0" w:color="000000" w:themeColor="text1"/>
            </w:tcBorders>
            <w:vAlign w:val="center"/>
          </w:tcPr>
          <w:p w14:paraId="4694026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Variables</w:t>
            </w:r>
          </w:p>
        </w:tc>
        <w:tc>
          <w:tcPr>
            <w:tcW w:w="1843" w:type="dxa"/>
            <w:tcBorders>
              <w:bottom w:val="single" w:sz="4" w:space="0" w:color="000000" w:themeColor="text1"/>
            </w:tcBorders>
            <w:vAlign w:val="center"/>
          </w:tcPr>
          <w:p w14:paraId="372D85E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926" w:type="dxa"/>
            <w:gridSpan w:val="2"/>
            <w:tcBorders>
              <w:bottom w:val="single" w:sz="4" w:space="0" w:color="000000" w:themeColor="text1"/>
            </w:tcBorders>
            <w:vAlign w:val="center"/>
          </w:tcPr>
          <w:p w14:paraId="6877EB1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26CD9B6" w14:textId="77777777" w:rsidTr="00531493">
        <w:trPr>
          <w:jc w:val="right"/>
        </w:trPr>
        <w:tc>
          <w:tcPr>
            <w:tcW w:w="850" w:type="dxa"/>
            <w:tcBorders>
              <w:bottom w:val="nil"/>
            </w:tcBorders>
          </w:tcPr>
          <w:p w14:paraId="53E23D8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w:t>
            </w:r>
          </w:p>
        </w:tc>
        <w:tc>
          <w:tcPr>
            <w:tcW w:w="5245" w:type="dxa"/>
            <w:tcBorders>
              <w:bottom w:val="nil"/>
            </w:tcBorders>
            <w:vAlign w:val="center"/>
          </w:tcPr>
          <w:p w14:paraId="295EB91C"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Birth Weight</w:t>
            </w:r>
          </w:p>
        </w:tc>
        <w:tc>
          <w:tcPr>
            <w:tcW w:w="1843" w:type="dxa"/>
            <w:tcBorders>
              <w:bottom w:val="nil"/>
            </w:tcBorders>
            <w:vAlign w:val="center"/>
          </w:tcPr>
          <w:p w14:paraId="31F03DF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gridSpan w:val="2"/>
            <w:tcBorders>
              <w:bottom w:val="nil"/>
            </w:tcBorders>
            <w:vAlign w:val="center"/>
          </w:tcPr>
          <w:p w14:paraId="6885071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0DB2BDCF" w14:textId="77777777" w:rsidTr="00531493">
        <w:trPr>
          <w:jc w:val="right"/>
        </w:trPr>
        <w:tc>
          <w:tcPr>
            <w:tcW w:w="850" w:type="dxa"/>
            <w:tcBorders>
              <w:top w:val="nil"/>
              <w:bottom w:val="nil"/>
            </w:tcBorders>
          </w:tcPr>
          <w:p w14:paraId="34E90059"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69BF1904"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weight ≥2500 gr</w:t>
            </w:r>
          </w:p>
        </w:tc>
        <w:tc>
          <w:tcPr>
            <w:tcW w:w="1843" w:type="dxa"/>
            <w:tcBorders>
              <w:top w:val="nil"/>
              <w:bottom w:val="nil"/>
            </w:tcBorders>
          </w:tcPr>
          <w:p w14:paraId="632FA19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27</w:t>
            </w:r>
          </w:p>
        </w:tc>
        <w:tc>
          <w:tcPr>
            <w:tcW w:w="1926" w:type="dxa"/>
            <w:gridSpan w:val="2"/>
            <w:tcBorders>
              <w:top w:val="nil"/>
              <w:bottom w:val="nil"/>
            </w:tcBorders>
          </w:tcPr>
          <w:p w14:paraId="35580B3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96,4</w:t>
            </w:r>
          </w:p>
        </w:tc>
      </w:tr>
      <w:tr w:rsidR="0059137A" w:rsidRPr="00A752A0" w14:paraId="6B17D091" w14:textId="77777777" w:rsidTr="00531493">
        <w:trPr>
          <w:jc w:val="right"/>
        </w:trPr>
        <w:tc>
          <w:tcPr>
            <w:tcW w:w="850" w:type="dxa"/>
            <w:tcBorders>
              <w:top w:val="nil"/>
            </w:tcBorders>
          </w:tcPr>
          <w:p w14:paraId="1D28619A"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31351BA6"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weight &lt;2500 gr</w:t>
            </w:r>
          </w:p>
        </w:tc>
        <w:tc>
          <w:tcPr>
            <w:tcW w:w="1843" w:type="dxa"/>
            <w:tcBorders>
              <w:top w:val="nil"/>
            </w:tcBorders>
          </w:tcPr>
          <w:p w14:paraId="5D728CD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926" w:type="dxa"/>
            <w:gridSpan w:val="2"/>
            <w:tcBorders>
              <w:top w:val="nil"/>
            </w:tcBorders>
          </w:tcPr>
          <w:p w14:paraId="0E90FBC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3D7441F4" w14:textId="77777777" w:rsidTr="00531493">
        <w:trPr>
          <w:jc w:val="right"/>
        </w:trPr>
        <w:tc>
          <w:tcPr>
            <w:tcW w:w="850" w:type="dxa"/>
            <w:tcBorders>
              <w:bottom w:val="single" w:sz="4" w:space="0" w:color="000000" w:themeColor="text1"/>
            </w:tcBorders>
          </w:tcPr>
          <w:p w14:paraId="0BA92B4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Borders>
              <w:bottom w:val="single" w:sz="4" w:space="0" w:color="000000" w:themeColor="text1"/>
            </w:tcBorders>
          </w:tcPr>
          <w:p w14:paraId="73ED620F"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Borders>
              <w:bottom w:val="single" w:sz="4" w:space="0" w:color="000000" w:themeColor="text1"/>
            </w:tcBorders>
          </w:tcPr>
          <w:p w14:paraId="74D7C68B"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gridSpan w:val="2"/>
            <w:tcBorders>
              <w:bottom w:val="single" w:sz="4" w:space="0" w:color="000000" w:themeColor="text1"/>
            </w:tcBorders>
          </w:tcPr>
          <w:p w14:paraId="14E8AE5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2218949F" w14:textId="77777777" w:rsidTr="00531493">
        <w:trPr>
          <w:jc w:val="right"/>
        </w:trPr>
        <w:tc>
          <w:tcPr>
            <w:tcW w:w="850" w:type="dxa"/>
            <w:tcBorders>
              <w:bottom w:val="nil"/>
            </w:tcBorders>
          </w:tcPr>
          <w:p w14:paraId="3012F00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w:t>
            </w:r>
          </w:p>
        </w:tc>
        <w:tc>
          <w:tcPr>
            <w:tcW w:w="5245" w:type="dxa"/>
            <w:tcBorders>
              <w:bottom w:val="nil"/>
            </w:tcBorders>
            <w:vAlign w:val="center"/>
          </w:tcPr>
          <w:p w14:paraId="618F13D5"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Birth length</w:t>
            </w:r>
          </w:p>
        </w:tc>
        <w:tc>
          <w:tcPr>
            <w:tcW w:w="1843" w:type="dxa"/>
            <w:tcBorders>
              <w:bottom w:val="nil"/>
            </w:tcBorders>
            <w:vAlign w:val="center"/>
          </w:tcPr>
          <w:p w14:paraId="48F8C3A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926" w:type="dxa"/>
            <w:gridSpan w:val="2"/>
            <w:tcBorders>
              <w:bottom w:val="nil"/>
            </w:tcBorders>
            <w:vAlign w:val="center"/>
          </w:tcPr>
          <w:p w14:paraId="0A77698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6DA602EE" w14:textId="77777777" w:rsidTr="00531493">
        <w:trPr>
          <w:jc w:val="right"/>
        </w:trPr>
        <w:tc>
          <w:tcPr>
            <w:tcW w:w="850" w:type="dxa"/>
            <w:tcBorders>
              <w:top w:val="nil"/>
              <w:bottom w:val="nil"/>
            </w:tcBorders>
          </w:tcPr>
          <w:p w14:paraId="240A6829"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3E4AC2EA"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length ≥ 50 cm</w:t>
            </w:r>
          </w:p>
        </w:tc>
        <w:tc>
          <w:tcPr>
            <w:tcW w:w="1843" w:type="dxa"/>
            <w:tcBorders>
              <w:top w:val="nil"/>
              <w:bottom w:val="nil"/>
            </w:tcBorders>
          </w:tcPr>
          <w:p w14:paraId="5524529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w:t>
            </w:r>
          </w:p>
        </w:tc>
        <w:tc>
          <w:tcPr>
            <w:tcW w:w="1926" w:type="dxa"/>
            <w:gridSpan w:val="2"/>
            <w:tcBorders>
              <w:top w:val="nil"/>
              <w:bottom w:val="nil"/>
            </w:tcBorders>
          </w:tcPr>
          <w:p w14:paraId="6D804A0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10,7</w:t>
            </w:r>
          </w:p>
        </w:tc>
      </w:tr>
      <w:tr w:rsidR="0059137A" w:rsidRPr="00A752A0" w14:paraId="3D87C09E" w14:textId="77777777" w:rsidTr="00531493">
        <w:trPr>
          <w:jc w:val="right"/>
        </w:trPr>
        <w:tc>
          <w:tcPr>
            <w:tcW w:w="850" w:type="dxa"/>
            <w:tcBorders>
              <w:top w:val="nil"/>
            </w:tcBorders>
          </w:tcPr>
          <w:p w14:paraId="14CB4A71"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55F38CC5"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length &lt;50 cm</w:t>
            </w:r>
          </w:p>
        </w:tc>
        <w:tc>
          <w:tcPr>
            <w:tcW w:w="1843" w:type="dxa"/>
            <w:tcBorders>
              <w:top w:val="nil"/>
            </w:tcBorders>
          </w:tcPr>
          <w:p w14:paraId="7B6C327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25</w:t>
            </w:r>
          </w:p>
        </w:tc>
        <w:tc>
          <w:tcPr>
            <w:tcW w:w="1926" w:type="dxa"/>
            <w:gridSpan w:val="2"/>
            <w:tcBorders>
              <w:top w:val="nil"/>
            </w:tcBorders>
          </w:tcPr>
          <w:p w14:paraId="00D9C5D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89,3</w:t>
            </w:r>
          </w:p>
        </w:tc>
      </w:tr>
      <w:tr w:rsidR="0059137A" w:rsidRPr="00A752A0" w14:paraId="18DEF505" w14:textId="77777777" w:rsidTr="00531493">
        <w:trPr>
          <w:jc w:val="right"/>
        </w:trPr>
        <w:tc>
          <w:tcPr>
            <w:tcW w:w="850" w:type="dxa"/>
          </w:tcPr>
          <w:p w14:paraId="1BF53C6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Pr>
          <w:p w14:paraId="2A19FF0D"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Pr>
          <w:p w14:paraId="425A56D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gridSpan w:val="2"/>
          </w:tcPr>
          <w:p w14:paraId="1EC223A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4993DB98" w14:textId="77777777" w:rsidTr="00531493">
        <w:trPr>
          <w:gridAfter w:val="1"/>
          <w:wAfter w:w="26" w:type="dxa"/>
          <w:jc w:val="right"/>
        </w:trPr>
        <w:tc>
          <w:tcPr>
            <w:tcW w:w="850" w:type="dxa"/>
            <w:tcBorders>
              <w:bottom w:val="nil"/>
            </w:tcBorders>
          </w:tcPr>
          <w:p w14:paraId="3C6A868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3.</w:t>
            </w:r>
          </w:p>
        </w:tc>
        <w:tc>
          <w:tcPr>
            <w:tcW w:w="5245" w:type="dxa"/>
            <w:tcBorders>
              <w:bottom w:val="nil"/>
            </w:tcBorders>
            <w:vAlign w:val="center"/>
          </w:tcPr>
          <w:p w14:paraId="5DB6B37E"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Mother's Height</w:t>
            </w:r>
          </w:p>
        </w:tc>
        <w:tc>
          <w:tcPr>
            <w:tcW w:w="1843" w:type="dxa"/>
            <w:tcBorders>
              <w:bottom w:val="nil"/>
            </w:tcBorders>
            <w:vAlign w:val="center"/>
          </w:tcPr>
          <w:p w14:paraId="4510BE3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900" w:type="dxa"/>
            <w:tcBorders>
              <w:bottom w:val="nil"/>
            </w:tcBorders>
            <w:vAlign w:val="center"/>
          </w:tcPr>
          <w:p w14:paraId="2E5D3A5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741BCD2" w14:textId="77777777" w:rsidTr="00531493">
        <w:trPr>
          <w:gridAfter w:val="1"/>
          <w:wAfter w:w="26" w:type="dxa"/>
          <w:jc w:val="right"/>
        </w:trPr>
        <w:tc>
          <w:tcPr>
            <w:tcW w:w="850" w:type="dxa"/>
            <w:tcBorders>
              <w:top w:val="nil"/>
              <w:bottom w:val="nil"/>
            </w:tcBorders>
          </w:tcPr>
          <w:p w14:paraId="485C34B4"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145EB91B"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Height ≥ 150 cm</w:t>
            </w:r>
          </w:p>
        </w:tc>
        <w:tc>
          <w:tcPr>
            <w:tcW w:w="1843" w:type="dxa"/>
            <w:tcBorders>
              <w:top w:val="nil"/>
              <w:bottom w:val="nil"/>
            </w:tcBorders>
          </w:tcPr>
          <w:p w14:paraId="10F000E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1900" w:type="dxa"/>
            <w:tcBorders>
              <w:top w:val="nil"/>
              <w:bottom w:val="nil"/>
            </w:tcBorders>
          </w:tcPr>
          <w:p w14:paraId="625E507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61CB3979" w14:textId="77777777" w:rsidTr="00531493">
        <w:trPr>
          <w:gridAfter w:val="1"/>
          <w:wAfter w:w="26" w:type="dxa"/>
          <w:jc w:val="right"/>
        </w:trPr>
        <w:tc>
          <w:tcPr>
            <w:tcW w:w="850" w:type="dxa"/>
            <w:tcBorders>
              <w:top w:val="nil"/>
            </w:tcBorders>
          </w:tcPr>
          <w:p w14:paraId="0FF5AB18"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5EB17349"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Height &lt;150 cm</w:t>
            </w:r>
          </w:p>
        </w:tc>
        <w:tc>
          <w:tcPr>
            <w:tcW w:w="1843" w:type="dxa"/>
            <w:tcBorders>
              <w:top w:val="nil"/>
            </w:tcBorders>
          </w:tcPr>
          <w:p w14:paraId="58A0A0D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1900" w:type="dxa"/>
            <w:tcBorders>
              <w:top w:val="nil"/>
            </w:tcBorders>
          </w:tcPr>
          <w:p w14:paraId="25484D5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47A730E8" w14:textId="77777777" w:rsidTr="00531493">
        <w:trPr>
          <w:gridAfter w:val="1"/>
          <w:wAfter w:w="26" w:type="dxa"/>
          <w:jc w:val="right"/>
        </w:trPr>
        <w:tc>
          <w:tcPr>
            <w:tcW w:w="850" w:type="dxa"/>
          </w:tcPr>
          <w:p w14:paraId="4C68CC5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Pr>
          <w:p w14:paraId="6B752430"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Pr>
          <w:p w14:paraId="07FA30D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00" w:type="dxa"/>
          </w:tcPr>
          <w:p w14:paraId="242F5A4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740C0952" w14:textId="77777777" w:rsidR="0059137A" w:rsidRPr="00A752A0" w:rsidRDefault="0059137A" w:rsidP="00C70545">
      <w:pPr>
        <w:spacing w:after="0" w:line="240" w:lineRule="auto"/>
        <w:ind w:left="709" w:hanging="283"/>
        <w:jc w:val="both"/>
        <w:rPr>
          <w:rFonts w:ascii="Century Gothic" w:hAnsi="Century Gothic" w:cs="Arial"/>
          <w:sz w:val="24"/>
          <w:szCs w:val="24"/>
        </w:rPr>
      </w:pPr>
    </w:p>
    <w:p w14:paraId="0CCE9537" w14:textId="77777777" w:rsidR="0059137A" w:rsidRPr="00A752A0" w:rsidRDefault="0059137A" w:rsidP="00C70545">
      <w:pPr>
        <w:pStyle w:val="ListParagraph"/>
        <w:spacing w:line="240" w:lineRule="auto"/>
        <w:ind w:firstLine="720"/>
        <w:jc w:val="both"/>
        <w:rPr>
          <w:rFonts w:ascii="Century Gothic" w:hAnsi="Century Gothic" w:cs="Arial"/>
          <w:sz w:val="24"/>
          <w:szCs w:val="24"/>
          <w:lang w:val="en-US"/>
        </w:rPr>
      </w:pPr>
    </w:p>
    <w:p w14:paraId="6C3F0D5C" w14:textId="77777777" w:rsidR="0059137A" w:rsidRPr="00A752A0" w:rsidRDefault="0059137A" w:rsidP="00C70545">
      <w:pPr>
        <w:pStyle w:val="ListParagraph"/>
        <w:numPr>
          <w:ilvl w:val="0"/>
          <w:numId w:val="1"/>
        </w:numPr>
        <w:spacing w:after="0" w:line="240" w:lineRule="auto"/>
        <w:ind w:left="426" w:hanging="426"/>
        <w:jc w:val="both"/>
        <w:rPr>
          <w:rFonts w:ascii="Century Gothic" w:hAnsi="Century Gothic" w:cs="Arial"/>
          <w:b/>
          <w:sz w:val="24"/>
          <w:szCs w:val="24"/>
          <w:lang w:val="en-US"/>
        </w:rPr>
      </w:pPr>
      <w:r w:rsidRPr="00A752A0">
        <w:rPr>
          <w:rFonts w:ascii="Century Gothic" w:hAnsi="Century Gothic" w:cs="Arial"/>
          <w:b/>
          <w:sz w:val="24"/>
          <w:szCs w:val="24"/>
          <w:lang w:val="en-US"/>
        </w:rPr>
        <w:t>Risk Factors of Stunting among Toddler in Soropia Sub-district</w:t>
      </w:r>
    </w:p>
    <w:p w14:paraId="49F06CF8" w14:textId="77777777" w:rsidR="0059137A" w:rsidRPr="00A752A0" w:rsidRDefault="0059137A" w:rsidP="00C70545">
      <w:pPr>
        <w:pStyle w:val="ListParagraph"/>
        <w:numPr>
          <w:ilvl w:val="0"/>
          <w:numId w:val="17"/>
        </w:numPr>
        <w:spacing w:after="0" w:line="240" w:lineRule="auto"/>
        <w:jc w:val="both"/>
        <w:rPr>
          <w:rFonts w:ascii="Century Gothic" w:hAnsi="Century Gothic" w:cs="Arial"/>
          <w:b/>
          <w:sz w:val="24"/>
          <w:szCs w:val="24"/>
          <w:lang w:val="en-US"/>
        </w:rPr>
      </w:pPr>
      <w:r w:rsidRPr="00A752A0">
        <w:rPr>
          <w:rFonts w:ascii="Century Gothic" w:hAnsi="Century Gothic" w:cs="Arial"/>
          <w:b/>
          <w:sz w:val="24"/>
          <w:szCs w:val="24"/>
          <w:lang w:val="en-US"/>
        </w:rPr>
        <w:t>Association of Exclusive Breastfeeding and Stunting</w:t>
      </w:r>
    </w:p>
    <w:p w14:paraId="27914B53" w14:textId="77777777" w:rsidR="0059137A" w:rsidRPr="00A752A0" w:rsidRDefault="0059137A" w:rsidP="00C70545">
      <w:pPr>
        <w:pStyle w:val="ListParagraph"/>
        <w:spacing w:line="240" w:lineRule="auto"/>
        <w:ind w:left="786" w:firstLine="654"/>
        <w:jc w:val="both"/>
        <w:rPr>
          <w:rFonts w:ascii="Century Gothic" w:hAnsi="Century Gothic" w:cs="Arial"/>
          <w:sz w:val="24"/>
          <w:szCs w:val="24"/>
          <w:lang w:val="en-US"/>
        </w:rPr>
      </w:pPr>
      <w:r w:rsidRPr="00A752A0">
        <w:rPr>
          <w:rFonts w:ascii="Century Gothic" w:hAnsi="Century Gothic" w:cs="Arial"/>
          <w:sz w:val="24"/>
          <w:szCs w:val="24"/>
          <w:lang w:val="en-US"/>
        </w:rPr>
        <w:t>The analysis of risk factors for the history of exclusive breastfeeding and its association with stunting in toddlers in the coastal area of Soropia sub-district (Table 5).</w:t>
      </w:r>
    </w:p>
    <w:p w14:paraId="0C0371D8" w14:textId="77777777" w:rsidR="0059137A" w:rsidRPr="00A752A0" w:rsidRDefault="0059137A" w:rsidP="00C70545">
      <w:pPr>
        <w:pStyle w:val="ListParagraph"/>
        <w:spacing w:line="240" w:lineRule="auto"/>
        <w:ind w:left="786" w:firstLine="654"/>
        <w:jc w:val="both"/>
        <w:rPr>
          <w:rFonts w:ascii="Century Gothic" w:hAnsi="Century Gothic" w:cs="Arial"/>
          <w:sz w:val="24"/>
          <w:szCs w:val="24"/>
          <w:lang w:val="en-US"/>
        </w:rPr>
      </w:pPr>
    </w:p>
    <w:p w14:paraId="7B3311E7" w14:textId="77777777" w:rsidR="0059137A" w:rsidRPr="00A752A0" w:rsidRDefault="0059137A" w:rsidP="00C70545">
      <w:pPr>
        <w:pStyle w:val="ListParagraph"/>
        <w:spacing w:line="240" w:lineRule="auto"/>
        <w:ind w:left="709"/>
        <w:jc w:val="center"/>
        <w:rPr>
          <w:rFonts w:ascii="Century Gothic" w:hAnsi="Century Gothic" w:cs="Arial"/>
          <w:b/>
          <w:sz w:val="24"/>
          <w:szCs w:val="24"/>
          <w:lang w:val="en-US"/>
        </w:rPr>
      </w:pPr>
      <w:r w:rsidRPr="00A752A0">
        <w:rPr>
          <w:rFonts w:ascii="Century Gothic" w:hAnsi="Century Gothic" w:cs="Arial"/>
          <w:b/>
          <w:sz w:val="24"/>
          <w:szCs w:val="24"/>
          <w:lang w:val="en-US"/>
        </w:rPr>
        <w:t>Table 5.</w:t>
      </w:r>
    </w:p>
    <w:p w14:paraId="7142D216" w14:textId="77777777" w:rsidR="0059137A" w:rsidRPr="00A752A0" w:rsidRDefault="0059137A" w:rsidP="00C70545">
      <w:pPr>
        <w:pStyle w:val="ListParagraph"/>
        <w:spacing w:line="240" w:lineRule="auto"/>
        <w:ind w:left="709"/>
        <w:jc w:val="center"/>
        <w:rPr>
          <w:rFonts w:ascii="Century Gothic" w:hAnsi="Century Gothic" w:cs="Arial"/>
          <w:b/>
          <w:sz w:val="24"/>
          <w:szCs w:val="24"/>
          <w:lang w:val="en-US"/>
        </w:rPr>
      </w:pPr>
      <w:r w:rsidRPr="00A752A0">
        <w:rPr>
          <w:rFonts w:ascii="Century Gothic" w:hAnsi="Century Gothic" w:cs="Arial"/>
          <w:b/>
          <w:sz w:val="24"/>
          <w:szCs w:val="24"/>
          <w:lang w:val="en-US"/>
        </w:rPr>
        <w:t>Analysis of Risk Factors for Exclusive Breastfeeding and its Association with Stunting</w:t>
      </w:r>
    </w:p>
    <w:p w14:paraId="2B8289E8" w14:textId="77777777" w:rsidR="0059137A" w:rsidRPr="00A752A0" w:rsidRDefault="0059137A" w:rsidP="00C70545">
      <w:pPr>
        <w:pStyle w:val="ListParagraph"/>
        <w:spacing w:line="240" w:lineRule="auto"/>
        <w:ind w:left="709"/>
        <w:jc w:val="center"/>
        <w:rPr>
          <w:rFonts w:ascii="Century Gothic" w:hAnsi="Century Gothic" w:cs="Arial"/>
          <w:b/>
          <w:sz w:val="14"/>
          <w:szCs w:val="14"/>
          <w:lang w:val="en-US"/>
        </w:rPr>
      </w:pPr>
    </w:p>
    <w:tbl>
      <w:tblPr>
        <w:tblStyle w:val="TableGrid"/>
        <w:tblpPr w:leftFromText="180" w:rightFromText="180" w:vertAnchor="text" w:horzAnchor="page" w:tblpX="1822" w:tblpY="56"/>
        <w:tblW w:w="932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59"/>
        <w:gridCol w:w="2335"/>
        <w:gridCol w:w="925"/>
        <w:gridCol w:w="992"/>
        <w:gridCol w:w="1134"/>
        <w:gridCol w:w="993"/>
        <w:gridCol w:w="992"/>
        <w:gridCol w:w="992"/>
      </w:tblGrid>
      <w:tr w:rsidR="0059137A" w:rsidRPr="00A752A0" w14:paraId="03E16336" w14:textId="77777777" w:rsidTr="00531493">
        <w:trPr>
          <w:trHeight w:val="295"/>
        </w:trPr>
        <w:tc>
          <w:tcPr>
            <w:tcW w:w="959" w:type="dxa"/>
            <w:vMerge w:val="restart"/>
            <w:vAlign w:val="center"/>
          </w:tcPr>
          <w:p w14:paraId="49F1631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335" w:type="dxa"/>
            <w:vMerge w:val="restart"/>
            <w:vAlign w:val="center"/>
          </w:tcPr>
          <w:p w14:paraId="4C746DE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Exclusive Breastfeeding History</w:t>
            </w:r>
          </w:p>
        </w:tc>
        <w:tc>
          <w:tcPr>
            <w:tcW w:w="6028" w:type="dxa"/>
            <w:gridSpan w:val="6"/>
            <w:vAlign w:val="center"/>
          </w:tcPr>
          <w:p w14:paraId="29AA433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2303C34C" w14:textId="77777777" w:rsidTr="00531493">
        <w:trPr>
          <w:trHeight w:val="135"/>
        </w:trPr>
        <w:tc>
          <w:tcPr>
            <w:tcW w:w="959" w:type="dxa"/>
            <w:vMerge/>
          </w:tcPr>
          <w:p w14:paraId="78A7B401"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335" w:type="dxa"/>
            <w:vMerge/>
          </w:tcPr>
          <w:p w14:paraId="54B17CB4"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917" w:type="dxa"/>
            <w:gridSpan w:val="2"/>
            <w:vAlign w:val="center"/>
          </w:tcPr>
          <w:p w14:paraId="3809E66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2127" w:type="dxa"/>
            <w:gridSpan w:val="2"/>
            <w:vAlign w:val="center"/>
          </w:tcPr>
          <w:p w14:paraId="6ED99FB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1984" w:type="dxa"/>
            <w:gridSpan w:val="2"/>
            <w:vAlign w:val="center"/>
          </w:tcPr>
          <w:p w14:paraId="2DD016B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0A52B5E1" w14:textId="77777777" w:rsidTr="00531493">
        <w:trPr>
          <w:trHeight w:val="135"/>
        </w:trPr>
        <w:tc>
          <w:tcPr>
            <w:tcW w:w="959" w:type="dxa"/>
            <w:vMerge/>
          </w:tcPr>
          <w:p w14:paraId="6267EE2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335" w:type="dxa"/>
            <w:vMerge/>
          </w:tcPr>
          <w:p w14:paraId="4828738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925" w:type="dxa"/>
          </w:tcPr>
          <w:p w14:paraId="52E5240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2" w:type="dxa"/>
          </w:tcPr>
          <w:p w14:paraId="3BA4623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1134" w:type="dxa"/>
          </w:tcPr>
          <w:p w14:paraId="2C59600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3" w:type="dxa"/>
          </w:tcPr>
          <w:p w14:paraId="7BC5CA4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6DEDE88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2" w:type="dxa"/>
          </w:tcPr>
          <w:p w14:paraId="5AFF2C4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4601702" w14:textId="77777777" w:rsidTr="00531493">
        <w:trPr>
          <w:trHeight w:val="281"/>
        </w:trPr>
        <w:tc>
          <w:tcPr>
            <w:tcW w:w="959" w:type="dxa"/>
          </w:tcPr>
          <w:p w14:paraId="2218258C"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335" w:type="dxa"/>
          </w:tcPr>
          <w:p w14:paraId="1365372A"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Risky</w:t>
            </w:r>
          </w:p>
        </w:tc>
        <w:tc>
          <w:tcPr>
            <w:tcW w:w="925" w:type="dxa"/>
          </w:tcPr>
          <w:p w14:paraId="2D020ECA"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11</w:t>
            </w:r>
          </w:p>
        </w:tc>
        <w:tc>
          <w:tcPr>
            <w:tcW w:w="992" w:type="dxa"/>
          </w:tcPr>
          <w:p w14:paraId="42FE2EA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39,3</w:t>
            </w:r>
          </w:p>
        </w:tc>
        <w:tc>
          <w:tcPr>
            <w:tcW w:w="1134" w:type="dxa"/>
          </w:tcPr>
          <w:p w14:paraId="2C4FA8C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w:t>
            </w:r>
          </w:p>
        </w:tc>
        <w:tc>
          <w:tcPr>
            <w:tcW w:w="993" w:type="dxa"/>
          </w:tcPr>
          <w:p w14:paraId="070A054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17,9</w:t>
            </w:r>
          </w:p>
        </w:tc>
        <w:tc>
          <w:tcPr>
            <w:tcW w:w="992" w:type="dxa"/>
          </w:tcPr>
          <w:p w14:paraId="26783BD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992" w:type="dxa"/>
          </w:tcPr>
          <w:p w14:paraId="6D9DA8C2"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2DD0A424" w14:textId="77777777" w:rsidTr="00531493">
        <w:trPr>
          <w:trHeight w:val="281"/>
        </w:trPr>
        <w:tc>
          <w:tcPr>
            <w:tcW w:w="959" w:type="dxa"/>
          </w:tcPr>
          <w:p w14:paraId="055F7D6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335" w:type="dxa"/>
          </w:tcPr>
          <w:p w14:paraId="3B597097"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925" w:type="dxa"/>
          </w:tcPr>
          <w:p w14:paraId="71412AD7"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w:t>
            </w:r>
          </w:p>
        </w:tc>
        <w:tc>
          <w:tcPr>
            <w:tcW w:w="992" w:type="dxa"/>
          </w:tcPr>
          <w:p w14:paraId="6C15801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10,7</w:t>
            </w:r>
          </w:p>
        </w:tc>
        <w:tc>
          <w:tcPr>
            <w:tcW w:w="1134" w:type="dxa"/>
          </w:tcPr>
          <w:p w14:paraId="0FDF506B"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9</w:t>
            </w:r>
          </w:p>
        </w:tc>
        <w:tc>
          <w:tcPr>
            <w:tcW w:w="993" w:type="dxa"/>
          </w:tcPr>
          <w:p w14:paraId="051CC19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32,1</w:t>
            </w:r>
          </w:p>
        </w:tc>
        <w:tc>
          <w:tcPr>
            <w:tcW w:w="992" w:type="dxa"/>
          </w:tcPr>
          <w:p w14:paraId="3B3A56A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992" w:type="dxa"/>
          </w:tcPr>
          <w:p w14:paraId="481A237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5A1A280E" w14:textId="77777777" w:rsidTr="00531493">
        <w:trPr>
          <w:trHeight w:val="295"/>
        </w:trPr>
        <w:tc>
          <w:tcPr>
            <w:tcW w:w="3294" w:type="dxa"/>
            <w:gridSpan w:val="2"/>
          </w:tcPr>
          <w:p w14:paraId="3835CD3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925" w:type="dxa"/>
          </w:tcPr>
          <w:p w14:paraId="030EDCE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2" w:type="dxa"/>
          </w:tcPr>
          <w:p w14:paraId="6C3C36B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1134" w:type="dxa"/>
          </w:tcPr>
          <w:p w14:paraId="5D0B22C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3" w:type="dxa"/>
          </w:tcPr>
          <w:p w14:paraId="0F42349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79E847D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992" w:type="dxa"/>
          </w:tcPr>
          <w:p w14:paraId="5F18EBC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4DD6CFE3" w14:textId="77777777" w:rsidTr="00531493">
        <w:trPr>
          <w:trHeight w:val="225"/>
        </w:trPr>
        <w:tc>
          <w:tcPr>
            <w:tcW w:w="5211" w:type="dxa"/>
            <w:gridSpan w:val="4"/>
            <w:vMerge w:val="restart"/>
            <w:vAlign w:val="center"/>
          </w:tcPr>
          <w:p w14:paraId="387F771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6,600</w:t>
            </w:r>
          </w:p>
        </w:tc>
        <w:tc>
          <w:tcPr>
            <w:tcW w:w="2127" w:type="dxa"/>
            <w:gridSpan w:val="2"/>
          </w:tcPr>
          <w:p w14:paraId="0D090E5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1984" w:type="dxa"/>
            <w:gridSpan w:val="2"/>
            <w:vMerge w:val="restart"/>
            <w:vAlign w:val="center"/>
          </w:tcPr>
          <w:p w14:paraId="2F78F18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P= 0,054</w:t>
            </w:r>
          </w:p>
        </w:tc>
      </w:tr>
      <w:tr w:rsidR="0059137A" w:rsidRPr="00A752A0" w14:paraId="4AB4F2C5" w14:textId="77777777" w:rsidTr="00531493">
        <w:trPr>
          <w:trHeight w:val="135"/>
        </w:trPr>
        <w:tc>
          <w:tcPr>
            <w:tcW w:w="5211" w:type="dxa"/>
            <w:gridSpan w:val="4"/>
            <w:vMerge/>
          </w:tcPr>
          <w:p w14:paraId="44F21D5E"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7" w:type="dxa"/>
            <w:gridSpan w:val="2"/>
          </w:tcPr>
          <w:p w14:paraId="175D7A3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1,229-35,438</w:t>
            </w:r>
          </w:p>
        </w:tc>
        <w:tc>
          <w:tcPr>
            <w:tcW w:w="1984" w:type="dxa"/>
            <w:gridSpan w:val="2"/>
            <w:vMerge/>
          </w:tcPr>
          <w:p w14:paraId="78255182" w14:textId="77777777" w:rsidR="0059137A" w:rsidRPr="00A752A0" w:rsidRDefault="0059137A" w:rsidP="00C70545">
            <w:pPr>
              <w:pStyle w:val="ListParagraph"/>
              <w:ind w:left="0"/>
              <w:jc w:val="center"/>
              <w:rPr>
                <w:rFonts w:ascii="Century Gothic" w:hAnsi="Century Gothic" w:cs="Arial"/>
                <w:b/>
                <w:sz w:val="20"/>
                <w:szCs w:val="20"/>
                <w:lang w:val="en-US"/>
              </w:rPr>
            </w:pPr>
          </w:p>
        </w:tc>
      </w:tr>
    </w:tbl>
    <w:p w14:paraId="1AD243DD" w14:textId="77777777" w:rsidR="0059137A" w:rsidRPr="00A752A0" w:rsidRDefault="0059137A" w:rsidP="00C70545">
      <w:pPr>
        <w:pStyle w:val="ListParagraph"/>
        <w:spacing w:line="240" w:lineRule="auto"/>
        <w:rPr>
          <w:rFonts w:ascii="Century Gothic" w:hAnsi="Century Gothic" w:cs="Arial"/>
          <w:i/>
          <w:lang w:val="en-US"/>
        </w:rPr>
      </w:pPr>
    </w:p>
    <w:p w14:paraId="0F823607" w14:textId="77777777" w:rsidR="0059137A" w:rsidRPr="00A752A0" w:rsidRDefault="0059137A" w:rsidP="00C70545">
      <w:pPr>
        <w:pStyle w:val="ListParagraph"/>
        <w:spacing w:line="240" w:lineRule="auto"/>
        <w:rPr>
          <w:rFonts w:ascii="Century Gothic" w:hAnsi="Century Gothic" w:cs="Arial"/>
          <w:i/>
          <w:lang w:val="en-US"/>
        </w:rPr>
      </w:pPr>
    </w:p>
    <w:p w14:paraId="115F5BA0" w14:textId="77777777" w:rsidR="0059137A" w:rsidRPr="00A752A0" w:rsidRDefault="0059137A" w:rsidP="00C70545">
      <w:pPr>
        <w:pStyle w:val="ListParagraph"/>
        <w:spacing w:line="240" w:lineRule="auto"/>
        <w:rPr>
          <w:rFonts w:ascii="Century Gothic" w:hAnsi="Century Gothic" w:cs="Arial"/>
          <w:i/>
          <w:lang w:val="en-US"/>
        </w:rPr>
      </w:pPr>
    </w:p>
    <w:p w14:paraId="124ABBA1" w14:textId="77777777" w:rsidR="0059137A" w:rsidRPr="00A752A0" w:rsidRDefault="0059137A" w:rsidP="00C70545">
      <w:pPr>
        <w:pStyle w:val="ListParagraph"/>
        <w:spacing w:line="240" w:lineRule="auto"/>
        <w:rPr>
          <w:rFonts w:ascii="Century Gothic" w:hAnsi="Century Gothic" w:cs="Arial"/>
          <w:i/>
          <w:lang w:val="en-US"/>
        </w:rPr>
      </w:pPr>
    </w:p>
    <w:p w14:paraId="580CD34C" w14:textId="77777777" w:rsidR="0059137A" w:rsidRPr="00A752A0" w:rsidRDefault="0059137A" w:rsidP="00C70545">
      <w:pPr>
        <w:pStyle w:val="ListParagraph"/>
        <w:spacing w:line="240" w:lineRule="auto"/>
        <w:rPr>
          <w:rFonts w:ascii="Century Gothic" w:hAnsi="Century Gothic" w:cs="Arial"/>
          <w:i/>
          <w:lang w:val="en-US"/>
        </w:rPr>
      </w:pPr>
    </w:p>
    <w:p w14:paraId="7F12F335" w14:textId="77777777" w:rsidR="0059137A" w:rsidRPr="00A752A0" w:rsidRDefault="0059137A" w:rsidP="00C70545">
      <w:pPr>
        <w:pStyle w:val="ListParagraph"/>
        <w:spacing w:line="240" w:lineRule="auto"/>
        <w:rPr>
          <w:rFonts w:ascii="Century Gothic" w:hAnsi="Century Gothic" w:cs="Arial"/>
          <w:i/>
          <w:lang w:val="en-US"/>
        </w:rPr>
      </w:pPr>
    </w:p>
    <w:p w14:paraId="150927FA" w14:textId="77777777" w:rsidR="0059137A" w:rsidRPr="00A752A0" w:rsidRDefault="0059137A" w:rsidP="00C70545">
      <w:pPr>
        <w:pStyle w:val="ListParagraph"/>
        <w:spacing w:line="240" w:lineRule="auto"/>
        <w:rPr>
          <w:rFonts w:ascii="Century Gothic" w:hAnsi="Century Gothic" w:cs="Arial"/>
          <w:i/>
          <w:lang w:val="en-US"/>
        </w:rPr>
      </w:pPr>
      <w:r w:rsidRPr="00A752A0">
        <w:rPr>
          <w:rFonts w:ascii="Century Gothic" w:hAnsi="Century Gothic" w:cs="Arial"/>
          <w:i/>
          <w:lang w:val="en-US"/>
        </w:rPr>
        <w:t xml:space="preserve">   </w:t>
      </w:r>
    </w:p>
    <w:p w14:paraId="1B4F4EB4" w14:textId="77777777" w:rsidR="0059137A" w:rsidRPr="00A752A0" w:rsidRDefault="0059137A" w:rsidP="00C70545">
      <w:pPr>
        <w:pStyle w:val="ListParagraph"/>
        <w:spacing w:line="240" w:lineRule="auto"/>
        <w:rPr>
          <w:rFonts w:ascii="Century Gothic" w:hAnsi="Century Gothic" w:cs="Arial"/>
          <w:i/>
          <w:lang w:val="en-US"/>
        </w:rPr>
      </w:pPr>
    </w:p>
    <w:p w14:paraId="4C8B21A9" w14:textId="77777777" w:rsidR="0059137A" w:rsidRPr="00A752A0" w:rsidRDefault="0059137A" w:rsidP="00C70545">
      <w:pPr>
        <w:pStyle w:val="ListParagraph"/>
        <w:spacing w:line="240" w:lineRule="auto"/>
        <w:rPr>
          <w:rFonts w:ascii="Century Gothic" w:hAnsi="Century Gothic" w:cs="Arial"/>
          <w:i/>
          <w:lang w:val="en-US"/>
        </w:rPr>
      </w:pPr>
    </w:p>
    <w:p w14:paraId="10973B2C" w14:textId="77777777" w:rsidR="0059137A" w:rsidRPr="00A752A0" w:rsidRDefault="0059137A" w:rsidP="00C70545">
      <w:pPr>
        <w:autoSpaceDE w:val="0"/>
        <w:autoSpaceDN w:val="0"/>
        <w:adjustRightInd w:val="0"/>
        <w:spacing w:after="0" w:line="240" w:lineRule="auto"/>
        <w:ind w:left="709" w:firstLine="567"/>
        <w:jc w:val="both"/>
        <w:rPr>
          <w:rFonts w:ascii="Century Gothic" w:hAnsi="Century Gothic" w:cs="Arial"/>
          <w:i/>
          <w:sz w:val="24"/>
          <w:szCs w:val="24"/>
        </w:rPr>
      </w:pPr>
      <w:r w:rsidRPr="00A752A0">
        <w:rPr>
          <w:rFonts w:ascii="Century Gothic" w:hAnsi="Century Gothic" w:cs="Arial"/>
          <w:sz w:val="24"/>
          <w:szCs w:val="24"/>
        </w:rPr>
        <w:t xml:space="preserve">Based on further analysis utilizing the chi-square test (p-value = 0.054), there is a significant relationship between exclusive breastfeeding and the incidence of stunting in toddlers. Conducting a risk factor analysis of the history of exclusive breastfeeding, while controlling for gender and age factors, revealed an odd ratio (OR) of 6.6. The 95% confidence interval (CI) for this ratio, with a lower limit of 1.229 </w:t>
      </w:r>
      <w:r w:rsidRPr="00A752A0">
        <w:rPr>
          <w:rFonts w:ascii="Century Gothic" w:hAnsi="Century Gothic" w:cs="Arial"/>
          <w:sz w:val="24"/>
          <w:szCs w:val="24"/>
        </w:rPr>
        <w:lastRenderedPageBreak/>
        <w:t xml:space="preserve">and an upper limit of 35.438. This implies that toddlers who did not exclusively breastfeed have a 6.6 times greater risk of stunting compared to their counterparts who were exclusively breastfed. The history of exclusive breastfeeding emerges as a risk factor for stunting among toddlers aged 6-36 months in the coastal area of Soropia sub-district in 2019. </w:t>
      </w:r>
    </w:p>
    <w:p w14:paraId="14C5B43E" w14:textId="77777777" w:rsidR="0059137A" w:rsidRPr="00A752A0" w:rsidRDefault="0059137A" w:rsidP="00C70545">
      <w:pPr>
        <w:autoSpaceDE w:val="0"/>
        <w:autoSpaceDN w:val="0"/>
        <w:adjustRightInd w:val="0"/>
        <w:spacing w:after="0" w:line="240" w:lineRule="auto"/>
        <w:ind w:left="851" w:firstLine="567"/>
        <w:jc w:val="both"/>
        <w:rPr>
          <w:rFonts w:ascii="Century Gothic" w:hAnsi="Century Gothic" w:cs="Arial"/>
          <w:i/>
          <w:sz w:val="24"/>
          <w:szCs w:val="24"/>
        </w:rPr>
      </w:pPr>
    </w:p>
    <w:p w14:paraId="7FA07D45" w14:textId="77777777" w:rsidR="0059137A" w:rsidRPr="00A752A0" w:rsidRDefault="0059137A" w:rsidP="00C70545">
      <w:pPr>
        <w:pStyle w:val="ListParagraph"/>
        <w:numPr>
          <w:ilvl w:val="0"/>
          <w:numId w:val="17"/>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First Complementary Feeding (MP-ASI) and Stunting</w:t>
      </w:r>
    </w:p>
    <w:p w14:paraId="4AF2BC99" w14:textId="77777777" w:rsidR="0059137A" w:rsidRPr="00A752A0" w:rsidRDefault="0059137A" w:rsidP="00C70545">
      <w:pPr>
        <w:pStyle w:val="ListParagraph"/>
        <w:spacing w:line="240" w:lineRule="auto"/>
        <w:ind w:left="709" w:firstLine="567"/>
        <w:jc w:val="both"/>
        <w:rPr>
          <w:rFonts w:ascii="Century Gothic" w:hAnsi="Century Gothic" w:cs="Arial"/>
          <w:sz w:val="24"/>
          <w:szCs w:val="24"/>
          <w:lang w:val="en-US"/>
        </w:rPr>
      </w:pPr>
      <w:r w:rsidRPr="00A752A0">
        <w:rPr>
          <w:rFonts w:ascii="Century Gothic" w:hAnsi="Century Gothic" w:cs="Arial"/>
          <w:sz w:val="24"/>
          <w:szCs w:val="24"/>
          <w:lang w:val="en-US"/>
        </w:rPr>
        <w:t>The findings from the risk factor analysis, examining the relationship between the history of the first complementary feeding and the incidence of stunting in toddlers in the coastal area of Soropia are detailed in Table 6.</w:t>
      </w:r>
    </w:p>
    <w:p w14:paraId="5D3A0F39" w14:textId="77777777" w:rsidR="0059137A" w:rsidRPr="00A752A0" w:rsidRDefault="0059137A" w:rsidP="00C70545">
      <w:pPr>
        <w:pStyle w:val="ListParagraph"/>
        <w:spacing w:line="240" w:lineRule="auto"/>
        <w:ind w:left="709" w:firstLine="567"/>
        <w:jc w:val="both"/>
        <w:rPr>
          <w:rFonts w:ascii="Century Gothic" w:hAnsi="Century Gothic" w:cs="Arial"/>
          <w:sz w:val="16"/>
          <w:szCs w:val="16"/>
          <w:lang w:val="en-US"/>
        </w:rPr>
      </w:pPr>
    </w:p>
    <w:p w14:paraId="1766EF27" w14:textId="77777777" w:rsidR="0059137A" w:rsidRPr="00A752A0" w:rsidRDefault="0059137A" w:rsidP="00C70545">
      <w:pPr>
        <w:pStyle w:val="ListParagraph"/>
        <w:spacing w:after="0" w:line="240" w:lineRule="auto"/>
        <w:ind w:left="0"/>
        <w:jc w:val="center"/>
        <w:rPr>
          <w:rFonts w:ascii="Century Gothic" w:hAnsi="Century Gothic" w:cs="Arial"/>
          <w:b/>
          <w:sz w:val="24"/>
          <w:szCs w:val="24"/>
          <w:lang w:val="en-US"/>
        </w:rPr>
      </w:pPr>
      <w:r w:rsidRPr="00A752A0">
        <w:rPr>
          <w:rFonts w:ascii="Century Gothic" w:hAnsi="Century Gothic" w:cs="Arial"/>
          <w:b/>
          <w:sz w:val="24"/>
          <w:szCs w:val="24"/>
          <w:lang w:val="en-US"/>
        </w:rPr>
        <w:t>Tabel 6.</w:t>
      </w:r>
    </w:p>
    <w:p w14:paraId="62F15ECB"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 xml:space="preserve">Analysis of Risk Factor for First Complementary Feeding and its Association with Stunting </w:t>
      </w:r>
    </w:p>
    <w:p w14:paraId="60CE715A" w14:textId="77777777" w:rsidR="0059137A" w:rsidRPr="00A752A0" w:rsidRDefault="0059137A" w:rsidP="00C70545">
      <w:pPr>
        <w:pStyle w:val="ListParagraph"/>
        <w:spacing w:after="0" w:line="240" w:lineRule="auto"/>
        <w:ind w:left="786"/>
        <w:jc w:val="center"/>
        <w:rPr>
          <w:rFonts w:ascii="Century Gothic" w:hAnsi="Century Gothic" w:cs="Arial"/>
          <w:b/>
          <w:sz w:val="16"/>
          <w:szCs w:val="16"/>
          <w:lang w:val="en-US"/>
        </w:rPr>
      </w:pPr>
    </w:p>
    <w:tbl>
      <w:tblPr>
        <w:tblStyle w:val="TableGrid"/>
        <w:tblW w:w="9497" w:type="dxa"/>
        <w:tblInd w:w="81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709"/>
        <w:gridCol w:w="2126"/>
        <w:gridCol w:w="1134"/>
        <w:gridCol w:w="1134"/>
        <w:gridCol w:w="992"/>
        <w:gridCol w:w="1134"/>
        <w:gridCol w:w="1134"/>
        <w:gridCol w:w="1134"/>
      </w:tblGrid>
      <w:tr w:rsidR="0059137A" w:rsidRPr="00A752A0" w14:paraId="024A0551" w14:textId="77777777" w:rsidTr="00531493">
        <w:trPr>
          <w:trHeight w:val="284"/>
        </w:trPr>
        <w:tc>
          <w:tcPr>
            <w:tcW w:w="709" w:type="dxa"/>
            <w:vMerge w:val="restart"/>
            <w:vAlign w:val="center"/>
          </w:tcPr>
          <w:p w14:paraId="6ADF813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126" w:type="dxa"/>
            <w:vMerge w:val="restart"/>
            <w:vAlign w:val="center"/>
          </w:tcPr>
          <w:p w14:paraId="1B6C9D3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History of First MP-ASI</w:t>
            </w:r>
          </w:p>
        </w:tc>
        <w:tc>
          <w:tcPr>
            <w:tcW w:w="6662" w:type="dxa"/>
            <w:gridSpan w:val="6"/>
            <w:vAlign w:val="center"/>
          </w:tcPr>
          <w:p w14:paraId="30D8A54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74E42AF2" w14:textId="77777777" w:rsidTr="00531493">
        <w:trPr>
          <w:trHeight w:val="144"/>
        </w:trPr>
        <w:tc>
          <w:tcPr>
            <w:tcW w:w="709" w:type="dxa"/>
            <w:vMerge/>
          </w:tcPr>
          <w:p w14:paraId="6CBAAA72"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6" w:type="dxa"/>
            <w:vMerge/>
          </w:tcPr>
          <w:p w14:paraId="5029D632"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268" w:type="dxa"/>
            <w:gridSpan w:val="2"/>
            <w:vAlign w:val="center"/>
          </w:tcPr>
          <w:p w14:paraId="700B139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2126" w:type="dxa"/>
            <w:gridSpan w:val="2"/>
            <w:vAlign w:val="center"/>
          </w:tcPr>
          <w:p w14:paraId="73FBFA2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2268" w:type="dxa"/>
            <w:gridSpan w:val="2"/>
            <w:vAlign w:val="center"/>
          </w:tcPr>
          <w:p w14:paraId="24B9544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4779C935" w14:textId="77777777" w:rsidTr="00531493">
        <w:trPr>
          <w:trHeight w:val="144"/>
        </w:trPr>
        <w:tc>
          <w:tcPr>
            <w:tcW w:w="709" w:type="dxa"/>
            <w:vMerge/>
          </w:tcPr>
          <w:p w14:paraId="7050745B"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6" w:type="dxa"/>
            <w:vMerge/>
          </w:tcPr>
          <w:p w14:paraId="598CBD5E"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134" w:type="dxa"/>
          </w:tcPr>
          <w:p w14:paraId="0749B82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322ABDC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2CBF870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4AAC34E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1134" w:type="dxa"/>
          </w:tcPr>
          <w:p w14:paraId="4B75F9C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07FB1C4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5C14B4B" w14:textId="77777777" w:rsidTr="00531493">
        <w:trPr>
          <w:trHeight w:val="448"/>
        </w:trPr>
        <w:tc>
          <w:tcPr>
            <w:tcW w:w="709" w:type="dxa"/>
            <w:vAlign w:val="center"/>
          </w:tcPr>
          <w:p w14:paraId="2628CD2C"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126" w:type="dxa"/>
            <w:vAlign w:val="center"/>
          </w:tcPr>
          <w:p w14:paraId="0653DF7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Risky</w:t>
            </w:r>
          </w:p>
        </w:tc>
        <w:tc>
          <w:tcPr>
            <w:tcW w:w="1134" w:type="dxa"/>
            <w:vAlign w:val="center"/>
          </w:tcPr>
          <w:p w14:paraId="5AAF85FB"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1134" w:type="dxa"/>
            <w:vAlign w:val="center"/>
          </w:tcPr>
          <w:p w14:paraId="1AB3D42A"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c>
          <w:tcPr>
            <w:tcW w:w="992" w:type="dxa"/>
            <w:vAlign w:val="center"/>
          </w:tcPr>
          <w:p w14:paraId="7FDF0AE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w:t>
            </w:r>
          </w:p>
        </w:tc>
        <w:tc>
          <w:tcPr>
            <w:tcW w:w="1134" w:type="dxa"/>
            <w:vAlign w:val="center"/>
          </w:tcPr>
          <w:p w14:paraId="2AB209E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17,9</w:t>
            </w:r>
          </w:p>
        </w:tc>
        <w:tc>
          <w:tcPr>
            <w:tcW w:w="1134" w:type="dxa"/>
            <w:vAlign w:val="center"/>
          </w:tcPr>
          <w:p w14:paraId="0B3194A5"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134" w:type="dxa"/>
            <w:vAlign w:val="center"/>
          </w:tcPr>
          <w:p w14:paraId="08202F3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r>
      <w:tr w:rsidR="0059137A" w:rsidRPr="00A752A0" w14:paraId="1F8BCBB4" w14:textId="77777777" w:rsidTr="00531493">
        <w:trPr>
          <w:trHeight w:val="448"/>
        </w:trPr>
        <w:tc>
          <w:tcPr>
            <w:tcW w:w="709" w:type="dxa"/>
            <w:vAlign w:val="center"/>
          </w:tcPr>
          <w:p w14:paraId="73725A0E"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126" w:type="dxa"/>
            <w:vAlign w:val="center"/>
          </w:tcPr>
          <w:p w14:paraId="04F5B4D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1134" w:type="dxa"/>
            <w:vAlign w:val="center"/>
          </w:tcPr>
          <w:p w14:paraId="61264E6D"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1134" w:type="dxa"/>
            <w:vAlign w:val="center"/>
          </w:tcPr>
          <w:p w14:paraId="159B94A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c>
          <w:tcPr>
            <w:tcW w:w="992" w:type="dxa"/>
            <w:vAlign w:val="center"/>
          </w:tcPr>
          <w:p w14:paraId="0CA2711C"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9</w:t>
            </w:r>
          </w:p>
        </w:tc>
        <w:tc>
          <w:tcPr>
            <w:tcW w:w="1134" w:type="dxa"/>
            <w:vAlign w:val="center"/>
          </w:tcPr>
          <w:p w14:paraId="4ED9F99E"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32,1</w:t>
            </w:r>
          </w:p>
        </w:tc>
        <w:tc>
          <w:tcPr>
            <w:tcW w:w="1134" w:type="dxa"/>
            <w:vAlign w:val="center"/>
          </w:tcPr>
          <w:p w14:paraId="1B49EFF4"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15</w:t>
            </w:r>
          </w:p>
        </w:tc>
        <w:tc>
          <w:tcPr>
            <w:tcW w:w="1134" w:type="dxa"/>
            <w:vAlign w:val="center"/>
          </w:tcPr>
          <w:p w14:paraId="7E87170A"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53,6</w:t>
            </w:r>
          </w:p>
        </w:tc>
      </w:tr>
      <w:tr w:rsidR="0059137A" w:rsidRPr="00A752A0" w14:paraId="5C64EF2D" w14:textId="77777777" w:rsidTr="00531493">
        <w:trPr>
          <w:trHeight w:val="462"/>
        </w:trPr>
        <w:tc>
          <w:tcPr>
            <w:tcW w:w="2835" w:type="dxa"/>
            <w:gridSpan w:val="2"/>
            <w:vAlign w:val="center"/>
          </w:tcPr>
          <w:p w14:paraId="51126F9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134" w:type="dxa"/>
            <w:vAlign w:val="center"/>
          </w:tcPr>
          <w:p w14:paraId="4B50AED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vAlign w:val="center"/>
          </w:tcPr>
          <w:p w14:paraId="7150D2B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vAlign w:val="center"/>
          </w:tcPr>
          <w:p w14:paraId="44B07113"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vAlign w:val="center"/>
          </w:tcPr>
          <w:p w14:paraId="3FEEC18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1134" w:type="dxa"/>
            <w:vAlign w:val="center"/>
          </w:tcPr>
          <w:p w14:paraId="4583AA9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134" w:type="dxa"/>
            <w:vAlign w:val="center"/>
          </w:tcPr>
          <w:p w14:paraId="67344C6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1C29C026" w14:textId="77777777" w:rsidTr="00531493">
        <w:trPr>
          <w:trHeight w:val="224"/>
        </w:trPr>
        <w:tc>
          <w:tcPr>
            <w:tcW w:w="5103" w:type="dxa"/>
            <w:gridSpan w:val="4"/>
            <w:vMerge w:val="restart"/>
            <w:vAlign w:val="center"/>
          </w:tcPr>
          <w:p w14:paraId="27387BA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2,400</w:t>
            </w:r>
          </w:p>
        </w:tc>
        <w:tc>
          <w:tcPr>
            <w:tcW w:w="2126" w:type="dxa"/>
            <w:gridSpan w:val="2"/>
            <w:vAlign w:val="center"/>
          </w:tcPr>
          <w:p w14:paraId="3CED45A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2268" w:type="dxa"/>
            <w:gridSpan w:val="2"/>
            <w:vMerge w:val="restart"/>
            <w:vAlign w:val="center"/>
          </w:tcPr>
          <w:p w14:paraId="7596258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P= 0,449</w:t>
            </w:r>
          </w:p>
        </w:tc>
      </w:tr>
      <w:tr w:rsidR="0059137A" w:rsidRPr="00A752A0" w14:paraId="441D636D" w14:textId="77777777" w:rsidTr="00531493">
        <w:trPr>
          <w:trHeight w:val="144"/>
        </w:trPr>
        <w:tc>
          <w:tcPr>
            <w:tcW w:w="5103" w:type="dxa"/>
            <w:gridSpan w:val="4"/>
            <w:vMerge/>
          </w:tcPr>
          <w:p w14:paraId="08BD3611"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6" w:type="dxa"/>
            <w:gridSpan w:val="2"/>
          </w:tcPr>
          <w:p w14:paraId="5DCFEFD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0,524-10,992</w:t>
            </w:r>
          </w:p>
        </w:tc>
        <w:tc>
          <w:tcPr>
            <w:tcW w:w="2268" w:type="dxa"/>
            <w:gridSpan w:val="2"/>
            <w:vMerge/>
          </w:tcPr>
          <w:p w14:paraId="0D31A1EB" w14:textId="77777777" w:rsidR="0059137A" w:rsidRPr="00A752A0" w:rsidRDefault="0059137A" w:rsidP="00C70545">
            <w:pPr>
              <w:pStyle w:val="ListParagraph"/>
              <w:ind w:left="0"/>
              <w:jc w:val="center"/>
              <w:rPr>
                <w:rFonts w:ascii="Century Gothic" w:hAnsi="Century Gothic" w:cs="Arial"/>
                <w:b/>
                <w:sz w:val="20"/>
                <w:szCs w:val="20"/>
                <w:lang w:val="en-US"/>
              </w:rPr>
            </w:pPr>
          </w:p>
        </w:tc>
      </w:tr>
    </w:tbl>
    <w:p w14:paraId="367C2923" w14:textId="77777777" w:rsidR="0059137A" w:rsidRPr="00A752A0" w:rsidRDefault="0059137A" w:rsidP="00C70545">
      <w:pPr>
        <w:pStyle w:val="ListParagraph"/>
        <w:spacing w:after="0" w:line="240" w:lineRule="auto"/>
        <w:rPr>
          <w:rFonts w:ascii="Century Gothic" w:hAnsi="Century Gothic" w:cs="Arial"/>
          <w:i/>
          <w:lang w:val="en-US"/>
        </w:rPr>
      </w:pPr>
    </w:p>
    <w:p w14:paraId="5442E3B4" w14:textId="77777777" w:rsidR="0059137A" w:rsidRPr="00A752A0" w:rsidRDefault="0059137A" w:rsidP="00C70545">
      <w:pPr>
        <w:autoSpaceDE w:val="0"/>
        <w:autoSpaceDN w:val="0"/>
        <w:adjustRightInd w:val="0"/>
        <w:spacing w:after="0" w:line="240" w:lineRule="auto"/>
        <w:ind w:left="709" w:firstLine="851"/>
        <w:jc w:val="both"/>
        <w:rPr>
          <w:rFonts w:ascii="Century Gothic" w:hAnsi="Century Gothic" w:cs="Arial"/>
          <w:sz w:val="24"/>
          <w:szCs w:val="24"/>
        </w:rPr>
      </w:pPr>
      <w:r w:rsidRPr="00A752A0">
        <w:rPr>
          <w:rFonts w:ascii="Century Gothic" w:hAnsi="Century Gothic" w:cs="Arial"/>
          <w:sz w:val="24"/>
          <w:szCs w:val="24"/>
        </w:rPr>
        <w:t>According to the data presented in Table 6, among  the 14 pairs of toddlers where gender and age were matched, 28.6% of them were included in the risk category. Additionally, 21.4% of the toddler, corresponding to those categorized as not at risk, also experienced stunting.</w:t>
      </w:r>
    </w:p>
    <w:p w14:paraId="25264EE1" w14:textId="77777777" w:rsidR="0059137A" w:rsidRPr="00A752A0" w:rsidRDefault="0059137A" w:rsidP="00C70545">
      <w:pPr>
        <w:autoSpaceDE w:val="0"/>
        <w:autoSpaceDN w:val="0"/>
        <w:adjustRightInd w:val="0"/>
        <w:spacing w:after="0" w:line="240" w:lineRule="auto"/>
        <w:ind w:left="709" w:firstLine="851"/>
        <w:jc w:val="both"/>
        <w:rPr>
          <w:rFonts w:ascii="Century Gothic" w:hAnsi="Century Gothic" w:cs="Arial"/>
          <w:sz w:val="24"/>
          <w:szCs w:val="24"/>
        </w:rPr>
      </w:pPr>
      <w:r w:rsidRPr="00A752A0">
        <w:rPr>
          <w:rFonts w:ascii="Century Gothic" w:hAnsi="Century Gothic" w:cs="Arial"/>
          <w:sz w:val="24"/>
          <w:szCs w:val="24"/>
        </w:rPr>
        <w:t>The chi-square test aimed to examine the relationship between first introduce of MP-ASI and stunting shows no significant relationship between these variables (p-value = 0.449). Additionally, risk factor analysis after matching gender and age variables obtained OR of 2.4 with 95% CI were 0.524 - 10.992. This result indicates that the history of first MP-ASI is not a risk factor for stunting in children in Soropia sub-district.</w:t>
      </w:r>
    </w:p>
    <w:p w14:paraId="49ACC316" w14:textId="77777777" w:rsidR="0059137A" w:rsidRPr="00A752A0" w:rsidRDefault="0059137A" w:rsidP="00C70545">
      <w:pPr>
        <w:autoSpaceDE w:val="0"/>
        <w:autoSpaceDN w:val="0"/>
        <w:adjustRightInd w:val="0"/>
        <w:spacing w:after="0" w:line="240" w:lineRule="auto"/>
        <w:ind w:left="709" w:firstLine="851"/>
        <w:jc w:val="both"/>
        <w:rPr>
          <w:rFonts w:ascii="Century Gothic" w:hAnsi="Century Gothic" w:cs="Arial"/>
          <w:sz w:val="12"/>
          <w:szCs w:val="12"/>
        </w:rPr>
      </w:pPr>
    </w:p>
    <w:p w14:paraId="03C5096C" w14:textId="77777777" w:rsidR="0059137A" w:rsidRPr="00A752A0" w:rsidRDefault="0059137A" w:rsidP="00C70545">
      <w:pPr>
        <w:pStyle w:val="ListParagraph"/>
        <w:numPr>
          <w:ilvl w:val="0"/>
          <w:numId w:val="18"/>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Birth Weight and Stunting</w:t>
      </w:r>
    </w:p>
    <w:p w14:paraId="39073353"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24"/>
          <w:szCs w:val="24"/>
        </w:rPr>
      </w:pPr>
      <w:r w:rsidRPr="00A752A0">
        <w:rPr>
          <w:rFonts w:ascii="Century Gothic" w:hAnsi="Century Gothic" w:cs="Arial"/>
          <w:sz w:val="24"/>
          <w:szCs w:val="24"/>
        </w:rPr>
        <w:t xml:space="preserve">Table 7 presents that 3.6% of stunted children fall into the at-risk category, while a larger proportion (46.4%) is categorized as no-risk. The chi-square test indicates no significant relationship between stunting and birth weight (p= 1.000). </w:t>
      </w:r>
    </w:p>
    <w:p w14:paraId="6448CEBE"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24"/>
          <w:szCs w:val="24"/>
        </w:rPr>
      </w:pPr>
      <w:r w:rsidRPr="00A752A0">
        <w:rPr>
          <w:rFonts w:ascii="Century Gothic" w:hAnsi="Century Gothic" w:cs="Arial"/>
          <w:sz w:val="24"/>
          <w:szCs w:val="24"/>
        </w:rPr>
        <w:t>Furthermore, the risk factor analysis for birth weight on stunting showed OR= 2.0 with 95% CI 1.404 - 3.072.</w:t>
      </w:r>
    </w:p>
    <w:p w14:paraId="583035D3" w14:textId="77777777" w:rsidR="0059137A" w:rsidRPr="00A752A0" w:rsidRDefault="0059137A" w:rsidP="00C70545">
      <w:pPr>
        <w:spacing w:after="0" w:line="240" w:lineRule="auto"/>
        <w:rPr>
          <w:rFonts w:ascii="Century Gothic" w:hAnsi="Century Gothic" w:cs="Arial"/>
          <w:b/>
          <w:sz w:val="24"/>
          <w:szCs w:val="24"/>
        </w:rPr>
      </w:pPr>
    </w:p>
    <w:p w14:paraId="4C8DC195" w14:textId="77777777" w:rsidR="0059137A" w:rsidRPr="00A752A0" w:rsidRDefault="0059137A" w:rsidP="00C70545">
      <w:pPr>
        <w:pStyle w:val="ListParagraph"/>
        <w:spacing w:after="0" w:line="240" w:lineRule="auto"/>
        <w:ind w:left="567"/>
        <w:jc w:val="center"/>
        <w:rPr>
          <w:rFonts w:ascii="Century Gothic" w:hAnsi="Century Gothic" w:cs="Arial"/>
          <w:b/>
          <w:sz w:val="24"/>
          <w:szCs w:val="24"/>
          <w:lang w:val="en-US"/>
        </w:rPr>
      </w:pPr>
      <w:r w:rsidRPr="00A752A0">
        <w:rPr>
          <w:rFonts w:ascii="Century Gothic" w:hAnsi="Century Gothic" w:cs="Arial"/>
          <w:b/>
          <w:sz w:val="24"/>
          <w:szCs w:val="24"/>
          <w:lang w:val="en-US"/>
        </w:rPr>
        <w:t>Table 7.</w:t>
      </w:r>
    </w:p>
    <w:p w14:paraId="75485A7A" w14:textId="77777777" w:rsidR="0059137A" w:rsidRPr="00A752A0" w:rsidRDefault="0059137A" w:rsidP="00C70545">
      <w:pPr>
        <w:pStyle w:val="ListParagraph"/>
        <w:spacing w:after="0" w:line="240" w:lineRule="auto"/>
        <w:ind w:left="567"/>
        <w:jc w:val="center"/>
        <w:rPr>
          <w:rFonts w:ascii="Century Gothic" w:hAnsi="Century Gothic" w:cs="Arial"/>
          <w:b/>
          <w:sz w:val="24"/>
          <w:szCs w:val="24"/>
          <w:lang w:val="en-US"/>
        </w:rPr>
      </w:pPr>
      <w:r w:rsidRPr="00A752A0">
        <w:rPr>
          <w:rFonts w:ascii="Century Gothic" w:hAnsi="Century Gothic" w:cs="Arial"/>
          <w:b/>
          <w:sz w:val="24"/>
          <w:szCs w:val="24"/>
          <w:lang w:val="en-US"/>
        </w:rPr>
        <w:t xml:space="preserve">Analysis of Risk Factors for Birth Weight and Its Asscociation with Stunting </w:t>
      </w:r>
    </w:p>
    <w:p w14:paraId="73C3E2FE" w14:textId="77777777" w:rsidR="0059137A" w:rsidRPr="00A752A0" w:rsidRDefault="0059137A" w:rsidP="00C70545">
      <w:pPr>
        <w:spacing w:line="240" w:lineRule="auto"/>
        <w:rPr>
          <w:sz w:val="20"/>
          <w:szCs w:val="20"/>
        </w:rPr>
      </w:pPr>
    </w:p>
    <w:tbl>
      <w:tblPr>
        <w:tblStyle w:val="TableGrid"/>
        <w:tblW w:w="9581" w:type="dxa"/>
        <w:jc w:val="righ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51"/>
        <w:gridCol w:w="2551"/>
        <w:gridCol w:w="1076"/>
        <w:gridCol w:w="1134"/>
        <w:gridCol w:w="993"/>
        <w:gridCol w:w="1134"/>
        <w:gridCol w:w="992"/>
        <w:gridCol w:w="850"/>
      </w:tblGrid>
      <w:tr w:rsidR="0059137A" w:rsidRPr="00A752A0" w14:paraId="712A5053" w14:textId="77777777" w:rsidTr="00531493">
        <w:trPr>
          <w:trHeight w:val="264"/>
          <w:jc w:val="right"/>
        </w:trPr>
        <w:tc>
          <w:tcPr>
            <w:tcW w:w="851" w:type="dxa"/>
            <w:vMerge w:val="restart"/>
            <w:vAlign w:val="center"/>
          </w:tcPr>
          <w:p w14:paraId="3CE8210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551" w:type="dxa"/>
            <w:vMerge w:val="restart"/>
            <w:vAlign w:val="center"/>
          </w:tcPr>
          <w:p w14:paraId="30482C5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Birth Weight</w:t>
            </w:r>
          </w:p>
        </w:tc>
        <w:tc>
          <w:tcPr>
            <w:tcW w:w="6179" w:type="dxa"/>
            <w:gridSpan w:val="6"/>
            <w:vAlign w:val="center"/>
          </w:tcPr>
          <w:p w14:paraId="5BDABA4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0E742CFA" w14:textId="77777777" w:rsidTr="00531493">
        <w:trPr>
          <w:trHeight w:val="149"/>
          <w:jc w:val="right"/>
        </w:trPr>
        <w:tc>
          <w:tcPr>
            <w:tcW w:w="851" w:type="dxa"/>
            <w:vMerge/>
          </w:tcPr>
          <w:p w14:paraId="7F58620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551" w:type="dxa"/>
            <w:vMerge/>
          </w:tcPr>
          <w:p w14:paraId="7CB4C94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210" w:type="dxa"/>
            <w:gridSpan w:val="2"/>
            <w:vAlign w:val="center"/>
          </w:tcPr>
          <w:p w14:paraId="3E99BD6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2127" w:type="dxa"/>
            <w:gridSpan w:val="2"/>
            <w:vAlign w:val="center"/>
          </w:tcPr>
          <w:p w14:paraId="2B04A6F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1842" w:type="dxa"/>
            <w:gridSpan w:val="2"/>
            <w:vAlign w:val="center"/>
          </w:tcPr>
          <w:p w14:paraId="6C86E7B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10B9ABF1" w14:textId="77777777" w:rsidTr="00531493">
        <w:trPr>
          <w:trHeight w:val="149"/>
          <w:jc w:val="right"/>
        </w:trPr>
        <w:tc>
          <w:tcPr>
            <w:tcW w:w="851" w:type="dxa"/>
            <w:vMerge/>
          </w:tcPr>
          <w:p w14:paraId="19EE300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551" w:type="dxa"/>
            <w:vMerge/>
          </w:tcPr>
          <w:p w14:paraId="61B5B27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076" w:type="dxa"/>
          </w:tcPr>
          <w:p w14:paraId="128C805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3324157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3" w:type="dxa"/>
          </w:tcPr>
          <w:p w14:paraId="0A5784B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5A8B333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293819C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850" w:type="dxa"/>
          </w:tcPr>
          <w:p w14:paraId="684095A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7ADC9287" w14:textId="77777777" w:rsidTr="00531493">
        <w:trPr>
          <w:trHeight w:val="280"/>
          <w:jc w:val="right"/>
        </w:trPr>
        <w:tc>
          <w:tcPr>
            <w:tcW w:w="851" w:type="dxa"/>
          </w:tcPr>
          <w:p w14:paraId="3E05FD9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551" w:type="dxa"/>
          </w:tcPr>
          <w:p w14:paraId="06DE56D0"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Risky</w:t>
            </w:r>
          </w:p>
        </w:tc>
        <w:tc>
          <w:tcPr>
            <w:tcW w:w="1076" w:type="dxa"/>
          </w:tcPr>
          <w:p w14:paraId="1AB50B9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134" w:type="dxa"/>
          </w:tcPr>
          <w:p w14:paraId="2E8A187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c>
          <w:tcPr>
            <w:tcW w:w="993" w:type="dxa"/>
          </w:tcPr>
          <w:p w14:paraId="02D85B3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0</w:t>
            </w:r>
          </w:p>
        </w:tc>
        <w:tc>
          <w:tcPr>
            <w:tcW w:w="1134" w:type="dxa"/>
          </w:tcPr>
          <w:p w14:paraId="412F9D8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0,0</w:t>
            </w:r>
          </w:p>
        </w:tc>
        <w:tc>
          <w:tcPr>
            <w:tcW w:w="992" w:type="dxa"/>
          </w:tcPr>
          <w:p w14:paraId="5ABC04E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850" w:type="dxa"/>
          </w:tcPr>
          <w:p w14:paraId="7A14611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626DE810" w14:textId="77777777" w:rsidTr="00531493">
        <w:trPr>
          <w:trHeight w:val="264"/>
          <w:jc w:val="right"/>
        </w:trPr>
        <w:tc>
          <w:tcPr>
            <w:tcW w:w="851" w:type="dxa"/>
          </w:tcPr>
          <w:p w14:paraId="7AEE3EA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551" w:type="dxa"/>
          </w:tcPr>
          <w:p w14:paraId="20E65F04"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1076" w:type="dxa"/>
          </w:tcPr>
          <w:p w14:paraId="40D7E7E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134" w:type="dxa"/>
          </w:tcPr>
          <w:p w14:paraId="35E885C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c>
          <w:tcPr>
            <w:tcW w:w="993" w:type="dxa"/>
          </w:tcPr>
          <w:p w14:paraId="345FE1C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1134" w:type="dxa"/>
          </w:tcPr>
          <w:p w14:paraId="5D647C2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c>
          <w:tcPr>
            <w:tcW w:w="992" w:type="dxa"/>
          </w:tcPr>
          <w:p w14:paraId="72FB081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27</w:t>
            </w:r>
          </w:p>
        </w:tc>
        <w:tc>
          <w:tcPr>
            <w:tcW w:w="850" w:type="dxa"/>
          </w:tcPr>
          <w:p w14:paraId="2371DE6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96,4</w:t>
            </w:r>
          </w:p>
        </w:tc>
      </w:tr>
      <w:tr w:rsidR="0059137A" w:rsidRPr="00A752A0" w14:paraId="7CB973FD" w14:textId="77777777" w:rsidTr="00531493">
        <w:trPr>
          <w:trHeight w:val="264"/>
          <w:jc w:val="right"/>
        </w:trPr>
        <w:tc>
          <w:tcPr>
            <w:tcW w:w="3402" w:type="dxa"/>
            <w:gridSpan w:val="2"/>
          </w:tcPr>
          <w:p w14:paraId="2D6C951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lastRenderedPageBreak/>
              <w:t>Total</w:t>
            </w:r>
          </w:p>
        </w:tc>
        <w:tc>
          <w:tcPr>
            <w:tcW w:w="1076" w:type="dxa"/>
          </w:tcPr>
          <w:p w14:paraId="399F6C3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tcPr>
          <w:p w14:paraId="3406646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3" w:type="dxa"/>
          </w:tcPr>
          <w:p w14:paraId="74476E2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tcPr>
          <w:p w14:paraId="7359D61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5876F70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850" w:type="dxa"/>
          </w:tcPr>
          <w:p w14:paraId="66EF130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4DA50C41" w14:textId="77777777" w:rsidTr="00531493">
        <w:trPr>
          <w:trHeight w:val="249"/>
          <w:jc w:val="right"/>
        </w:trPr>
        <w:tc>
          <w:tcPr>
            <w:tcW w:w="5612" w:type="dxa"/>
            <w:gridSpan w:val="4"/>
            <w:vMerge w:val="restart"/>
            <w:vAlign w:val="center"/>
          </w:tcPr>
          <w:p w14:paraId="71A3B48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2,077</w:t>
            </w:r>
          </w:p>
        </w:tc>
        <w:tc>
          <w:tcPr>
            <w:tcW w:w="2127" w:type="dxa"/>
            <w:gridSpan w:val="2"/>
          </w:tcPr>
          <w:p w14:paraId="3052B15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1842" w:type="dxa"/>
            <w:gridSpan w:val="2"/>
            <w:vMerge w:val="restart"/>
            <w:vAlign w:val="center"/>
          </w:tcPr>
          <w:p w14:paraId="6F69EC8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P= 1,000</w:t>
            </w:r>
          </w:p>
        </w:tc>
      </w:tr>
      <w:tr w:rsidR="0059137A" w:rsidRPr="00A752A0" w14:paraId="23D1BD4F" w14:textId="77777777" w:rsidTr="00531493">
        <w:trPr>
          <w:trHeight w:val="149"/>
          <w:jc w:val="right"/>
        </w:trPr>
        <w:tc>
          <w:tcPr>
            <w:tcW w:w="5612" w:type="dxa"/>
            <w:gridSpan w:val="4"/>
            <w:vMerge/>
          </w:tcPr>
          <w:p w14:paraId="4FD3FF7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127" w:type="dxa"/>
            <w:gridSpan w:val="2"/>
          </w:tcPr>
          <w:p w14:paraId="12FB662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1,404-3,072</w:t>
            </w:r>
          </w:p>
        </w:tc>
        <w:tc>
          <w:tcPr>
            <w:tcW w:w="1842" w:type="dxa"/>
            <w:gridSpan w:val="2"/>
            <w:vMerge/>
          </w:tcPr>
          <w:p w14:paraId="5189857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bl>
    <w:p w14:paraId="40585771" w14:textId="77777777" w:rsidR="0059137A" w:rsidRPr="00A752A0" w:rsidRDefault="0059137A" w:rsidP="00C70545">
      <w:pPr>
        <w:pStyle w:val="ListParagraph"/>
        <w:spacing w:line="240" w:lineRule="auto"/>
        <w:ind w:left="786"/>
        <w:rPr>
          <w:rFonts w:ascii="Century Gothic" w:hAnsi="Century Gothic" w:cs="Arial"/>
          <w:i/>
          <w:lang w:val="en-US"/>
        </w:rPr>
      </w:pPr>
    </w:p>
    <w:p w14:paraId="181F586E" w14:textId="77777777" w:rsidR="0059137A" w:rsidRPr="00A752A0" w:rsidRDefault="0059137A" w:rsidP="00C70545">
      <w:pPr>
        <w:pStyle w:val="ListParagraph"/>
        <w:numPr>
          <w:ilvl w:val="0"/>
          <w:numId w:val="19"/>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Birth Length and Stunting</w:t>
      </w:r>
    </w:p>
    <w:p w14:paraId="0590274A" w14:textId="77777777" w:rsidR="0059137A" w:rsidRPr="00A752A0" w:rsidRDefault="0059137A" w:rsidP="00C70545">
      <w:pPr>
        <w:pStyle w:val="ListParagraph"/>
        <w:spacing w:line="240" w:lineRule="auto"/>
        <w:ind w:left="786" w:firstLine="654"/>
        <w:jc w:val="both"/>
        <w:rPr>
          <w:rFonts w:ascii="Century Gothic" w:hAnsi="Century Gothic" w:cs="Arial"/>
          <w:sz w:val="24"/>
          <w:szCs w:val="24"/>
          <w:lang w:val="en-US"/>
        </w:rPr>
      </w:pPr>
      <w:r w:rsidRPr="00A752A0">
        <w:rPr>
          <w:rFonts w:ascii="Century Gothic" w:hAnsi="Century Gothic" w:cs="Arial"/>
          <w:sz w:val="24"/>
          <w:szCs w:val="24"/>
          <w:lang w:val="en-US"/>
        </w:rPr>
        <w:t>The findings from the analysis of risk factors for birth length on stunting in children are presented in Table 8. It is observed that 42.9% of stunted children are categorized as at risk, the remaining 7.1% are considered not at risk.</w:t>
      </w:r>
    </w:p>
    <w:p w14:paraId="0640059F" w14:textId="77777777" w:rsidR="0059137A" w:rsidRPr="00A752A0" w:rsidRDefault="0059137A" w:rsidP="00C70545">
      <w:pPr>
        <w:pStyle w:val="ListParagraph"/>
        <w:spacing w:line="240" w:lineRule="auto"/>
        <w:ind w:left="284"/>
        <w:jc w:val="center"/>
        <w:rPr>
          <w:rFonts w:ascii="Century Gothic" w:hAnsi="Century Gothic" w:cs="Arial"/>
          <w:b/>
          <w:lang w:val="en-US"/>
        </w:rPr>
      </w:pPr>
    </w:p>
    <w:p w14:paraId="61246007" w14:textId="77777777" w:rsidR="0059137A" w:rsidRPr="00A752A0" w:rsidRDefault="0059137A" w:rsidP="00C70545">
      <w:pPr>
        <w:pStyle w:val="ListParagraph"/>
        <w:spacing w:line="240" w:lineRule="auto"/>
        <w:ind w:left="284"/>
        <w:jc w:val="center"/>
        <w:rPr>
          <w:rFonts w:ascii="Century Gothic" w:hAnsi="Century Gothic" w:cs="Arial"/>
          <w:b/>
          <w:sz w:val="24"/>
          <w:szCs w:val="24"/>
          <w:lang w:val="en-US"/>
        </w:rPr>
      </w:pPr>
      <w:r w:rsidRPr="00A752A0">
        <w:rPr>
          <w:rFonts w:ascii="Century Gothic" w:hAnsi="Century Gothic" w:cs="Arial"/>
          <w:b/>
          <w:sz w:val="24"/>
          <w:szCs w:val="24"/>
          <w:lang w:val="en-US"/>
        </w:rPr>
        <w:t>Table 8.</w:t>
      </w:r>
    </w:p>
    <w:p w14:paraId="4B84E062"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Analysis of Risk Factors for Birth Length and Its Asscociation with Stunting</w:t>
      </w:r>
    </w:p>
    <w:p w14:paraId="43A0E266" w14:textId="77777777" w:rsidR="0059137A" w:rsidRPr="00A752A0" w:rsidRDefault="0059137A" w:rsidP="00C70545">
      <w:pPr>
        <w:pStyle w:val="ListParagraph"/>
        <w:spacing w:after="0" w:line="240" w:lineRule="auto"/>
        <w:ind w:left="786"/>
        <w:jc w:val="center"/>
        <w:rPr>
          <w:rFonts w:ascii="Century Gothic" w:hAnsi="Century Gothic" w:cs="Arial"/>
          <w:b/>
          <w:sz w:val="16"/>
          <w:szCs w:val="16"/>
          <w:lang w:val="en-US"/>
        </w:rPr>
      </w:pPr>
    </w:p>
    <w:tbl>
      <w:tblPr>
        <w:tblStyle w:val="TableGrid"/>
        <w:tblW w:w="9581" w:type="dxa"/>
        <w:jc w:val="righ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92"/>
        <w:gridCol w:w="2494"/>
        <w:gridCol w:w="992"/>
        <w:gridCol w:w="993"/>
        <w:gridCol w:w="992"/>
        <w:gridCol w:w="992"/>
        <w:gridCol w:w="992"/>
        <w:gridCol w:w="1134"/>
      </w:tblGrid>
      <w:tr w:rsidR="0059137A" w:rsidRPr="00A752A0" w14:paraId="24304645" w14:textId="77777777" w:rsidTr="00531493">
        <w:trPr>
          <w:trHeight w:val="307"/>
          <w:jc w:val="right"/>
        </w:trPr>
        <w:tc>
          <w:tcPr>
            <w:tcW w:w="992" w:type="dxa"/>
            <w:vMerge w:val="restart"/>
            <w:vAlign w:val="center"/>
          </w:tcPr>
          <w:p w14:paraId="0E1A31E2"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494" w:type="dxa"/>
            <w:vMerge w:val="restart"/>
            <w:vAlign w:val="center"/>
          </w:tcPr>
          <w:p w14:paraId="1DF861E0" w14:textId="77777777" w:rsidR="0059137A" w:rsidRPr="00A752A0" w:rsidRDefault="0059137A" w:rsidP="00C70545">
            <w:pPr>
              <w:pStyle w:val="ListParagraph"/>
              <w:ind w:left="-39" w:firstLine="39"/>
              <w:jc w:val="center"/>
              <w:rPr>
                <w:rFonts w:ascii="Century Gothic" w:hAnsi="Century Gothic" w:cs="Arial"/>
                <w:b/>
                <w:sz w:val="20"/>
                <w:szCs w:val="20"/>
                <w:lang w:val="en-US"/>
              </w:rPr>
            </w:pPr>
            <w:r w:rsidRPr="00A752A0">
              <w:rPr>
                <w:rFonts w:ascii="Century Gothic" w:hAnsi="Century Gothic" w:cs="Arial"/>
                <w:b/>
                <w:sz w:val="20"/>
                <w:szCs w:val="20"/>
                <w:lang w:val="en-US"/>
              </w:rPr>
              <w:t>Birth Length</w:t>
            </w:r>
          </w:p>
        </w:tc>
        <w:tc>
          <w:tcPr>
            <w:tcW w:w="6095" w:type="dxa"/>
            <w:gridSpan w:val="6"/>
            <w:vAlign w:val="center"/>
          </w:tcPr>
          <w:p w14:paraId="5CCF9FB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57C2EECF" w14:textId="77777777" w:rsidTr="00531493">
        <w:trPr>
          <w:trHeight w:val="147"/>
          <w:jc w:val="right"/>
        </w:trPr>
        <w:tc>
          <w:tcPr>
            <w:tcW w:w="992" w:type="dxa"/>
            <w:vMerge/>
            <w:vAlign w:val="center"/>
          </w:tcPr>
          <w:p w14:paraId="6B047D6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494" w:type="dxa"/>
            <w:vMerge/>
            <w:vAlign w:val="center"/>
          </w:tcPr>
          <w:p w14:paraId="264C15C3"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985" w:type="dxa"/>
            <w:gridSpan w:val="2"/>
            <w:vAlign w:val="center"/>
          </w:tcPr>
          <w:p w14:paraId="4FEBB3F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1984" w:type="dxa"/>
            <w:gridSpan w:val="2"/>
            <w:vAlign w:val="center"/>
          </w:tcPr>
          <w:p w14:paraId="20646B5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2126" w:type="dxa"/>
            <w:gridSpan w:val="2"/>
            <w:vAlign w:val="center"/>
          </w:tcPr>
          <w:p w14:paraId="4777BE0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02512467" w14:textId="77777777" w:rsidTr="00531493">
        <w:trPr>
          <w:trHeight w:val="147"/>
          <w:jc w:val="right"/>
        </w:trPr>
        <w:tc>
          <w:tcPr>
            <w:tcW w:w="992" w:type="dxa"/>
            <w:vMerge/>
            <w:vAlign w:val="center"/>
          </w:tcPr>
          <w:p w14:paraId="6C505F3A"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494" w:type="dxa"/>
            <w:vMerge/>
            <w:vAlign w:val="center"/>
          </w:tcPr>
          <w:p w14:paraId="626220B7"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992" w:type="dxa"/>
            <w:vAlign w:val="center"/>
          </w:tcPr>
          <w:p w14:paraId="698DF50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993" w:type="dxa"/>
            <w:vAlign w:val="center"/>
          </w:tcPr>
          <w:p w14:paraId="05FD101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vAlign w:val="center"/>
          </w:tcPr>
          <w:p w14:paraId="585FFFD3"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992" w:type="dxa"/>
            <w:vAlign w:val="center"/>
          </w:tcPr>
          <w:p w14:paraId="75E632F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vAlign w:val="center"/>
          </w:tcPr>
          <w:p w14:paraId="1B3D39F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134" w:type="dxa"/>
            <w:vAlign w:val="center"/>
          </w:tcPr>
          <w:p w14:paraId="16E5A0A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6E498B72" w14:textId="77777777" w:rsidTr="00531493">
        <w:trPr>
          <w:trHeight w:val="307"/>
          <w:jc w:val="right"/>
        </w:trPr>
        <w:tc>
          <w:tcPr>
            <w:tcW w:w="992" w:type="dxa"/>
            <w:vAlign w:val="center"/>
          </w:tcPr>
          <w:p w14:paraId="7DEE2EF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494" w:type="dxa"/>
            <w:vAlign w:val="center"/>
          </w:tcPr>
          <w:p w14:paraId="358C0E9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Risky</w:t>
            </w:r>
          </w:p>
        </w:tc>
        <w:tc>
          <w:tcPr>
            <w:tcW w:w="992" w:type="dxa"/>
            <w:vAlign w:val="center"/>
          </w:tcPr>
          <w:p w14:paraId="5917F657"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993" w:type="dxa"/>
            <w:vAlign w:val="center"/>
          </w:tcPr>
          <w:p w14:paraId="075258C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c>
          <w:tcPr>
            <w:tcW w:w="992" w:type="dxa"/>
            <w:vAlign w:val="center"/>
          </w:tcPr>
          <w:p w14:paraId="7D237BDD"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992" w:type="dxa"/>
            <w:vAlign w:val="center"/>
          </w:tcPr>
          <w:p w14:paraId="5553BD6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c>
          <w:tcPr>
            <w:tcW w:w="992" w:type="dxa"/>
            <w:vAlign w:val="center"/>
          </w:tcPr>
          <w:p w14:paraId="089501E4"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25</w:t>
            </w:r>
          </w:p>
        </w:tc>
        <w:tc>
          <w:tcPr>
            <w:tcW w:w="1134" w:type="dxa"/>
            <w:vAlign w:val="center"/>
          </w:tcPr>
          <w:p w14:paraId="57763E8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89,3</w:t>
            </w:r>
          </w:p>
        </w:tc>
      </w:tr>
      <w:tr w:rsidR="0059137A" w:rsidRPr="00A752A0" w14:paraId="3F73E669" w14:textId="77777777" w:rsidTr="00531493">
        <w:trPr>
          <w:trHeight w:val="506"/>
          <w:jc w:val="right"/>
        </w:trPr>
        <w:tc>
          <w:tcPr>
            <w:tcW w:w="992" w:type="dxa"/>
            <w:vAlign w:val="center"/>
          </w:tcPr>
          <w:p w14:paraId="16777C6B"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494" w:type="dxa"/>
            <w:vAlign w:val="center"/>
          </w:tcPr>
          <w:p w14:paraId="00ECCCD9"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992" w:type="dxa"/>
            <w:vAlign w:val="center"/>
          </w:tcPr>
          <w:p w14:paraId="177B483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993" w:type="dxa"/>
            <w:vAlign w:val="center"/>
          </w:tcPr>
          <w:p w14:paraId="6F8F613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7,1</w:t>
            </w:r>
          </w:p>
        </w:tc>
        <w:tc>
          <w:tcPr>
            <w:tcW w:w="992" w:type="dxa"/>
            <w:vAlign w:val="center"/>
          </w:tcPr>
          <w:p w14:paraId="6A90850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992" w:type="dxa"/>
            <w:vAlign w:val="center"/>
          </w:tcPr>
          <w:p w14:paraId="454B64A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c>
          <w:tcPr>
            <w:tcW w:w="992" w:type="dxa"/>
            <w:vAlign w:val="center"/>
          </w:tcPr>
          <w:p w14:paraId="786267E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w:t>
            </w:r>
          </w:p>
        </w:tc>
        <w:tc>
          <w:tcPr>
            <w:tcW w:w="1134" w:type="dxa"/>
            <w:vAlign w:val="center"/>
          </w:tcPr>
          <w:p w14:paraId="723A3E4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10,7</w:t>
            </w:r>
          </w:p>
        </w:tc>
      </w:tr>
      <w:tr w:rsidR="0059137A" w:rsidRPr="00A752A0" w14:paraId="3633BEF8" w14:textId="77777777" w:rsidTr="00531493">
        <w:trPr>
          <w:trHeight w:val="322"/>
          <w:jc w:val="right"/>
        </w:trPr>
        <w:tc>
          <w:tcPr>
            <w:tcW w:w="3486" w:type="dxa"/>
            <w:gridSpan w:val="2"/>
            <w:vAlign w:val="center"/>
          </w:tcPr>
          <w:p w14:paraId="5C5B220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992" w:type="dxa"/>
            <w:vAlign w:val="center"/>
          </w:tcPr>
          <w:p w14:paraId="2F358F95"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3" w:type="dxa"/>
            <w:vAlign w:val="center"/>
          </w:tcPr>
          <w:p w14:paraId="34D2189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vAlign w:val="center"/>
          </w:tcPr>
          <w:p w14:paraId="7B05AA3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2" w:type="dxa"/>
            <w:vAlign w:val="center"/>
          </w:tcPr>
          <w:p w14:paraId="236133D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vAlign w:val="center"/>
          </w:tcPr>
          <w:p w14:paraId="630E89C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134" w:type="dxa"/>
            <w:vAlign w:val="center"/>
          </w:tcPr>
          <w:p w14:paraId="3FC9A7B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63E1D89F" w14:textId="77777777" w:rsidTr="00531493">
        <w:trPr>
          <w:trHeight w:val="245"/>
          <w:jc w:val="right"/>
        </w:trPr>
        <w:tc>
          <w:tcPr>
            <w:tcW w:w="5471" w:type="dxa"/>
            <w:gridSpan w:val="4"/>
            <w:vMerge w:val="restart"/>
            <w:vAlign w:val="center"/>
          </w:tcPr>
          <w:p w14:paraId="7A31FF5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0,462</w:t>
            </w:r>
          </w:p>
        </w:tc>
        <w:tc>
          <w:tcPr>
            <w:tcW w:w="1984" w:type="dxa"/>
            <w:gridSpan w:val="2"/>
            <w:vAlign w:val="center"/>
          </w:tcPr>
          <w:p w14:paraId="6B1E99B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2126" w:type="dxa"/>
            <w:gridSpan w:val="2"/>
            <w:vMerge w:val="restart"/>
            <w:vAlign w:val="center"/>
          </w:tcPr>
          <w:p w14:paraId="0FFC7A05"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P= 1,000</w:t>
            </w:r>
          </w:p>
        </w:tc>
      </w:tr>
      <w:tr w:rsidR="0059137A" w:rsidRPr="00A752A0" w14:paraId="07009B22" w14:textId="77777777" w:rsidTr="00531493">
        <w:trPr>
          <w:trHeight w:val="147"/>
          <w:jc w:val="right"/>
        </w:trPr>
        <w:tc>
          <w:tcPr>
            <w:tcW w:w="5471" w:type="dxa"/>
            <w:gridSpan w:val="4"/>
            <w:vMerge/>
            <w:vAlign w:val="center"/>
          </w:tcPr>
          <w:p w14:paraId="6A403E8D"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984" w:type="dxa"/>
            <w:gridSpan w:val="2"/>
            <w:vAlign w:val="center"/>
          </w:tcPr>
          <w:p w14:paraId="3DAC8B8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0,037-5,768</w:t>
            </w:r>
          </w:p>
        </w:tc>
        <w:tc>
          <w:tcPr>
            <w:tcW w:w="2126" w:type="dxa"/>
            <w:gridSpan w:val="2"/>
            <w:vMerge/>
            <w:vAlign w:val="center"/>
          </w:tcPr>
          <w:p w14:paraId="1F728262" w14:textId="77777777" w:rsidR="0059137A" w:rsidRPr="00A752A0" w:rsidRDefault="0059137A" w:rsidP="00C70545">
            <w:pPr>
              <w:pStyle w:val="ListParagraph"/>
              <w:ind w:left="0"/>
              <w:jc w:val="center"/>
              <w:rPr>
                <w:rFonts w:ascii="Century Gothic" w:hAnsi="Century Gothic" w:cs="Arial"/>
                <w:b/>
                <w:sz w:val="20"/>
                <w:szCs w:val="20"/>
                <w:lang w:val="en-US"/>
              </w:rPr>
            </w:pPr>
          </w:p>
        </w:tc>
      </w:tr>
    </w:tbl>
    <w:p w14:paraId="3D4C1D4D" w14:textId="77777777" w:rsidR="0059137A" w:rsidRPr="00A752A0" w:rsidRDefault="0059137A" w:rsidP="00C70545">
      <w:pPr>
        <w:pStyle w:val="ListParagraph"/>
        <w:spacing w:line="240" w:lineRule="auto"/>
        <w:rPr>
          <w:rFonts w:ascii="Century Gothic" w:hAnsi="Century Gothic" w:cs="Arial"/>
          <w:i/>
          <w:lang w:val="en-US"/>
        </w:rPr>
      </w:pPr>
    </w:p>
    <w:p w14:paraId="2C0CE46C"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rPr>
      </w:pPr>
      <w:r w:rsidRPr="00A752A0">
        <w:rPr>
          <w:rFonts w:ascii="Century Gothic" w:hAnsi="Century Gothic" w:cs="Arial"/>
          <w:sz w:val="24"/>
          <w:szCs w:val="24"/>
        </w:rPr>
        <w:t>The analysis to examine the association between stunting and birth length, employing the chi-square test shows no significant association. The analysis of risk factors for birth length in relation to the incidence of stunting after matching gender and age, revealed OR= 0.4 (95% CI= 0.037 - 5.768). This result indicates that birth length is not a risk factor for the incidence of stunting among toddlers (6-36 months) in Soropia sub-districts in 2019</w:t>
      </w:r>
      <w:r w:rsidRPr="00A752A0">
        <w:rPr>
          <w:rFonts w:ascii="Century Gothic" w:hAnsi="Century Gothic" w:cs="Arial"/>
        </w:rPr>
        <w:t>.</w:t>
      </w:r>
    </w:p>
    <w:p w14:paraId="05A3C7B9"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16"/>
          <w:szCs w:val="16"/>
        </w:rPr>
      </w:pPr>
    </w:p>
    <w:p w14:paraId="7731B86E" w14:textId="77777777" w:rsidR="0059137A" w:rsidRPr="00A752A0" w:rsidRDefault="0059137A" w:rsidP="00C70545">
      <w:pPr>
        <w:pStyle w:val="ListParagraph"/>
        <w:numPr>
          <w:ilvl w:val="0"/>
          <w:numId w:val="20"/>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Maternal Height and Stunting</w:t>
      </w:r>
    </w:p>
    <w:p w14:paraId="497D44F4" w14:textId="77777777" w:rsidR="0059137A" w:rsidRPr="00A752A0" w:rsidRDefault="0059137A" w:rsidP="00C70545">
      <w:pPr>
        <w:pStyle w:val="ListParagraph"/>
        <w:spacing w:after="0" w:line="240" w:lineRule="auto"/>
        <w:ind w:firstLine="720"/>
        <w:jc w:val="both"/>
        <w:rPr>
          <w:rFonts w:ascii="Century Gothic" w:hAnsi="Century Gothic" w:cs="Arial"/>
          <w:sz w:val="24"/>
          <w:szCs w:val="24"/>
          <w:lang w:val="en-US"/>
        </w:rPr>
      </w:pPr>
      <w:r w:rsidRPr="00A752A0">
        <w:rPr>
          <w:rFonts w:ascii="Century Gothic" w:hAnsi="Century Gothic" w:cs="Arial"/>
          <w:sz w:val="24"/>
          <w:szCs w:val="24"/>
          <w:lang w:val="en-US"/>
        </w:rPr>
        <w:t>Table 9 demonstrates that among 14 matched pairs based on gender and age, 21.4% of stunted children had a risk category for maternal height, while 28.6% were classified as no-risk.</w:t>
      </w:r>
    </w:p>
    <w:p w14:paraId="65CB1B2E" w14:textId="77777777" w:rsidR="0059137A" w:rsidRPr="00A752A0" w:rsidRDefault="0059137A" w:rsidP="00C70545">
      <w:pPr>
        <w:pStyle w:val="ListParagraph"/>
        <w:spacing w:after="0" w:line="240" w:lineRule="auto"/>
        <w:ind w:firstLine="720"/>
        <w:jc w:val="both"/>
        <w:rPr>
          <w:rFonts w:ascii="Century Gothic" w:hAnsi="Century Gothic" w:cs="Arial"/>
          <w:sz w:val="18"/>
          <w:szCs w:val="18"/>
          <w:lang w:val="en-US"/>
        </w:rPr>
      </w:pPr>
    </w:p>
    <w:p w14:paraId="3BDEAC0C"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Table 9.</w:t>
      </w:r>
    </w:p>
    <w:p w14:paraId="687B1742"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 xml:space="preserve">Analysis of Risk Factors for Maternal Height and Its Association with Stunting </w:t>
      </w:r>
    </w:p>
    <w:p w14:paraId="55382314" w14:textId="77777777" w:rsidR="0059137A" w:rsidRPr="00A752A0" w:rsidRDefault="0059137A" w:rsidP="00C70545">
      <w:pPr>
        <w:pStyle w:val="ListParagraph"/>
        <w:spacing w:after="0" w:line="240" w:lineRule="auto"/>
        <w:ind w:left="786"/>
        <w:jc w:val="center"/>
        <w:rPr>
          <w:rFonts w:ascii="Century Gothic" w:hAnsi="Century Gothic" w:cs="Arial"/>
          <w:b/>
          <w:sz w:val="16"/>
          <w:szCs w:val="16"/>
          <w:lang w:val="en-US"/>
        </w:rPr>
      </w:pPr>
    </w:p>
    <w:tbl>
      <w:tblPr>
        <w:tblStyle w:val="TableGrid"/>
        <w:tblW w:w="9581" w:type="dxa"/>
        <w:jc w:val="righ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92"/>
        <w:gridCol w:w="2410"/>
        <w:gridCol w:w="1076"/>
        <w:gridCol w:w="993"/>
        <w:gridCol w:w="992"/>
        <w:gridCol w:w="992"/>
        <w:gridCol w:w="992"/>
        <w:gridCol w:w="1134"/>
      </w:tblGrid>
      <w:tr w:rsidR="0059137A" w:rsidRPr="00A752A0" w14:paraId="6BCFE9E0" w14:textId="77777777" w:rsidTr="00531493">
        <w:trPr>
          <w:trHeight w:val="255"/>
          <w:jc w:val="right"/>
        </w:trPr>
        <w:tc>
          <w:tcPr>
            <w:tcW w:w="992" w:type="dxa"/>
            <w:vMerge w:val="restart"/>
            <w:vAlign w:val="center"/>
          </w:tcPr>
          <w:p w14:paraId="65A6A9E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410" w:type="dxa"/>
            <w:vMerge w:val="restart"/>
            <w:vAlign w:val="center"/>
          </w:tcPr>
          <w:p w14:paraId="45D000F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Maternal Height</w:t>
            </w:r>
          </w:p>
        </w:tc>
        <w:tc>
          <w:tcPr>
            <w:tcW w:w="6179" w:type="dxa"/>
            <w:gridSpan w:val="6"/>
            <w:vAlign w:val="center"/>
          </w:tcPr>
          <w:p w14:paraId="57C2EB7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346754C5" w14:textId="77777777" w:rsidTr="00531493">
        <w:trPr>
          <w:trHeight w:val="137"/>
          <w:jc w:val="right"/>
        </w:trPr>
        <w:tc>
          <w:tcPr>
            <w:tcW w:w="992" w:type="dxa"/>
            <w:vMerge/>
          </w:tcPr>
          <w:p w14:paraId="224C38A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410" w:type="dxa"/>
            <w:vMerge/>
          </w:tcPr>
          <w:p w14:paraId="612719E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069" w:type="dxa"/>
            <w:gridSpan w:val="2"/>
            <w:vAlign w:val="center"/>
          </w:tcPr>
          <w:p w14:paraId="34191FE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1984" w:type="dxa"/>
            <w:gridSpan w:val="2"/>
            <w:vAlign w:val="center"/>
          </w:tcPr>
          <w:p w14:paraId="42E91C0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2126" w:type="dxa"/>
            <w:gridSpan w:val="2"/>
            <w:vAlign w:val="center"/>
          </w:tcPr>
          <w:p w14:paraId="03E6481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3C97E1C6" w14:textId="77777777" w:rsidTr="00531493">
        <w:trPr>
          <w:trHeight w:val="137"/>
          <w:jc w:val="right"/>
        </w:trPr>
        <w:tc>
          <w:tcPr>
            <w:tcW w:w="992" w:type="dxa"/>
            <w:vMerge/>
          </w:tcPr>
          <w:p w14:paraId="7B2BE3E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410" w:type="dxa"/>
            <w:vMerge/>
          </w:tcPr>
          <w:p w14:paraId="5DD3FD8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076" w:type="dxa"/>
          </w:tcPr>
          <w:p w14:paraId="28B2C6D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3" w:type="dxa"/>
          </w:tcPr>
          <w:p w14:paraId="6D82FDEB"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55541C1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2" w:type="dxa"/>
          </w:tcPr>
          <w:p w14:paraId="16C600E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451DB5B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1FD1543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65CCD9C5" w14:textId="77777777" w:rsidTr="00531493">
        <w:trPr>
          <w:trHeight w:val="242"/>
          <w:jc w:val="right"/>
        </w:trPr>
        <w:tc>
          <w:tcPr>
            <w:tcW w:w="992" w:type="dxa"/>
          </w:tcPr>
          <w:p w14:paraId="29BD3A1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410" w:type="dxa"/>
          </w:tcPr>
          <w:p w14:paraId="5B69E03D"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Risk</w:t>
            </w:r>
          </w:p>
        </w:tc>
        <w:tc>
          <w:tcPr>
            <w:tcW w:w="1076" w:type="dxa"/>
          </w:tcPr>
          <w:p w14:paraId="07CC6F3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993" w:type="dxa"/>
          </w:tcPr>
          <w:p w14:paraId="48D419E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c>
          <w:tcPr>
            <w:tcW w:w="992" w:type="dxa"/>
          </w:tcPr>
          <w:p w14:paraId="0BF37DB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992" w:type="dxa"/>
          </w:tcPr>
          <w:p w14:paraId="172B203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c>
          <w:tcPr>
            <w:tcW w:w="992" w:type="dxa"/>
          </w:tcPr>
          <w:p w14:paraId="6C808B9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1134" w:type="dxa"/>
          </w:tcPr>
          <w:p w14:paraId="1A77177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4A16C575" w14:textId="77777777" w:rsidTr="00531493">
        <w:trPr>
          <w:trHeight w:val="383"/>
          <w:jc w:val="right"/>
        </w:trPr>
        <w:tc>
          <w:tcPr>
            <w:tcW w:w="992" w:type="dxa"/>
          </w:tcPr>
          <w:p w14:paraId="7ECB3FB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410" w:type="dxa"/>
          </w:tcPr>
          <w:p w14:paraId="565857ED"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Not Risk</w:t>
            </w:r>
          </w:p>
        </w:tc>
        <w:tc>
          <w:tcPr>
            <w:tcW w:w="1076" w:type="dxa"/>
          </w:tcPr>
          <w:p w14:paraId="1631F01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993" w:type="dxa"/>
          </w:tcPr>
          <w:p w14:paraId="14D4B01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c>
          <w:tcPr>
            <w:tcW w:w="992" w:type="dxa"/>
          </w:tcPr>
          <w:p w14:paraId="3E75623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992" w:type="dxa"/>
          </w:tcPr>
          <w:p w14:paraId="3845A05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c>
          <w:tcPr>
            <w:tcW w:w="992" w:type="dxa"/>
          </w:tcPr>
          <w:p w14:paraId="6225D51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1134" w:type="dxa"/>
          </w:tcPr>
          <w:p w14:paraId="606CD43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404A09FB" w14:textId="77777777" w:rsidTr="00531493">
        <w:trPr>
          <w:trHeight w:val="255"/>
          <w:jc w:val="right"/>
        </w:trPr>
        <w:tc>
          <w:tcPr>
            <w:tcW w:w="3402" w:type="dxa"/>
            <w:gridSpan w:val="2"/>
          </w:tcPr>
          <w:p w14:paraId="66A1F42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076" w:type="dxa"/>
          </w:tcPr>
          <w:p w14:paraId="6E20E73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3" w:type="dxa"/>
          </w:tcPr>
          <w:p w14:paraId="7F5321C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33432E8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2" w:type="dxa"/>
          </w:tcPr>
          <w:p w14:paraId="335DA2A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2A369D5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134" w:type="dxa"/>
          </w:tcPr>
          <w:p w14:paraId="0C3DF76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4687B239" w14:textId="77777777" w:rsidTr="00531493">
        <w:trPr>
          <w:trHeight w:val="199"/>
          <w:jc w:val="right"/>
        </w:trPr>
        <w:tc>
          <w:tcPr>
            <w:tcW w:w="5471" w:type="dxa"/>
            <w:gridSpan w:val="4"/>
            <w:vMerge w:val="restart"/>
            <w:vAlign w:val="center"/>
          </w:tcPr>
          <w:p w14:paraId="736DC5E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1,000</w:t>
            </w:r>
          </w:p>
        </w:tc>
        <w:tc>
          <w:tcPr>
            <w:tcW w:w="1984" w:type="dxa"/>
            <w:gridSpan w:val="2"/>
          </w:tcPr>
          <w:p w14:paraId="554E72C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2126" w:type="dxa"/>
            <w:gridSpan w:val="2"/>
            <w:vMerge w:val="restart"/>
            <w:vAlign w:val="center"/>
          </w:tcPr>
          <w:p w14:paraId="3D96354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P= 1,000</w:t>
            </w:r>
          </w:p>
        </w:tc>
      </w:tr>
      <w:tr w:rsidR="0059137A" w:rsidRPr="00A752A0" w14:paraId="6CD823A2" w14:textId="77777777" w:rsidTr="00531493">
        <w:trPr>
          <w:trHeight w:val="137"/>
          <w:jc w:val="right"/>
        </w:trPr>
        <w:tc>
          <w:tcPr>
            <w:tcW w:w="5471" w:type="dxa"/>
            <w:gridSpan w:val="4"/>
            <w:vMerge/>
          </w:tcPr>
          <w:p w14:paraId="5ECD1A1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84" w:type="dxa"/>
            <w:gridSpan w:val="2"/>
          </w:tcPr>
          <w:p w14:paraId="7D6E8E9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0,224-4,468</w:t>
            </w:r>
          </w:p>
        </w:tc>
        <w:tc>
          <w:tcPr>
            <w:tcW w:w="2126" w:type="dxa"/>
            <w:gridSpan w:val="2"/>
            <w:vMerge/>
          </w:tcPr>
          <w:p w14:paraId="156207F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bl>
    <w:p w14:paraId="3ADBF1B1" w14:textId="77777777" w:rsidR="0059137A" w:rsidRPr="00A752A0" w:rsidRDefault="0059137A" w:rsidP="00C70545">
      <w:pPr>
        <w:pStyle w:val="ListParagraph"/>
        <w:spacing w:line="240" w:lineRule="auto"/>
        <w:rPr>
          <w:rFonts w:ascii="Century Gothic" w:hAnsi="Century Gothic" w:cs="Arial"/>
          <w:i/>
          <w:lang w:val="en-US"/>
        </w:rPr>
      </w:pPr>
    </w:p>
    <w:p w14:paraId="22D3E640"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24"/>
          <w:szCs w:val="24"/>
        </w:rPr>
      </w:pPr>
      <w:r w:rsidRPr="00A752A0">
        <w:rPr>
          <w:rFonts w:ascii="Century Gothic" w:hAnsi="Century Gothic" w:cs="Arial"/>
          <w:sz w:val="24"/>
          <w:szCs w:val="24"/>
        </w:rPr>
        <w:t>The chi-square test employed in this study indicated no relationship between maternal height and stunting (p= 1.000). Further analysis examining maternal height as a risk factor for the incidence of stunting revealed an odds ratio (OR) of 1.000 (95% CI= 0.224 - 4.468). This finding suggests that maternal height is not a statistically significant risk factor for the stunting in this population.</w:t>
      </w:r>
    </w:p>
    <w:p w14:paraId="06CF78F6" w14:textId="77777777" w:rsidR="007E1108" w:rsidRPr="00A752A0" w:rsidRDefault="007E1108" w:rsidP="00C70545">
      <w:pPr>
        <w:spacing w:after="0" w:line="240" w:lineRule="auto"/>
        <w:jc w:val="center"/>
        <w:rPr>
          <w:rFonts w:ascii="Century Gothic" w:hAnsi="Century Gothic" w:cs="Arial"/>
          <w:b/>
          <w:color w:val="FF0000"/>
          <w:sz w:val="24"/>
          <w:szCs w:val="24"/>
        </w:rPr>
      </w:pPr>
    </w:p>
    <w:p w14:paraId="2D9E1505" w14:textId="65CEBAD7" w:rsidR="00B90AEE" w:rsidRPr="00A752A0" w:rsidRDefault="009F1C19" w:rsidP="00C70545">
      <w:pPr>
        <w:spacing w:before="240" w:after="0" w:line="240" w:lineRule="auto"/>
        <w:jc w:val="center"/>
        <w:rPr>
          <w:rFonts w:ascii="Century Gothic" w:hAnsi="Century Gothic" w:cs="Arial"/>
          <w:b/>
          <w:sz w:val="24"/>
          <w:szCs w:val="24"/>
        </w:rPr>
      </w:pPr>
      <w:r w:rsidRPr="00A752A0">
        <w:rPr>
          <w:rFonts w:ascii="Century Gothic" w:hAnsi="Century Gothic" w:cs="Arial"/>
          <w:b/>
          <w:sz w:val="24"/>
          <w:szCs w:val="24"/>
        </w:rPr>
        <w:t>DISCUSSION</w:t>
      </w:r>
    </w:p>
    <w:p w14:paraId="24991D36" w14:textId="77777777" w:rsidR="00B90AEE" w:rsidRPr="00A752A0" w:rsidRDefault="00B90AEE"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 xml:space="preserve">Stunting </w:t>
      </w:r>
    </w:p>
    <w:p w14:paraId="21026388" w14:textId="7F8F6D28" w:rsidR="00B90AEE" w:rsidRPr="00A752A0" w:rsidRDefault="009F1C19" w:rsidP="00C70545">
      <w:pPr>
        <w:pStyle w:val="ListParagraph"/>
        <w:spacing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According to WHO, stunting is </w:t>
      </w:r>
      <w:r w:rsidR="003876AB"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nutritional status</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derived from a child’s</w:t>
      </w:r>
      <w:r w:rsidRPr="00A752A0">
        <w:rPr>
          <w:rFonts w:ascii="Century Gothic" w:hAnsi="Century Gothic" w:cs="Arial"/>
          <w:sz w:val="24"/>
          <w:szCs w:val="24"/>
          <w:lang w:val="en-US"/>
        </w:rPr>
        <w:t xml:space="preserve"> body length index for age (PB/U) or height for age (TB/U)</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 xml:space="preserve">with a </w:t>
      </w:r>
      <w:r w:rsidRPr="00A752A0">
        <w:rPr>
          <w:rFonts w:ascii="Century Gothic" w:hAnsi="Century Gothic" w:cs="Arial"/>
          <w:sz w:val="24"/>
          <w:szCs w:val="24"/>
          <w:lang w:val="en-US"/>
        </w:rPr>
        <w:t>z</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score value </w:t>
      </w:r>
      <w:r w:rsidR="003876AB" w:rsidRPr="00A752A0">
        <w:rPr>
          <w:rFonts w:ascii="Century Gothic" w:hAnsi="Century Gothic" w:cs="Arial"/>
          <w:sz w:val="24"/>
          <w:szCs w:val="24"/>
          <w:lang w:val="en-US"/>
        </w:rPr>
        <w:t>below</w:t>
      </w:r>
      <w:r w:rsidRPr="00A752A0">
        <w:rPr>
          <w:rFonts w:ascii="Century Gothic" w:hAnsi="Century Gothic" w:cs="Arial"/>
          <w:sz w:val="24"/>
          <w:szCs w:val="24"/>
          <w:lang w:val="en-US"/>
        </w:rPr>
        <w:t xml:space="preserve"> -2 SD of the child's growth curve. </w:t>
      </w:r>
      <w:r w:rsidR="003876AB" w:rsidRPr="00A752A0">
        <w:rPr>
          <w:rFonts w:ascii="Century Gothic" w:hAnsi="Century Gothic" w:cs="Arial"/>
          <w:sz w:val="24"/>
          <w:szCs w:val="24"/>
          <w:lang w:val="en-US"/>
        </w:rPr>
        <w:t>It is</w:t>
      </w:r>
      <w:r w:rsidRPr="00A752A0">
        <w:rPr>
          <w:rFonts w:ascii="Century Gothic" w:hAnsi="Century Gothic" w:cs="Arial"/>
          <w:sz w:val="24"/>
          <w:szCs w:val="24"/>
          <w:lang w:val="en-US"/>
        </w:rPr>
        <w:t xml:space="preserve"> a chronic condition</w:t>
      </w:r>
      <w:r w:rsidR="003876AB" w:rsidRPr="00A752A0">
        <w:rPr>
          <w:rFonts w:ascii="Century Gothic" w:hAnsi="Century Gothic" w:cs="Arial"/>
          <w:sz w:val="24"/>
          <w:szCs w:val="24"/>
          <w:lang w:val="en-US"/>
        </w:rPr>
        <w:t xml:space="preserve"> caused by</w:t>
      </w:r>
      <w:r w:rsidRPr="00A752A0">
        <w:rPr>
          <w:rFonts w:ascii="Century Gothic" w:hAnsi="Century Gothic" w:cs="Arial"/>
          <w:sz w:val="24"/>
          <w:szCs w:val="24"/>
          <w:lang w:val="en-US"/>
        </w:rPr>
        <w:t xml:space="preserve"> the accumulated impact of various factors</w:t>
      </w:r>
      <w:r w:rsidR="003876AB" w:rsidRPr="00A752A0">
        <w:rPr>
          <w:rFonts w:ascii="Century Gothic" w:hAnsi="Century Gothic" w:cs="Arial"/>
          <w:sz w:val="24"/>
          <w:szCs w:val="24"/>
          <w:lang w:val="en-US"/>
        </w:rPr>
        <w:t>, including</w:t>
      </w:r>
      <w:r w:rsidR="00843F79" w:rsidRPr="00A752A0">
        <w:rPr>
          <w:rFonts w:ascii="Century Gothic" w:hAnsi="Century Gothic" w:cs="Arial"/>
          <w:sz w:val="24"/>
          <w:szCs w:val="24"/>
          <w:lang w:val="en-US"/>
        </w:rPr>
        <w:t xml:space="preserve"> childhood</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mal</w:t>
      </w:r>
      <w:r w:rsidRPr="00A752A0">
        <w:rPr>
          <w:rFonts w:ascii="Century Gothic" w:hAnsi="Century Gothic" w:cs="Arial"/>
          <w:sz w:val="24"/>
          <w:szCs w:val="24"/>
          <w:lang w:val="en-US"/>
        </w:rPr>
        <w:t xml:space="preserve">nutrition and </w:t>
      </w:r>
      <w:r w:rsidR="003876AB" w:rsidRPr="00A752A0">
        <w:rPr>
          <w:rFonts w:ascii="Century Gothic" w:hAnsi="Century Gothic" w:cs="Arial"/>
          <w:sz w:val="24"/>
          <w:szCs w:val="24"/>
          <w:lang w:val="en-US"/>
        </w:rPr>
        <w:t xml:space="preserve">poor </w:t>
      </w:r>
      <w:r w:rsidRPr="00A752A0">
        <w:rPr>
          <w:rFonts w:ascii="Century Gothic" w:hAnsi="Century Gothic" w:cs="Arial"/>
          <w:sz w:val="24"/>
          <w:szCs w:val="24"/>
          <w:lang w:val="en-US"/>
        </w:rPr>
        <w:t>health before and after birth. Stunting is</w:t>
      </w:r>
      <w:r w:rsidR="00843F79" w:rsidRPr="00A752A0">
        <w:rPr>
          <w:rFonts w:ascii="Century Gothic" w:hAnsi="Century Gothic" w:cs="Arial"/>
          <w:sz w:val="24"/>
          <w:szCs w:val="24"/>
          <w:lang w:val="en-US"/>
        </w:rPr>
        <w:t xml:space="preserve"> thus</w:t>
      </w:r>
      <w:r w:rsidRPr="00A752A0">
        <w:rPr>
          <w:rFonts w:ascii="Century Gothic" w:hAnsi="Century Gothic" w:cs="Arial"/>
          <w:sz w:val="24"/>
          <w:szCs w:val="24"/>
          <w:lang w:val="en-US"/>
        </w:rPr>
        <w:t xml:space="preserve"> an appropriate measure to indicate long-term malnutrition in children. </w:t>
      </w:r>
      <w:r w:rsidR="003876AB" w:rsidRPr="00A752A0">
        <w:rPr>
          <w:rFonts w:ascii="Century Gothic" w:hAnsi="Century Gothic" w:cs="Arial"/>
          <w:sz w:val="24"/>
          <w:szCs w:val="24"/>
          <w:lang w:val="en-US"/>
        </w:rPr>
        <w:t>Childhood s</w:t>
      </w:r>
      <w:r w:rsidRPr="00A752A0">
        <w:rPr>
          <w:rFonts w:ascii="Century Gothic" w:hAnsi="Century Gothic" w:cs="Arial"/>
          <w:sz w:val="24"/>
          <w:szCs w:val="24"/>
          <w:lang w:val="en-US"/>
        </w:rPr>
        <w:t>tunting affects</w:t>
      </w:r>
      <w:r w:rsidR="003876AB" w:rsidRPr="00A752A0">
        <w:rPr>
          <w:rFonts w:ascii="Century Gothic" w:hAnsi="Century Gothic" w:cs="Arial"/>
          <w:sz w:val="24"/>
          <w:szCs w:val="24"/>
          <w:lang w:val="en-US"/>
        </w:rPr>
        <w:t xml:space="preserve"> children’s</w:t>
      </w:r>
      <w:r w:rsidRPr="00A752A0">
        <w:rPr>
          <w:rFonts w:ascii="Century Gothic" w:hAnsi="Century Gothic" w:cs="Arial"/>
          <w:sz w:val="24"/>
          <w:szCs w:val="24"/>
          <w:lang w:val="en-US"/>
        </w:rPr>
        <w:t xml:space="preserve"> cognitive abilities and reduces the</w:t>
      </w:r>
      <w:r w:rsidR="003876AB" w:rsidRPr="00A752A0">
        <w:rPr>
          <w:rFonts w:ascii="Century Gothic" w:hAnsi="Century Gothic" w:cs="Arial"/>
          <w:sz w:val="24"/>
          <w:szCs w:val="24"/>
          <w:lang w:val="en-US"/>
        </w:rPr>
        <w:t>ir</w:t>
      </w:r>
      <w:r w:rsidRPr="00A752A0">
        <w:rPr>
          <w:rFonts w:ascii="Century Gothic" w:hAnsi="Century Gothic" w:cs="Arial"/>
          <w:sz w:val="24"/>
          <w:szCs w:val="24"/>
          <w:lang w:val="en-US"/>
        </w:rPr>
        <w:t xml:space="preserve"> potential to </w:t>
      </w:r>
      <w:r w:rsidR="00843F79" w:rsidRPr="00A752A0">
        <w:rPr>
          <w:rFonts w:ascii="Century Gothic" w:hAnsi="Century Gothic" w:cs="Arial"/>
          <w:sz w:val="24"/>
          <w:szCs w:val="24"/>
          <w:lang w:val="en-US"/>
        </w:rPr>
        <w:t xml:space="preserve">attain a </w:t>
      </w:r>
      <w:r w:rsidRPr="00A752A0">
        <w:rPr>
          <w:rFonts w:ascii="Century Gothic" w:hAnsi="Century Gothic" w:cs="Arial"/>
          <w:sz w:val="24"/>
          <w:szCs w:val="24"/>
          <w:lang w:val="en-US"/>
        </w:rPr>
        <w:t>higher income,</w:t>
      </w:r>
      <w:r w:rsidR="003876AB" w:rsidRPr="00A752A0">
        <w:rPr>
          <w:rFonts w:ascii="Century Gothic" w:hAnsi="Century Gothic" w:cs="Arial"/>
          <w:sz w:val="24"/>
          <w:szCs w:val="24"/>
          <w:lang w:val="en-US"/>
        </w:rPr>
        <w:t xml:space="preserve"> shortens their life span, and increases</w:t>
      </w:r>
      <w:r w:rsidRPr="00A752A0">
        <w:rPr>
          <w:rFonts w:ascii="Century Gothic" w:hAnsi="Century Gothic" w:cs="Arial"/>
          <w:sz w:val="24"/>
          <w:szCs w:val="24"/>
          <w:lang w:val="en-US"/>
        </w:rPr>
        <w:t xml:space="preserve"> the risk </w:t>
      </w:r>
      <w:r w:rsidR="00843F79" w:rsidRPr="00A752A0">
        <w:rPr>
          <w:rFonts w:ascii="Century Gothic" w:hAnsi="Century Gothic" w:cs="Arial"/>
          <w:sz w:val="24"/>
          <w:szCs w:val="24"/>
          <w:lang w:val="en-US"/>
        </w:rPr>
        <w:t xml:space="preserve">that they will </w:t>
      </w:r>
      <w:r w:rsidRPr="00A752A0">
        <w:rPr>
          <w:rFonts w:ascii="Century Gothic" w:hAnsi="Century Gothic" w:cs="Arial"/>
          <w:sz w:val="24"/>
          <w:szCs w:val="24"/>
          <w:lang w:val="en-US"/>
        </w:rPr>
        <w:t>giv</w:t>
      </w:r>
      <w:r w:rsidR="00843F79" w:rsidRPr="00A752A0">
        <w:rPr>
          <w:rFonts w:ascii="Century Gothic" w:hAnsi="Century Gothic" w:cs="Arial"/>
          <w:sz w:val="24"/>
          <w:szCs w:val="24"/>
          <w:lang w:val="en-US"/>
        </w:rPr>
        <w:t>e</w:t>
      </w:r>
      <w:r w:rsidRPr="00A752A0">
        <w:rPr>
          <w:rFonts w:ascii="Century Gothic" w:hAnsi="Century Gothic" w:cs="Arial"/>
          <w:sz w:val="24"/>
          <w:szCs w:val="24"/>
          <w:lang w:val="en-US"/>
        </w:rPr>
        <w:t xml:space="preserve"> birth to babies with </w:t>
      </w:r>
      <w:r w:rsidR="003876AB" w:rsidRPr="00A752A0">
        <w:rPr>
          <w:rFonts w:ascii="Century Gothic" w:hAnsi="Century Gothic" w:cs="Arial"/>
          <w:sz w:val="24"/>
          <w:szCs w:val="24"/>
          <w:lang w:val="en-US"/>
        </w:rPr>
        <w:t>LBW</w:t>
      </w:r>
      <w:r w:rsidRPr="00A752A0">
        <w:rPr>
          <w:rFonts w:ascii="Century Gothic" w:hAnsi="Century Gothic" w:cs="Arial"/>
          <w:sz w:val="24"/>
          <w:szCs w:val="24"/>
          <w:lang w:val="en-US"/>
        </w:rPr>
        <w:t xml:space="preserve"> (Fikawati et al</w:t>
      </w:r>
      <w:r w:rsidR="00843F79" w:rsidRPr="00A752A0">
        <w:rPr>
          <w:rFonts w:ascii="Century Gothic" w:hAnsi="Century Gothic" w:cs="Arial"/>
          <w:sz w:val="24"/>
          <w:szCs w:val="24"/>
          <w:lang w:val="en-US"/>
        </w:rPr>
        <w:t>.</w:t>
      </w:r>
      <w:r w:rsidRPr="00A752A0">
        <w:rPr>
          <w:rFonts w:ascii="Century Gothic" w:hAnsi="Century Gothic" w:cs="Arial"/>
          <w:sz w:val="24"/>
          <w:szCs w:val="24"/>
          <w:lang w:val="en-US"/>
        </w:rPr>
        <w:t>, 2017).</w:t>
      </w:r>
    </w:p>
    <w:p w14:paraId="5E37EC58" w14:textId="77777777" w:rsidR="003D243E" w:rsidRPr="00A752A0" w:rsidRDefault="003D243E" w:rsidP="00C70545">
      <w:pPr>
        <w:pStyle w:val="ListParagraph"/>
        <w:spacing w:line="240" w:lineRule="auto"/>
        <w:ind w:left="426" w:firstLine="708"/>
        <w:jc w:val="both"/>
        <w:rPr>
          <w:rFonts w:ascii="Century Gothic" w:hAnsi="Century Gothic" w:cs="Arial"/>
          <w:sz w:val="16"/>
          <w:szCs w:val="16"/>
          <w:lang w:val="en-US"/>
        </w:rPr>
      </w:pPr>
    </w:p>
    <w:p w14:paraId="73B113BF" w14:textId="75CB37EA" w:rsidR="00B90AEE" w:rsidRPr="00A752A0" w:rsidRDefault="00656F13"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 of Exclusive Breastfeeding History</w:t>
      </w:r>
      <w:r w:rsidR="003876AB" w:rsidRPr="00A752A0">
        <w:rPr>
          <w:rFonts w:ascii="Century Gothic" w:hAnsi="Century Gothic" w:cs="Arial"/>
          <w:b/>
          <w:sz w:val="24"/>
          <w:szCs w:val="24"/>
          <w:lang w:val="en-US"/>
        </w:rPr>
        <w:t xml:space="preserve">  </w:t>
      </w:r>
    </w:p>
    <w:p w14:paraId="5AA23233" w14:textId="06758113" w:rsidR="00656F13" w:rsidRPr="00A752A0" w:rsidRDefault="00656F13" w:rsidP="00C70545">
      <w:pPr>
        <w:pStyle w:val="ListParagraph"/>
        <w:spacing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Breast milk is the perfect baby food in terms of nutrition, antibodies and psychosocial</w:t>
      </w:r>
      <w:r w:rsidR="003876AB" w:rsidRPr="00A752A0">
        <w:rPr>
          <w:rFonts w:ascii="Century Gothic" w:hAnsi="Century Gothic" w:cs="Arial"/>
          <w:sz w:val="24"/>
          <w:szCs w:val="24"/>
          <w:lang w:val="en-US"/>
        </w:rPr>
        <w:t xml:space="preserve"> development</w:t>
      </w:r>
      <w:r w:rsidRPr="00A752A0">
        <w:rPr>
          <w:rFonts w:ascii="Century Gothic" w:hAnsi="Century Gothic" w:cs="Arial"/>
          <w:sz w:val="24"/>
          <w:szCs w:val="24"/>
          <w:lang w:val="en-US"/>
        </w:rPr>
        <w:t xml:space="preserve">. Breast milk </w:t>
      </w:r>
      <w:r w:rsidR="003876AB" w:rsidRPr="00A752A0">
        <w:rPr>
          <w:rFonts w:ascii="Century Gothic" w:hAnsi="Century Gothic" w:cs="Arial"/>
          <w:sz w:val="24"/>
          <w:szCs w:val="24"/>
          <w:lang w:val="en-US"/>
        </w:rPr>
        <w:t>is crucial for</w:t>
      </w:r>
      <w:r w:rsidRPr="00A752A0">
        <w:rPr>
          <w:rFonts w:ascii="Century Gothic" w:hAnsi="Century Gothic" w:cs="Arial"/>
          <w:sz w:val="24"/>
          <w:szCs w:val="24"/>
          <w:lang w:val="en-US"/>
        </w:rPr>
        <w:t xml:space="preserve"> the growth and development of children. Anderson </w:t>
      </w:r>
      <w:r w:rsidR="003876AB" w:rsidRPr="00A752A0">
        <w:rPr>
          <w:rFonts w:ascii="Century Gothic" w:hAnsi="Century Gothic" w:cs="Arial"/>
          <w:sz w:val="24"/>
          <w:szCs w:val="24"/>
          <w:lang w:val="en-US"/>
        </w:rPr>
        <w:t>and</w:t>
      </w:r>
      <w:r w:rsidRPr="00A752A0">
        <w:rPr>
          <w:rFonts w:ascii="Century Gothic" w:hAnsi="Century Gothic" w:cs="Arial"/>
          <w:sz w:val="24"/>
          <w:szCs w:val="24"/>
          <w:lang w:val="en-US"/>
        </w:rPr>
        <w:t xml:space="preserve"> Remley</w:t>
      </w:r>
      <w:r w:rsidR="003876AB" w:rsidRPr="00A752A0">
        <w:rPr>
          <w:rFonts w:ascii="Century Gothic" w:hAnsi="Century Gothic" w:cs="Arial"/>
          <w:sz w:val="24"/>
          <w:szCs w:val="24"/>
          <w:lang w:val="en-US"/>
        </w:rPr>
        <w:t>’s</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1999</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meta-analysis showed that children who were breastfed ha</w:t>
      </w:r>
      <w:r w:rsidR="00843F79" w:rsidRPr="00A752A0">
        <w:rPr>
          <w:rFonts w:ascii="Century Gothic" w:hAnsi="Century Gothic" w:cs="Arial"/>
          <w:sz w:val="24"/>
          <w:szCs w:val="24"/>
          <w:lang w:val="en-US"/>
        </w:rPr>
        <w:t>ve</w:t>
      </w:r>
      <w:r w:rsidRPr="00A752A0">
        <w:rPr>
          <w:rFonts w:ascii="Century Gothic" w:hAnsi="Century Gothic" w:cs="Arial"/>
          <w:sz w:val="24"/>
          <w:szCs w:val="24"/>
          <w:lang w:val="en-US"/>
        </w:rPr>
        <w:t xml:space="preserve"> significantly higher cognitive function than children who were given formula milk</w:t>
      </w:r>
      <w:r w:rsidR="00AA0AF2"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AA0AF2" w:rsidRPr="00A752A0">
        <w:rPr>
          <w:rFonts w:ascii="Century Gothic" w:hAnsi="Century Gothic" w:cs="Arial"/>
          <w:sz w:val="24"/>
          <w:szCs w:val="24"/>
          <w:lang w:val="en-US"/>
        </w:rPr>
        <w:t>with the</w:t>
      </w:r>
      <w:r w:rsidRPr="00A752A0">
        <w:rPr>
          <w:rFonts w:ascii="Century Gothic" w:hAnsi="Century Gothic" w:cs="Arial"/>
          <w:sz w:val="24"/>
          <w:szCs w:val="24"/>
          <w:lang w:val="en-US"/>
        </w:rPr>
        <w:t xml:space="preserve"> difference </w:t>
      </w:r>
      <w:r w:rsidR="00AA0AF2" w:rsidRPr="00A752A0">
        <w:rPr>
          <w:rFonts w:ascii="Century Gothic" w:hAnsi="Century Gothic" w:cs="Arial"/>
          <w:sz w:val="24"/>
          <w:szCs w:val="24"/>
          <w:lang w:val="en-US"/>
        </w:rPr>
        <w:t xml:space="preserve">remaining </w:t>
      </w:r>
      <w:r w:rsidRPr="00A752A0">
        <w:rPr>
          <w:rFonts w:ascii="Century Gothic" w:hAnsi="Century Gothic" w:cs="Arial"/>
          <w:sz w:val="24"/>
          <w:szCs w:val="24"/>
          <w:lang w:val="en-US"/>
        </w:rPr>
        <w:t xml:space="preserve">stable </w:t>
      </w:r>
      <w:r w:rsidR="00AA0AF2" w:rsidRPr="00A752A0">
        <w:rPr>
          <w:rFonts w:ascii="Century Gothic" w:hAnsi="Century Gothic" w:cs="Arial"/>
          <w:sz w:val="24"/>
          <w:szCs w:val="24"/>
          <w:lang w:val="en-US"/>
        </w:rPr>
        <w:t xml:space="preserve">with </w:t>
      </w:r>
      <w:r w:rsidRPr="00A752A0">
        <w:rPr>
          <w:rFonts w:ascii="Century Gothic" w:hAnsi="Century Gothic" w:cs="Arial"/>
          <w:sz w:val="24"/>
          <w:szCs w:val="24"/>
          <w:lang w:val="en-US"/>
        </w:rPr>
        <w:t xml:space="preserve">increasing age. It was also found that the duration of breastfeeding is related to growth in body length, especially </w:t>
      </w:r>
      <w:r w:rsidR="00AA0AF2" w:rsidRPr="00A752A0">
        <w:rPr>
          <w:rFonts w:ascii="Century Gothic" w:hAnsi="Century Gothic" w:cs="Arial"/>
          <w:sz w:val="24"/>
          <w:szCs w:val="24"/>
          <w:lang w:val="en-US"/>
        </w:rPr>
        <w:t xml:space="preserve">among </w:t>
      </w:r>
      <w:r w:rsidRPr="00A752A0">
        <w:rPr>
          <w:rFonts w:ascii="Century Gothic" w:hAnsi="Century Gothic" w:cs="Arial"/>
          <w:sz w:val="24"/>
          <w:szCs w:val="24"/>
          <w:lang w:val="en-US"/>
        </w:rPr>
        <w:t xml:space="preserve">children </w:t>
      </w:r>
      <w:r w:rsidR="00AA0AF2" w:rsidRPr="00A752A0">
        <w:rPr>
          <w:rFonts w:ascii="Century Gothic" w:hAnsi="Century Gothic" w:cs="Arial"/>
          <w:sz w:val="24"/>
          <w:szCs w:val="24"/>
          <w:lang w:val="en-US"/>
        </w:rPr>
        <w:t xml:space="preserve">less than </w:t>
      </w:r>
      <w:r w:rsidRPr="00A752A0">
        <w:rPr>
          <w:rFonts w:ascii="Century Gothic" w:hAnsi="Century Gothic" w:cs="Arial"/>
          <w:sz w:val="24"/>
          <w:szCs w:val="24"/>
          <w:lang w:val="en-US"/>
        </w:rPr>
        <w:t xml:space="preserve">three years of age </w:t>
      </w:r>
      <w:r w:rsidR="00D32B9F" w:rsidRPr="00A752A0">
        <w:rPr>
          <w:rFonts w:ascii="Century Gothic" w:hAnsi="Century Gothic" w:cs="Arial"/>
          <w:sz w:val="24"/>
          <w:szCs w:val="24"/>
          <w:lang w:val="en-US"/>
        </w:rPr>
        <w:fldChar w:fldCharType="begin" w:fldLock="1"/>
      </w:r>
      <w:r w:rsidR="00D32B9F" w:rsidRPr="00A752A0">
        <w:rPr>
          <w:rFonts w:ascii="Century Gothic" w:hAnsi="Century Gothic" w:cs="Arial"/>
          <w:sz w:val="24"/>
          <w:szCs w:val="24"/>
          <w:lang w:val="en-US"/>
        </w:rPr>
        <w:instrText>ADDIN CSL_CITATION {"citationItems":[{"id":"ITEM-1","itemData":{"DOI":"10.34008/jurhesti.v3i1.24","ISSN":"2527-9548","abstract":"The prevalence of stunting in toddlers in Indonesia is still high, especially at the age 12 to 59 months.The aim of this research is to know the risk factor causes stunting to the toddlers who have the age 12 to 59 months in Kelurahan Kampung Baru Sub district of Lubuk Begalung Padang. The type of this research is observational with draft of case-control study. The dependent variable is the incidence of stunting in toddlers at the age 12 to 59 months. The sampling of case-control study is paired by ratio 1:1 with the number of samples 29:29. Univariate statistical test is using the distribution of frequency and also bivariate is using chi-square and multivariate. The result of this study is the toddlers who are not exclusively for getting ASI as much as 32% suffer from stunting. The toddlers who get poor parenting are 66.7% suffer from stunting, the toddlers who have families’ income are less well as much as 42.1% suffer from stunting, low mothers’ education level are 37.5% causes their toddlers suffer from stunting, the toddlers who have quantity of families more than 5 person are 52.4% suffer from stunting, the toddlers who have a history of infectious diseases are 62.9% suffer from stunting, the toddlers who suffer from ISPA in the last six months are 66.7% suffer from stunting, the toddlers who do not utilize Posyandu service are 60.9% suffer from stunting. There was a significant association of giving ASI (OR = 0,269), nutrition parenting (OR = 3.63%), a history of infectious diseases (OR 3.868) from stunting occurrence. There is no significant relationship between families’ income, mothers’ education level, quantity of families, Posyandu service utilization with the event of stunting. The dominant factor cause of stunting is parenting nutrition.It is important to increase education about nutrition to mothers by health workers so that awareness of mothers to improve the nutritional of toddlers is concerned about how to provide good parenting that can detect early occurrence of stunting in toddlers.Keywords: Stunting, giving breastfeeding, parenting, level of education, a history of infectious diseases, utilization of health service.","author":[{"dropping-particle":"","family":"Maywita","given":"Erni","non-dropping-particle":"","parse-names":false,"suffix":""}],"container-title":"Jurnal Riset Hesti Medan","id":"ITEM-1","issue":"1","issued":{"date-parts":[["2018"]]},"page":"56-65","title":"Risk Factors Cause the Stunting of Age 12-59 Months in Kampung Baru Kec. Lubuk Begalung in 2015","type":"article-journal","volume":"3"},"uris":["http://www.mendeley.com/documents/?uuid=18ec14b8-46e2-45bb-9aa4-0bf8fa7ade1a"]}],"mendeley":{"formattedCitation":"(Maywita, 2018)","plainTextFormattedCitation":"(Maywita, 2018)","previouslyFormattedCitation":"(Maywita, 2018)"},"properties":{"noteIndex":0},"schema":"https://github.com/citation-style-language/schema/raw/master/csl-citation.json"}</w:instrText>
      </w:r>
      <w:r w:rsidR="00D32B9F" w:rsidRPr="00A752A0">
        <w:rPr>
          <w:rFonts w:ascii="Century Gothic" w:hAnsi="Century Gothic" w:cs="Arial"/>
          <w:sz w:val="24"/>
          <w:szCs w:val="24"/>
          <w:lang w:val="en-US"/>
        </w:rPr>
        <w:fldChar w:fldCharType="separate"/>
      </w:r>
      <w:r w:rsidR="00D32B9F" w:rsidRPr="00A752A0">
        <w:rPr>
          <w:rFonts w:ascii="Century Gothic" w:hAnsi="Century Gothic" w:cs="Arial"/>
          <w:noProof/>
          <w:sz w:val="24"/>
          <w:szCs w:val="24"/>
          <w:lang w:val="en-US"/>
        </w:rPr>
        <w:t>(Maywita, 2018)</w:t>
      </w:r>
      <w:r w:rsidR="00D32B9F" w:rsidRPr="00A752A0">
        <w:rPr>
          <w:rFonts w:ascii="Century Gothic" w:hAnsi="Century Gothic" w:cs="Arial"/>
          <w:sz w:val="24"/>
          <w:szCs w:val="24"/>
          <w:lang w:val="en-US"/>
        </w:rPr>
        <w:fldChar w:fldCharType="end"/>
      </w:r>
      <w:r w:rsidRPr="00A752A0">
        <w:rPr>
          <w:rFonts w:ascii="Century Gothic" w:hAnsi="Century Gothic" w:cs="Arial"/>
          <w:sz w:val="24"/>
          <w:szCs w:val="24"/>
          <w:lang w:val="en-US"/>
        </w:rPr>
        <w:t>.</w:t>
      </w:r>
    </w:p>
    <w:p w14:paraId="641C29E9" w14:textId="76503A29" w:rsidR="00B90AEE" w:rsidRPr="00A752A0" w:rsidRDefault="00AA0AF2" w:rsidP="00C70545">
      <w:pPr>
        <w:pStyle w:val="ListParagraph"/>
        <w:spacing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Analyzing the risk factor of exclusive breastfeeding history </w:t>
      </w:r>
      <w:r w:rsidR="00843F79" w:rsidRPr="00A752A0">
        <w:rPr>
          <w:rFonts w:ascii="Century Gothic" w:hAnsi="Century Gothic" w:cs="Arial"/>
          <w:sz w:val="24"/>
          <w:szCs w:val="24"/>
          <w:lang w:val="en-US"/>
        </w:rPr>
        <w:t>in</w:t>
      </w:r>
      <w:r w:rsidRPr="00A752A0">
        <w:rPr>
          <w:rFonts w:ascii="Century Gothic" w:hAnsi="Century Gothic" w:cs="Arial"/>
          <w:sz w:val="24"/>
          <w:szCs w:val="24"/>
          <w:lang w:val="en-US"/>
        </w:rPr>
        <w:t xml:space="preserve"> the incidence of stunting, and </w:t>
      </w:r>
      <w:r w:rsidR="00656F13" w:rsidRPr="00A752A0">
        <w:rPr>
          <w:rFonts w:ascii="Century Gothic" w:hAnsi="Century Gothic" w:cs="Arial"/>
          <w:sz w:val="24"/>
          <w:szCs w:val="24"/>
          <w:lang w:val="en-US"/>
        </w:rPr>
        <w:t xml:space="preserve">after matching gender and age, </w:t>
      </w:r>
      <w:r w:rsidRPr="00A752A0">
        <w:rPr>
          <w:rFonts w:ascii="Century Gothic" w:hAnsi="Century Gothic" w:cs="Arial"/>
          <w:sz w:val="24"/>
          <w:szCs w:val="24"/>
          <w:lang w:val="en-US"/>
        </w:rPr>
        <w:t xml:space="preserve">this study found </w:t>
      </w:r>
      <w:r w:rsidR="00656F13" w:rsidRPr="00A752A0">
        <w:rPr>
          <w:rFonts w:ascii="Century Gothic" w:hAnsi="Century Gothic" w:cs="Arial"/>
          <w:sz w:val="24"/>
          <w:szCs w:val="24"/>
          <w:lang w:val="en-US"/>
        </w:rPr>
        <w:t xml:space="preserve">an OR of 6.6. </w:t>
      </w:r>
      <w:r w:rsidRPr="00A752A0">
        <w:rPr>
          <w:rFonts w:ascii="Century Gothic" w:hAnsi="Century Gothic" w:cs="Arial"/>
          <w:sz w:val="24"/>
          <w:szCs w:val="24"/>
          <w:lang w:val="en-US"/>
        </w:rPr>
        <w:t>Hence,</w:t>
      </w:r>
      <w:r w:rsidR="00656F13" w:rsidRPr="00A752A0">
        <w:rPr>
          <w:rFonts w:ascii="Century Gothic" w:hAnsi="Century Gothic" w:cs="Arial"/>
          <w:sz w:val="24"/>
          <w:szCs w:val="24"/>
          <w:lang w:val="en-US"/>
        </w:rPr>
        <w:t xml:space="preserve"> toddlers who </w:t>
      </w:r>
      <w:r w:rsidRPr="00A752A0">
        <w:rPr>
          <w:rFonts w:ascii="Century Gothic" w:hAnsi="Century Gothic" w:cs="Arial"/>
          <w:sz w:val="24"/>
          <w:szCs w:val="24"/>
          <w:lang w:val="en-US"/>
        </w:rPr>
        <w:t xml:space="preserve">were </w:t>
      </w:r>
      <w:r w:rsidR="00656F13" w:rsidRPr="00A752A0">
        <w:rPr>
          <w:rFonts w:ascii="Century Gothic" w:hAnsi="Century Gothic" w:cs="Arial"/>
          <w:sz w:val="24"/>
          <w:szCs w:val="24"/>
          <w:lang w:val="en-US"/>
        </w:rPr>
        <w:t>not exclusively breastfed have a</w:t>
      </w:r>
      <w:r w:rsidRPr="00A752A0">
        <w:rPr>
          <w:rFonts w:ascii="Century Gothic" w:hAnsi="Century Gothic" w:cs="Arial"/>
          <w:sz w:val="24"/>
          <w:szCs w:val="24"/>
          <w:lang w:val="en-US"/>
        </w:rPr>
        <w:t xml:space="preserve"> </w:t>
      </w:r>
      <w:r w:rsidR="00656F13" w:rsidRPr="00A752A0">
        <w:rPr>
          <w:rFonts w:ascii="Century Gothic" w:hAnsi="Century Gothic" w:cs="Arial"/>
          <w:sz w:val="24"/>
          <w:szCs w:val="24"/>
          <w:lang w:val="en-US"/>
        </w:rPr>
        <w:t xml:space="preserve">risk of stunting 6.6 times greater than those who </w:t>
      </w:r>
      <w:r w:rsidR="00843F79" w:rsidRPr="00A752A0">
        <w:rPr>
          <w:rFonts w:ascii="Century Gothic" w:hAnsi="Century Gothic" w:cs="Arial"/>
          <w:sz w:val="24"/>
          <w:szCs w:val="24"/>
          <w:lang w:val="en-US"/>
        </w:rPr>
        <w:t xml:space="preserve">were </w:t>
      </w:r>
      <w:r w:rsidR="00656F13" w:rsidRPr="00A752A0">
        <w:rPr>
          <w:rFonts w:ascii="Century Gothic" w:hAnsi="Century Gothic" w:cs="Arial"/>
          <w:sz w:val="24"/>
          <w:szCs w:val="24"/>
          <w:lang w:val="en-US"/>
        </w:rPr>
        <w:t xml:space="preserve">exclusively breastfed. </w:t>
      </w:r>
      <w:r w:rsidRPr="00A752A0">
        <w:rPr>
          <w:rFonts w:ascii="Century Gothic" w:hAnsi="Century Gothic" w:cs="Arial"/>
          <w:sz w:val="24"/>
          <w:szCs w:val="24"/>
          <w:lang w:val="en-US"/>
        </w:rPr>
        <w:t>T</w:t>
      </w:r>
      <w:r w:rsidR="00656F13" w:rsidRPr="00A752A0">
        <w:rPr>
          <w:rFonts w:ascii="Century Gothic" w:hAnsi="Century Gothic" w:cs="Arial"/>
          <w:sz w:val="24"/>
          <w:szCs w:val="24"/>
          <w:lang w:val="en-US"/>
        </w:rPr>
        <w:t xml:space="preserve">he range of values at </w:t>
      </w:r>
      <w:r w:rsidR="00843F79" w:rsidRPr="00A752A0">
        <w:rPr>
          <w:rFonts w:ascii="Century Gothic" w:hAnsi="Century Gothic" w:cs="Arial"/>
          <w:sz w:val="24"/>
          <w:szCs w:val="24"/>
          <w:lang w:val="en-US"/>
        </w:rPr>
        <w:t>the</w:t>
      </w:r>
      <w:r w:rsidRPr="00A752A0">
        <w:rPr>
          <w:rFonts w:ascii="Century Gothic" w:hAnsi="Century Gothic" w:cs="Arial"/>
          <w:sz w:val="24"/>
          <w:szCs w:val="24"/>
          <w:lang w:val="en-US"/>
        </w:rPr>
        <w:t xml:space="preserve"> </w:t>
      </w:r>
      <w:r w:rsidR="00656F13" w:rsidRPr="00A752A0">
        <w:rPr>
          <w:rFonts w:ascii="Century Gothic" w:hAnsi="Century Gothic" w:cs="Arial"/>
          <w:sz w:val="24"/>
          <w:szCs w:val="24"/>
          <w:lang w:val="en-US"/>
        </w:rPr>
        <w:t xml:space="preserve">95% </w:t>
      </w:r>
      <w:r w:rsidRPr="00A752A0">
        <w:rPr>
          <w:rFonts w:ascii="Century Gothic" w:hAnsi="Century Gothic" w:cs="Arial"/>
          <w:sz w:val="24"/>
          <w:szCs w:val="24"/>
          <w:lang w:val="en-US"/>
        </w:rPr>
        <w:t xml:space="preserve">CI level is </w:t>
      </w:r>
      <w:r w:rsidR="00656F13" w:rsidRPr="00A752A0">
        <w:rPr>
          <w:rFonts w:ascii="Century Gothic" w:hAnsi="Century Gothic" w:cs="Arial"/>
          <w:sz w:val="24"/>
          <w:szCs w:val="24"/>
          <w:lang w:val="en-US"/>
        </w:rPr>
        <w:t xml:space="preserve">1.229 </w:t>
      </w:r>
      <w:r w:rsidRPr="00A752A0">
        <w:rPr>
          <w:rFonts w:ascii="Century Gothic" w:hAnsi="Century Gothic" w:cs="Arial"/>
          <w:sz w:val="24"/>
          <w:szCs w:val="24"/>
          <w:lang w:val="en-US"/>
        </w:rPr>
        <w:t xml:space="preserve">to </w:t>
      </w:r>
      <w:r w:rsidR="00656F13" w:rsidRPr="00A752A0">
        <w:rPr>
          <w:rFonts w:ascii="Century Gothic" w:hAnsi="Century Gothic" w:cs="Arial"/>
          <w:sz w:val="24"/>
          <w:szCs w:val="24"/>
          <w:lang w:val="en-US"/>
        </w:rPr>
        <w:t>35.438</w:t>
      </w:r>
      <w:r w:rsidRPr="00A752A0">
        <w:rPr>
          <w:rFonts w:ascii="Century Gothic" w:hAnsi="Century Gothic" w:cs="Arial"/>
          <w:sz w:val="24"/>
          <w:szCs w:val="24"/>
          <w:lang w:val="en-US"/>
        </w:rPr>
        <w:t>; as t</w:t>
      </w:r>
      <w:r w:rsidR="00656F13" w:rsidRPr="00A752A0">
        <w:rPr>
          <w:rFonts w:ascii="Century Gothic" w:hAnsi="Century Gothic" w:cs="Arial"/>
          <w:sz w:val="24"/>
          <w:szCs w:val="24"/>
          <w:lang w:val="en-US"/>
        </w:rPr>
        <w:t xml:space="preserve">his value does not include the value of one, the risk is significant. Thus, exclusive breastfeeding history is a factor </w:t>
      </w:r>
      <w:r w:rsidRPr="00A752A0">
        <w:rPr>
          <w:rFonts w:ascii="Century Gothic" w:hAnsi="Century Gothic" w:cs="Arial"/>
          <w:sz w:val="24"/>
          <w:szCs w:val="24"/>
          <w:lang w:val="en-US"/>
        </w:rPr>
        <w:t xml:space="preserve">influencing </w:t>
      </w:r>
      <w:r w:rsidR="00656F13" w:rsidRPr="00A752A0">
        <w:rPr>
          <w:rFonts w:ascii="Century Gothic" w:hAnsi="Century Gothic" w:cs="Arial"/>
          <w:sz w:val="24"/>
          <w:szCs w:val="24"/>
          <w:lang w:val="en-US"/>
        </w:rPr>
        <w:t xml:space="preserve">stunting in </w:t>
      </w:r>
      <w:r w:rsidRPr="00A752A0">
        <w:rPr>
          <w:rFonts w:ascii="Century Gothic" w:hAnsi="Century Gothic" w:cs="Arial"/>
          <w:sz w:val="24"/>
          <w:szCs w:val="24"/>
          <w:lang w:val="en-US"/>
        </w:rPr>
        <w:t xml:space="preserve">children </w:t>
      </w:r>
      <w:r w:rsidR="00656F13" w:rsidRPr="00A752A0">
        <w:rPr>
          <w:rFonts w:ascii="Century Gothic" w:hAnsi="Century Gothic" w:cs="Arial"/>
          <w:sz w:val="24"/>
          <w:szCs w:val="24"/>
          <w:lang w:val="en-US"/>
        </w:rPr>
        <w:t xml:space="preserve">6-36 months </w:t>
      </w:r>
      <w:r w:rsidRPr="00A752A0">
        <w:rPr>
          <w:rFonts w:ascii="Century Gothic" w:hAnsi="Century Gothic" w:cs="Arial"/>
          <w:sz w:val="24"/>
          <w:szCs w:val="24"/>
          <w:lang w:val="en-US"/>
        </w:rPr>
        <w:t xml:space="preserve">old </w:t>
      </w:r>
      <w:r w:rsidR="00656F13" w:rsidRPr="00A752A0">
        <w:rPr>
          <w:rFonts w:ascii="Century Gothic" w:hAnsi="Century Gothic" w:cs="Arial"/>
          <w:sz w:val="24"/>
          <w:szCs w:val="24"/>
          <w:lang w:val="en-US"/>
        </w:rPr>
        <w:t xml:space="preserve">in the coastal area of Soropia </w:t>
      </w:r>
      <w:r w:rsidR="00163B3E" w:rsidRPr="00A752A0">
        <w:rPr>
          <w:rFonts w:ascii="Century Gothic" w:hAnsi="Century Gothic" w:cs="Arial"/>
          <w:sz w:val="24"/>
          <w:szCs w:val="24"/>
          <w:lang w:val="en-US"/>
        </w:rPr>
        <w:t>sub-d</w:t>
      </w:r>
      <w:r w:rsidR="00656F13" w:rsidRPr="00A752A0">
        <w:rPr>
          <w:rFonts w:ascii="Century Gothic" w:hAnsi="Century Gothic" w:cs="Arial"/>
          <w:sz w:val="24"/>
          <w:szCs w:val="24"/>
          <w:lang w:val="en-US"/>
        </w:rPr>
        <w:t>istrict.</w:t>
      </w:r>
    </w:p>
    <w:p w14:paraId="6A595419" w14:textId="713A3BD2" w:rsidR="007F61F5" w:rsidRPr="00A752A0" w:rsidRDefault="00656F13" w:rsidP="00C70545">
      <w:pPr>
        <w:pStyle w:val="ListParagraph"/>
        <w:spacing w:line="240" w:lineRule="auto"/>
        <w:ind w:left="426" w:firstLine="588"/>
        <w:jc w:val="both"/>
        <w:rPr>
          <w:rFonts w:ascii="Century Gothic" w:hAnsi="Century Gothic" w:cs="Arial"/>
          <w:sz w:val="24"/>
          <w:szCs w:val="24"/>
          <w:lang w:val="en-US"/>
        </w:rPr>
      </w:pPr>
      <w:r w:rsidRPr="00A752A0">
        <w:rPr>
          <w:rFonts w:ascii="Century Gothic" w:hAnsi="Century Gothic" w:cs="Arial"/>
          <w:sz w:val="24"/>
          <w:szCs w:val="24"/>
          <w:lang w:val="en-US"/>
        </w:rPr>
        <w:t xml:space="preserve">This </w:t>
      </w:r>
      <w:r w:rsidR="00843F79" w:rsidRPr="00A752A0">
        <w:rPr>
          <w:rFonts w:ascii="Century Gothic" w:hAnsi="Century Gothic" w:cs="Arial"/>
          <w:sz w:val="24"/>
          <w:szCs w:val="24"/>
          <w:lang w:val="en-US"/>
        </w:rPr>
        <w:t xml:space="preserve">finding </w:t>
      </w:r>
      <w:r w:rsidR="00AA0AF2" w:rsidRPr="00A752A0">
        <w:rPr>
          <w:rFonts w:ascii="Century Gothic" w:hAnsi="Century Gothic" w:cs="Arial"/>
          <w:sz w:val="24"/>
          <w:szCs w:val="24"/>
          <w:lang w:val="en-US"/>
        </w:rPr>
        <w:t>concurs with</w:t>
      </w:r>
      <w:r w:rsidRPr="00A752A0">
        <w:rPr>
          <w:rFonts w:ascii="Century Gothic" w:hAnsi="Century Gothic" w:cs="Arial"/>
          <w:sz w:val="24"/>
          <w:szCs w:val="24"/>
          <w:lang w:val="en-US"/>
        </w:rPr>
        <w:t xml:space="preserve"> </w:t>
      </w:r>
      <w:r w:rsidR="00D32B9F" w:rsidRPr="00A752A0">
        <w:rPr>
          <w:rFonts w:ascii="Century Gothic" w:hAnsi="Century Gothic" w:cs="Arial"/>
          <w:sz w:val="24"/>
          <w:szCs w:val="24"/>
          <w:lang w:val="en-US"/>
        </w:rPr>
        <w:fldChar w:fldCharType="begin" w:fldLock="1"/>
      </w:r>
      <w:r w:rsidR="00D32B9F" w:rsidRPr="00A752A0">
        <w:rPr>
          <w:rFonts w:ascii="Century Gothic" w:hAnsi="Century Gothic" w:cs="Arial"/>
          <w:sz w:val="24"/>
          <w:szCs w:val="24"/>
          <w:lang w:val="en-US"/>
        </w:rPr>
        <w:instrText>ADDIN CSL_CITATION {"citationItems":[{"id":"ITEM-1","itemData":{"abstract":"Aceh province is one of the greatest short prevalence above the national average, the prevalence of stunting was 44,6%, Banda Aceh prevalence of 38.8%. They its become important to note the cause of the incident. The purpose of the study to assess the incidence of Stunting in children under five in terms exclusive breastfeeding, complementary feeding, immunization status, family characteristics. Quantitative research approaches to the design of Case Control Study, carried out in the region and Banda Raya Health Center, Batoh and Meuraxa the number of samples is 96 persons. Data collected included primary and secondary data. Data analysis includes univariate and bivariate using the Chi-square test on CI 95%, and multivariate (logistic regression). The result showed the incidence of stunting in infants caused by low family income (p = 0,026; OR = 3,1), non-exclusive breastfeeding (p = 0,002; OR = 4.2), giving poor complementary feeding (p = 0,007; OR = 3,4), and incomplete immunization (p = 0,040; OR = 3,5). Results of multivariate analysis obtained non-exclusive breastfeeding is very dominant cause stunting of children under five suffered Banda Aceh region with OR = 4,9. The conclusion, stunting among children is associated with lower family income, not-exclusively breastfeeding, complementary feeding less favorable and incomplete immunization. While not-exclusive breastfeeding a dominant factor as the cause of the child's risk of experiencing stunting.","author":[{"dropping-particle":"","family":"Rahmad","given":"Agus Hendra","non-dropping-particle":"AL","parse-names":false,"suffix":""},{"dropping-particle":"","family":"Miko","given":"Ampera","non-dropping-particle":"","parse-names":false,"suffix":""},{"dropping-particle":"","family":"Hadi","given":"Abdul","non-dropping-particle":"","parse-names":false,"suffix":""}],"container-title":"Jurnal Kesehatan Ilmiah Nasuwakes Poltekkes Aceh","id":"ITEM-1","issue":"2","issued":{"date-parts":[["2013"]]},"page":"169-184","title":"STUNTING STUDY ON CHILDREN VIEWED FROM EXCLUSIVE BREAST FEEDING, COMPLEMENTARY BREASTFEEDING, IMMUNIZATION STATUS AND FAMILIES CHARACTERISTICS IN BANDA ACEH","type":"article-journal","volume":"6"},"uris":["http://www.mendeley.com/documents/?uuid=4d1c3f07-6bc2-496e-a8dd-a376aa1fe1ab"]}],"mendeley":{"formattedCitation":"(AL Rahmad et al., 2013)","manualFormatting":"AL Rahmad et al., (2013)","plainTextFormattedCitation":"(AL Rahmad et al., 2013)","previouslyFormattedCitation":"(AL Rahmad et al., 2013)"},"properties":{"noteIndex":0},"schema":"https://github.com/citation-style-language/schema/raw/master/csl-citation.json"}</w:instrText>
      </w:r>
      <w:r w:rsidR="00D32B9F" w:rsidRPr="00A752A0">
        <w:rPr>
          <w:rFonts w:ascii="Century Gothic" w:hAnsi="Century Gothic" w:cs="Arial"/>
          <w:sz w:val="24"/>
          <w:szCs w:val="24"/>
          <w:lang w:val="en-US"/>
        </w:rPr>
        <w:fldChar w:fldCharType="separate"/>
      </w:r>
      <w:r w:rsidR="00D32B9F" w:rsidRPr="00A752A0">
        <w:rPr>
          <w:rFonts w:ascii="Century Gothic" w:hAnsi="Century Gothic" w:cs="Arial"/>
          <w:noProof/>
          <w:sz w:val="24"/>
          <w:szCs w:val="24"/>
          <w:lang w:val="en-US"/>
        </w:rPr>
        <w:t>AL Rahmad et al. (2013)</w:t>
      </w:r>
      <w:r w:rsidR="00D32B9F" w:rsidRPr="00A752A0">
        <w:rPr>
          <w:rFonts w:ascii="Century Gothic" w:hAnsi="Century Gothic" w:cs="Arial"/>
          <w:sz w:val="24"/>
          <w:szCs w:val="24"/>
          <w:lang w:val="en-US"/>
        </w:rPr>
        <w:fldChar w:fldCharType="end"/>
      </w:r>
      <w:r w:rsidR="00AA0AF2" w:rsidRPr="00A752A0">
        <w:rPr>
          <w:rFonts w:ascii="Century Gothic" w:hAnsi="Century Gothic" w:cs="Arial"/>
          <w:sz w:val="24"/>
          <w:szCs w:val="24"/>
          <w:lang w:val="en-US"/>
        </w:rPr>
        <w:t xml:space="preserve">, who </w:t>
      </w:r>
      <w:r w:rsidR="00843F79" w:rsidRPr="00A752A0">
        <w:rPr>
          <w:rFonts w:ascii="Century Gothic" w:hAnsi="Century Gothic" w:cs="Arial"/>
          <w:sz w:val="24"/>
          <w:szCs w:val="24"/>
          <w:lang w:val="en-US"/>
        </w:rPr>
        <w:t>showed</w:t>
      </w:r>
      <w:r w:rsidRPr="00A752A0">
        <w:rPr>
          <w:rFonts w:ascii="Century Gothic" w:hAnsi="Century Gothic" w:cs="Arial"/>
          <w:sz w:val="24"/>
          <w:szCs w:val="24"/>
          <w:lang w:val="en-US"/>
        </w:rPr>
        <w:t xml:space="preserve"> that children under five </w:t>
      </w:r>
      <w:r w:rsidR="00AA0AF2" w:rsidRPr="00A752A0">
        <w:rPr>
          <w:rFonts w:ascii="Century Gothic" w:hAnsi="Century Gothic" w:cs="Arial"/>
          <w:sz w:val="24"/>
          <w:szCs w:val="24"/>
          <w:lang w:val="en-US"/>
        </w:rPr>
        <w:t>living in Banda Aceh City who were not exclusively breastfed are</w:t>
      </w:r>
      <w:r w:rsidRPr="00A752A0">
        <w:rPr>
          <w:rFonts w:ascii="Century Gothic" w:hAnsi="Century Gothic" w:cs="Arial"/>
          <w:sz w:val="24"/>
          <w:szCs w:val="24"/>
          <w:lang w:val="en-US"/>
        </w:rPr>
        <w:t xml:space="preserve"> 4 times </w:t>
      </w:r>
      <w:r w:rsidR="00AA0AF2" w:rsidRPr="00A752A0">
        <w:rPr>
          <w:rFonts w:ascii="Century Gothic" w:hAnsi="Century Gothic" w:cs="Arial"/>
          <w:sz w:val="24"/>
          <w:szCs w:val="24"/>
          <w:lang w:val="en-US"/>
        </w:rPr>
        <w:t xml:space="preserve">more likely to experience stunting </w:t>
      </w:r>
      <w:r w:rsidRPr="00A752A0">
        <w:rPr>
          <w:rFonts w:ascii="Century Gothic" w:hAnsi="Century Gothic" w:cs="Arial"/>
          <w:sz w:val="24"/>
          <w:szCs w:val="24"/>
          <w:lang w:val="en-US"/>
        </w:rPr>
        <w:t xml:space="preserve">compared to those who </w:t>
      </w:r>
      <w:r w:rsidR="00AA0AF2" w:rsidRPr="00A752A0">
        <w:rPr>
          <w:rFonts w:ascii="Century Gothic" w:hAnsi="Century Gothic" w:cs="Arial"/>
          <w:sz w:val="24"/>
          <w:szCs w:val="24"/>
          <w:lang w:val="en-US"/>
        </w:rPr>
        <w:t xml:space="preserve">were </w:t>
      </w:r>
      <w:r w:rsidRPr="00A752A0">
        <w:rPr>
          <w:rFonts w:ascii="Century Gothic" w:hAnsi="Century Gothic" w:cs="Arial"/>
          <w:sz w:val="24"/>
          <w:szCs w:val="24"/>
          <w:lang w:val="en-US"/>
        </w:rPr>
        <w:t xml:space="preserve">exclusively breastfed. </w:t>
      </w:r>
      <w:r w:rsidR="00AA0AF2" w:rsidRPr="00A752A0">
        <w:rPr>
          <w:rFonts w:ascii="Century Gothic" w:hAnsi="Century Gothic" w:cs="Arial"/>
          <w:sz w:val="24"/>
          <w:szCs w:val="24"/>
          <w:lang w:val="en-US"/>
        </w:rPr>
        <w:t xml:space="preserve">This </w:t>
      </w:r>
      <w:r w:rsidRPr="00A752A0">
        <w:rPr>
          <w:rFonts w:ascii="Century Gothic" w:hAnsi="Century Gothic" w:cs="Arial"/>
          <w:sz w:val="24"/>
          <w:szCs w:val="24"/>
          <w:lang w:val="en-US"/>
        </w:rPr>
        <w:t xml:space="preserve">study also </w:t>
      </w:r>
      <w:r w:rsidR="00AA0AF2" w:rsidRPr="00A752A0">
        <w:rPr>
          <w:rFonts w:ascii="Century Gothic" w:hAnsi="Century Gothic" w:cs="Arial"/>
          <w:sz w:val="24"/>
          <w:szCs w:val="24"/>
          <w:lang w:val="en-US"/>
        </w:rPr>
        <w:t>supports</w:t>
      </w:r>
      <w:r w:rsidRPr="00A752A0">
        <w:rPr>
          <w:rFonts w:ascii="Century Gothic" w:hAnsi="Century Gothic" w:cs="Arial"/>
          <w:sz w:val="24"/>
          <w:szCs w:val="24"/>
          <w:lang w:val="en-US"/>
        </w:rPr>
        <w:t xml:space="preserve"> </w:t>
      </w:r>
      <w:r w:rsidR="00D32B9F" w:rsidRPr="00A752A0">
        <w:rPr>
          <w:rFonts w:ascii="Century Gothic" w:hAnsi="Century Gothic" w:cs="Arial"/>
          <w:sz w:val="24"/>
          <w:szCs w:val="24"/>
          <w:lang w:val="en-US"/>
        </w:rPr>
        <w:fldChar w:fldCharType="begin" w:fldLock="1"/>
      </w:r>
      <w:r w:rsidR="00D32B9F" w:rsidRPr="00A752A0">
        <w:rPr>
          <w:rFonts w:ascii="Century Gothic" w:hAnsi="Century Gothic" w:cs="Arial"/>
          <w:sz w:val="24"/>
          <w:szCs w:val="24"/>
          <w:lang w:val="en-US"/>
        </w:rPr>
        <w:instrText>ADDIN CSL_CITATION {"citationItems":[{"id":"ITEM-1","itemData":{"author":[{"dropping-particle":"","family":"Aridiyah","given":"Farah Okky","non-dropping-particle":"","parse-names":false,"suffix":""},{"dropping-particle":"","family":"Rohmawati","given":"Ninna","non-dropping-particle":"","parse-names":false,"suffix":""},{"dropping-particle":"","family":"Ririanty","given":"Mury","non-dropping-particle":"","parse-names":false,"suffix":""}],"container-title":"e-Jurnal Pustaka Kesehatan","id":"ITEM-1","issue":"1","issued":{"date-parts":[["2015"]]},"page":"163-170","title":"The Factors Affecting Stunting on Toddlers in Rural and Urban Areas","type":"article-journal","volume":"3"},"uris":["http://www.mendeley.com/documents/?uuid=e59c6e30-3fd0-4a1c-be68-653ef4fd54a8"]}],"mendeley":{"formattedCitation":"(Aridiyah et al., 2015)","manualFormatting":"Aridiyah et al., (2015)","plainTextFormattedCitation":"(Aridiyah et al., 2015)","previouslyFormattedCitation":"(Aridiyah et al., 2015)"},"properties":{"noteIndex":0},"schema":"https://github.com/citation-style-language/schema/raw/master/csl-citation.json"}</w:instrText>
      </w:r>
      <w:r w:rsidR="00D32B9F" w:rsidRPr="00A752A0">
        <w:rPr>
          <w:rFonts w:ascii="Century Gothic" w:hAnsi="Century Gothic" w:cs="Arial"/>
          <w:sz w:val="24"/>
          <w:szCs w:val="24"/>
          <w:lang w:val="en-US"/>
        </w:rPr>
        <w:fldChar w:fldCharType="separate"/>
      </w:r>
      <w:r w:rsidR="00D32B9F" w:rsidRPr="00A752A0">
        <w:rPr>
          <w:rFonts w:ascii="Century Gothic" w:hAnsi="Century Gothic" w:cs="Arial"/>
          <w:noProof/>
          <w:sz w:val="24"/>
          <w:szCs w:val="24"/>
          <w:lang w:val="en-US"/>
        </w:rPr>
        <w:t>Aridiyah et al. (2015)</w:t>
      </w:r>
      <w:r w:rsidR="00D32B9F" w:rsidRPr="00A752A0">
        <w:rPr>
          <w:rFonts w:ascii="Century Gothic" w:hAnsi="Century Gothic" w:cs="Arial"/>
          <w:sz w:val="24"/>
          <w:szCs w:val="24"/>
          <w:lang w:val="en-US"/>
        </w:rPr>
        <w:fldChar w:fldCharType="end"/>
      </w:r>
      <w:r w:rsidR="00AA0AF2" w:rsidRPr="00A752A0">
        <w:rPr>
          <w:rFonts w:ascii="Century Gothic" w:hAnsi="Century Gothic" w:cs="Arial"/>
          <w:sz w:val="24"/>
          <w:szCs w:val="24"/>
          <w:lang w:val="en-US"/>
        </w:rPr>
        <w:t>, who revealed</w:t>
      </w:r>
      <w:r w:rsidRPr="00A752A0">
        <w:rPr>
          <w:rFonts w:ascii="Century Gothic" w:hAnsi="Century Gothic" w:cs="Arial"/>
          <w:sz w:val="24"/>
          <w:szCs w:val="24"/>
          <w:lang w:val="en-US"/>
        </w:rPr>
        <w:t xml:space="preserve"> that </w:t>
      </w:r>
      <w:r w:rsidR="00462CA7" w:rsidRPr="00A752A0">
        <w:rPr>
          <w:rFonts w:ascii="Century Gothic" w:hAnsi="Century Gothic" w:cs="Arial"/>
          <w:sz w:val="24"/>
          <w:szCs w:val="24"/>
          <w:lang w:val="en-US"/>
        </w:rPr>
        <w:t xml:space="preserve">in both rural and urban areas, the variable of exclusive breastfeeding plays an important role </w:t>
      </w:r>
      <w:r w:rsidR="00843F79" w:rsidRPr="00A752A0">
        <w:rPr>
          <w:rFonts w:ascii="Century Gothic" w:hAnsi="Century Gothic" w:cs="Arial"/>
          <w:sz w:val="24"/>
          <w:szCs w:val="24"/>
          <w:lang w:val="en-US"/>
        </w:rPr>
        <w:t xml:space="preserve">in </w:t>
      </w:r>
      <w:r w:rsidR="00462CA7" w:rsidRPr="00A752A0">
        <w:rPr>
          <w:rFonts w:ascii="Century Gothic" w:hAnsi="Century Gothic" w:cs="Arial"/>
          <w:sz w:val="24"/>
          <w:szCs w:val="24"/>
          <w:lang w:val="en-US"/>
        </w:rPr>
        <w:t xml:space="preserve">influencing </w:t>
      </w:r>
      <w:r w:rsidRPr="00A752A0">
        <w:rPr>
          <w:rFonts w:ascii="Century Gothic" w:hAnsi="Century Gothic" w:cs="Arial"/>
          <w:sz w:val="24"/>
          <w:szCs w:val="24"/>
          <w:lang w:val="en-US"/>
        </w:rPr>
        <w:t>the incidence of stunting in children under five.</w:t>
      </w:r>
    </w:p>
    <w:p w14:paraId="53FC75A0" w14:textId="43934190" w:rsidR="007F61F5" w:rsidRPr="00A752A0" w:rsidRDefault="00462CA7" w:rsidP="00C70545">
      <w:pPr>
        <w:pStyle w:val="ListParagraph"/>
        <w:spacing w:line="240" w:lineRule="auto"/>
        <w:ind w:left="426" w:firstLine="588"/>
        <w:jc w:val="both"/>
        <w:rPr>
          <w:rFonts w:ascii="Century Gothic" w:hAnsi="Century Gothic" w:cs="Arial"/>
          <w:sz w:val="24"/>
          <w:szCs w:val="24"/>
          <w:lang w:val="en-US"/>
        </w:rPr>
      </w:pPr>
      <w:r w:rsidRPr="00A752A0">
        <w:rPr>
          <w:rFonts w:ascii="Century Gothic" w:eastAsia="Times New Roman" w:hAnsi="Century Gothic" w:cs="Courier New"/>
          <w:sz w:val="24"/>
          <w:szCs w:val="24"/>
          <w:lang w:val="en-US"/>
        </w:rPr>
        <w:t xml:space="preserve">However, our findings are </w:t>
      </w:r>
      <w:r w:rsidR="007F61F5" w:rsidRPr="00A752A0">
        <w:rPr>
          <w:rFonts w:ascii="Century Gothic" w:eastAsia="Times New Roman" w:hAnsi="Century Gothic" w:cs="Courier New"/>
          <w:sz w:val="24"/>
          <w:szCs w:val="24"/>
          <w:lang w:val="en-US"/>
        </w:rPr>
        <w:t xml:space="preserve">different from </w:t>
      </w:r>
      <w:r w:rsidRPr="00A752A0">
        <w:rPr>
          <w:rFonts w:ascii="Century Gothic" w:eastAsia="Times New Roman" w:hAnsi="Century Gothic" w:cs="Courier New"/>
          <w:sz w:val="24"/>
          <w:szCs w:val="24"/>
          <w:lang w:val="en-US"/>
        </w:rPr>
        <w:t xml:space="preserve">those of </w:t>
      </w:r>
      <w:r w:rsidR="00D32B9F" w:rsidRPr="00A752A0">
        <w:rPr>
          <w:rFonts w:ascii="Century Gothic" w:eastAsia="Times New Roman" w:hAnsi="Century Gothic" w:cs="Courier New"/>
          <w:sz w:val="24"/>
          <w:szCs w:val="24"/>
          <w:lang w:val="en-US"/>
        </w:rPr>
        <w:fldChar w:fldCharType="begin" w:fldLock="1"/>
      </w:r>
      <w:r w:rsidR="00E440F5" w:rsidRPr="00A752A0">
        <w:rPr>
          <w:rFonts w:ascii="Century Gothic" w:eastAsia="Times New Roman" w:hAnsi="Century Gothic" w:cs="Courier New"/>
          <w:sz w:val="24"/>
          <w:szCs w:val="24"/>
          <w:lang w:val="en-US"/>
        </w:rPr>
        <w:instrText>ADDIN CSL_CITATION {"citationItems":[{"id":"ITEM-1","itemData":{"abstract":"The purpose of this study is to analyze the differences risk factors of stunting among children aged 2-5 years in ridge and coastal. Study using cross sectional design. Number of subject is 114 subjects in plateau and 114 subjects in coastal chossed with purposive and consist of 57 stunted and 57 non-stunted. The risk factors of stunting in the ridge is a low of protein adequacy level (PR = 4,8; 95% CI = 2,096-10,99), low of Zn adequacy level (PR = 2,827; 95% CI = 1,499-5,322), low of Fe adequacy level (PR = 3,766; 95% CI = 1,785-7,944), and non-exclusive breastfeeding (PR = 1,626; 95% CI = 1,15-2,299). Risk factors of stunting in coastal is low of energy adequacy level (PR = 3,463; 95% CI = 1,648-7,278), low of Zn adequacy level (PR = 1,973; 95% CI = 1282-3,038), and low of Fe adequacy level (PR = 2,033; 95% CI = 1,003-4,120). Risk factors associated most strongly with stunting in the ridge area is a non-exclusive breastfeeding and low of protein adequacy level. The risk factors most strongly associated with stunting in coastal areas is low of protein adequacy level.There is differences risk factors of stunting between ridge and coastal.","author":[{"dropping-particle":"","family":"Leo","given":"Agnes Rihi","non-dropping-particle":"","parse-names":false,"suffix":""},{"dropping-particle":"","family":"Subagyo","given":"Hertanto W","non-dropping-particle":"","parse-names":false,"suffix":""},{"dropping-particle":"","family":"Kartasurya","given":"Martha I","non-dropping-particle":"","parse-names":false,"suffix":""}],"container-title":"Journal Gipas","id":"ITEM-1","issue":"1","issued":{"date-parts":[["2018"]]},"page":"51-63","title":"Risk Factors of Stunting among Children Aged 2-5 Years in Ridge And Coastal","type":"article-journal","volume":"2"},"uris":["http://www.mendeley.com/documents/?uuid=38a34432-ade0-45af-b181-97cc9df2cf50"]}],"mendeley":{"formattedCitation":"(Leo et al., 2018)","manualFormatting":"Leo et al., (2018)","plainTextFormattedCitation":"(Leo et al., 2018)","previouslyFormattedCitation":"(Leo et al., 2018)"},"properties":{"noteIndex":0},"schema":"https://github.com/citation-style-language/schema/raw/master/csl-citation.json"}</w:instrText>
      </w:r>
      <w:r w:rsidR="00D32B9F" w:rsidRPr="00A752A0">
        <w:rPr>
          <w:rFonts w:ascii="Century Gothic" w:eastAsia="Times New Roman" w:hAnsi="Century Gothic" w:cs="Courier New"/>
          <w:sz w:val="24"/>
          <w:szCs w:val="24"/>
          <w:lang w:val="en-US"/>
        </w:rPr>
        <w:fldChar w:fldCharType="separate"/>
      </w:r>
      <w:r w:rsidR="00D32B9F" w:rsidRPr="00A752A0">
        <w:rPr>
          <w:rFonts w:ascii="Century Gothic" w:eastAsia="Times New Roman" w:hAnsi="Century Gothic" w:cs="Courier New"/>
          <w:noProof/>
          <w:sz w:val="24"/>
          <w:szCs w:val="24"/>
          <w:lang w:val="en-US"/>
        </w:rPr>
        <w:t>Leo et al. (2018)</w:t>
      </w:r>
      <w:r w:rsidR="00D32B9F" w:rsidRPr="00A752A0">
        <w:rPr>
          <w:rFonts w:ascii="Century Gothic" w:eastAsia="Times New Roman" w:hAnsi="Century Gothic" w:cs="Courier New"/>
          <w:sz w:val="24"/>
          <w:szCs w:val="24"/>
          <w:lang w:val="en-US"/>
        </w:rPr>
        <w:fldChar w:fldCharType="end"/>
      </w:r>
      <w:r w:rsidRPr="00A752A0">
        <w:rPr>
          <w:rFonts w:ascii="Century Gothic" w:eastAsia="Times New Roman" w:hAnsi="Century Gothic" w:cs="Courier New"/>
          <w:sz w:val="24"/>
          <w:szCs w:val="24"/>
          <w:lang w:val="en-US"/>
        </w:rPr>
        <w:t>, who investigated</w:t>
      </w:r>
      <w:r w:rsidR="007F61F5" w:rsidRPr="00A752A0">
        <w:rPr>
          <w:rFonts w:ascii="Century Gothic" w:eastAsia="Times New Roman" w:hAnsi="Century Gothic" w:cs="Courier New"/>
          <w:sz w:val="24"/>
          <w:szCs w:val="24"/>
          <w:lang w:val="en-US"/>
        </w:rPr>
        <w:t xml:space="preserve"> the coastal area of </w:t>
      </w:r>
      <w:r w:rsidR="007F61F5" w:rsidRPr="00A752A0">
        <w:rPr>
          <w:rFonts w:ascii="Arial" w:eastAsia="Times New Roman" w:hAnsi="Arial" w:cs="Arial"/>
          <w:sz w:val="24"/>
          <w:szCs w:val="24"/>
          <w:lang w:val="en-US"/>
        </w:rPr>
        <w:t>​​</w:t>
      </w:r>
      <w:r w:rsidR="007F61F5" w:rsidRPr="00A752A0">
        <w:rPr>
          <w:rFonts w:ascii="Century Gothic" w:eastAsia="Times New Roman" w:hAnsi="Century Gothic" w:cs="Courier New"/>
          <w:sz w:val="24"/>
          <w:szCs w:val="24"/>
          <w:lang w:val="en-US"/>
        </w:rPr>
        <w:t>the Batakte Community Health Center, West Kupang District</w:t>
      </w:r>
      <w:r w:rsidRPr="00A752A0">
        <w:rPr>
          <w:rFonts w:ascii="Century Gothic" w:eastAsia="Times New Roman" w:hAnsi="Century Gothic" w:cs="Courier New"/>
          <w:sz w:val="24"/>
          <w:szCs w:val="24"/>
          <w:lang w:val="en-US"/>
        </w:rPr>
        <w:t>. The authors</w:t>
      </w:r>
      <w:r w:rsidR="007F61F5" w:rsidRPr="00A752A0">
        <w:rPr>
          <w:rFonts w:ascii="Century Gothic" w:eastAsia="Times New Roman" w:hAnsi="Century Gothic" w:cs="Courier New"/>
          <w:sz w:val="24"/>
          <w:szCs w:val="24"/>
          <w:lang w:val="en-US"/>
        </w:rPr>
        <w:t xml:space="preserve"> revealed that exclusive breastfeeding </w:t>
      </w:r>
      <w:r w:rsidRPr="00A752A0">
        <w:rPr>
          <w:rFonts w:ascii="Century Gothic" w:eastAsia="Times New Roman" w:hAnsi="Century Gothic" w:cs="Courier New"/>
          <w:sz w:val="24"/>
          <w:szCs w:val="24"/>
          <w:lang w:val="en-US"/>
        </w:rPr>
        <w:t>has no influence on</w:t>
      </w:r>
      <w:r w:rsidR="007F61F5" w:rsidRPr="00A752A0">
        <w:rPr>
          <w:rFonts w:ascii="Century Gothic" w:eastAsia="Times New Roman" w:hAnsi="Century Gothic" w:cs="Courier New"/>
          <w:sz w:val="24"/>
          <w:szCs w:val="24"/>
          <w:lang w:val="en-US"/>
        </w:rPr>
        <w:t xml:space="preserve"> stunting</w:t>
      </w:r>
      <w:r w:rsidRPr="00A752A0">
        <w:rPr>
          <w:rFonts w:ascii="Century Gothic" w:eastAsia="Times New Roman" w:hAnsi="Century Gothic" w:cs="Courier New"/>
          <w:sz w:val="24"/>
          <w:szCs w:val="24"/>
          <w:lang w:val="en-US"/>
        </w:rPr>
        <w:t xml:space="preserve">, and </w:t>
      </w:r>
      <w:r w:rsidR="0059137A" w:rsidRPr="00A752A0">
        <w:rPr>
          <w:rFonts w:ascii="Century Gothic" w:eastAsia="Times New Roman" w:hAnsi="Century Gothic" w:cs="Courier New"/>
          <w:sz w:val="24"/>
          <w:szCs w:val="24"/>
          <w:lang w:val="en-US"/>
        </w:rPr>
        <w:t>the</w:t>
      </w:r>
      <w:r w:rsidR="007F61F5" w:rsidRPr="00A752A0">
        <w:rPr>
          <w:rFonts w:ascii="Century Gothic" w:eastAsia="Times New Roman" w:hAnsi="Century Gothic" w:cs="Courier New"/>
          <w:sz w:val="24"/>
          <w:szCs w:val="24"/>
          <w:lang w:val="en-US"/>
        </w:rPr>
        <w:t xml:space="preserve"> proportion of toddlers who </w:t>
      </w:r>
      <w:r w:rsidRPr="00A752A0">
        <w:rPr>
          <w:rFonts w:ascii="Century Gothic" w:eastAsia="Times New Roman" w:hAnsi="Century Gothic" w:cs="Courier New"/>
          <w:sz w:val="24"/>
          <w:szCs w:val="24"/>
          <w:lang w:val="en-US"/>
        </w:rPr>
        <w:t>were not</w:t>
      </w:r>
      <w:r w:rsidR="007F61F5" w:rsidRPr="00A752A0">
        <w:rPr>
          <w:rFonts w:ascii="Century Gothic" w:eastAsia="Times New Roman" w:hAnsi="Century Gothic" w:cs="Courier New"/>
          <w:sz w:val="24"/>
          <w:szCs w:val="24"/>
          <w:lang w:val="en-US"/>
        </w:rPr>
        <w:t xml:space="preserve"> exclusive</w:t>
      </w:r>
      <w:r w:rsidRPr="00A752A0">
        <w:rPr>
          <w:rFonts w:ascii="Century Gothic" w:eastAsia="Times New Roman" w:hAnsi="Century Gothic" w:cs="Courier New"/>
          <w:sz w:val="24"/>
          <w:szCs w:val="24"/>
          <w:lang w:val="en-US"/>
        </w:rPr>
        <w:t>ly</w:t>
      </w:r>
      <w:r w:rsidR="007F61F5" w:rsidRPr="00A752A0">
        <w:rPr>
          <w:rFonts w:ascii="Century Gothic" w:eastAsia="Times New Roman" w:hAnsi="Century Gothic" w:cs="Courier New"/>
          <w:sz w:val="24"/>
          <w:szCs w:val="24"/>
          <w:lang w:val="en-US"/>
        </w:rPr>
        <w:t xml:space="preserve"> breastfed </w:t>
      </w:r>
      <w:r w:rsidRPr="00A752A0">
        <w:rPr>
          <w:rFonts w:ascii="Century Gothic" w:eastAsia="Times New Roman" w:hAnsi="Century Gothic" w:cs="Courier New"/>
          <w:sz w:val="24"/>
          <w:szCs w:val="24"/>
          <w:lang w:val="en-US"/>
        </w:rPr>
        <w:t>was</w:t>
      </w:r>
      <w:r w:rsidR="007F61F5" w:rsidRPr="00A752A0">
        <w:rPr>
          <w:rFonts w:ascii="Century Gothic" w:eastAsia="Times New Roman" w:hAnsi="Century Gothic" w:cs="Courier New"/>
          <w:sz w:val="24"/>
          <w:szCs w:val="24"/>
          <w:lang w:val="en-US"/>
        </w:rPr>
        <w:t xml:space="preserve"> higher among </w:t>
      </w:r>
      <w:r w:rsidRPr="00A752A0">
        <w:rPr>
          <w:rFonts w:ascii="Century Gothic" w:eastAsia="Times New Roman" w:hAnsi="Century Gothic" w:cs="Courier New"/>
          <w:sz w:val="24"/>
          <w:szCs w:val="24"/>
          <w:lang w:val="en-US"/>
        </w:rPr>
        <w:t>toddlers of normal height</w:t>
      </w:r>
      <w:r w:rsidR="007F61F5" w:rsidRPr="00A752A0">
        <w:rPr>
          <w:rFonts w:ascii="Century Gothic" w:eastAsia="Times New Roman" w:hAnsi="Century Gothic" w:cs="Courier New"/>
          <w:sz w:val="24"/>
          <w:szCs w:val="24"/>
          <w:lang w:val="en-US"/>
        </w:rPr>
        <w:t xml:space="preserve">. Children who </w:t>
      </w:r>
      <w:r w:rsidRPr="00A752A0">
        <w:rPr>
          <w:rFonts w:ascii="Century Gothic" w:eastAsia="Times New Roman" w:hAnsi="Century Gothic" w:cs="Courier New"/>
          <w:sz w:val="24"/>
          <w:szCs w:val="24"/>
          <w:lang w:val="en-US"/>
        </w:rPr>
        <w:t xml:space="preserve">are </w:t>
      </w:r>
      <w:r w:rsidR="007F61F5" w:rsidRPr="00A752A0">
        <w:rPr>
          <w:rFonts w:ascii="Century Gothic" w:eastAsia="Times New Roman" w:hAnsi="Century Gothic" w:cs="Courier New"/>
          <w:sz w:val="24"/>
          <w:szCs w:val="24"/>
          <w:lang w:val="en-US"/>
        </w:rPr>
        <w:t>not exclusive</w:t>
      </w:r>
      <w:r w:rsidRPr="00A752A0">
        <w:rPr>
          <w:rFonts w:ascii="Century Gothic" w:eastAsia="Times New Roman" w:hAnsi="Century Gothic" w:cs="Courier New"/>
          <w:sz w:val="24"/>
          <w:szCs w:val="24"/>
          <w:lang w:val="en-US"/>
        </w:rPr>
        <w:t>ly</w:t>
      </w:r>
      <w:r w:rsidR="007F61F5" w:rsidRPr="00A752A0">
        <w:rPr>
          <w:rFonts w:ascii="Century Gothic" w:eastAsia="Times New Roman" w:hAnsi="Century Gothic" w:cs="Courier New"/>
          <w:sz w:val="24"/>
          <w:szCs w:val="24"/>
          <w:lang w:val="en-US"/>
        </w:rPr>
        <w:t xml:space="preserve"> breast</w:t>
      </w:r>
      <w:r w:rsidRPr="00A752A0">
        <w:rPr>
          <w:rFonts w:ascii="Century Gothic" w:eastAsia="Times New Roman" w:hAnsi="Century Gothic" w:cs="Courier New"/>
          <w:sz w:val="24"/>
          <w:szCs w:val="24"/>
          <w:lang w:val="en-US"/>
        </w:rPr>
        <w:t>fed</w:t>
      </w:r>
      <w:r w:rsidR="007F61F5" w:rsidRPr="00A752A0">
        <w:rPr>
          <w:rFonts w:ascii="Century Gothic" w:eastAsia="Times New Roman" w:hAnsi="Century Gothic" w:cs="Courier New"/>
          <w:sz w:val="24"/>
          <w:szCs w:val="24"/>
          <w:lang w:val="en-US"/>
        </w:rPr>
        <w:t xml:space="preserve"> </w:t>
      </w:r>
      <w:r w:rsidRPr="00A752A0">
        <w:rPr>
          <w:rFonts w:ascii="Century Gothic" w:eastAsia="Times New Roman" w:hAnsi="Century Gothic" w:cs="Courier New"/>
          <w:sz w:val="24"/>
          <w:szCs w:val="24"/>
          <w:lang w:val="en-US"/>
        </w:rPr>
        <w:t xml:space="preserve">and </w:t>
      </w:r>
      <w:r w:rsidR="007F61F5" w:rsidRPr="00A752A0">
        <w:rPr>
          <w:rFonts w:ascii="Century Gothic" w:eastAsia="Times New Roman" w:hAnsi="Century Gothic" w:cs="Courier New"/>
          <w:sz w:val="24"/>
          <w:szCs w:val="24"/>
          <w:lang w:val="en-US"/>
        </w:rPr>
        <w:t xml:space="preserve">are given </w:t>
      </w:r>
      <w:r w:rsidRPr="00A752A0">
        <w:rPr>
          <w:rFonts w:ascii="Century Gothic" w:eastAsia="Times New Roman" w:hAnsi="Century Gothic" w:cs="Courier New"/>
          <w:sz w:val="24"/>
          <w:szCs w:val="24"/>
          <w:lang w:val="en-US"/>
        </w:rPr>
        <w:t xml:space="preserve">suitable </w:t>
      </w:r>
      <w:r w:rsidR="007F61F5" w:rsidRPr="00A752A0">
        <w:rPr>
          <w:rFonts w:ascii="Century Gothic" w:eastAsia="Times New Roman" w:hAnsi="Century Gothic" w:cs="Courier New"/>
          <w:sz w:val="24"/>
          <w:szCs w:val="24"/>
          <w:lang w:val="en-US"/>
        </w:rPr>
        <w:t xml:space="preserve">complementary foods can </w:t>
      </w:r>
      <w:r w:rsidRPr="00A752A0">
        <w:rPr>
          <w:rFonts w:ascii="Century Gothic" w:eastAsia="Times New Roman" w:hAnsi="Century Gothic" w:cs="Courier New"/>
          <w:sz w:val="24"/>
          <w:szCs w:val="24"/>
          <w:lang w:val="en-US"/>
        </w:rPr>
        <w:t xml:space="preserve">demonstrate an improved </w:t>
      </w:r>
      <w:r w:rsidR="007F61F5" w:rsidRPr="00A752A0">
        <w:rPr>
          <w:rFonts w:ascii="Century Gothic" w:eastAsia="Times New Roman" w:hAnsi="Century Gothic" w:cs="Courier New"/>
          <w:sz w:val="24"/>
          <w:szCs w:val="24"/>
          <w:lang w:val="en-US"/>
        </w:rPr>
        <w:t>nutritional status. It is</w:t>
      </w:r>
      <w:r w:rsidRPr="00A752A0">
        <w:rPr>
          <w:rFonts w:ascii="Century Gothic" w:eastAsia="Times New Roman" w:hAnsi="Century Gothic" w:cs="Courier New"/>
          <w:sz w:val="24"/>
          <w:szCs w:val="24"/>
          <w:lang w:val="en-US"/>
        </w:rPr>
        <w:t xml:space="preserve"> thus</w:t>
      </w:r>
      <w:r w:rsidR="007F61F5" w:rsidRPr="00A752A0">
        <w:rPr>
          <w:rFonts w:ascii="Century Gothic" w:eastAsia="Times New Roman" w:hAnsi="Century Gothic" w:cs="Courier New"/>
          <w:sz w:val="24"/>
          <w:szCs w:val="24"/>
          <w:lang w:val="en-US"/>
        </w:rPr>
        <w:t xml:space="preserve"> possible that providing MP-ASI and the right food </w:t>
      </w:r>
      <w:r w:rsidR="00843F79" w:rsidRPr="00A752A0">
        <w:rPr>
          <w:rFonts w:ascii="Century Gothic" w:eastAsia="Times New Roman" w:hAnsi="Century Gothic" w:cs="Courier New"/>
          <w:sz w:val="24"/>
          <w:szCs w:val="24"/>
          <w:lang w:val="en-US"/>
        </w:rPr>
        <w:t xml:space="preserve">at the right time </w:t>
      </w:r>
      <w:r w:rsidR="007F61F5" w:rsidRPr="00A752A0">
        <w:rPr>
          <w:rFonts w:ascii="Century Gothic" w:eastAsia="Times New Roman" w:hAnsi="Century Gothic" w:cs="Courier New"/>
          <w:sz w:val="24"/>
          <w:szCs w:val="24"/>
          <w:lang w:val="en-US"/>
        </w:rPr>
        <w:t>can reduce the risk of</w:t>
      </w:r>
      <w:r w:rsidRPr="00A752A0">
        <w:rPr>
          <w:rFonts w:ascii="Century Gothic" w:eastAsia="Times New Roman" w:hAnsi="Century Gothic" w:cs="Courier New"/>
          <w:sz w:val="24"/>
          <w:szCs w:val="24"/>
          <w:lang w:val="en-US"/>
        </w:rPr>
        <w:t xml:space="preserve"> childhood</w:t>
      </w:r>
      <w:r w:rsidR="007F61F5" w:rsidRPr="00A752A0">
        <w:rPr>
          <w:rFonts w:ascii="Century Gothic" w:eastAsia="Times New Roman" w:hAnsi="Century Gothic" w:cs="Courier New"/>
          <w:sz w:val="24"/>
          <w:szCs w:val="24"/>
          <w:lang w:val="en-US"/>
        </w:rPr>
        <w:t xml:space="preserve"> malnutrition.</w:t>
      </w:r>
    </w:p>
    <w:p w14:paraId="6733A124" w14:textId="77777777" w:rsidR="002C194B" w:rsidRPr="00A752A0" w:rsidRDefault="002C194B" w:rsidP="00C70545">
      <w:pPr>
        <w:pStyle w:val="ListParagraph"/>
        <w:spacing w:line="240" w:lineRule="auto"/>
        <w:ind w:left="426" w:firstLine="588"/>
        <w:jc w:val="both"/>
        <w:rPr>
          <w:rFonts w:ascii="Century Gothic" w:hAnsi="Century Gothic" w:cs="Arial"/>
          <w:sz w:val="24"/>
          <w:szCs w:val="24"/>
          <w:lang w:val="en-US"/>
        </w:rPr>
      </w:pPr>
    </w:p>
    <w:p w14:paraId="13288FB7" w14:textId="568C73F6" w:rsidR="00B90AEE" w:rsidRPr="00A752A0" w:rsidRDefault="00656F13"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w:t>
      </w:r>
      <w:r w:rsidR="00843F79" w:rsidRPr="00A752A0">
        <w:rPr>
          <w:rFonts w:ascii="Century Gothic" w:hAnsi="Century Gothic" w:cs="Arial"/>
          <w:b/>
          <w:sz w:val="24"/>
          <w:szCs w:val="24"/>
          <w:lang w:val="en-US"/>
        </w:rPr>
        <w:t xml:space="preserve"> of</w:t>
      </w:r>
      <w:r w:rsidRPr="00A752A0">
        <w:rPr>
          <w:rFonts w:ascii="Century Gothic" w:hAnsi="Century Gothic" w:cs="Arial"/>
          <w:b/>
          <w:sz w:val="24"/>
          <w:szCs w:val="24"/>
          <w:lang w:val="en-US"/>
        </w:rPr>
        <w:t xml:space="preserve"> History of First </w:t>
      </w:r>
      <w:r w:rsidR="005E6721" w:rsidRPr="00A752A0">
        <w:rPr>
          <w:rFonts w:ascii="Century Gothic" w:hAnsi="Century Gothic" w:cs="Arial"/>
          <w:b/>
          <w:sz w:val="24"/>
          <w:szCs w:val="24"/>
          <w:lang w:val="en-US"/>
        </w:rPr>
        <w:t>Complementary Feeding (</w:t>
      </w:r>
      <w:r w:rsidRPr="00A752A0">
        <w:rPr>
          <w:rFonts w:ascii="Century Gothic" w:hAnsi="Century Gothic" w:cs="Arial"/>
          <w:b/>
          <w:sz w:val="24"/>
          <w:szCs w:val="24"/>
          <w:lang w:val="en-US"/>
        </w:rPr>
        <w:t>MP-ASI</w:t>
      </w:r>
      <w:r w:rsidR="005E6721" w:rsidRPr="00A752A0">
        <w:rPr>
          <w:rFonts w:ascii="Century Gothic" w:hAnsi="Century Gothic" w:cs="Arial"/>
          <w:b/>
          <w:sz w:val="24"/>
          <w:szCs w:val="24"/>
          <w:lang w:val="en-US"/>
        </w:rPr>
        <w:t>)</w:t>
      </w:r>
    </w:p>
    <w:p w14:paraId="366A1370" w14:textId="51B36E0D" w:rsidR="00656F13" w:rsidRPr="00A752A0" w:rsidRDefault="00656F13" w:rsidP="00C70545">
      <w:pPr>
        <w:pStyle w:val="ListParagraph"/>
        <w:spacing w:after="0" w:line="240" w:lineRule="auto"/>
        <w:ind w:left="426" w:firstLine="708"/>
        <w:jc w:val="both"/>
        <w:rPr>
          <w:rFonts w:ascii="Century Gothic" w:eastAsia="ArialMT" w:hAnsi="Century Gothic" w:cs="Arial"/>
          <w:sz w:val="24"/>
          <w:szCs w:val="24"/>
          <w:lang w:val="en-US"/>
        </w:rPr>
      </w:pPr>
      <w:r w:rsidRPr="00A752A0">
        <w:rPr>
          <w:rFonts w:ascii="Century Gothic" w:eastAsia="ArialMT" w:hAnsi="Century Gothic" w:cs="Arial"/>
          <w:sz w:val="24"/>
          <w:szCs w:val="24"/>
          <w:lang w:val="en-US"/>
        </w:rPr>
        <w:t xml:space="preserve">Growth disorders </w:t>
      </w:r>
      <w:r w:rsidR="00DB42D9" w:rsidRPr="00A752A0">
        <w:rPr>
          <w:rFonts w:ascii="Century Gothic" w:eastAsia="ArialMT" w:hAnsi="Century Gothic" w:cs="Arial"/>
          <w:sz w:val="24"/>
          <w:szCs w:val="24"/>
          <w:lang w:val="en-US"/>
        </w:rPr>
        <w:t>in infancy</w:t>
      </w:r>
      <w:r w:rsidRPr="00A752A0">
        <w:rPr>
          <w:rFonts w:ascii="Century Gothic" w:eastAsia="ArialMT" w:hAnsi="Century Gothic" w:cs="Arial"/>
          <w:sz w:val="24"/>
          <w:szCs w:val="24"/>
          <w:lang w:val="en-US"/>
        </w:rPr>
        <w:t xml:space="preserve"> can be</w:t>
      </w:r>
      <w:r w:rsidR="00DB42D9" w:rsidRPr="00A752A0">
        <w:rPr>
          <w:rFonts w:ascii="Century Gothic" w:eastAsia="ArialMT" w:hAnsi="Century Gothic" w:cs="Arial"/>
          <w:sz w:val="24"/>
          <w:szCs w:val="24"/>
          <w:lang w:val="en-US"/>
        </w:rPr>
        <w:t xml:space="preserve"> caused by several factors, including</w:t>
      </w:r>
      <w:r w:rsidRPr="00A752A0">
        <w:rPr>
          <w:rFonts w:ascii="Century Gothic" w:eastAsia="ArialMT" w:hAnsi="Century Gothic" w:cs="Arial"/>
          <w:sz w:val="24"/>
          <w:szCs w:val="24"/>
          <w:lang w:val="en-US"/>
        </w:rPr>
        <w:t xml:space="preserve"> malnutrition </w:t>
      </w:r>
      <w:r w:rsidR="00DB42D9" w:rsidRPr="00A752A0">
        <w:rPr>
          <w:rFonts w:ascii="Century Gothic" w:eastAsia="ArialMT" w:hAnsi="Century Gothic" w:cs="Arial"/>
          <w:sz w:val="24"/>
          <w:szCs w:val="24"/>
          <w:lang w:val="en-US"/>
        </w:rPr>
        <w:t>at a very early age</w:t>
      </w:r>
      <w:r w:rsidRPr="00A752A0">
        <w:rPr>
          <w:rFonts w:ascii="Century Gothic" w:eastAsia="ArialMT" w:hAnsi="Century Gothic" w:cs="Arial"/>
          <w:sz w:val="24"/>
          <w:szCs w:val="24"/>
          <w:lang w:val="en-US"/>
        </w:rPr>
        <w:t xml:space="preserve">, </w:t>
      </w:r>
      <w:r w:rsidR="00DB42D9" w:rsidRPr="00A752A0">
        <w:rPr>
          <w:rFonts w:ascii="Century Gothic" w:eastAsia="ArialMT" w:hAnsi="Century Gothic" w:cs="Arial"/>
          <w:sz w:val="24"/>
          <w:szCs w:val="24"/>
          <w:lang w:val="en-US"/>
        </w:rPr>
        <w:t xml:space="preserve">too early or too late onset of </w:t>
      </w:r>
      <w:r w:rsidRPr="00A752A0">
        <w:rPr>
          <w:rFonts w:ascii="Century Gothic" w:eastAsia="ArialMT" w:hAnsi="Century Gothic" w:cs="Arial"/>
          <w:sz w:val="24"/>
          <w:szCs w:val="24"/>
          <w:lang w:val="en-US"/>
        </w:rPr>
        <w:t xml:space="preserve">MP-ASI, MP-ASI </w:t>
      </w:r>
      <w:r w:rsidR="00DB42D9" w:rsidRPr="00A752A0">
        <w:rPr>
          <w:rFonts w:ascii="Century Gothic" w:eastAsia="ArialMT" w:hAnsi="Century Gothic" w:cs="Arial"/>
          <w:sz w:val="24"/>
          <w:szCs w:val="24"/>
          <w:lang w:val="en-US"/>
        </w:rPr>
        <w:t>with inadequate</w:t>
      </w:r>
      <w:r w:rsidRPr="00A752A0">
        <w:rPr>
          <w:rFonts w:ascii="Century Gothic" w:eastAsia="ArialMT" w:hAnsi="Century Gothic" w:cs="Arial"/>
          <w:sz w:val="24"/>
          <w:szCs w:val="24"/>
          <w:lang w:val="en-US"/>
        </w:rPr>
        <w:t xml:space="preserve"> nutrition</w:t>
      </w:r>
      <w:r w:rsidR="00DB42D9" w:rsidRPr="00A752A0">
        <w:rPr>
          <w:rFonts w:ascii="Century Gothic" w:eastAsia="ArialMT" w:hAnsi="Century Gothic" w:cs="Arial"/>
          <w:sz w:val="24"/>
          <w:szCs w:val="24"/>
          <w:lang w:val="en-US"/>
        </w:rPr>
        <w:t>,</w:t>
      </w:r>
      <w:r w:rsidRPr="00A752A0">
        <w:rPr>
          <w:rFonts w:ascii="Century Gothic" w:eastAsia="ArialMT" w:hAnsi="Century Gothic" w:cs="Arial"/>
          <w:sz w:val="24"/>
          <w:szCs w:val="24"/>
          <w:lang w:val="en-US"/>
        </w:rPr>
        <w:t xml:space="preserve"> poor feeding patterns, and </w:t>
      </w:r>
      <w:r w:rsidR="00DB42D9" w:rsidRPr="00A752A0">
        <w:rPr>
          <w:rFonts w:ascii="Century Gothic" w:eastAsia="ArialMT" w:hAnsi="Century Gothic" w:cs="Arial"/>
          <w:sz w:val="24"/>
          <w:szCs w:val="24"/>
          <w:lang w:val="en-US"/>
        </w:rPr>
        <w:t xml:space="preserve">insufficient </w:t>
      </w:r>
      <w:r w:rsidR="00843F79" w:rsidRPr="00A752A0">
        <w:rPr>
          <w:rFonts w:ascii="Century Gothic" w:eastAsia="ArialMT" w:hAnsi="Century Gothic" w:cs="Arial"/>
          <w:sz w:val="24"/>
          <w:szCs w:val="24"/>
          <w:lang w:val="en-US"/>
        </w:rPr>
        <w:t xml:space="preserve">infant </w:t>
      </w:r>
      <w:r w:rsidRPr="00A752A0">
        <w:rPr>
          <w:rFonts w:ascii="Century Gothic" w:eastAsia="ArialMT" w:hAnsi="Century Gothic" w:cs="Arial"/>
          <w:sz w:val="24"/>
          <w:szCs w:val="24"/>
          <w:lang w:val="en-US"/>
        </w:rPr>
        <w:t xml:space="preserve">care </w:t>
      </w:r>
      <w:r w:rsidR="00E440F5" w:rsidRPr="00A752A0">
        <w:rPr>
          <w:rFonts w:ascii="Century Gothic" w:eastAsia="ArialMT" w:hAnsi="Century Gothic" w:cs="Arial"/>
          <w:sz w:val="24"/>
          <w:szCs w:val="24"/>
          <w:lang w:val="en-US"/>
        </w:rPr>
        <w:fldChar w:fldCharType="begin" w:fldLock="1"/>
      </w:r>
      <w:r w:rsidR="00E440F5" w:rsidRPr="00A752A0">
        <w:rPr>
          <w:rFonts w:ascii="Century Gothic" w:eastAsia="ArialMT" w:hAnsi="Century Gothic" w:cs="Arial"/>
          <w:sz w:val="24"/>
          <w:szCs w:val="24"/>
          <w:lang w:val="en-US"/>
        </w:rPr>
        <w:instrText>ADDIN CSL_CITATION {"citationItems":[{"id":"ITEM-1","itemData":{"author":[{"dropping-particle":"","family":"Aridiyah","given":"Farah Okky","non-dropping-particle":"","parse-names":false,"suffix":""},{"dropping-particle":"","family":"Rohmawati","given":"Ninna","non-dropping-particle":"","parse-names":false,"suffix":""},{"dropping-particle":"","family":"Ririanty","given":"Mury","non-dropping-particle":"","parse-names":false,"suffix":""}],"container-title":"e-Jurnal Pustaka Kesehatan","id":"ITEM-1","issue":"1","issued":{"date-parts":[["2015"]]},"page":"163-170","title":"The Factors Affecting Stunting on Toddlers in Rural and Urban Areas","type":"article-journal","volume":"3"},"uris":["http://www.mendeley.com/documents/?uuid=e59c6e30-3fd0-4a1c-be68-653ef4fd54a8"]}],"mendeley":{"formattedCitation":"(Aridiyah et al., 2015)","plainTextFormattedCitation":"(Aridiyah et al., 2015)","previouslyFormattedCitation":"(Aridiyah et al., 2015)"},"properties":{"noteIndex":0},"schema":"https://github.com/citation-style-language/schema/raw/master/csl-citation.json"}</w:instrText>
      </w:r>
      <w:r w:rsidR="00E440F5" w:rsidRPr="00A752A0">
        <w:rPr>
          <w:rFonts w:ascii="Century Gothic" w:eastAsia="ArialMT" w:hAnsi="Century Gothic" w:cs="Arial"/>
          <w:sz w:val="24"/>
          <w:szCs w:val="24"/>
          <w:lang w:val="en-US"/>
        </w:rPr>
        <w:fldChar w:fldCharType="separate"/>
      </w:r>
      <w:r w:rsidR="00E440F5" w:rsidRPr="00A752A0">
        <w:rPr>
          <w:rFonts w:ascii="Century Gothic" w:eastAsia="ArialMT" w:hAnsi="Century Gothic" w:cs="Arial"/>
          <w:noProof/>
          <w:sz w:val="24"/>
          <w:szCs w:val="24"/>
          <w:lang w:val="en-US"/>
        </w:rPr>
        <w:t>(Aridiyah et al., 2015)</w:t>
      </w:r>
      <w:r w:rsidR="00E440F5" w:rsidRPr="00A752A0">
        <w:rPr>
          <w:rFonts w:ascii="Century Gothic" w:eastAsia="ArialMT" w:hAnsi="Century Gothic" w:cs="Arial"/>
          <w:sz w:val="24"/>
          <w:szCs w:val="24"/>
          <w:lang w:val="en-US"/>
        </w:rPr>
        <w:fldChar w:fldCharType="end"/>
      </w:r>
      <w:r w:rsidR="00DB42D9" w:rsidRPr="00A752A0">
        <w:rPr>
          <w:rFonts w:ascii="Century Gothic" w:eastAsia="ArialMT" w:hAnsi="Century Gothic" w:cs="Arial"/>
          <w:sz w:val="24"/>
          <w:szCs w:val="24"/>
          <w:lang w:val="en-US"/>
        </w:rPr>
        <w:t>.</w:t>
      </w:r>
    </w:p>
    <w:p w14:paraId="52FDC5E2" w14:textId="20552C1F" w:rsidR="00656F13" w:rsidRPr="00A752A0" w:rsidRDefault="00656F13"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Complementary breast milk food</w:t>
      </w:r>
      <w:r w:rsidR="00DB42D9" w:rsidRPr="00A752A0">
        <w:rPr>
          <w:rFonts w:ascii="Century Gothic" w:hAnsi="Century Gothic" w:cs="Arial"/>
          <w:sz w:val="24"/>
          <w:szCs w:val="24"/>
          <w:lang w:val="en-US"/>
        </w:rPr>
        <w:t xml:space="preserve"> refers to </w:t>
      </w:r>
      <w:r w:rsidRPr="00A752A0">
        <w:rPr>
          <w:rFonts w:ascii="Century Gothic" w:hAnsi="Century Gothic" w:cs="Arial"/>
          <w:sz w:val="24"/>
          <w:szCs w:val="24"/>
          <w:lang w:val="en-US"/>
        </w:rPr>
        <w:t xml:space="preserve">food </w:t>
      </w:r>
      <w:r w:rsidR="00DB42D9" w:rsidRPr="00A752A0">
        <w:rPr>
          <w:rFonts w:ascii="Century Gothic" w:hAnsi="Century Gothic" w:cs="Arial"/>
          <w:sz w:val="24"/>
          <w:szCs w:val="24"/>
          <w:lang w:val="en-US"/>
        </w:rPr>
        <w:t>provided</w:t>
      </w:r>
      <w:r w:rsidRPr="00A752A0">
        <w:rPr>
          <w:rFonts w:ascii="Century Gothic" w:hAnsi="Century Gothic" w:cs="Arial"/>
          <w:sz w:val="24"/>
          <w:szCs w:val="24"/>
          <w:lang w:val="en-US"/>
        </w:rPr>
        <w:t xml:space="preserve"> along</w:t>
      </w:r>
      <w:r w:rsidR="00DB42D9" w:rsidRPr="00A752A0">
        <w:rPr>
          <w:rFonts w:ascii="Century Gothic" w:hAnsi="Century Gothic" w:cs="Arial"/>
          <w:sz w:val="24"/>
          <w:szCs w:val="24"/>
          <w:lang w:val="en-US"/>
        </w:rPr>
        <w:t>side</w:t>
      </w:r>
      <w:r w:rsidRPr="00A752A0">
        <w:rPr>
          <w:rFonts w:ascii="Century Gothic" w:hAnsi="Century Gothic" w:cs="Arial"/>
          <w:sz w:val="24"/>
          <w:szCs w:val="24"/>
          <w:lang w:val="en-US"/>
        </w:rPr>
        <w:t xml:space="preserve"> breast milk. MP-ASI itself </w:t>
      </w:r>
      <w:r w:rsidR="00DB42D9" w:rsidRPr="00A752A0">
        <w:rPr>
          <w:rFonts w:ascii="Century Gothic" w:hAnsi="Century Gothic" w:cs="Arial"/>
          <w:sz w:val="24"/>
          <w:szCs w:val="24"/>
          <w:lang w:val="en-US"/>
        </w:rPr>
        <w:t>should</w:t>
      </w:r>
      <w:r w:rsidRPr="00A752A0">
        <w:rPr>
          <w:rFonts w:ascii="Century Gothic" w:hAnsi="Century Gothic" w:cs="Arial"/>
          <w:sz w:val="24"/>
          <w:szCs w:val="24"/>
          <w:lang w:val="en-US"/>
        </w:rPr>
        <w:t xml:space="preserve"> complement breast milk, not replace </w:t>
      </w:r>
      <w:r w:rsidR="00DB42D9" w:rsidRPr="00A752A0">
        <w:rPr>
          <w:rFonts w:ascii="Century Gothic" w:hAnsi="Century Gothic" w:cs="Arial"/>
          <w:sz w:val="24"/>
          <w:szCs w:val="24"/>
          <w:lang w:val="en-US"/>
        </w:rPr>
        <w:t>it</w:t>
      </w:r>
      <w:r w:rsidRPr="00A752A0">
        <w:rPr>
          <w:rFonts w:ascii="Century Gothic" w:hAnsi="Century Gothic" w:cs="Arial"/>
          <w:sz w:val="24"/>
          <w:szCs w:val="24"/>
          <w:lang w:val="en-US"/>
        </w:rPr>
        <w:t>. Breast milk should still be given until 2 years</w:t>
      </w:r>
      <w:r w:rsidR="00843F79" w:rsidRPr="00A752A0">
        <w:rPr>
          <w:rFonts w:ascii="Century Gothic" w:hAnsi="Century Gothic" w:cs="Arial"/>
          <w:sz w:val="24"/>
          <w:szCs w:val="24"/>
          <w:lang w:val="en-US"/>
        </w:rPr>
        <w:t xml:space="preserve"> of age</w:t>
      </w:r>
      <w:r w:rsidRPr="00A752A0">
        <w:rPr>
          <w:rFonts w:ascii="Century Gothic" w:hAnsi="Century Gothic" w:cs="Arial"/>
          <w:sz w:val="24"/>
          <w:szCs w:val="24"/>
          <w:lang w:val="en-US"/>
        </w:rPr>
        <w:t xml:space="preserve">, </w:t>
      </w:r>
      <w:r w:rsidR="00DB42D9" w:rsidRPr="00A752A0">
        <w:rPr>
          <w:rFonts w:ascii="Century Gothic" w:hAnsi="Century Gothic" w:cs="Arial"/>
          <w:sz w:val="24"/>
          <w:szCs w:val="24"/>
          <w:lang w:val="en-US"/>
        </w:rPr>
        <w:t xml:space="preserve">with </w:t>
      </w:r>
      <w:r w:rsidRPr="00A752A0">
        <w:rPr>
          <w:rFonts w:ascii="Century Gothic" w:hAnsi="Century Gothic" w:cs="Arial"/>
          <w:sz w:val="24"/>
          <w:szCs w:val="24"/>
          <w:lang w:val="en-US"/>
        </w:rPr>
        <w:t xml:space="preserve">MP-ASI </w:t>
      </w:r>
      <w:r w:rsidR="00DB42D9" w:rsidRPr="00A752A0">
        <w:rPr>
          <w:rFonts w:ascii="Century Gothic" w:hAnsi="Century Gothic" w:cs="Arial"/>
          <w:sz w:val="24"/>
          <w:szCs w:val="24"/>
          <w:lang w:val="en-US"/>
        </w:rPr>
        <w:t>being given from</w:t>
      </w:r>
      <w:r w:rsidRPr="00A752A0">
        <w:rPr>
          <w:rFonts w:ascii="Century Gothic" w:hAnsi="Century Gothic" w:cs="Arial"/>
          <w:sz w:val="24"/>
          <w:szCs w:val="24"/>
          <w:lang w:val="en-US"/>
        </w:rPr>
        <w:t xml:space="preserve"> the age of 6 months. The age </w:t>
      </w:r>
      <w:r w:rsidRPr="00A752A0">
        <w:rPr>
          <w:rFonts w:ascii="Century Gothic" w:hAnsi="Century Gothic" w:cs="Arial"/>
          <w:sz w:val="24"/>
          <w:szCs w:val="24"/>
          <w:lang w:val="en-US"/>
        </w:rPr>
        <w:lastRenderedPageBreak/>
        <w:t>at which MP-ASI is</w:t>
      </w:r>
      <w:r w:rsidR="00DB42D9" w:rsidRPr="00A752A0">
        <w:rPr>
          <w:rFonts w:ascii="Century Gothic" w:hAnsi="Century Gothic" w:cs="Arial"/>
          <w:sz w:val="24"/>
          <w:szCs w:val="24"/>
          <w:lang w:val="en-US"/>
        </w:rPr>
        <w:t xml:space="preserve"> first</w:t>
      </w:r>
      <w:r w:rsidRPr="00A752A0">
        <w:rPr>
          <w:rFonts w:ascii="Century Gothic" w:hAnsi="Century Gothic" w:cs="Arial"/>
          <w:sz w:val="24"/>
          <w:szCs w:val="24"/>
          <w:lang w:val="en-US"/>
        </w:rPr>
        <w:t xml:space="preserve"> given influences the </w:t>
      </w:r>
      <w:r w:rsidR="00DB42D9" w:rsidRPr="00A752A0">
        <w:rPr>
          <w:rFonts w:ascii="Century Gothic" w:hAnsi="Century Gothic" w:cs="Arial"/>
          <w:sz w:val="24"/>
          <w:szCs w:val="24"/>
          <w:lang w:val="en-US"/>
        </w:rPr>
        <w:t xml:space="preserve">likelihood </w:t>
      </w:r>
      <w:r w:rsidRPr="00A752A0">
        <w:rPr>
          <w:rFonts w:ascii="Century Gothic" w:hAnsi="Century Gothic" w:cs="Arial"/>
          <w:sz w:val="24"/>
          <w:szCs w:val="24"/>
          <w:lang w:val="en-US"/>
        </w:rPr>
        <w:t>of stunting</w:t>
      </w:r>
      <w:r w:rsidR="004F60A4" w:rsidRPr="00A752A0">
        <w:rPr>
          <w:rFonts w:ascii="Century Gothic" w:hAnsi="Century Gothic" w:cs="Arial"/>
          <w:sz w:val="24"/>
          <w:szCs w:val="24"/>
          <w:lang w:val="en-US"/>
        </w:rPr>
        <w:t>. This is due to the fact that</w:t>
      </w:r>
      <w:r w:rsidRPr="00A752A0">
        <w:rPr>
          <w:rFonts w:ascii="Century Gothic" w:hAnsi="Century Gothic" w:cs="Arial"/>
          <w:sz w:val="24"/>
          <w:szCs w:val="24"/>
          <w:lang w:val="en-US"/>
        </w:rPr>
        <w:t xml:space="preserve"> children</w:t>
      </w:r>
      <w:r w:rsidR="004F60A4" w:rsidRPr="00A752A0">
        <w:rPr>
          <w:rFonts w:ascii="Century Gothic" w:hAnsi="Century Gothic" w:cs="Arial"/>
          <w:sz w:val="24"/>
          <w:szCs w:val="24"/>
          <w:lang w:val="en-US"/>
        </w:rPr>
        <w:t xml:space="preserve"> should solely receive </w:t>
      </w:r>
      <w:r w:rsidRPr="00A752A0">
        <w:rPr>
          <w:rFonts w:ascii="Century Gothic" w:hAnsi="Century Gothic" w:cs="Arial"/>
          <w:sz w:val="24"/>
          <w:szCs w:val="24"/>
          <w:lang w:val="en-US"/>
        </w:rPr>
        <w:t>breast milk until 6 months</w:t>
      </w:r>
      <w:r w:rsidR="004F60A4" w:rsidRPr="00A752A0">
        <w:rPr>
          <w:rFonts w:ascii="Century Gothic" w:hAnsi="Century Gothic" w:cs="Arial"/>
          <w:sz w:val="24"/>
          <w:szCs w:val="24"/>
          <w:lang w:val="en-US"/>
        </w:rPr>
        <w:t xml:space="preserve"> of age</w:t>
      </w:r>
      <w:r w:rsidR="00843F79"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4F60A4" w:rsidRPr="00A752A0">
        <w:rPr>
          <w:rFonts w:ascii="Century Gothic" w:hAnsi="Century Gothic" w:cs="Arial"/>
          <w:sz w:val="24"/>
          <w:szCs w:val="24"/>
          <w:lang w:val="en-US"/>
        </w:rPr>
        <w:t xml:space="preserve">after this </w:t>
      </w:r>
      <w:r w:rsidR="00843F79" w:rsidRPr="00A752A0">
        <w:rPr>
          <w:rFonts w:ascii="Century Gothic" w:hAnsi="Century Gothic" w:cs="Arial"/>
          <w:sz w:val="24"/>
          <w:szCs w:val="24"/>
          <w:lang w:val="en-US"/>
        </w:rPr>
        <w:t xml:space="preserve">age, </w:t>
      </w:r>
      <w:r w:rsidRPr="00A752A0">
        <w:rPr>
          <w:rFonts w:ascii="Century Gothic" w:hAnsi="Century Gothic" w:cs="Arial"/>
          <w:sz w:val="24"/>
          <w:szCs w:val="24"/>
          <w:lang w:val="en-US"/>
        </w:rPr>
        <w:t xml:space="preserve">breast milk </w:t>
      </w:r>
      <w:r w:rsidR="004F60A4" w:rsidRPr="00A752A0">
        <w:rPr>
          <w:rFonts w:ascii="Century Gothic" w:hAnsi="Century Gothic" w:cs="Arial"/>
          <w:sz w:val="24"/>
          <w:szCs w:val="24"/>
          <w:lang w:val="en-US"/>
        </w:rPr>
        <w:t xml:space="preserve">is insufficient for </w:t>
      </w:r>
      <w:r w:rsidRPr="00A752A0">
        <w:rPr>
          <w:rFonts w:ascii="Century Gothic" w:hAnsi="Century Gothic" w:cs="Arial"/>
          <w:sz w:val="24"/>
          <w:szCs w:val="24"/>
          <w:lang w:val="en-US"/>
        </w:rPr>
        <w:t xml:space="preserve">optimal </w:t>
      </w:r>
      <w:r w:rsidR="004F60A4" w:rsidRPr="00A752A0">
        <w:rPr>
          <w:rFonts w:ascii="Century Gothic" w:hAnsi="Century Gothic" w:cs="Arial"/>
          <w:sz w:val="24"/>
          <w:szCs w:val="24"/>
          <w:lang w:val="en-US"/>
        </w:rPr>
        <w:t xml:space="preserve">development and </w:t>
      </w:r>
      <w:r w:rsidRPr="00A752A0">
        <w:rPr>
          <w:rFonts w:ascii="Century Gothic" w:hAnsi="Century Gothic" w:cs="Arial"/>
          <w:sz w:val="24"/>
          <w:szCs w:val="24"/>
          <w:lang w:val="en-US"/>
        </w:rPr>
        <w:t>growth.</w:t>
      </w:r>
    </w:p>
    <w:p w14:paraId="4A48843A" w14:textId="6B1553E5" w:rsidR="00656F13" w:rsidRPr="00A752A0" w:rsidRDefault="004F60A4"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In</w:t>
      </w:r>
      <w:r w:rsidR="00656F13" w:rsidRPr="00A752A0">
        <w:rPr>
          <w:rFonts w:ascii="Century Gothic" w:hAnsi="Century Gothic" w:cs="Arial"/>
          <w:sz w:val="24"/>
          <w:szCs w:val="24"/>
          <w:lang w:val="en-US"/>
        </w:rPr>
        <w:t xml:space="preserve"> this study, the relationship between the history of the first complementary food </w:t>
      </w:r>
      <w:r w:rsidRPr="00A752A0">
        <w:rPr>
          <w:rFonts w:ascii="Century Gothic" w:hAnsi="Century Gothic" w:cs="Arial"/>
          <w:sz w:val="24"/>
          <w:szCs w:val="24"/>
          <w:lang w:val="en-US"/>
        </w:rPr>
        <w:t xml:space="preserve">and </w:t>
      </w:r>
      <w:r w:rsidR="00656F13" w:rsidRPr="00A752A0">
        <w:rPr>
          <w:rFonts w:ascii="Century Gothic" w:hAnsi="Century Gothic" w:cs="Arial"/>
          <w:sz w:val="24"/>
          <w:szCs w:val="24"/>
          <w:lang w:val="en-US"/>
        </w:rPr>
        <w:t>the incidence of stunting</w:t>
      </w:r>
      <w:r w:rsidRPr="00A752A0">
        <w:rPr>
          <w:rFonts w:ascii="Century Gothic" w:hAnsi="Century Gothic" w:cs="Arial"/>
          <w:sz w:val="24"/>
          <w:szCs w:val="24"/>
          <w:lang w:val="en-US"/>
        </w:rPr>
        <w:t xml:space="preserve"> was analyzed</w:t>
      </w:r>
      <w:r w:rsidR="00656F13" w:rsidRPr="00A752A0">
        <w:rPr>
          <w:rFonts w:ascii="Century Gothic" w:hAnsi="Century Gothic" w:cs="Arial"/>
          <w:sz w:val="24"/>
          <w:szCs w:val="24"/>
          <w:lang w:val="en-US"/>
        </w:rPr>
        <w:t xml:space="preserve"> using the chi-square test</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The</w:t>
      </w:r>
      <w:r w:rsidR="00656F13" w:rsidRPr="00A752A0">
        <w:rPr>
          <w:rFonts w:ascii="Century Gothic" w:hAnsi="Century Gothic" w:cs="Arial"/>
          <w:sz w:val="24"/>
          <w:szCs w:val="24"/>
          <w:lang w:val="en-US"/>
        </w:rPr>
        <w:t xml:space="preserve"> value of p = 0.449</w:t>
      </w:r>
      <w:r w:rsidRPr="00A752A0">
        <w:rPr>
          <w:rFonts w:ascii="Century Gothic" w:hAnsi="Century Gothic" w:cs="Arial"/>
          <w:sz w:val="24"/>
          <w:szCs w:val="24"/>
          <w:lang w:val="en-US"/>
        </w:rPr>
        <w:t xml:space="preserve"> shows</w:t>
      </w:r>
      <w:r w:rsidR="00656F13" w:rsidRPr="00A752A0">
        <w:rPr>
          <w:rFonts w:ascii="Century Gothic" w:hAnsi="Century Gothic" w:cs="Arial"/>
          <w:sz w:val="24"/>
          <w:szCs w:val="24"/>
          <w:lang w:val="en-US"/>
        </w:rPr>
        <w:t xml:space="preserve"> that there </w:t>
      </w:r>
      <w:r w:rsidRPr="00A752A0">
        <w:rPr>
          <w:rFonts w:ascii="Century Gothic" w:hAnsi="Century Gothic" w:cs="Arial"/>
          <w:sz w:val="24"/>
          <w:szCs w:val="24"/>
          <w:lang w:val="en-US"/>
        </w:rPr>
        <w:t xml:space="preserve">is </w:t>
      </w:r>
      <w:r w:rsidR="00656F13" w:rsidRPr="00A752A0">
        <w:rPr>
          <w:rFonts w:ascii="Century Gothic" w:hAnsi="Century Gothic" w:cs="Arial"/>
          <w:sz w:val="24"/>
          <w:szCs w:val="24"/>
          <w:lang w:val="en-US"/>
        </w:rPr>
        <w:t xml:space="preserve">no significant relationship between the history of the first complementary food </w:t>
      </w:r>
      <w:r w:rsidRPr="00A752A0">
        <w:rPr>
          <w:rFonts w:ascii="Century Gothic" w:hAnsi="Century Gothic" w:cs="Arial"/>
          <w:sz w:val="24"/>
          <w:szCs w:val="24"/>
          <w:lang w:val="en-US"/>
        </w:rPr>
        <w:t>and the</w:t>
      </w:r>
      <w:r w:rsidR="00656F13" w:rsidRPr="00A752A0">
        <w:rPr>
          <w:rFonts w:ascii="Century Gothic" w:hAnsi="Century Gothic" w:cs="Arial"/>
          <w:sz w:val="24"/>
          <w:szCs w:val="24"/>
          <w:lang w:val="en-US"/>
        </w:rPr>
        <w:t xml:space="preserve"> stunting </w:t>
      </w:r>
      <w:r w:rsidRPr="00A752A0">
        <w:rPr>
          <w:rFonts w:ascii="Century Gothic" w:hAnsi="Century Gothic" w:cs="Arial"/>
          <w:sz w:val="24"/>
          <w:szCs w:val="24"/>
          <w:lang w:val="en-US"/>
        </w:rPr>
        <w:t xml:space="preserve">incidence </w:t>
      </w:r>
      <w:r w:rsidR="00656F13" w:rsidRPr="00A752A0">
        <w:rPr>
          <w:rFonts w:ascii="Century Gothic" w:hAnsi="Century Gothic" w:cs="Arial"/>
          <w:sz w:val="24"/>
          <w:szCs w:val="24"/>
          <w:lang w:val="en-US"/>
        </w:rPr>
        <w:t>in</w:t>
      </w:r>
      <w:r w:rsidRPr="00A752A0">
        <w:rPr>
          <w:rFonts w:ascii="Century Gothic" w:hAnsi="Century Gothic" w:cs="Arial"/>
          <w:sz w:val="24"/>
          <w:szCs w:val="24"/>
          <w:lang w:val="en-US"/>
        </w:rPr>
        <w:t xml:space="preserve"> </w:t>
      </w:r>
      <w:r w:rsidR="00656F13" w:rsidRPr="00A752A0">
        <w:rPr>
          <w:rFonts w:ascii="Century Gothic" w:hAnsi="Century Gothic" w:cs="Arial"/>
          <w:sz w:val="24"/>
          <w:szCs w:val="24"/>
          <w:lang w:val="en-US"/>
        </w:rPr>
        <w:t>toddlers</w:t>
      </w:r>
      <w:r w:rsidRPr="00A752A0">
        <w:rPr>
          <w:rFonts w:ascii="Century Gothic" w:hAnsi="Century Gothic" w:cs="Arial"/>
          <w:sz w:val="24"/>
          <w:szCs w:val="24"/>
          <w:lang w:val="en-US"/>
        </w:rPr>
        <w:t xml:space="preserve"> in this population</w:t>
      </w:r>
      <w:r w:rsidR="00656F13"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Regarding the</w:t>
      </w:r>
      <w:r w:rsidR="00656F13"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effect of </w:t>
      </w:r>
      <w:r w:rsidR="00656F13" w:rsidRPr="00A752A0">
        <w:rPr>
          <w:rFonts w:ascii="Century Gothic" w:hAnsi="Century Gothic" w:cs="Arial"/>
          <w:sz w:val="24"/>
          <w:szCs w:val="24"/>
          <w:lang w:val="en-US"/>
        </w:rPr>
        <w:t>the history of first complementary feeding on the incidence of stunting</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after matching gender and age, an OR of 2.4 was obtained</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with a range of values at the 95% </w:t>
      </w:r>
      <w:r w:rsidRPr="00A752A0">
        <w:rPr>
          <w:rFonts w:ascii="Century Gothic" w:hAnsi="Century Gothic" w:cs="Arial"/>
          <w:sz w:val="24"/>
          <w:szCs w:val="24"/>
          <w:lang w:val="en-US"/>
        </w:rPr>
        <w:t>CI of</w:t>
      </w:r>
      <w:r w:rsidR="00656F13" w:rsidRPr="00A752A0">
        <w:rPr>
          <w:rFonts w:ascii="Century Gothic" w:hAnsi="Century Gothic" w:cs="Arial"/>
          <w:sz w:val="24"/>
          <w:szCs w:val="24"/>
          <w:lang w:val="en-US"/>
        </w:rPr>
        <w:t xml:space="preserve"> 0.524 </w:t>
      </w:r>
      <w:r w:rsidRPr="00A752A0">
        <w:rPr>
          <w:rFonts w:ascii="Century Gothic" w:hAnsi="Century Gothic" w:cs="Arial"/>
          <w:sz w:val="24"/>
          <w:szCs w:val="24"/>
          <w:lang w:val="en-US"/>
        </w:rPr>
        <w:t>to</w:t>
      </w:r>
      <w:r w:rsidR="00656F13" w:rsidRPr="00A752A0">
        <w:rPr>
          <w:rFonts w:ascii="Century Gothic" w:hAnsi="Century Gothic" w:cs="Arial"/>
          <w:sz w:val="24"/>
          <w:szCs w:val="24"/>
          <w:lang w:val="en-US"/>
        </w:rPr>
        <w:t xml:space="preserve"> 10.992. </w:t>
      </w:r>
      <w:r w:rsidRPr="00A752A0">
        <w:rPr>
          <w:rFonts w:ascii="Century Gothic" w:hAnsi="Century Gothic" w:cs="Arial"/>
          <w:sz w:val="24"/>
          <w:szCs w:val="24"/>
          <w:lang w:val="en-US"/>
        </w:rPr>
        <w:t xml:space="preserve">As this range </w:t>
      </w:r>
      <w:r w:rsidR="00656F13" w:rsidRPr="00A752A0">
        <w:rPr>
          <w:rFonts w:ascii="Century Gothic" w:hAnsi="Century Gothic" w:cs="Arial"/>
          <w:sz w:val="24"/>
          <w:szCs w:val="24"/>
          <w:lang w:val="en-US"/>
        </w:rPr>
        <w:t>includes the value of one</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the risk is not significant. Thus, the history of first complementary feeding </w:t>
      </w:r>
      <w:r w:rsidRPr="00A752A0">
        <w:rPr>
          <w:rFonts w:ascii="Century Gothic" w:hAnsi="Century Gothic" w:cs="Arial"/>
          <w:sz w:val="24"/>
          <w:szCs w:val="24"/>
          <w:lang w:val="en-US"/>
        </w:rPr>
        <w:t xml:space="preserve">was </w:t>
      </w:r>
      <w:r w:rsidR="00656F13" w:rsidRPr="00A752A0">
        <w:rPr>
          <w:rFonts w:ascii="Century Gothic" w:hAnsi="Century Gothic" w:cs="Arial"/>
          <w:sz w:val="24"/>
          <w:szCs w:val="24"/>
          <w:lang w:val="en-US"/>
        </w:rPr>
        <w:t xml:space="preserve">not a risk factor for stunting in toddlers aged 6-36 months in the coastal area of Soropia </w:t>
      </w:r>
      <w:r w:rsidR="00163B3E" w:rsidRPr="00A752A0">
        <w:rPr>
          <w:rFonts w:ascii="Century Gothic" w:hAnsi="Century Gothic" w:cs="Arial"/>
          <w:sz w:val="24"/>
          <w:szCs w:val="24"/>
          <w:lang w:val="en-US"/>
        </w:rPr>
        <w:t>sub-d</w:t>
      </w:r>
      <w:r w:rsidR="00656F13" w:rsidRPr="00A752A0">
        <w:rPr>
          <w:rFonts w:ascii="Century Gothic" w:hAnsi="Century Gothic" w:cs="Arial"/>
          <w:sz w:val="24"/>
          <w:szCs w:val="24"/>
          <w:lang w:val="en-US"/>
        </w:rPr>
        <w:t>istrict in 2019.</w:t>
      </w:r>
    </w:p>
    <w:p w14:paraId="53913164" w14:textId="61B2988B" w:rsidR="00B90AEE" w:rsidRPr="00A752A0" w:rsidRDefault="00AE3C57"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This study </w:t>
      </w:r>
      <w:r w:rsidR="004F60A4" w:rsidRPr="00A752A0">
        <w:rPr>
          <w:rFonts w:ascii="Century Gothic" w:hAnsi="Century Gothic" w:cs="Arial"/>
          <w:sz w:val="24"/>
          <w:szCs w:val="24"/>
          <w:lang w:val="en-US"/>
        </w:rPr>
        <w:t>aligns</w:t>
      </w:r>
      <w:r w:rsidRPr="00A752A0">
        <w:rPr>
          <w:rFonts w:ascii="Century Gothic" w:hAnsi="Century Gothic" w:cs="Arial"/>
          <w:sz w:val="24"/>
          <w:szCs w:val="24"/>
          <w:lang w:val="en-US"/>
        </w:rPr>
        <w:t xml:space="preserve"> with </w:t>
      </w:r>
      <w:r w:rsidR="004F60A4" w:rsidRPr="00A752A0">
        <w:rPr>
          <w:rFonts w:ascii="Century Gothic" w:hAnsi="Century Gothic" w:cs="Arial"/>
          <w:sz w:val="24"/>
          <w:szCs w:val="24"/>
          <w:lang w:val="en-US"/>
        </w:rPr>
        <w:t>that of</w:t>
      </w:r>
      <w:r w:rsidRPr="00A752A0">
        <w:rPr>
          <w:rFonts w:ascii="Century Gothic" w:hAnsi="Century Gothic" w:cs="Arial"/>
          <w:sz w:val="24"/>
          <w:szCs w:val="24"/>
          <w:lang w:val="en-US"/>
        </w:rPr>
        <w:t xml:space="preserve"> </w:t>
      </w:r>
      <w:r w:rsidR="00E440F5" w:rsidRPr="00A752A0">
        <w:rPr>
          <w:rFonts w:ascii="Century Gothic" w:hAnsi="Century Gothic" w:cs="Arial"/>
          <w:sz w:val="24"/>
          <w:szCs w:val="24"/>
          <w:lang w:val="en-US"/>
        </w:rPr>
        <w:fldChar w:fldCharType="begin" w:fldLock="1"/>
      </w:r>
      <w:r w:rsidR="00E440F5" w:rsidRPr="00A752A0">
        <w:rPr>
          <w:rFonts w:ascii="Century Gothic" w:hAnsi="Century Gothic" w:cs="Arial"/>
          <w:sz w:val="24"/>
          <w:szCs w:val="24"/>
          <w:lang w:val="en-US"/>
        </w:rPr>
        <w:instrText>ADDIN CSL_CITATION {"citationItems":[{"id":"ITEM-1","itemData":{"ISSN":"2540-8844","abstract":"Latar Belakang Stunting atau perawakan pendek merupakan kondisi terhambatnya pertumbuhan tubuh akibat salah satu bentuk kekurangan gizi yang ditandai dengan tinggi badan menurut umur di bawah standar deviasi (&lt;-2SD) dengan referensi World Health Organization (WHO) tahun 2006. Tujuan Menganalisis peran pemberian makanan pendamping air susu ibu dini sebagai faktor risiko kejadian stunting pada anak usia 2-3 tahun. Metode Penelitian analitik observasional dengan rancangan penelitian kasus-kontrol. Sampel terdiri dari 104 anak umur 2-3 tahun di wilayah kerja Puskesmas Rowosari Kota Semarang selama periode Maret-Agustus 2017. Uji statistik menggunakan uji komparatif Chi-square . Hasil Berdasarkan 104 subjek kasus-kontrol di wilayah Puskesmas Rowosari Semarang, didapatkan hubungan bermakna pada pemberian MP-ASI dini ( p =0,000). Hubungan tidak bermakna didapatkan pada jenis MP-ASI ( p =0,680), konsistensi MP-ASI ( p= 0,290), pendapatan orang tua ( p= 1,000). Kesimpulan Pada penelitian ini terdapat hubungan yang signifikan pada variabel pemberian MP-ASI dini terhadap stunting . Selain itu terdapat hubungan yang tidak signifikan pada variabel jenis MP-ASI, konsistensi MP-ASI, dan pendapatan orang tua.","author":[{"dropping-particle":"","family":"Prihutama","given":"Noverian Yoshua","non-dropping-particle":"","parse-names":false,"suffix":""},{"dropping-particle":"","family":"Rahmadi","given":"Farid Agung","non-dropping-particle":"","parse-names":false,"suffix":""},{"dropping-particle":"","family":"Hardaningsih","given":"Galuh","non-dropping-particle":"","parse-names":false,"suffix":""}],"container-title":"Diponegoro Medical Journal (Jurnal Kedokteran Diponegoro)","id":"ITEM-1","issue":"2","issued":{"date-parts":[["2018"]]},"page":"1419-1430","title":"Pemberian Makanan Pendamping Asi Dini Sebagai Faktor Risiko Kejadian Stunting Pada Anak Usia 2-3 Tahun","type":"article-journal","volume":"7"},"uris":["http://www.mendeley.com/documents/?uuid=70fa6aec-f7a1-4714-ba7a-6e852506a7cf"]}],"mendeley":{"formattedCitation":"(Prihutama et al., 2018)","manualFormatting":"Prihutama et al., (2018)","plainTextFormattedCitation":"(Prihutama et al., 2018)","previouslyFormattedCitation":"(Prihutama et al., 2018)"},"properties":{"noteIndex":0},"schema":"https://github.com/citation-style-language/schema/raw/master/csl-citation.json"}</w:instrText>
      </w:r>
      <w:r w:rsidR="00E440F5" w:rsidRPr="00A752A0">
        <w:rPr>
          <w:rFonts w:ascii="Century Gothic" w:hAnsi="Century Gothic" w:cs="Arial"/>
          <w:sz w:val="24"/>
          <w:szCs w:val="24"/>
          <w:lang w:val="en-US"/>
        </w:rPr>
        <w:fldChar w:fldCharType="separate"/>
      </w:r>
      <w:r w:rsidR="00E440F5" w:rsidRPr="00A752A0">
        <w:rPr>
          <w:rFonts w:ascii="Century Gothic" w:hAnsi="Century Gothic" w:cs="Arial"/>
          <w:noProof/>
          <w:sz w:val="24"/>
          <w:szCs w:val="24"/>
          <w:lang w:val="en-US"/>
        </w:rPr>
        <w:t>Prihutama et al. (2018)</w:t>
      </w:r>
      <w:r w:rsidR="00E440F5" w:rsidRPr="00A752A0">
        <w:rPr>
          <w:rFonts w:ascii="Century Gothic" w:hAnsi="Century Gothic" w:cs="Arial"/>
          <w:sz w:val="24"/>
          <w:szCs w:val="24"/>
          <w:lang w:val="en-US"/>
        </w:rPr>
        <w:fldChar w:fldCharType="end"/>
      </w:r>
      <w:r w:rsidR="004F60A4"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which </w:t>
      </w:r>
      <w:r w:rsidR="004F60A4" w:rsidRPr="00A752A0">
        <w:rPr>
          <w:rFonts w:ascii="Century Gothic" w:hAnsi="Century Gothic" w:cs="Arial"/>
          <w:sz w:val="24"/>
          <w:szCs w:val="24"/>
          <w:lang w:val="en-US"/>
        </w:rPr>
        <w:t>revealed through</w:t>
      </w:r>
      <w:r w:rsidRPr="00A752A0">
        <w:rPr>
          <w:rFonts w:ascii="Century Gothic" w:hAnsi="Century Gothic" w:cs="Arial"/>
          <w:sz w:val="24"/>
          <w:szCs w:val="24"/>
          <w:lang w:val="en-US"/>
        </w:rPr>
        <w:t xml:space="preserve"> hypothesis testing</w:t>
      </w:r>
      <w:r w:rsidR="004F60A4" w:rsidRPr="00A752A0">
        <w:rPr>
          <w:rFonts w:ascii="Century Gothic" w:hAnsi="Century Gothic" w:cs="Arial"/>
          <w:sz w:val="24"/>
          <w:szCs w:val="24"/>
          <w:lang w:val="en-US"/>
        </w:rPr>
        <w:t xml:space="preserve"> that</w:t>
      </w:r>
      <w:r w:rsidRPr="00A752A0">
        <w:rPr>
          <w:rFonts w:ascii="Century Gothic" w:hAnsi="Century Gothic" w:cs="Arial"/>
          <w:sz w:val="24"/>
          <w:szCs w:val="24"/>
          <w:lang w:val="en-US"/>
        </w:rPr>
        <w:t xml:space="preserve"> there is no significant relationship </w:t>
      </w:r>
      <w:r w:rsidR="004F60A4" w:rsidRPr="00A752A0">
        <w:rPr>
          <w:rFonts w:ascii="Century Gothic" w:hAnsi="Century Gothic" w:cs="Arial"/>
          <w:sz w:val="24"/>
          <w:szCs w:val="24"/>
          <w:lang w:val="en-US"/>
        </w:rPr>
        <w:t xml:space="preserve">between </w:t>
      </w:r>
      <w:r w:rsidR="00801817" w:rsidRPr="00A752A0">
        <w:rPr>
          <w:rFonts w:ascii="Century Gothic" w:hAnsi="Century Gothic" w:cs="Arial"/>
          <w:sz w:val="24"/>
          <w:szCs w:val="24"/>
          <w:lang w:val="en-US"/>
        </w:rPr>
        <w:t xml:space="preserve">childhood stunting and </w:t>
      </w:r>
      <w:r w:rsidRPr="00A752A0">
        <w:rPr>
          <w:rFonts w:ascii="Century Gothic" w:hAnsi="Century Gothic" w:cs="Arial"/>
          <w:sz w:val="24"/>
          <w:szCs w:val="24"/>
          <w:lang w:val="en-US"/>
        </w:rPr>
        <w:t xml:space="preserve">the type of complementary food (p=0.680) </w:t>
      </w:r>
      <w:r w:rsidR="00801817" w:rsidRPr="00A752A0">
        <w:rPr>
          <w:rFonts w:ascii="Century Gothic" w:hAnsi="Century Gothic" w:cs="Arial"/>
          <w:sz w:val="24"/>
          <w:szCs w:val="24"/>
          <w:lang w:val="en-US"/>
        </w:rPr>
        <w:t xml:space="preserve">or the </w:t>
      </w:r>
      <w:r w:rsidRPr="00A752A0">
        <w:rPr>
          <w:rFonts w:ascii="Century Gothic" w:hAnsi="Century Gothic" w:cs="Arial"/>
          <w:sz w:val="24"/>
          <w:szCs w:val="24"/>
          <w:lang w:val="en-US"/>
        </w:rPr>
        <w:t xml:space="preserve">consistency of complementary food (p=0.290). However, in this study, early complementary feeding had an OR of 17.756 (CI: 6.002-52.527), meaning that early complementary feeding </w:t>
      </w:r>
      <w:r w:rsidR="00801817" w:rsidRPr="00A752A0">
        <w:rPr>
          <w:rFonts w:ascii="Century Gothic" w:hAnsi="Century Gothic" w:cs="Arial"/>
          <w:sz w:val="24"/>
          <w:szCs w:val="24"/>
          <w:lang w:val="en-US"/>
        </w:rPr>
        <w:t>led to a</w:t>
      </w:r>
      <w:r w:rsidRPr="00A752A0">
        <w:rPr>
          <w:rFonts w:ascii="Century Gothic" w:hAnsi="Century Gothic" w:cs="Arial"/>
          <w:sz w:val="24"/>
          <w:szCs w:val="24"/>
          <w:lang w:val="en-US"/>
        </w:rPr>
        <w:t xml:space="preserve"> 17.756</w:t>
      </w:r>
      <w:r w:rsidR="00801817" w:rsidRPr="00A752A0">
        <w:rPr>
          <w:rFonts w:ascii="Century Gothic" w:hAnsi="Century Gothic" w:cs="Arial"/>
          <w:sz w:val="24"/>
          <w:szCs w:val="24"/>
          <w:lang w:val="en-US"/>
        </w:rPr>
        <w:t>-fold</w:t>
      </w:r>
      <w:r w:rsidRPr="00A752A0">
        <w:rPr>
          <w:rFonts w:ascii="Century Gothic" w:hAnsi="Century Gothic" w:cs="Arial"/>
          <w:sz w:val="24"/>
          <w:szCs w:val="24"/>
          <w:lang w:val="en-US"/>
        </w:rPr>
        <w:t xml:space="preserve"> </w:t>
      </w:r>
      <w:r w:rsidR="00801817" w:rsidRPr="00A752A0">
        <w:rPr>
          <w:rFonts w:ascii="Century Gothic" w:hAnsi="Century Gothic" w:cs="Arial"/>
          <w:sz w:val="24"/>
          <w:szCs w:val="24"/>
          <w:lang w:val="en-US"/>
        </w:rPr>
        <w:t xml:space="preserve">increase in the stunting </w:t>
      </w:r>
      <w:r w:rsidRPr="00A752A0">
        <w:rPr>
          <w:rFonts w:ascii="Century Gothic" w:hAnsi="Century Gothic" w:cs="Arial"/>
          <w:sz w:val="24"/>
          <w:szCs w:val="24"/>
          <w:lang w:val="en-US"/>
        </w:rPr>
        <w:t xml:space="preserve">risk compared to </w:t>
      </w:r>
      <w:r w:rsidR="00801817" w:rsidRPr="00A752A0">
        <w:rPr>
          <w:rFonts w:ascii="Century Gothic" w:hAnsi="Century Gothic" w:cs="Arial"/>
          <w:sz w:val="24"/>
          <w:szCs w:val="24"/>
          <w:lang w:val="en-US"/>
        </w:rPr>
        <w:t xml:space="preserve">infants </w:t>
      </w:r>
      <w:r w:rsidRPr="00A752A0">
        <w:rPr>
          <w:rFonts w:ascii="Century Gothic" w:hAnsi="Century Gothic" w:cs="Arial"/>
          <w:sz w:val="24"/>
          <w:szCs w:val="24"/>
          <w:lang w:val="en-US"/>
        </w:rPr>
        <w:t>who</w:t>
      </w:r>
      <w:r w:rsidR="00801817" w:rsidRPr="00A752A0">
        <w:rPr>
          <w:rFonts w:ascii="Century Gothic" w:hAnsi="Century Gothic" w:cs="Arial"/>
          <w:sz w:val="24"/>
          <w:szCs w:val="24"/>
          <w:lang w:val="en-US"/>
        </w:rPr>
        <w:t xml:space="preserve"> had</w:t>
      </w:r>
      <w:r w:rsidRPr="00A752A0">
        <w:rPr>
          <w:rFonts w:ascii="Century Gothic" w:hAnsi="Century Gothic" w:cs="Arial"/>
          <w:sz w:val="24"/>
          <w:szCs w:val="24"/>
          <w:lang w:val="en-US"/>
        </w:rPr>
        <w:t xml:space="preserve"> received complementary feeding </w:t>
      </w:r>
      <w:r w:rsidR="00801817" w:rsidRPr="00A752A0">
        <w:rPr>
          <w:rFonts w:ascii="Century Gothic" w:hAnsi="Century Gothic" w:cs="Arial"/>
          <w:sz w:val="24"/>
          <w:szCs w:val="24"/>
          <w:lang w:val="en-US"/>
        </w:rPr>
        <w:t>after</w:t>
      </w:r>
      <w:r w:rsidRPr="00A752A0">
        <w:rPr>
          <w:rFonts w:ascii="Century Gothic" w:hAnsi="Century Gothic" w:cs="Arial"/>
          <w:sz w:val="24"/>
          <w:szCs w:val="24"/>
          <w:lang w:val="en-US"/>
        </w:rPr>
        <w:t xml:space="preserve"> 6 months</w:t>
      </w:r>
      <w:r w:rsidR="00801817" w:rsidRPr="00A752A0">
        <w:rPr>
          <w:rFonts w:ascii="Century Gothic" w:hAnsi="Century Gothic" w:cs="Arial"/>
          <w:sz w:val="24"/>
          <w:szCs w:val="24"/>
          <w:lang w:val="en-US"/>
        </w:rPr>
        <w:t xml:space="preserve"> of age</w:t>
      </w:r>
      <w:r w:rsidRPr="00A752A0">
        <w:rPr>
          <w:rFonts w:ascii="Century Gothic" w:hAnsi="Century Gothic" w:cs="Arial"/>
          <w:sz w:val="24"/>
          <w:szCs w:val="24"/>
          <w:lang w:val="en-US"/>
        </w:rPr>
        <w:t>. The p</w:t>
      </w:r>
      <w:r w:rsidR="00801817"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value </w:t>
      </w:r>
      <w:r w:rsidR="00801817" w:rsidRPr="00A752A0">
        <w:rPr>
          <w:rFonts w:ascii="Century Gothic" w:hAnsi="Century Gothic" w:cs="Arial"/>
          <w:sz w:val="24"/>
          <w:szCs w:val="24"/>
          <w:lang w:val="en-US"/>
        </w:rPr>
        <w:t xml:space="preserve">(&lt;0.05) </w:t>
      </w:r>
      <w:r w:rsidRPr="00A752A0">
        <w:rPr>
          <w:rFonts w:ascii="Century Gothic" w:hAnsi="Century Gothic" w:cs="Arial"/>
          <w:sz w:val="24"/>
          <w:szCs w:val="24"/>
          <w:lang w:val="en-US"/>
        </w:rPr>
        <w:t xml:space="preserve">reveals that early complementary feeding </w:t>
      </w:r>
      <w:r w:rsidR="00801817" w:rsidRPr="00A752A0">
        <w:rPr>
          <w:rFonts w:ascii="Century Gothic" w:hAnsi="Century Gothic" w:cs="Arial"/>
          <w:sz w:val="24"/>
          <w:szCs w:val="24"/>
          <w:lang w:val="en-US"/>
        </w:rPr>
        <w:t>influences</w:t>
      </w:r>
      <w:r w:rsidRPr="00A752A0">
        <w:rPr>
          <w:rFonts w:ascii="Century Gothic" w:hAnsi="Century Gothic" w:cs="Arial"/>
          <w:sz w:val="24"/>
          <w:szCs w:val="24"/>
          <w:lang w:val="en-US"/>
        </w:rPr>
        <w:t xml:space="preserve"> the </w:t>
      </w:r>
      <w:r w:rsidR="00801817" w:rsidRPr="00A752A0">
        <w:rPr>
          <w:rFonts w:ascii="Century Gothic" w:hAnsi="Century Gothic" w:cs="Arial"/>
          <w:sz w:val="24"/>
          <w:szCs w:val="24"/>
          <w:lang w:val="en-US"/>
        </w:rPr>
        <w:t xml:space="preserve">stunting </w:t>
      </w:r>
      <w:r w:rsidRPr="00A752A0">
        <w:rPr>
          <w:rFonts w:ascii="Century Gothic" w:hAnsi="Century Gothic" w:cs="Arial"/>
          <w:sz w:val="24"/>
          <w:szCs w:val="24"/>
          <w:lang w:val="en-US"/>
        </w:rPr>
        <w:t>incidence.</w:t>
      </w:r>
    </w:p>
    <w:p w14:paraId="7F388D1B"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1E95658A" w14:textId="77777777" w:rsidR="0059137A" w:rsidRPr="00A752A0" w:rsidRDefault="0059137A"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Factors of Birth Weight with Incidence of Stunting</w:t>
      </w:r>
    </w:p>
    <w:p w14:paraId="64653440" w14:textId="25FCD458" w:rsidR="0059137A" w:rsidRPr="00A752A0" w:rsidRDefault="00761312" w:rsidP="00C70545">
      <w:pPr>
        <w:pStyle w:val="ListParagraph"/>
        <w:spacing w:after="0" w:line="240" w:lineRule="auto"/>
        <w:ind w:left="426" w:firstLine="720"/>
        <w:jc w:val="both"/>
        <w:rPr>
          <w:rFonts w:ascii="Century Gothic" w:hAnsi="Century Gothic" w:cs="Arial"/>
          <w:sz w:val="24"/>
          <w:szCs w:val="24"/>
          <w:lang w:val="en-US"/>
        </w:rPr>
      </w:pPr>
      <w:r w:rsidRPr="00A752A0">
        <w:rPr>
          <w:rFonts w:ascii="Century Gothic" w:hAnsi="Century Gothic" w:cs="Arial"/>
          <w:sz w:val="24"/>
          <w:szCs w:val="24"/>
          <w:lang w:val="en-US"/>
        </w:rPr>
        <w:t xml:space="preserve">Weight at birth refers to the </w:t>
      </w:r>
      <w:r w:rsidR="0059137A" w:rsidRPr="00A752A0">
        <w:rPr>
          <w:rFonts w:ascii="Century Gothic" w:hAnsi="Century Gothic" w:cs="Arial"/>
          <w:sz w:val="24"/>
          <w:szCs w:val="24"/>
          <w:lang w:val="en-US"/>
        </w:rPr>
        <w:t xml:space="preserve">weight of the </w:t>
      </w:r>
      <w:r w:rsidRPr="00A752A0">
        <w:rPr>
          <w:rFonts w:ascii="Century Gothic" w:hAnsi="Century Gothic" w:cs="Arial"/>
          <w:sz w:val="24"/>
          <w:szCs w:val="24"/>
          <w:lang w:val="en-US"/>
        </w:rPr>
        <w:t xml:space="preserve">infant </w:t>
      </w:r>
      <w:r w:rsidR="0059137A" w:rsidRPr="00A752A0">
        <w:rPr>
          <w:rFonts w:ascii="Century Gothic" w:hAnsi="Century Gothic" w:cs="Arial"/>
          <w:sz w:val="24"/>
          <w:szCs w:val="24"/>
          <w:lang w:val="en-US"/>
        </w:rPr>
        <w:t xml:space="preserve">at </w:t>
      </w:r>
      <w:r w:rsidRPr="00A752A0">
        <w:rPr>
          <w:rFonts w:ascii="Century Gothic" w:hAnsi="Century Gothic" w:cs="Arial"/>
          <w:sz w:val="24"/>
          <w:szCs w:val="24"/>
          <w:lang w:val="en-US"/>
        </w:rPr>
        <w:t xml:space="preserve">the time of </w:t>
      </w:r>
      <w:r w:rsidR="0059137A" w:rsidRPr="00A752A0">
        <w:rPr>
          <w:rFonts w:ascii="Century Gothic" w:hAnsi="Century Gothic" w:cs="Arial"/>
          <w:sz w:val="24"/>
          <w:szCs w:val="24"/>
          <w:lang w:val="en-US"/>
        </w:rPr>
        <w:t xml:space="preserve">birth or </w:t>
      </w:r>
      <w:r w:rsidRPr="00A752A0">
        <w:rPr>
          <w:rFonts w:ascii="Century Gothic" w:hAnsi="Century Gothic" w:cs="Arial"/>
          <w:sz w:val="24"/>
          <w:szCs w:val="24"/>
          <w:lang w:val="en-US"/>
        </w:rPr>
        <w:t xml:space="preserve">up until the infant is </w:t>
      </w:r>
      <w:r w:rsidR="0059137A" w:rsidRPr="00A752A0">
        <w:rPr>
          <w:rFonts w:ascii="Century Gothic" w:hAnsi="Century Gothic" w:cs="Arial"/>
          <w:sz w:val="24"/>
          <w:szCs w:val="24"/>
          <w:lang w:val="en-US"/>
        </w:rPr>
        <w:t>1 day old</w:t>
      </w:r>
      <w:r w:rsidRPr="00A752A0">
        <w:rPr>
          <w:rFonts w:ascii="Century Gothic" w:hAnsi="Century Gothic" w:cs="Arial"/>
          <w:sz w:val="24"/>
          <w:szCs w:val="24"/>
          <w:lang w:val="en-US"/>
        </w:rPr>
        <w:t>, as</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recorded in the maternal and child health card known as “</w:t>
      </w:r>
      <w:r w:rsidR="0059137A" w:rsidRPr="00A752A0">
        <w:rPr>
          <w:rFonts w:ascii="Century Gothic" w:hAnsi="Century Gothic" w:cs="Arial"/>
          <w:sz w:val="24"/>
          <w:szCs w:val="24"/>
          <w:lang w:val="en-US"/>
        </w:rPr>
        <w:t>KMS</w:t>
      </w:r>
      <w:r w:rsidRPr="00A752A0">
        <w:rPr>
          <w:rFonts w:ascii="Century Gothic" w:hAnsi="Century Gothic" w:cs="Arial"/>
          <w:sz w:val="24"/>
          <w:szCs w:val="24"/>
          <w:lang w:val="en-US"/>
        </w:rPr>
        <w:t>”</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Kartu Menuju Sehat</w:t>
      </w:r>
      <w:r w:rsidR="0059137A" w:rsidRPr="00A752A0">
        <w:rPr>
          <w:rFonts w:ascii="Century Gothic" w:hAnsi="Century Gothic" w:cs="Arial"/>
          <w:sz w:val="24"/>
          <w:szCs w:val="24"/>
          <w:lang w:val="en-US"/>
        </w:rPr>
        <w:t>)</w:t>
      </w:r>
      <w:r w:rsidRPr="00A752A0">
        <w:rPr>
          <w:rFonts w:ascii="Century Gothic" w:hAnsi="Century Gothic" w:cs="Arial"/>
          <w:sz w:val="24"/>
          <w:szCs w:val="24"/>
          <w:lang w:val="en-US"/>
        </w:rPr>
        <w:t>.</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A </w:t>
      </w:r>
      <w:r w:rsidR="0059137A" w:rsidRPr="00A752A0">
        <w:rPr>
          <w:rFonts w:ascii="Century Gothic" w:hAnsi="Century Gothic" w:cs="Arial"/>
          <w:sz w:val="24"/>
          <w:szCs w:val="24"/>
          <w:lang w:val="en-US"/>
        </w:rPr>
        <w:t xml:space="preserve">birth weight </w:t>
      </w:r>
      <w:r w:rsidRPr="00A752A0">
        <w:rPr>
          <w:rFonts w:ascii="Century Gothic" w:hAnsi="Century Gothic" w:cs="Arial"/>
          <w:sz w:val="24"/>
          <w:szCs w:val="24"/>
          <w:lang w:val="en-US"/>
        </w:rPr>
        <w:t xml:space="preserve">below </w:t>
      </w:r>
      <w:r w:rsidR="0059137A" w:rsidRPr="00A752A0">
        <w:rPr>
          <w:rFonts w:ascii="Century Gothic" w:hAnsi="Century Gothic" w:cs="Arial"/>
          <w:sz w:val="24"/>
          <w:szCs w:val="24"/>
          <w:lang w:val="en-US"/>
        </w:rPr>
        <w:t>2500 grams</w:t>
      </w:r>
      <w:r w:rsidRPr="00A752A0">
        <w:rPr>
          <w:rFonts w:ascii="Century Gothic" w:hAnsi="Century Gothic" w:cs="Arial"/>
          <w:sz w:val="24"/>
          <w:szCs w:val="24"/>
          <w:lang w:val="en-US"/>
        </w:rPr>
        <w:t xml:space="preserve"> indicates that the baby has low birth</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weight (LBW), while a weight of </w:t>
      </w:r>
      <w:r w:rsidR="0059137A" w:rsidRPr="00A752A0">
        <w:rPr>
          <w:rFonts w:ascii="Century Gothic" w:hAnsi="Century Gothic" w:cs="Arial"/>
          <w:sz w:val="24"/>
          <w:szCs w:val="24"/>
          <w:lang w:val="en-US"/>
        </w:rPr>
        <w:t>2500 grams</w:t>
      </w:r>
      <w:r w:rsidRPr="00A752A0">
        <w:rPr>
          <w:rFonts w:ascii="Century Gothic" w:hAnsi="Century Gothic" w:cs="Arial"/>
          <w:sz w:val="24"/>
          <w:szCs w:val="24"/>
          <w:lang w:val="en-US"/>
        </w:rPr>
        <w:t xml:space="preserve"> or over implies normal birth weight</w:t>
      </w:r>
      <w:r w:rsidR="0059137A" w:rsidRPr="00A752A0">
        <w:rPr>
          <w:rFonts w:ascii="Century Gothic" w:hAnsi="Century Gothic" w:cs="Arial"/>
          <w:sz w:val="24"/>
          <w:szCs w:val="24"/>
          <w:lang w:val="en-US"/>
        </w:rPr>
        <w:t xml:space="preserve">. LBW is </w:t>
      </w:r>
      <w:r w:rsidRPr="00A752A0">
        <w:rPr>
          <w:rFonts w:ascii="Century Gothic" w:hAnsi="Century Gothic" w:cs="Arial"/>
          <w:sz w:val="24"/>
          <w:szCs w:val="24"/>
          <w:lang w:val="en-US"/>
        </w:rPr>
        <w:t xml:space="preserve">often considered as a contributing factor of </w:t>
      </w:r>
      <w:r w:rsidR="0059137A" w:rsidRPr="00A752A0">
        <w:rPr>
          <w:rFonts w:ascii="Century Gothic" w:hAnsi="Century Gothic" w:cs="Arial"/>
          <w:sz w:val="24"/>
          <w:szCs w:val="24"/>
          <w:lang w:val="en-US"/>
        </w:rPr>
        <w:t xml:space="preserve">stunting in toddlers </w:t>
      </w:r>
      <w:r w:rsidR="0059137A" w:rsidRPr="00A752A0">
        <w:rPr>
          <w:rFonts w:ascii="Century Gothic" w:hAnsi="Century Gothic" w:cs="Arial"/>
          <w:sz w:val="24"/>
          <w:szCs w:val="24"/>
          <w:lang w:val="en-US"/>
        </w:rPr>
        <w:fldChar w:fldCharType="begin" w:fldLock="1"/>
      </w:r>
      <w:r w:rsidR="0059137A" w:rsidRPr="00A752A0">
        <w:rPr>
          <w:rFonts w:ascii="Century Gothic" w:hAnsi="Century Gothic" w:cs="Arial"/>
          <w:sz w:val="24"/>
          <w:szCs w:val="24"/>
          <w:lang w:val="en-US"/>
        </w:rPr>
        <w:instrText>ADDIN CSL_CITATION {"citationItems":[{"id":"ITEM-1","itemData":{"ISSN":"1858-3903","abstract":"Kota Medan membutuhkan sebuah museum sejarah yang dapat memberikan edukasi tentang sejarah terbentuknya Kota Medan. Pentingnya pengetahuan akan sejarah merupakan upaya perlindungan agar warisan bersejarah tersebut tidak akan punah dari proses penghancuran yang akan menjadikan Kota Medan dapat kehilangan identitasnya sebagai kota bersejarah. Warisan bersejarah tersebut apabila dikembangkan akan menjadi kebanggaan bagi warga Kota Medan serta dapat meningkatkan citra Kota Medan. Museum Sejarah Perkembangan Kota Medan merupakan museum yang menceritakan sejarah awal terbentuknya Kota Medan serta perkembangan Kota Medan hingga sampai saat ini. Museum Sejarah Perkembangan Kota Medan tidak hanya memfasilitasi ruang pameran di dalam bangunan tetapi juga memfasilitasi ruang pameran diluar bangunan dengan memanfaatkan pemandangan Sungai Deli. Ruang Pameran tersebut ditampilkan dengan pengalaman ruang yang saling berhubungan dan didukung dengan teknologi grafis berupa penggunaan teknologi Virtual Reality sehingga menciptakan museum yang memikat dan menarik. Dengan adanya Museum Sejarah Perkembangan Kota Medan dengan memakai konsep ramah lingkungan, diharapkan dapat menjadi landmark atau tujuan wisata yang dapat mengenalkan Kota Medan kepada wisatawan yang datang sehingga warisan sejarah yang ada di Kota Medan dapat dijaga dan dilestarikan.","author":[{"dropping-particle":"","family":"ARIYANTI","given":"SEPTIANI FITRI","non-dropping-particle":"","parse-names":false,"suffix":""}],"container-title":"Universitas Sumatera Utara","id":"ITEM-1","issued":{"date-parts":[["2015"]]},"publisher":"Universitas Sumatera Utara","title":"ANALISIS FAKTOR RISIKO KEJADIAN STUNTING PADA ANAK BALITA DI WILAYAH KERJA PUSKESMAS MUARA TIGA KABUPATEN PIDIE","type":"thesis"},"uris":["http://www.mendeley.com/documents/?uuid=7de68e63-0f16-47aa-a327-e1bab8d3d7b3"]}],"mendeley":{"formattedCitation":"(ARIYANTI, 2015)","manualFormatting":"(Ariyanti, 2015)","plainTextFormattedCitation":"(ARIYANTI, 2015)","previouslyFormattedCitation":"(ARIYANTI, 2015)"},"properties":{"noteIndex":0},"schema":"https://github.com/citation-style-language/schema/raw/master/csl-citation.json"}</w:instrText>
      </w:r>
      <w:r w:rsidR="0059137A" w:rsidRPr="00A752A0">
        <w:rPr>
          <w:rFonts w:ascii="Century Gothic" w:hAnsi="Century Gothic" w:cs="Arial"/>
          <w:sz w:val="24"/>
          <w:szCs w:val="24"/>
          <w:lang w:val="en-US"/>
        </w:rPr>
        <w:fldChar w:fldCharType="separate"/>
      </w:r>
      <w:r w:rsidR="0059137A" w:rsidRPr="00A752A0">
        <w:rPr>
          <w:rFonts w:ascii="Century Gothic" w:hAnsi="Century Gothic" w:cs="Arial"/>
          <w:noProof/>
          <w:sz w:val="24"/>
          <w:szCs w:val="24"/>
          <w:lang w:val="en-US"/>
        </w:rPr>
        <w:t>(Ariyanti, 2015)</w:t>
      </w:r>
      <w:r w:rsidR="0059137A" w:rsidRPr="00A752A0">
        <w:rPr>
          <w:rFonts w:ascii="Century Gothic" w:hAnsi="Century Gothic" w:cs="Arial"/>
          <w:sz w:val="24"/>
          <w:szCs w:val="24"/>
          <w:lang w:val="en-US"/>
        </w:rPr>
        <w:fldChar w:fldCharType="end"/>
      </w:r>
      <w:r w:rsidR="0059137A" w:rsidRPr="00A752A0">
        <w:rPr>
          <w:rFonts w:ascii="Century Gothic" w:hAnsi="Century Gothic" w:cs="Arial"/>
          <w:sz w:val="24"/>
          <w:szCs w:val="24"/>
          <w:lang w:val="en-US"/>
        </w:rPr>
        <w:t>.</w:t>
      </w:r>
    </w:p>
    <w:p w14:paraId="19926247" w14:textId="4AC58A87" w:rsidR="0059137A" w:rsidRPr="00A752A0" w:rsidRDefault="0059137A" w:rsidP="00C70545">
      <w:pPr>
        <w:pStyle w:val="ListParagraph"/>
        <w:spacing w:after="0" w:line="240" w:lineRule="auto"/>
        <w:ind w:left="426" w:firstLine="720"/>
        <w:jc w:val="both"/>
        <w:rPr>
          <w:rFonts w:ascii="Century Gothic" w:hAnsi="Century Gothic" w:cs="Arial"/>
          <w:sz w:val="24"/>
          <w:szCs w:val="24"/>
          <w:lang w:val="en-US"/>
        </w:rPr>
      </w:pPr>
      <w:r w:rsidRPr="00A752A0">
        <w:rPr>
          <w:rFonts w:ascii="Century Gothic" w:hAnsi="Century Gothic" w:cs="Arial"/>
          <w:sz w:val="24"/>
          <w:szCs w:val="24"/>
          <w:lang w:val="en-US"/>
        </w:rPr>
        <w:t xml:space="preserve">Stunting </w:t>
      </w:r>
      <w:r w:rsidR="00761312" w:rsidRPr="00A752A0">
        <w:rPr>
          <w:rFonts w:ascii="Century Gothic" w:hAnsi="Century Gothic" w:cs="Arial"/>
          <w:sz w:val="24"/>
          <w:szCs w:val="24"/>
          <w:lang w:val="en-US"/>
        </w:rPr>
        <w:t xml:space="preserve">typically </w:t>
      </w:r>
      <w:r w:rsidRPr="00A752A0">
        <w:rPr>
          <w:rFonts w:ascii="Century Gothic" w:hAnsi="Century Gothic" w:cs="Arial"/>
          <w:sz w:val="24"/>
          <w:szCs w:val="24"/>
          <w:lang w:val="en-US"/>
        </w:rPr>
        <w:t xml:space="preserve">occur </w:t>
      </w:r>
      <w:r w:rsidR="00761312" w:rsidRPr="00A752A0">
        <w:rPr>
          <w:rFonts w:ascii="Century Gothic" w:hAnsi="Century Gothic" w:cs="Arial"/>
          <w:sz w:val="24"/>
          <w:szCs w:val="24"/>
          <w:lang w:val="en-US"/>
        </w:rPr>
        <w:t xml:space="preserve">several </w:t>
      </w:r>
      <w:r w:rsidRPr="00A752A0">
        <w:rPr>
          <w:rFonts w:ascii="Century Gothic" w:hAnsi="Century Gothic" w:cs="Arial"/>
          <w:sz w:val="24"/>
          <w:szCs w:val="24"/>
          <w:lang w:val="en-US"/>
        </w:rPr>
        <w:t>months after the child</w:t>
      </w:r>
      <w:r w:rsidR="00761312" w:rsidRPr="00A752A0">
        <w:rPr>
          <w:rFonts w:ascii="Century Gothic" w:hAnsi="Century Gothic" w:cs="Arial"/>
          <w:sz w:val="24"/>
          <w:szCs w:val="24"/>
          <w:lang w:val="en-US"/>
        </w:rPr>
        <w:t>’s birth</w:t>
      </w:r>
      <w:r w:rsidRPr="00A752A0">
        <w:rPr>
          <w:rFonts w:ascii="Century Gothic" w:hAnsi="Century Gothic" w:cs="Arial"/>
          <w:sz w:val="24"/>
          <w:szCs w:val="24"/>
          <w:lang w:val="en-US"/>
        </w:rPr>
        <w:t xml:space="preserve">, </w:t>
      </w:r>
      <w:r w:rsidR="00761312" w:rsidRPr="00A752A0">
        <w:rPr>
          <w:rFonts w:ascii="Century Gothic" w:hAnsi="Century Gothic" w:cs="Arial"/>
          <w:sz w:val="24"/>
          <w:szCs w:val="24"/>
          <w:lang w:val="en-US"/>
        </w:rPr>
        <w:t xml:space="preserve">but parents are often unaware of this problem. They become aware of their children’s delayed growth only when </w:t>
      </w:r>
      <w:r w:rsidRPr="00A752A0">
        <w:rPr>
          <w:rFonts w:ascii="Century Gothic" w:hAnsi="Century Gothic" w:cs="Arial"/>
          <w:sz w:val="24"/>
          <w:szCs w:val="24"/>
          <w:lang w:val="en-US"/>
        </w:rPr>
        <w:t xml:space="preserve">their children </w:t>
      </w:r>
      <w:r w:rsidR="00761312" w:rsidRPr="00A752A0">
        <w:rPr>
          <w:rFonts w:ascii="Century Gothic" w:hAnsi="Century Gothic" w:cs="Arial"/>
          <w:sz w:val="24"/>
          <w:szCs w:val="24"/>
          <w:lang w:val="en-US"/>
        </w:rPr>
        <w:t>begin socializing with their peers, causing them appear shorter in comparison. Hence</w:t>
      </w:r>
      <w:r w:rsidRPr="00A752A0">
        <w:rPr>
          <w:rFonts w:ascii="Century Gothic" w:hAnsi="Century Gothic" w:cs="Arial"/>
          <w:sz w:val="24"/>
          <w:szCs w:val="24"/>
          <w:lang w:val="en-US"/>
        </w:rPr>
        <w:t xml:space="preserve">, </w:t>
      </w:r>
      <w:r w:rsidR="00761312" w:rsidRPr="00A752A0">
        <w:rPr>
          <w:rFonts w:ascii="Century Gothic" w:hAnsi="Century Gothic" w:cs="Arial"/>
          <w:sz w:val="24"/>
          <w:szCs w:val="24"/>
          <w:lang w:val="en-US"/>
        </w:rPr>
        <w:t xml:space="preserve">it is imperative for parents </w:t>
      </w:r>
      <w:r w:rsidR="006B48B1" w:rsidRPr="00A752A0">
        <w:rPr>
          <w:rFonts w:ascii="Century Gothic" w:hAnsi="Century Gothic" w:cs="Arial"/>
          <w:sz w:val="24"/>
          <w:szCs w:val="24"/>
          <w:lang w:val="en-US"/>
        </w:rPr>
        <w:t xml:space="preserve">of </w:t>
      </w:r>
      <w:r w:rsidRPr="00A752A0">
        <w:rPr>
          <w:rFonts w:ascii="Century Gothic" w:hAnsi="Century Gothic" w:cs="Arial"/>
          <w:sz w:val="24"/>
          <w:szCs w:val="24"/>
          <w:lang w:val="en-US"/>
        </w:rPr>
        <w:t xml:space="preserve">children born with </w:t>
      </w:r>
      <w:r w:rsidR="00761312" w:rsidRPr="00A752A0">
        <w:rPr>
          <w:rFonts w:ascii="Century Gothic" w:hAnsi="Century Gothic" w:cs="Arial"/>
          <w:sz w:val="24"/>
          <w:szCs w:val="24"/>
          <w:lang w:val="en-US"/>
        </w:rPr>
        <w:t xml:space="preserve">below-average </w:t>
      </w:r>
      <w:r w:rsidRPr="00A752A0">
        <w:rPr>
          <w:rFonts w:ascii="Century Gothic" w:hAnsi="Century Gothic" w:cs="Arial"/>
          <w:sz w:val="24"/>
          <w:szCs w:val="24"/>
          <w:lang w:val="en-US"/>
        </w:rPr>
        <w:t xml:space="preserve">body weight </w:t>
      </w:r>
      <w:r w:rsidR="00761312" w:rsidRPr="00A752A0">
        <w:rPr>
          <w:rFonts w:ascii="Century Gothic" w:hAnsi="Century Gothic" w:cs="Arial"/>
          <w:sz w:val="24"/>
          <w:szCs w:val="24"/>
          <w:lang w:val="en-US"/>
        </w:rPr>
        <w:t xml:space="preserve">to </w:t>
      </w:r>
      <w:r w:rsidR="006B48B1" w:rsidRPr="00A752A0">
        <w:rPr>
          <w:rFonts w:ascii="Century Gothic" w:hAnsi="Century Gothic" w:cs="Arial"/>
          <w:sz w:val="24"/>
          <w:szCs w:val="24"/>
          <w:lang w:val="en-US"/>
        </w:rPr>
        <w:t xml:space="preserve">recognize </w:t>
      </w:r>
      <w:r w:rsidR="00761312" w:rsidRPr="00A752A0">
        <w:rPr>
          <w:rFonts w:ascii="Century Gothic" w:hAnsi="Century Gothic" w:cs="Arial"/>
          <w:sz w:val="24"/>
          <w:szCs w:val="24"/>
          <w:lang w:val="en-US"/>
        </w:rPr>
        <w:t xml:space="preserve">their children are at risk </w:t>
      </w:r>
      <w:r w:rsidR="006B48B1" w:rsidRPr="00A752A0">
        <w:rPr>
          <w:rFonts w:ascii="Century Gothic" w:hAnsi="Century Gothic" w:cs="Arial"/>
          <w:sz w:val="24"/>
          <w:szCs w:val="24"/>
          <w:lang w:val="en-US"/>
        </w:rPr>
        <w:t xml:space="preserve">of having </w:t>
      </w:r>
      <w:r w:rsidRPr="00A752A0">
        <w:rPr>
          <w:rFonts w:ascii="Century Gothic" w:hAnsi="Century Gothic" w:cs="Arial"/>
          <w:sz w:val="24"/>
          <w:szCs w:val="24"/>
          <w:lang w:val="en-US"/>
        </w:rPr>
        <w:t>stunted</w:t>
      </w:r>
      <w:r w:rsidR="00761312" w:rsidRPr="00A752A0">
        <w:rPr>
          <w:rFonts w:ascii="Century Gothic" w:hAnsi="Century Gothic" w:cs="Arial"/>
          <w:sz w:val="24"/>
          <w:szCs w:val="24"/>
          <w:lang w:val="en-US"/>
        </w:rPr>
        <w:t xml:space="preserve"> growth</w:t>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Addressing this problem </w:t>
      </w:r>
      <w:r w:rsidRPr="00A752A0">
        <w:rPr>
          <w:rFonts w:ascii="Century Gothic" w:hAnsi="Century Gothic" w:cs="Arial"/>
          <w:sz w:val="24"/>
          <w:szCs w:val="24"/>
          <w:lang w:val="en-US"/>
        </w:rPr>
        <w:t xml:space="preserve">earlier </w:t>
      </w:r>
      <w:r w:rsidR="006B48B1" w:rsidRPr="00A752A0">
        <w:rPr>
          <w:rFonts w:ascii="Century Gothic" w:hAnsi="Century Gothic" w:cs="Arial"/>
          <w:sz w:val="24"/>
          <w:szCs w:val="24"/>
          <w:lang w:val="en-US"/>
        </w:rPr>
        <w:t>may reduce the likelihood of stunted growth in later stage</w:t>
      </w:r>
      <w:r w:rsidRPr="00A752A0">
        <w:rPr>
          <w:rFonts w:ascii="Century Gothic" w:hAnsi="Century Gothic" w:cs="Arial"/>
          <w:sz w:val="24"/>
          <w:szCs w:val="24"/>
          <w:lang w:val="en-US"/>
        </w:rPr>
        <w:t xml:space="preserve"> </w:t>
      </w:r>
      <w:r w:rsidR="00DF53E3" w:rsidRPr="00A752A0">
        <w:rPr>
          <w:rFonts w:ascii="Century Gothic" w:hAnsi="Century Gothic" w:cs="Arial"/>
          <w:sz w:val="24"/>
          <w:szCs w:val="24"/>
          <w:lang w:val="en-US"/>
        </w:rPr>
        <w:t>(Wellina et al., 2016; Thahir et al., 2023)</w:t>
      </w:r>
    </w:p>
    <w:p w14:paraId="321D23B1" w14:textId="12E22D16" w:rsidR="0059137A" w:rsidRPr="00A752A0" w:rsidRDefault="0059137A" w:rsidP="00C70545">
      <w:pPr>
        <w:pStyle w:val="ListParagraph"/>
        <w:spacing w:after="0" w:line="240" w:lineRule="auto"/>
        <w:ind w:left="426" w:firstLine="720"/>
        <w:jc w:val="both"/>
        <w:rPr>
          <w:rFonts w:ascii="Century Gothic" w:hAnsi="Century Gothic" w:cs="Arial"/>
          <w:sz w:val="24"/>
          <w:szCs w:val="24"/>
          <w:lang w:val="en-US"/>
        </w:rPr>
      </w:pPr>
      <w:r w:rsidRPr="00A752A0">
        <w:rPr>
          <w:rFonts w:ascii="Century Gothic" w:hAnsi="Century Gothic" w:cs="Arial"/>
          <w:sz w:val="24"/>
          <w:szCs w:val="24"/>
          <w:lang w:val="en-US"/>
        </w:rPr>
        <w:t xml:space="preserve">Based on </w:t>
      </w:r>
      <w:r w:rsidR="006B48B1" w:rsidRPr="00A752A0">
        <w:rPr>
          <w:rFonts w:ascii="Century Gothic" w:hAnsi="Century Gothic" w:cs="Arial"/>
          <w:sz w:val="24"/>
          <w:szCs w:val="24"/>
          <w:lang w:val="en-US"/>
        </w:rPr>
        <w:t>the analysis</w:t>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this study found that there is </w:t>
      </w:r>
      <w:r w:rsidRPr="00A752A0">
        <w:rPr>
          <w:rFonts w:ascii="Century Gothic" w:hAnsi="Century Gothic" w:cs="Arial"/>
          <w:sz w:val="24"/>
          <w:szCs w:val="24"/>
          <w:lang w:val="en-US"/>
        </w:rPr>
        <w:t>no significant relationship between birth weight and the incidence of stunting in toddlers</w:t>
      </w:r>
      <w:r w:rsidR="006B48B1" w:rsidRPr="00A752A0">
        <w:rPr>
          <w:rFonts w:ascii="Century Gothic" w:hAnsi="Century Gothic" w:cs="Arial"/>
          <w:sz w:val="24"/>
          <w:szCs w:val="24"/>
          <w:lang w:val="en-US"/>
        </w:rPr>
        <w:t xml:space="preserve"> (p-value = 1.000)</w:t>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This study also examined the </w:t>
      </w:r>
      <w:r w:rsidRPr="00A752A0">
        <w:rPr>
          <w:rFonts w:ascii="Century Gothic" w:hAnsi="Century Gothic" w:cs="Arial"/>
          <w:sz w:val="24"/>
          <w:szCs w:val="24"/>
          <w:lang w:val="en-US"/>
        </w:rPr>
        <w:t xml:space="preserve">risk factors for birth weight </w:t>
      </w:r>
      <w:r w:rsidR="006B48B1" w:rsidRPr="00A752A0">
        <w:rPr>
          <w:rFonts w:ascii="Century Gothic" w:hAnsi="Century Gothic" w:cs="Arial"/>
          <w:sz w:val="24"/>
          <w:szCs w:val="24"/>
          <w:lang w:val="en-US"/>
        </w:rPr>
        <w:t xml:space="preserve">and the occurrence of </w:t>
      </w:r>
      <w:r w:rsidRPr="00A752A0">
        <w:rPr>
          <w:rFonts w:ascii="Century Gothic" w:hAnsi="Century Gothic" w:cs="Arial"/>
          <w:sz w:val="24"/>
          <w:szCs w:val="24"/>
          <w:lang w:val="en-US"/>
        </w:rPr>
        <w:t>stunting</w:t>
      </w:r>
      <w:r w:rsidR="006B48B1" w:rsidRPr="00A752A0">
        <w:rPr>
          <w:rFonts w:ascii="Century Gothic" w:hAnsi="Century Gothic" w:cs="Arial"/>
          <w:sz w:val="24"/>
          <w:szCs w:val="24"/>
          <w:lang w:val="en-US"/>
        </w:rPr>
        <w:t xml:space="preserve">, and found that the </w:t>
      </w:r>
      <w:r w:rsidRPr="00A752A0">
        <w:rPr>
          <w:rFonts w:ascii="Century Gothic" w:hAnsi="Century Gothic" w:cs="Arial"/>
          <w:sz w:val="24"/>
          <w:szCs w:val="24"/>
          <w:lang w:val="en-US"/>
        </w:rPr>
        <w:t xml:space="preserve">OR </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2.0 </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95% </w:t>
      </w:r>
      <w:r w:rsidR="006B48B1" w:rsidRPr="00A752A0">
        <w:rPr>
          <w:rFonts w:ascii="Century Gothic" w:hAnsi="Century Gothic" w:cs="Arial"/>
          <w:sz w:val="24"/>
          <w:szCs w:val="24"/>
          <w:lang w:val="en-US"/>
        </w:rPr>
        <w:t xml:space="preserve">CI= </w:t>
      </w:r>
      <w:r w:rsidRPr="00A752A0">
        <w:rPr>
          <w:rFonts w:ascii="Century Gothic" w:hAnsi="Century Gothic" w:cs="Arial"/>
          <w:sz w:val="24"/>
          <w:szCs w:val="24"/>
          <w:lang w:val="en-US"/>
        </w:rPr>
        <w:t xml:space="preserve">1.404 </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3.072</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w:t>
      </w:r>
      <w:r w:rsidR="006B48B1" w:rsidRPr="00A752A0">
        <w:rPr>
          <w:rFonts w:ascii="Century Gothic" w:hAnsi="Century Gothic" w:cs="Arial"/>
          <w:sz w:val="24"/>
          <w:szCs w:val="24"/>
          <w:lang w:val="en-US"/>
        </w:rPr>
        <w:t xml:space="preserve"> T</w:t>
      </w:r>
      <w:r w:rsidR="006B48B1" w:rsidRPr="00A752A0">
        <w:rPr>
          <w:rFonts w:ascii="Century Gothic" w:eastAsia="Times New Roman" w:hAnsi="Century Gothic" w:cs="Courier New"/>
          <w:sz w:val="24"/>
          <w:szCs w:val="24"/>
          <w:lang w:val="en-US"/>
        </w:rPr>
        <w:t>his</w:t>
      </w:r>
      <w:r w:rsidRPr="00A752A0">
        <w:rPr>
          <w:rFonts w:ascii="Century Gothic" w:eastAsia="Times New Roman" w:hAnsi="Century Gothic" w:cs="Courier New"/>
          <w:sz w:val="24"/>
          <w:szCs w:val="24"/>
          <w:lang w:val="en-US"/>
        </w:rPr>
        <w:t xml:space="preserve"> </w:t>
      </w:r>
      <w:r w:rsidR="006B48B1" w:rsidRPr="00A752A0">
        <w:rPr>
          <w:rFonts w:ascii="Century Gothic" w:eastAsia="Times New Roman" w:hAnsi="Century Gothic" w:cs="Courier New"/>
          <w:sz w:val="24"/>
          <w:szCs w:val="24"/>
          <w:lang w:val="en-US"/>
        </w:rPr>
        <w:t xml:space="preserve">study aligns with the study conducted </w:t>
      </w:r>
      <w:r w:rsidRPr="00A752A0">
        <w:rPr>
          <w:rFonts w:ascii="Century Gothic" w:eastAsia="Times New Roman" w:hAnsi="Century Gothic" w:cs="Courier New"/>
          <w:sz w:val="24"/>
          <w:szCs w:val="24"/>
          <w:lang w:val="en-US"/>
        </w:rPr>
        <w:t xml:space="preserve">by </w:t>
      </w:r>
      <w:r w:rsidRPr="00A752A0">
        <w:rPr>
          <w:rFonts w:ascii="Century Gothic" w:eastAsia="Times New Roman" w:hAnsi="Century Gothic" w:cs="Courier New"/>
          <w:sz w:val="24"/>
          <w:szCs w:val="24"/>
          <w:lang w:val="en-US"/>
        </w:rPr>
        <w:fldChar w:fldCharType="begin" w:fldLock="1"/>
      </w:r>
      <w:r w:rsidRPr="00A752A0">
        <w:rPr>
          <w:rFonts w:ascii="Century Gothic" w:eastAsia="Times New Roman" w:hAnsi="Century Gothic" w:cs="Courier New"/>
          <w:sz w:val="24"/>
          <w:szCs w:val="24"/>
          <w:lang w:val="en-US"/>
        </w:rPr>
        <w:instrText>ADDIN CSL_CITATION {"citationItems":[{"id":"ITEM-1","itemData":{"author":[{"dropping-particle":"","family":"Mayasari","given":"Ayu Citra","non-dropping-particle":"","parse-names":false,"suffix":""},{"dropping-particle":"","family":"Zul","given":"Muh","non-dropping-particle":"","parse-names":false,"suffix":""},{"dropping-particle":"","family":"Rustam","given":"Azhri","non-dropping-particle":"","parse-names":false,"suffix":""},{"dropping-particle":"","family":"Priyantini","given":"Dwi","non-dropping-particle":"","parse-names":false,"suffix":""}],"container-title":"International Conference on Sustainable Health Promotion 2018","id":"ITEM-1","issued":{"date-parts":[["2018"]]},"page":"104-107","title":"Determinants of Toddler ’ s Stunting in Coastal Area of Surabaya , East Java Indonesia","type":"article-journal"},"uris":["http://www.mendeley.com/documents/?uuid=161d30dd-5237-41c8-9aab-cb3b7bb55d0f"]}],"mendeley":{"formattedCitation":"(Mayasari et al., 2018)","manualFormatting":"Mayasari et al., (2018)","plainTextFormattedCitation":"(Mayasari et al., 2018)","previouslyFormattedCitation":"(Mayasari et al., 2018)"},"properties":{"noteIndex":0},"schema":"https://github.com/citation-style-language/schema/raw/master/csl-citation.json"}</w:instrText>
      </w:r>
      <w:r w:rsidRPr="00A752A0">
        <w:rPr>
          <w:rFonts w:ascii="Century Gothic" w:eastAsia="Times New Roman" w:hAnsi="Century Gothic" w:cs="Courier New"/>
          <w:sz w:val="24"/>
          <w:szCs w:val="24"/>
          <w:lang w:val="en-US"/>
        </w:rPr>
        <w:fldChar w:fldCharType="separate"/>
      </w:r>
      <w:r w:rsidRPr="00A752A0">
        <w:rPr>
          <w:rFonts w:ascii="Century Gothic" w:eastAsia="Times New Roman" w:hAnsi="Century Gothic" w:cs="Courier New"/>
          <w:noProof/>
          <w:sz w:val="24"/>
          <w:szCs w:val="24"/>
          <w:lang w:val="en-US"/>
        </w:rPr>
        <w:t>Mayasari et al., (2018)</w:t>
      </w:r>
      <w:r w:rsidRPr="00A752A0">
        <w:rPr>
          <w:rFonts w:ascii="Century Gothic" w:eastAsia="Times New Roman" w:hAnsi="Century Gothic" w:cs="Courier New"/>
          <w:sz w:val="24"/>
          <w:szCs w:val="24"/>
          <w:lang w:val="en-US"/>
        </w:rPr>
        <w:fldChar w:fldCharType="end"/>
      </w:r>
      <w:r w:rsidRPr="00A752A0">
        <w:rPr>
          <w:rFonts w:ascii="Century Gothic" w:eastAsia="Times New Roman" w:hAnsi="Century Gothic" w:cs="Courier New"/>
          <w:sz w:val="24"/>
          <w:szCs w:val="24"/>
          <w:lang w:val="en-US"/>
        </w:rPr>
        <w:t xml:space="preserve"> in the coastal </w:t>
      </w:r>
      <w:r w:rsidR="006B48B1" w:rsidRPr="00A752A0">
        <w:rPr>
          <w:rFonts w:ascii="Century Gothic" w:eastAsia="Times New Roman" w:hAnsi="Century Gothic" w:cs="Courier New"/>
          <w:sz w:val="24"/>
          <w:szCs w:val="24"/>
          <w:lang w:val="en-US"/>
        </w:rPr>
        <w:t xml:space="preserve">region </w:t>
      </w:r>
      <w:r w:rsidRPr="00A752A0">
        <w:rPr>
          <w:rFonts w:ascii="Century Gothic" w:eastAsia="Times New Roman" w:hAnsi="Century Gothic" w:cs="Courier New"/>
          <w:sz w:val="24"/>
          <w:szCs w:val="24"/>
          <w:lang w:val="en-US"/>
        </w:rPr>
        <w:t xml:space="preserve">of </w:t>
      </w:r>
      <w:r w:rsidRPr="00A752A0">
        <w:rPr>
          <w:rFonts w:ascii="Arial" w:eastAsia="Times New Roman" w:hAnsi="Arial" w:cs="Arial"/>
          <w:sz w:val="24"/>
          <w:szCs w:val="24"/>
          <w:lang w:val="en-US"/>
        </w:rPr>
        <w:t>​​</w:t>
      </w:r>
      <w:r w:rsidRPr="00A752A0">
        <w:rPr>
          <w:rFonts w:ascii="Century Gothic" w:eastAsia="Times New Roman" w:hAnsi="Century Gothic" w:cs="Courier New"/>
          <w:sz w:val="24"/>
          <w:szCs w:val="24"/>
          <w:lang w:val="en-US"/>
        </w:rPr>
        <w:t xml:space="preserve">Surabaya, which also </w:t>
      </w:r>
      <w:r w:rsidR="006B48B1" w:rsidRPr="00A752A0">
        <w:rPr>
          <w:rFonts w:ascii="Century Gothic" w:eastAsia="Times New Roman" w:hAnsi="Century Gothic" w:cs="Courier New"/>
          <w:sz w:val="24"/>
          <w:szCs w:val="24"/>
          <w:lang w:val="en-US"/>
        </w:rPr>
        <w:t xml:space="preserve">concluded </w:t>
      </w:r>
      <w:r w:rsidRPr="00A752A0">
        <w:rPr>
          <w:rFonts w:ascii="Century Gothic" w:eastAsia="Times New Roman" w:hAnsi="Century Gothic" w:cs="Courier New"/>
          <w:sz w:val="24"/>
          <w:szCs w:val="24"/>
          <w:lang w:val="en-US"/>
        </w:rPr>
        <w:t xml:space="preserve">that birth weight </w:t>
      </w:r>
      <w:r w:rsidR="006B48B1" w:rsidRPr="00A752A0">
        <w:rPr>
          <w:rFonts w:ascii="Century Gothic" w:eastAsia="Times New Roman" w:hAnsi="Century Gothic" w:cs="Courier New"/>
          <w:sz w:val="24"/>
          <w:szCs w:val="24"/>
          <w:lang w:val="en-US"/>
        </w:rPr>
        <w:t xml:space="preserve">does </w:t>
      </w:r>
      <w:r w:rsidRPr="00A752A0">
        <w:rPr>
          <w:rFonts w:ascii="Century Gothic" w:eastAsia="Times New Roman" w:hAnsi="Century Gothic" w:cs="Courier New"/>
          <w:sz w:val="24"/>
          <w:szCs w:val="24"/>
          <w:lang w:val="en-US"/>
        </w:rPr>
        <w:t xml:space="preserve">not </w:t>
      </w:r>
      <w:r w:rsidR="006B48B1" w:rsidRPr="00A752A0">
        <w:rPr>
          <w:rFonts w:ascii="Century Gothic" w:eastAsia="Times New Roman" w:hAnsi="Century Gothic" w:cs="Courier New"/>
          <w:sz w:val="24"/>
          <w:szCs w:val="24"/>
          <w:lang w:val="en-US"/>
        </w:rPr>
        <w:t xml:space="preserve">pose </w:t>
      </w:r>
      <w:r w:rsidRPr="00A752A0">
        <w:rPr>
          <w:rFonts w:ascii="Century Gothic" w:eastAsia="Times New Roman" w:hAnsi="Century Gothic" w:cs="Courier New"/>
          <w:sz w:val="24"/>
          <w:szCs w:val="24"/>
          <w:lang w:val="en-US"/>
        </w:rPr>
        <w:t xml:space="preserve">a risk factor for stunting in </w:t>
      </w:r>
      <w:r w:rsidR="006B48B1" w:rsidRPr="00A752A0">
        <w:rPr>
          <w:rFonts w:ascii="Century Gothic" w:eastAsia="Times New Roman" w:hAnsi="Century Gothic" w:cs="Courier New"/>
          <w:sz w:val="24"/>
          <w:szCs w:val="24"/>
          <w:lang w:val="en-US"/>
        </w:rPr>
        <w:t>infant</w:t>
      </w:r>
      <w:r w:rsidRPr="00A752A0">
        <w:rPr>
          <w:rFonts w:ascii="Century Gothic" w:eastAsia="Times New Roman" w:hAnsi="Century Gothic" w:cs="Courier New"/>
          <w:sz w:val="24"/>
          <w:szCs w:val="24"/>
          <w:lang w:val="en-US"/>
        </w:rPr>
        <w:t xml:space="preserve">. </w:t>
      </w:r>
      <w:r w:rsidR="006B48B1" w:rsidRPr="00A752A0">
        <w:rPr>
          <w:rFonts w:ascii="Century Gothic" w:eastAsia="Times New Roman" w:hAnsi="Century Gothic" w:cs="Courier New"/>
          <w:sz w:val="24"/>
          <w:szCs w:val="24"/>
          <w:lang w:val="en-US"/>
        </w:rPr>
        <w:t>The g</w:t>
      </w:r>
      <w:r w:rsidRPr="00A752A0">
        <w:rPr>
          <w:rFonts w:ascii="Century Gothic" w:eastAsia="Times New Roman" w:hAnsi="Century Gothic" w:cs="Courier New"/>
          <w:sz w:val="24"/>
          <w:szCs w:val="24"/>
          <w:lang w:val="en-US"/>
        </w:rPr>
        <w:t xml:space="preserve">enetic factors </w:t>
      </w:r>
      <w:r w:rsidR="006B48B1" w:rsidRPr="00A752A0">
        <w:rPr>
          <w:rFonts w:ascii="Century Gothic" w:eastAsia="Times New Roman" w:hAnsi="Century Gothic" w:cs="Courier New"/>
          <w:sz w:val="24"/>
          <w:szCs w:val="24"/>
          <w:lang w:val="en-US"/>
        </w:rPr>
        <w:t xml:space="preserve">inherited </w:t>
      </w:r>
      <w:r w:rsidRPr="00A752A0">
        <w:rPr>
          <w:rFonts w:ascii="Century Gothic" w:eastAsia="Times New Roman" w:hAnsi="Century Gothic" w:cs="Courier New"/>
          <w:sz w:val="24"/>
          <w:szCs w:val="24"/>
          <w:lang w:val="en-US"/>
        </w:rPr>
        <w:t xml:space="preserve">from father and mother have a strong influence on </w:t>
      </w:r>
      <w:r w:rsidR="006B48B1" w:rsidRPr="00A752A0">
        <w:rPr>
          <w:rFonts w:ascii="Century Gothic" w:eastAsia="Times New Roman" w:hAnsi="Century Gothic" w:cs="Courier New"/>
          <w:sz w:val="24"/>
          <w:szCs w:val="24"/>
          <w:lang w:val="en-US"/>
        </w:rPr>
        <w:t xml:space="preserve">the occurrence of </w:t>
      </w:r>
      <w:r w:rsidRPr="00A752A0">
        <w:rPr>
          <w:rFonts w:ascii="Century Gothic" w:eastAsia="Times New Roman" w:hAnsi="Century Gothic" w:cs="Courier New"/>
          <w:sz w:val="24"/>
          <w:szCs w:val="24"/>
          <w:lang w:val="en-US"/>
        </w:rPr>
        <w:t xml:space="preserve">stunting. </w:t>
      </w:r>
      <w:r w:rsidR="006B48B1" w:rsidRPr="00A752A0">
        <w:rPr>
          <w:rFonts w:ascii="Century Gothic" w:eastAsia="Times New Roman" w:hAnsi="Century Gothic" w:cs="Courier New"/>
          <w:sz w:val="24"/>
          <w:szCs w:val="24"/>
          <w:lang w:val="en-US"/>
        </w:rPr>
        <w:t xml:space="preserve">In contrast, </w:t>
      </w:r>
      <w:r w:rsidR="006B48B1"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 xml:space="preserve">research conducted by </w:t>
      </w:r>
      <w:r w:rsidRPr="00A752A0">
        <w:rPr>
          <w:rFonts w:ascii="Century Gothic" w:hAnsi="Century Gothic" w:cs="Arial"/>
          <w:sz w:val="24"/>
          <w:szCs w:val="24"/>
          <w:lang w:val="en-US"/>
        </w:rPr>
        <w:fldChar w:fldCharType="begin" w:fldLock="1"/>
      </w:r>
      <w:r w:rsidRPr="00A752A0">
        <w:rPr>
          <w:rFonts w:ascii="Century Gothic" w:hAnsi="Century Gothic" w:cs="Arial"/>
          <w:sz w:val="24"/>
          <w:szCs w:val="24"/>
          <w:lang w:val="en-US"/>
        </w:rPr>
        <w:instrText>ADDIN CSL_CITATION {"citationItems":[{"id":"ITEM-1","itemData":{"DOI":"http://dx.doi.org/10.21927/ijnd.2014.2(3).170-177","ISSN":"2303-3045","abstract":"ABSTRACT Background: Stunting is linear growth disturbance indicated by the value of the z-score of TB/U less than -2 SD. There are various factors associated with the incidence of stunting. Social demographics such as low income, low parental education and the number of members in the household, also indirectly related to the incidence of stunting. Parental height is also associated with the incidence of stunting. Short mothers have the possibility of having short baby. The results of the study in Egypt showed that children born from mothers with the height of &lt;150 cm have a higher risk to be stunted. Objectives: To determine whether sociodemographic factors and parental height were risk factors for the incidence of stunting in children aged 6-23 months in Sedayu Subdistrict, Bantul, Yogyakarta. Methods: The design used case-control study. The research was conducted in April-June 2014 in the Sedayu Subdistrict. Number of samples were 252 children aged 6-23 months. The instruments were a questionnaire to determine the identity of children, the identity of respondents, nutritional status, and sociodemographic data. Infantometer used to measure the length of the children body and microtoise to measure the height of parents. Bivariate analysis using chi-square and multivariate logistic regression test. Results: The prevalence of children stunting was 16.20%. Bivariate test showed that the height of mothers significantly associated with the incidence of stunting. Multivariate analysis showed that the most influential factors to the was maternal height, while variables of employment, education, income, expenditure, number of family members, and height of father did not show significant results. Conclusions: Maternal height were the risk factor for the incidence of stunting in children aged 6-23 months in Sedayu Subdistrict, but sociodemographic were not. KEYWORDS: stunting, sociodemographic, parental height ABSTRAK Latar belakang: Stunting merupakan gangguan pertumbuhan linier yang ditunjukkan dengan nilai skor-z TB/U kurang dari -2SD. Terdapat berbagai macam faktor yang berhubungan dengan kejadian stunting. Faktor sosial demografi , meliputi pendapatan yang rendah, pendidikan orang tua yang rendah, dan jumlah anggota dalam rumah tangga secara tidak langsung juga berhubungan dengan kejadian stunting. Tinggi badan orang tua juga berkaitan dengan kejadian stunting. Ibu yang pendek memiliki kemungkinan melahirkan bayi yang pendek pula. Hasil penelitian di Mesir…","author":[{"dropping-particle":"","family":"Amin","given":"Nur Afia","non-dropping-particle":"","parse-names":false,"suffix":""},{"dropping-particle":"","family":"Julia","given":"Madarina","non-dropping-particle":"","parse-names":false,"suffix":""}],"container-title":"Jurnal Gizi dan Dietetik Indonesia (Indonesian Journal of Nutrition and Dietetics)","id":"ITEM-1","issue":"3","issued":{"date-parts":[["2016"]]},"page":"170-177","title":"Faktor sosiodemografi dan tinggi badan orang tua serta hubungannya dengan kejadian stunting pada balita usia 6-23 bulan","type":"article-journal","volume":"2"},"uris":["http://www.mendeley.com/documents/?uuid=5c438bc5-f3ca-48af-9b33-14a0bc66bfe2"]}],"mendeley":{"formattedCitation":"(Amin &amp; Julia, 2016)","manualFormatting":"Amin &amp; Julia, (2016)","plainTextFormattedCitation":"(Amin &amp; Julia, 2016)","previouslyFormattedCitation":"(Amin &amp; Julia, 2016)"},"properties":{"noteIndex":0},"schema":"https://github.com/citation-style-language/schema/raw/master/csl-citation.json"}</w:instrText>
      </w:r>
      <w:r w:rsidRPr="00A752A0">
        <w:rPr>
          <w:rFonts w:ascii="Century Gothic" w:hAnsi="Century Gothic" w:cs="Arial"/>
          <w:sz w:val="24"/>
          <w:szCs w:val="24"/>
          <w:lang w:val="en-US"/>
        </w:rPr>
        <w:fldChar w:fldCharType="separate"/>
      </w:r>
      <w:r w:rsidRPr="00A752A0">
        <w:rPr>
          <w:rFonts w:ascii="Century Gothic" w:hAnsi="Century Gothic" w:cs="Arial"/>
          <w:noProof/>
          <w:sz w:val="24"/>
          <w:szCs w:val="24"/>
          <w:lang w:val="en-US"/>
        </w:rPr>
        <w:t>Amin &amp; Julia, (2016)</w:t>
      </w:r>
      <w:r w:rsidRPr="00A752A0">
        <w:rPr>
          <w:rFonts w:ascii="Century Gothic" w:hAnsi="Century Gothic" w:cs="Arial"/>
          <w:sz w:val="24"/>
          <w:szCs w:val="24"/>
          <w:lang w:val="en-US"/>
        </w:rPr>
        <w:fldChar w:fldCharType="end"/>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indicated </w:t>
      </w:r>
      <w:r w:rsidRPr="00A752A0">
        <w:rPr>
          <w:rFonts w:ascii="Century Gothic" w:hAnsi="Century Gothic" w:cs="Arial"/>
          <w:sz w:val="24"/>
          <w:szCs w:val="24"/>
          <w:lang w:val="en-US"/>
        </w:rPr>
        <w:t xml:space="preserve">that birth weight is a </w:t>
      </w:r>
      <w:r w:rsidR="006B48B1" w:rsidRPr="00A752A0">
        <w:rPr>
          <w:rFonts w:ascii="Century Gothic" w:hAnsi="Century Gothic" w:cs="Arial"/>
          <w:sz w:val="24"/>
          <w:szCs w:val="24"/>
          <w:lang w:val="en-US"/>
        </w:rPr>
        <w:t xml:space="preserve">significant </w:t>
      </w:r>
      <w:r w:rsidRPr="00A752A0">
        <w:rPr>
          <w:rFonts w:ascii="Century Gothic" w:hAnsi="Century Gothic" w:cs="Arial"/>
          <w:sz w:val="24"/>
          <w:szCs w:val="24"/>
          <w:lang w:val="en-US"/>
        </w:rPr>
        <w:t>risk factor for stunting</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p</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value </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0.03</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OR</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3.03</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w:t>
      </w:r>
      <w:r w:rsidR="006B48B1" w:rsidRPr="00A752A0">
        <w:rPr>
          <w:rFonts w:ascii="Century Gothic" w:hAnsi="Century Gothic" w:cs="Arial"/>
          <w:sz w:val="24"/>
          <w:szCs w:val="24"/>
          <w:lang w:val="en-US"/>
        </w:rPr>
        <w:t xml:space="preserve"> This finding indicates that c</w:t>
      </w:r>
      <w:r w:rsidRPr="00A752A0">
        <w:rPr>
          <w:rFonts w:ascii="Century Gothic" w:hAnsi="Century Gothic" w:cs="Arial"/>
          <w:sz w:val="24"/>
          <w:szCs w:val="24"/>
          <w:lang w:val="en-US"/>
        </w:rPr>
        <w:t xml:space="preserve">hildren born with a </w:t>
      </w:r>
      <w:r w:rsidR="006B48B1" w:rsidRPr="00A752A0">
        <w:rPr>
          <w:rFonts w:ascii="Century Gothic" w:hAnsi="Century Gothic" w:cs="Arial"/>
          <w:sz w:val="24"/>
          <w:szCs w:val="24"/>
          <w:lang w:val="en-US"/>
        </w:rPr>
        <w:t xml:space="preserve">birth </w:t>
      </w:r>
      <w:r w:rsidRPr="00A752A0">
        <w:rPr>
          <w:rFonts w:ascii="Century Gothic" w:hAnsi="Century Gothic" w:cs="Arial"/>
          <w:sz w:val="24"/>
          <w:szCs w:val="24"/>
          <w:lang w:val="en-US"/>
        </w:rPr>
        <w:t xml:space="preserve">weight </w:t>
      </w:r>
      <w:r w:rsidR="006B48B1" w:rsidRPr="00A752A0">
        <w:rPr>
          <w:rFonts w:ascii="Century Gothic" w:hAnsi="Century Gothic" w:cs="Arial"/>
          <w:sz w:val="24"/>
          <w:szCs w:val="24"/>
          <w:lang w:val="en-US"/>
        </w:rPr>
        <w:t xml:space="preserve">less than </w:t>
      </w:r>
      <w:r w:rsidRPr="00A752A0">
        <w:rPr>
          <w:rFonts w:ascii="Century Gothic" w:hAnsi="Century Gothic" w:cs="Arial"/>
          <w:sz w:val="24"/>
          <w:szCs w:val="24"/>
          <w:lang w:val="en-US"/>
        </w:rPr>
        <w:t xml:space="preserve">2,500 grams have </w:t>
      </w:r>
      <w:r w:rsidR="006B48B1" w:rsidRPr="00A752A0">
        <w:rPr>
          <w:rFonts w:ascii="Century Gothic" w:hAnsi="Century Gothic" w:cs="Arial"/>
          <w:sz w:val="24"/>
          <w:szCs w:val="24"/>
          <w:lang w:val="en-US"/>
        </w:rPr>
        <w:t xml:space="preserve">a 3.03 times higher likelihood of experiencing </w:t>
      </w:r>
      <w:r w:rsidRPr="00A752A0">
        <w:rPr>
          <w:rFonts w:ascii="Century Gothic" w:hAnsi="Century Gothic" w:cs="Arial"/>
          <w:sz w:val="24"/>
          <w:szCs w:val="24"/>
          <w:lang w:val="en-US"/>
        </w:rPr>
        <w:t xml:space="preserve">stunting </w:t>
      </w:r>
      <w:r w:rsidR="006B48B1" w:rsidRPr="00A752A0">
        <w:rPr>
          <w:rFonts w:ascii="Century Gothic" w:hAnsi="Century Gothic" w:cs="Arial"/>
          <w:sz w:val="24"/>
          <w:szCs w:val="24"/>
          <w:lang w:val="en-US"/>
        </w:rPr>
        <w:t xml:space="preserve">compared to those born with a </w:t>
      </w:r>
      <w:r w:rsidRPr="00A752A0">
        <w:rPr>
          <w:rFonts w:ascii="Century Gothic" w:hAnsi="Century Gothic" w:cs="Arial"/>
          <w:sz w:val="24"/>
          <w:szCs w:val="24"/>
          <w:lang w:val="en-US"/>
        </w:rPr>
        <w:t>normal weight.</w:t>
      </w:r>
      <w:r w:rsidRPr="00A752A0">
        <w:rPr>
          <w:rFonts w:ascii="Century Gothic" w:eastAsia="ArialMT" w:hAnsi="Century Gothic" w:cs="Arial"/>
          <w:sz w:val="24"/>
          <w:szCs w:val="24"/>
          <w:lang w:val="en-US"/>
        </w:rPr>
        <w:t xml:space="preserve"> </w:t>
      </w:r>
    </w:p>
    <w:p w14:paraId="6DA96328" w14:textId="77777777" w:rsidR="0059137A" w:rsidRPr="00A752A0" w:rsidRDefault="0059137A" w:rsidP="00C70545">
      <w:pPr>
        <w:pStyle w:val="ListParagraph"/>
        <w:spacing w:after="0" w:line="240" w:lineRule="auto"/>
        <w:ind w:left="426" w:firstLine="720"/>
        <w:jc w:val="both"/>
        <w:rPr>
          <w:rFonts w:ascii="Century Gothic" w:hAnsi="Century Gothic" w:cs="Arial"/>
          <w:sz w:val="24"/>
          <w:szCs w:val="24"/>
          <w:lang w:val="en-US"/>
        </w:rPr>
      </w:pPr>
    </w:p>
    <w:p w14:paraId="6CD2CF2D" w14:textId="77777777" w:rsidR="0059137A" w:rsidRPr="00A752A0" w:rsidRDefault="0059137A"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Factors of Birth Length with Incidence of Stunting</w:t>
      </w:r>
    </w:p>
    <w:p w14:paraId="6E62DCA4" w14:textId="3020437B" w:rsidR="0059137A" w:rsidRPr="00A752A0" w:rsidRDefault="0059137A" w:rsidP="00C70545">
      <w:pPr>
        <w:pStyle w:val="ListParagraph"/>
        <w:spacing w:after="0" w:line="240" w:lineRule="auto"/>
        <w:ind w:left="426" w:firstLine="708"/>
        <w:jc w:val="both"/>
        <w:rPr>
          <w:rFonts w:ascii="Century Gothic" w:eastAsia="Times New Roman" w:hAnsi="Century Gothic" w:cs="Arial"/>
          <w:sz w:val="24"/>
          <w:szCs w:val="24"/>
          <w:lang w:val="en-US" w:eastAsia="id-ID"/>
        </w:rPr>
      </w:pPr>
      <w:r w:rsidRPr="00A752A0">
        <w:rPr>
          <w:rFonts w:ascii="Century Gothic" w:eastAsia="Times New Roman" w:hAnsi="Century Gothic" w:cs="Arial"/>
          <w:sz w:val="24"/>
          <w:szCs w:val="24"/>
          <w:lang w:val="en-US" w:eastAsia="id-ID"/>
        </w:rPr>
        <w:lastRenderedPageBreak/>
        <w:t>The length of a child at birth length is determined by the combined influence of various factors, with genetic factors playing the most significant role. On the other hand, the height of a child at a later age is mostly influenced by environmental factors (Isnaini, et al, 2014).</w:t>
      </w:r>
    </w:p>
    <w:p w14:paraId="61B783FA" w14:textId="77777777" w:rsidR="0059137A" w:rsidRPr="00A752A0" w:rsidRDefault="0059137A" w:rsidP="00C70545">
      <w:pPr>
        <w:pStyle w:val="ListParagraph"/>
        <w:spacing w:after="0" w:line="240" w:lineRule="auto"/>
        <w:ind w:left="426" w:firstLine="708"/>
        <w:jc w:val="both"/>
        <w:rPr>
          <w:rFonts w:ascii="Century Gothic" w:eastAsia="Times New Roman" w:hAnsi="Century Gothic" w:cs="Arial"/>
          <w:sz w:val="24"/>
          <w:szCs w:val="24"/>
          <w:lang w:val="en-US" w:eastAsia="id-ID"/>
        </w:rPr>
      </w:pPr>
      <w:r w:rsidRPr="00A752A0">
        <w:rPr>
          <w:rFonts w:ascii="Century Gothic" w:eastAsia="Times New Roman" w:hAnsi="Century Gothic" w:cs="Arial"/>
          <w:sz w:val="24"/>
          <w:szCs w:val="24"/>
          <w:lang w:val="en-US" w:eastAsia="id-ID"/>
        </w:rPr>
        <w:t>Birth length is a cumulative interaction of nutritional factors of the parents, especially the mother, which begins at conception and is determined during the womb. The increase in body length growth during the first two years increases by 75% and accounts for 50% of the final height at adulthood (Isnaini, et al, 2014).</w:t>
      </w:r>
    </w:p>
    <w:p w14:paraId="46B28D64" w14:textId="77777777" w:rsidR="00C645B7" w:rsidRPr="00A752A0" w:rsidRDefault="00C645B7"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This study examined the correlation between birth length and the incidence of stunting in children using a chi-square test, obtaining a p-value =1.000. Hence, there is no significant relationship between the length at birth and the likelihood that her child will experience stunting. Risk factors analysis result, after matching gender and age, showed an OR of 0.4 (95% CI= 0.037 - 5.768), indicating that the risk is not significant. Therefore, the length at birth does not contribute to the likelihood of stunting in this population.</w:t>
      </w:r>
    </w:p>
    <w:p w14:paraId="65E092A7" w14:textId="64F38C00" w:rsidR="0059137A" w:rsidRPr="00A752A0" w:rsidRDefault="00FB1201"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However, this result is not aligned with the finding of the previous study by </w:t>
      </w:r>
      <w:r w:rsidR="0059137A" w:rsidRPr="00A752A0">
        <w:rPr>
          <w:rFonts w:ascii="Century Gothic" w:hAnsi="Century Gothic" w:cs="Arial"/>
          <w:sz w:val="24"/>
          <w:szCs w:val="24"/>
          <w:lang w:val="en-US"/>
        </w:rPr>
        <w:fldChar w:fldCharType="begin" w:fldLock="1"/>
      </w:r>
      <w:r w:rsidR="0059137A" w:rsidRPr="00A752A0">
        <w:rPr>
          <w:rFonts w:ascii="Century Gothic" w:hAnsi="Century Gothic" w:cs="Arial"/>
          <w:sz w:val="24"/>
          <w:szCs w:val="24"/>
          <w:lang w:val="en-US"/>
        </w:rPr>
        <w:instrText>ADDIN CSL_CITATION {"citationItems":[{"id":"ITEM-1","itemData":{"author":[{"dropping-particle":"","family":"Nurillah Amalia","given":"","non-dropping-particle":"","parse-names":false,"suffix":""},{"dropping-particle":"","family":"Kencana Sari","given":"","non-dropping-particle":"","parse-names":false,"suffix":""},{"dropping-particle":"","family":"Indri Yunita Suryaputri","given":"","non-dropping-particle":"","parse-names":false,"suffix":""}],"container-title":"Jurnal Ekologi Kesehatan","id":"ITEM-1","issue":"1","issued":{"date-parts":[["2016"]]},"page":"43-55","title":"Panjang Badan Lahir Pendek Sebagai Salah Satu Faktor Determinan Keterlambatan Tumbuh Kembang Anak Umur 6-23 Bulan di Kelurahan Jaticempaka, Kecamatan Pondok Gede, Kota Bekasi","type":"article-journal","volume":"15"},"uris":["http://www.mendeley.com/documents/?uuid=77fb91ec-dfd9-4400-aabc-e311f8769bad"]}],"mendeley":{"formattedCitation":"(Nurillah Amalia et al., 2016)","manualFormatting":"Amalia et al., (2016)","plainTextFormattedCitation":"(Nurillah Amalia et al., 2016)","previouslyFormattedCitation":"(Nurillah Amalia et al., 2016)"},"properties":{"noteIndex":0},"schema":"https://github.com/citation-style-language/schema/raw/master/csl-citation.json"}</w:instrText>
      </w:r>
      <w:r w:rsidR="0059137A" w:rsidRPr="00A752A0">
        <w:rPr>
          <w:rFonts w:ascii="Century Gothic" w:hAnsi="Century Gothic" w:cs="Arial"/>
          <w:sz w:val="24"/>
          <w:szCs w:val="24"/>
          <w:lang w:val="en-US"/>
        </w:rPr>
        <w:fldChar w:fldCharType="separate"/>
      </w:r>
      <w:r w:rsidR="0059137A" w:rsidRPr="00A752A0">
        <w:rPr>
          <w:rFonts w:ascii="Century Gothic" w:hAnsi="Century Gothic" w:cs="Arial"/>
          <w:noProof/>
          <w:sz w:val="24"/>
          <w:szCs w:val="24"/>
          <w:lang w:val="en-US"/>
        </w:rPr>
        <w:t>Amalia et al., (2016)</w:t>
      </w:r>
      <w:r w:rsidR="0059137A" w:rsidRPr="00A752A0">
        <w:rPr>
          <w:rFonts w:ascii="Century Gothic" w:hAnsi="Century Gothic" w:cs="Arial"/>
          <w:sz w:val="24"/>
          <w:szCs w:val="24"/>
          <w:lang w:val="en-US"/>
        </w:rPr>
        <w:fldChar w:fldCharType="end"/>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who </w:t>
      </w:r>
      <w:r w:rsidR="004141A4" w:rsidRPr="00A752A0">
        <w:rPr>
          <w:rFonts w:ascii="Century Gothic" w:hAnsi="Century Gothic" w:cs="Arial"/>
          <w:sz w:val="24"/>
          <w:szCs w:val="24"/>
          <w:lang w:val="en-US"/>
        </w:rPr>
        <w:t xml:space="preserve">revealed </w:t>
      </w:r>
      <w:r w:rsidRPr="00A752A0">
        <w:rPr>
          <w:rFonts w:ascii="Century Gothic" w:hAnsi="Century Gothic" w:cs="Arial"/>
          <w:sz w:val="24"/>
          <w:szCs w:val="24"/>
          <w:lang w:val="en-US"/>
        </w:rPr>
        <w:t xml:space="preserve">that </w:t>
      </w:r>
      <w:r w:rsidR="0059137A" w:rsidRPr="00A752A0">
        <w:rPr>
          <w:rFonts w:ascii="Century Gothic" w:hAnsi="Century Gothic" w:cs="Arial"/>
          <w:sz w:val="24"/>
          <w:szCs w:val="24"/>
          <w:lang w:val="en-US"/>
        </w:rPr>
        <w:t xml:space="preserve">children </w:t>
      </w:r>
      <w:r w:rsidRPr="00A752A0">
        <w:rPr>
          <w:rFonts w:ascii="Century Gothic" w:hAnsi="Century Gothic" w:cs="Arial"/>
          <w:sz w:val="24"/>
          <w:szCs w:val="24"/>
          <w:lang w:val="en-US"/>
        </w:rPr>
        <w:t xml:space="preserve">with </w:t>
      </w:r>
      <w:r w:rsidR="004141A4"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 xml:space="preserve">short </w:t>
      </w:r>
      <w:r w:rsidR="0059137A" w:rsidRPr="00A752A0">
        <w:rPr>
          <w:rFonts w:ascii="Century Gothic" w:hAnsi="Century Gothic" w:cs="Arial"/>
          <w:sz w:val="24"/>
          <w:szCs w:val="24"/>
          <w:lang w:val="en-US"/>
        </w:rPr>
        <w:t xml:space="preserve">length </w:t>
      </w:r>
      <w:r w:rsidRPr="00A752A0">
        <w:rPr>
          <w:rFonts w:ascii="Century Gothic" w:hAnsi="Century Gothic" w:cs="Arial"/>
          <w:sz w:val="24"/>
          <w:szCs w:val="24"/>
          <w:lang w:val="en-US"/>
        </w:rPr>
        <w:t xml:space="preserve">at birth had </w:t>
      </w:r>
      <w:r w:rsidR="004141A4"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three</w:t>
      </w:r>
      <w:r w:rsidR="004141A4" w:rsidRPr="00A752A0">
        <w:rPr>
          <w:rFonts w:ascii="Century Gothic" w:hAnsi="Century Gothic" w:cs="Arial"/>
          <w:sz w:val="24"/>
          <w:szCs w:val="24"/>
          <w:lang w:val="en-US"/>
        </w:rPr>
        <w:t xml:space="preserve">fold higher likelihood </w:t>
      </w:r>
      <w:r w:rsidR="0059137A" w:rsidRPr="00A752A0">
        <w:rPr>
          <w:rFonts w:ascii="Century Gothic" w:hAnsi="Century Gothic" w:cs="Arial"/>
          <w:sz w:val="24"/>
          <w:szCs w:val="24"/>
          <w:lang w:val="en-US"/>
        </w:rPr>
        <w:t xml:space="preserve">of experiencing stunting and developmental delays </w:t>
      </w:r>
      <w:r w:rsidR="004141A4" w:rsidRPr="00A752A0">
        <w:rPr>
          <w:rFonts w:ascii="Century Gothic" w:hAnsi="Century Gothic" w:cs="Arial"/>
          <w:sz w:val="24"/>
          <w:szCs w:val="24"/>
          <w:lang w:val="en-US"/>
        </w:rPr>
        <w:t xml:space="preserve">compared to </w:t>
      </w:r>
      <w:r w:rsidRPr="00A752A0">
        <w:rPr>
          <w:rFonts w:ascii="Century Gothic" w:hAnsi="Century Gothic" w:cs="Arial"/>
          <w:sz w:val="24"/>
          <w:szCs w:val="24"/>
          <w:lang w:val="en-US"/>
        </w:rPr>
        <w:t xml:space="preserve">those with normal birth length </w:t>
      </w:r>
      <w:r w:rsidR="0059137A" w:rsidRPr="00A752A0">
        <w:rPr>
          <w:rFonts w:ascii="Century Gothic" w:hAnsi="Century Gothic" w:cs="Arial"/>
          <w:sz w:val="24"/>
          <w:szCs w:val="24"/>
          <w:lang w:val="en-US"/>
        </w:rPr>
        <w:t>(OR = 3.08; CI 95% 1.03-9.15).</w:t>
      </w:r>
    </w:p>
    <w:p w14:paraId="7A4DE0F9" w14:textId="77777777" w:rsidR="00C645B7" w:rsidRPr="00A752A0" w:rsidRDefault="00C645B7" w:rsidP="00C70545">
      <w:pPr>
        <w:pStyle w:val="ListParagraph"/>
        <w:spacing w:after="0" w:line="240" w:lineRule="auto"/>
        <w:ind w:left="426" w:firstLine="708"/>
        <w:jc w:val="both"/>
        <w:rPr>
          <w:rFonts w:ascii="Century Gothic" w:hAnsi="Century Gothic" w:cs="Arial"/>
          <w:sz w:val="24"/>
          <w:szCs w:val="24"/>
          <w:lang w:val="en-US"/>
        </w:rPr>
      </w:pPr>
    </w:p>
    <w:p w14:paraId="5F21F30C" w14:textId="6F478FA4" w:rsidR="00B90AEE" w:rsidRPr="00A752A0" w:rsidRDefault="007D1946"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 xml:space="preserve">Risk Factor of Mother's Height </w:t>
      </w:r>
    </w:p>
    <w:p w14:paraId="0738C9C5" w14:textId="1B0E3ED8" w:rsidR="007D1946" w:rsidRPr="00A752A0" w:rsidRDefault="00801817" w:rsidP="00C70545">
      <w:pPr>
        <w:pStyle w:val="ListParagraph"/>
        <w:spacing w:after="0" w:line="240" w:lineRule="auto"/>
        <w:ind w:left="426" w:firstLine="708"/>
        <w:jc w:val="both"/>
        <w:rPr>
          <w:rFonts w:ascii="Century Gothic" w:eastAsia="ArialMT" w:hAnsi="Century Gothic" w:cs="Arial"/>
          <w:sz w:val="24"/>
          <w:szCs w:val="24"/>
          <w:lang w:val="en-US"/>
        </w:rPr>
      </w:pPr>
      <w:r w:rsidRPr="00A752A0">
        <w:rPr>
          <w:rFonts w:ascii="Century Gothic" w:eastAsia="ArialMT" w:hAnsi="Century Gothic" w:cs="Arial"/>
          <w:sz w:val="24"/>
          <w:szCs w:val="24"/>
          <w:lang w:val="en-US"/>
        </w:rPr>
        <w:t xml:space="preserve">If either </w:t>
      </w:r>
      <w:r w:rsidR="007D1946" w:rsidRPr="00A752A0">
        <w:rPr>
          <w:rFonts w:ascii="Century Gothic" w:eastAsia="ArialMT" w:hAnsi="Century Gothic" w:cs="Arial"/>
          <w:sz w:val="24"/>
          <w:szCs w:val="24"/>
          <w:lang w:val="en-US"/>
        </w:rPr>
        <w:t xml:space="preserve">or both parents are short </w:t>
      </w:r>
      <w:r w:rsidRPr="00A752A0">
        <w:rPr>
          <w:rFonts w:ascii="Century Gothic" w:eastAsia="ArialMT" w:hAnsi="Century Gothic" w:cs="Arial"/>
          <w:sz w:val="24"/>
          <w:szCs w:val="24"/>
          <w:lang w:val="en-US"/>
        </w:rPr>
        <w:t xml:space="preserve">because of a </w:t>
      </w:r>
      <w:r w:rsidR="007D1946" w:rsidRPr="00A752A0">
        <w:rPr>
          <w:rFonts w:ascii="Century Gothic" w:eastAsia="ArialMT" w:hAnsi="Century Gothic" w:cs="Arial"/>
          <w:sz w:val="24"/>
          <w:szCs w:val="24"/>
          <w:lang w:val="en-US"/>
        </w:rPr>
        <w:t xml:space="preserve">pathological condition </w:t>
      </w:r>
      <w:r w:rsidRPr="00A752A0">
        <w:rPr>
          <w:rFonts w:ascii="Century Gothic" w:eastAsia="ArialMT" w:hAnsi="Century Gothic" w:cs="Arial"/>
          <w:sz w:val="24"/>
          <w:szCs w:val="24"/>
          <w:lang w:val="en-US"/>
        </w:rPr>
        <w:t xml:space="preserve">or </w:t>
      </w:r>
      <w:r w:rsidR="00843F79" w:rsidRPr="00A752A0">
        <w:rPr>
          <w:rFonts w:ascii="Century Gothic" w:eastAsia="ArialMT" w:hAnsi="Century Gothic" w:cs="Arial"/>
          <w:sz w:val="24"/>
          <w:szCs w:val="24"/>
          <w:lang w:val="en-US"/>
        </w:rPr>
        <w:t xml:space="preserve">they </w:t>
      </w:r>
      <w:r w:rsidRPr="00A752A0">
        <w:rPr>
          <w:rFonts w:ascii="Century Gothic" w:eastAsia="ArialMT" w:hAnsi="Century Gothic" w:cs="Arial"/>
          <w:sz w:val="24"/>
          <w:szCs w:val="24"/>
          <w:lang w:val="en-US"/>
        </w:rPr>
        <w:t xml:space="preserve">carry certain </w:t>
      </w:r>
      <w:r w:rsidR="007D1946" w:rsidRPr="00A752A0">
        <w:rPr>
          <w:rFonts w:ascii="Century Gothic" w:eastAsia="ArialMT" w:hAnsi="Century Gothic" w:cs="Arial"/>
          <w:sz w:val="24"/>
          <w:szCs w:val="24"/>
          <w:lang w:val="en-US"/>
        </w:rPr>
        <w:t xml:space="preserve">genes that </w:t>
      </w:r>
      <w:r w:rsidRPr="00A752A0">
        <w:rPr>
          <w:rFonts w:ascii="Century Gothic" w:eastAsia="ArialMT" w:hAnsi="Century Gothic" w:cs="Arial"/>
          <w:sz w:val="24"/>
          <w:szCs w:val="24"/>
          <w:lang w:val="en-US"/>
        </w:rPr>
        <w:t xml:space="preserve">bear </w:t>
      </w:r>
      <w:r w:rsidR="007D1946" w:rsidRPr="00A752A0">
        <w:rPr>
          <w:rFonts w:ascii="Century Gothic" w:eastAsia="ArialMT" w:hAnsi="Century Gothic" w:cs="Arial"/>
          <w:sz w:val="24"/>
          <w:szCs w:val="24"/>
          <w:lang w:val="en-US"/>
        </w:rPr>
        <w:t>short traits</w:t>
      </w:r>
      <w:r w:rsidRPr="00A752A0">
        <w:rPr>
          <w:rFonts w:ascii="Century Gothic" w:eastAsia="ArialMT" w:hAnsi="Century Gothic" w:cs="Arial"/>
          <w:sz w:val="24"/>
          <w:szCs w:val="24"/>
          <w:lang w:val="en-US"/>
        </w:rPr>
        <w:t>,</w:t>
      </w:r>
      <w:r w:rsidR="007D1946" w:rsidRPr="00A752A0">
        <w:rPr>
          <w:rFonts w:ascii="Century Gothic" w:eastAsia="ArialMT" w:hAnsi="Century Gothic" w:cs="Arial"/>
          <w:sz w:val="24"/>
          <w:szCs w:val="24"/>
          <w:lang w:val="en-US"/>
        </w:rPr>
        <w:t xml:space="preserve"> </w:t>
      </w:r>
      <w:r w:rsidRPr="00A752A0">
        <w:rPr>
          <w:rFonts w:ascii="Century Gothic" w:eastAsia="ArialMT" w:hAnsi="Century Gothic" w:cs="Arial"/>
          <w:sz w:val="24"/>
          <w:szCs w:val="24"/>
          <w:lang w:val="en-US"/>
        </w:rPr>
        <w:t xml:space="preserve">their </w:t>
      </w:r>
      <w:r w:rsidR="007D1946" w:rsidRPr="00A752A0">
        <w:rPr>
          <w:rFonts w:ascii="Century Gothic" w:eastAsia="ArialMT" w:hAnsi="Century Gothic" w:cs="Arial"/>
          <w:sz w:val="24"/>
          <w:szCs w:val="24"/>
          <w:lang w:val="en-US"/>
        </w:rPr>
        <w:t>children will inherit these genes and</w:t>
      </w:r>
      <w:r w:rsidRPr="00A752A0">
        <w:rPr>
          <w:rFonts w:ascii="Century Gothic" w:eastAsia="ArialMT" w:hAnsi="Century Gothic" w:cs="Arial"/>
          <w:sz w:val="24"/>
          <w:szCs w:val="24"/>
          <w:lang w:val="en-US"/>
        </w:rPr>
        <w:t xml:space="preserve"> may experience delayed or stunted</w:t>
      </w:r>
      <w:r w:rsidR="007D1946" w:rsidRPr="00A752A0">
        <w:rPr>
          <w:rFonts w:ascii="Century Gothic" w:eastAsia="ArialMT" w:hAnsi="Century Gothic" w:cs="Arial"/>
          <w:sz w:val="24"/>
          <w:szCs w:val="24"/>
          <w:lang w:val="en-US"/>
        </w:rPr>
        <w:t xml:space="preserve"> grow</w:t>
      </w:r>
      <w:r w:rsidRPr="00A752A0">
        <w:rPr>
          <w:rFonts w:ascii="Century Gothic" w:eastAsia="ArialMT" w:hAnsi="Century Gothic" w:cs="Arial"/>
          <w:sz w:val="24"/>
          <w:szCs w:val="24"/>
          <w:lang w:val="en-US"/>
        </w:rPr>
        <w:t>th</w:t>
      </w:r>
      <w:r w:rsidR="007D1946" w:rsidRPr="00A752A0">
        <w:rPr>
          <w:rFonts w:ascii="Century Gothic" w:eastAsia="ArialMT" w:hAnsi="Century Gothic" w:cs="Arial"/>
          <w:sz w:val="24"/>
          <w:szCs w:val="24"/>
          <w:lang w:val="en-US"/>
        </w:rPr>
        <w:t xml:space="preserve"> </w:t>
      </w:r>
      <w:r w:rsidR="00356100" w:rsidRPr="00A752A0">
        <w:rPr>
          <w:rFonts w:ascii="Century Gothic" w:eastAsia="ArialMT" w:hAnsi="Century Gothic" w:cs="Arial"/>
          <w:sz w:val="24"/>
          <w:szCs w:val="24"/>
          <w:lang w:val="en-US"/>
        </w:rPr>
        <w:fldChar w:fldCharType="begin" w:fldLock="1"/>
      </w:r>
      <w:r w:rsidR="00356100" w:rsidRPr="00A752A0">
        <w:rPr>
          <w:rFonts w:ascii="Century Gothic" w:eastAsia="ArialMT" w:hAnsi="Century Gothic" w:cs="Arial"/>
          <w:sz w:val="24"/>
          <w:szCs w:val="24"/>
          <w:lang w:val="en-US"/>
        </w:rPr>
        <w:instrText>ADDIN CSL_CITATION {"citationItems":[{"id":"ITEM-1","itemData":{"author":[{"dropping-particle":"","family":"Aridiyah","given":"Farah Okky","non-dropping-particle":"","parse-names":false,"suffix":""},{"dropping-particle":"","family":"Rohmawati","given":"Ninna","non-dropping-particle":"","parse-names":false,"suffix":""},{"dropping-particle":"","family":"Ririanty","given":"Mury","non-dropping-particle":"","parse-names":false,"suffix":""}],"container-title":"e-Jurnal Pustaka Kesehatan","id":"ITEM-1","issue":"1","issued":{"date-parts":[["2015"]]},"page":"163-170","title":"The Factors Affecting Stunting on Toddlers in Rural and Urban Areas","type":"article-journal","volume":"3"},"uris":["http://www.mendeley.com/documents/?uuid=e59c6e30-3fd0-4a1c-be68-653ef4fd54a8"]}],"mendeley":{"formattedCitation":"(Aridiyah et al., 2015)","plainTextFormattedCitation":"(Aridiyah et al., 2015)","previouslyFormattedCitation":"(Aridiyah et al., 2015)"},"properties":{"noteIndex":0},"schema":"https://github.com/citation-style-language/schema/raw/master/csl-citation.json"}</w:instrText>
      </w:r>
      <w:r w:rsidR="00356100" w:rsidRPr="00A752A0">
        <w:rPr>
          <w:rFonts w:ascii="Century Gothic" w:eastAsia="ArialMT" w:hAnsi="Century Gothic" w:cs="Arial"/>
          <w:sz w:val="24"/>
          <w:szCs w:val="24"/>
          <w:lang w:val="en-US"/>
        </w:rPr>
        <w:fldChar w:fldCharType="separate"/>
      </w:r>
      <w:r w:rsidR="00356100" w:rsidRPr="00A752A0">
        <w:rPr>
          <w:rFonts w:ascii="Century Gothic" w:eastAsia="ArialMT" w:hAnsi="Century Gothic" w:cs="Arial"/>
          <w:noProof/>
          <w:sz w:val="24"/>
          <w:szCs w:val="24"/>
          <w:lang w:val="en-US"/>
        </w:rPr>
        <w:t>(Aridiyah et al., 2015)</w:t>
      </w:r>
      <w:r w:rsidR="00356100" w:rsidRPr="00A752A0">
        <w:rPr>
          <w:rFonts w:ascii="Century Gothic" w:eastAsia="ArialMT" w:hAnsi="Century Gothic" w:cs="Arial"/>
          <w:sz w:val="24"/>
          <w:szCs w:val="24"/>
          <w:lang w:val="en-US"/>
        </w:rPr>
        <w:fldChar w:fldCharType="end"/>
      </w:r>
      <w:r w:rsidR="007D1946" w:rsidRPr="00A752A0">
        <w:rPr>
          <w:rFonts w:ascii="Century Gothic" w:eastAsia="ArialMT" w:hAnsi="Century Gothic" w:cs="Arial"/>
          <w:sz w:val="24"/>
          <w:szCs w:val="24"/>
          <w:lang w:val="en-US"/>
        </w:rPr>
        <w:t xml:space="preserve">. Maternal height can be evidence of the mother's previous nutritional and socioeconomic status, and can even genetically result in a tendency for short genes, </w:t>
      </w:r>
      <w:r w:rsidRPr="00A752A0">
        <w:rPr>
          <w:rFonts w:ascii="Century Gothic" w:eastAsia="ArialMT" w:hAnsi="Century Gothic" w:cs="Arial"/>
          <w:sz w:val="24"/>
          <w:szCs w:val="24"/>
          <w:lang w:val="en-US"/>
        </w:rPr>
        <w:t xml:space="preserve">which will </w:t>
      </w:r>
      <w:r w:rsidR="007D1946" w:rsidRPr="00A752A0">
        <w:rPr>
          <w:rFonts w:ascii="Century Gothic" w:eastAsia="ArialMT" w:hAnsi="Century Gothic" w:cs="Arial"/>
          <w:sz w:val="24"/>
          <w:szCs w:val="24"/>
          <w:lang w:val="en-US"/>
        </w:rPr>
        <w:t xml:space="preserve">be passed on to her child. </w:t>
      </w:r>
      <w:r w:rsidRPr="00A752A0">
        <w:rPr>
          <w:rFonts w:ascii="Century Gothic" w:eastAsia="ArialMT" w:hAnsi="Century Gothic" w:cs="Arial"/>
          <w:sz w:val="24"/>
          <w:szCs w:val="24"/>
          <w:lang w:val="en-US"/>
        </w:rPr>
        <w:t>This will lead to LBW and stunted</w:t>
      </w:r>
      <w:r w:rsidR="007D1946" w:rsidRPr="00A752A0">
        <w:rPr>
          <w:rFonts w:ascii="Century Gothic" w:eastAsia="ArialMT" w:hAnsi="Century Gothic" w:cs="Arial"/>
          <w:sz w:val="24"/>
          <w:szCs w:val="24"/>
          <w:lang w:val="en-US"/>
        </w:rPr>
        <w:t xml:space="preserve"> growth </w:t>
      </w:r>
      <w:r w:rsidR="00356100" w:rsidRPr="00A752A0">
        <w:rPr>
          <w:rFonts w:ascii="Century Gothic" w:eastAsia="ArialMT" w:hAnsi="Century Gothic" w:cs="Arial"/>
          <w:sz w:val="24"/>
          <w:szCs w:val="24"/>
          <w:lang w:val="en-US"/>
        </w:rPr>
        <w:fldChar w:fldCharType="begin" w:fldLock="1"/>
      </w:r>
      <w:r w:rsidR="00356100" w:rsidRPr="00A752A0">
        <w:rPr>
          <w:rFonts w:ascii="Century Gothic" w:eastAsia="ArialMT" w:hAnsi="Century Gothic" w:cs="Arial"/>
          <w:sz w:val="24"/>
          <w:szCs w:val="24"/>
          <w:lang w:val="en-US"/>
        </w:rPr>
        <w:instrText>ADDIN CSL_CITATION {"citationItems":[{"id":"ITEM-1","itemData":{"ISSN":"250-731X","abstract":"ABSTRAK Stunting (pendek) berdasarkan umur adalah tinggi badan yang berada di bawah minus dua standar deviasi (&lt;-2SD) dari tabel status gizi WHO child growth standard. Banyak faktor yang dapat memicu seorang balita dapat menjadi stunting yaitu BBLR, tinggi badan ibu, jarak lahir dan paritas. Penelitian ini bertujuan untuk mengetahui faktor BBLR, tinggi badan ibu, jarak lahir dan paritas sebagai determinan kejadian stunting pada balita usia 12-59 bulan di wilayah kerja Puskesmas Puuwatu Kota Kendari 2016. Penelitian ini adalah penelitian epidemiologi analitik observasional menggunakan desain case control dengan prosedur matching. Populasi dalam penelitian ini 2.186 balita dengan jumlah sampel sebanyak 65 kasus dan 65 kontrol. Pengambilan sampel menggunakan teknik purposive sampling dengan pendekatan fixed disease pada sampel kasus maupun kontrol. Selanjutnya dilakukan analisis bivariat menggunakan McNemar dan multivariat menggunakan uji Conditional Logistic Regression. Hasil penelitian menunjukkan bahwa BBLR (OR=5,5; 95%CI=1,200-51,065), tinggi ibu (OR=2,5; 95% CI=1,159-5,832) dan paritas (OR=3,25; 95% CI=1,428-8,305) merupakan determinan kejadian stunting. Jarak lahir (OR= 3; 95%CI= 0,536-30,393) bukan merupakan determinan kejadian stunting. Pada analisis multivariat, determinan yang paling besar pengaruhnya terhadap kejadian stunting adalah tinggi badan ibu (OR=2,4; 95%CI=1,131-5,371). Kata kunci: stunting, BBLR, tinggi badan ibu, jarak lahir, paritas. ABSTRACT Stunting (length-forage) is length/height that is below minus two standard deviations (&lt;-2SD) on nutritional status table of child growth standards WHO. Many factors that triggering under-five children can be stunting such as low birth weight, maternal height, birth spacing and parity. The study aimed to determine factors of low birth weight, maternal height, birth spacing and parity as the determinants of stunting in under-five children aged 12-59 months in Working Area of Local Government Clinic of Puuwatu Municipality of Kendari in 2016. This study was an observational analytic epidemiology study using case control design by matching procedure. The population in this study was 2,186 under-five children with the samples as many as 65 cases and 65 controls. The sampling used purposive sampling technique by fixed disease approach to the samples of cases and controls. Furthermore performed bivariate analysis using McNemar and multivariate by Conditional Logistic Regression test. The results showe…","author":[{"dropping-particle":"","family":"Lara Palino","given":"Inochi","non-dropping-particle":"","parse-names":false,"suffix":""},{"dropping-particle":"","family":"Majid","given":"Ruslan","non-dropping-particle":"","parse-names":false,"suffix":""},{"dropping-particle":"","family":"Ainurafiq","given":"","non-dropping-particle":"","parse-names":false,"suffix":""}],"container-title":"Jurnal Ilmiah Mahasiswa Kesehatan Masyarakat (Jimkesmas)","id":"ITEM-1","issue":"6","issued":{"date-parts":[["2017"]]},"page":"1-12","title":"Determinan Kejadian Stunting pada Balita Usia 12-59 Bulan di Wilayah Kerja Puskesmas Puuwatu Kota Kendari Tahun 2016","type":"article-journal","volume":"2"},"uris":["http://www.mendeley.com/documents/?uuid=9c1680a8-3a61-4627-b70c-04fada8c2406"]}],"mendeley":{"formattedCitation":"(Lara Palino et al., 2017)","manualFormatting":"(Palino et al., 2017)","plainTextFormattedCitation":"(Lara Palino et al., 2017)","previouslyFormattedCitation":"(Lara Palino et al., 2017)"},"properties":{"noteIndex":0},"schema":"https://github.com/citation-style-language/schema/raw/master/csl-citation.json"}</w:instrText>
      </w:r>
      <w:r w:rsidR="00356100" w:rsidRPr="00A752A0">
        <w:rPr>
          <w:rFonts w:ascii="Century Gothic" w:eastAsia="ArialMT" w:hAnsi="Century Gothic" w:cs="Arial"/>
          <w:sz w:val="24"/>
          <w:szCs w:val="24"/>
          <w:lang w:val="en-US"/>
        </w:rPr>
        <w:fldChar w:fldCharType="separate"/>
      </w:r>
      <w:r w:rsidR="00356100" w:rsidRPr="00A752A0">
        <w:rPr>
          <w:rFonts w:ascii="Century Gothic" w:eastAsia="ArialMT" w:hAnsi="Century Gothic" w:cs="Arial"/>
          <w:noProof/>
          <w:sz w:val="24"/>
          <w:szCs w:val="24"/>
          <w:lang w:val="en-US"/>
        </w:rPr>
        <w:t>(Palino et al., 2017)</w:t>
      </w:r>
      <w:r w:rsidR="00356100" w:rsidRPr="00A752A0">
        <w:rPr>
          <w:rFonts w:ascii="Century Gothic" w:eastAsia="ArialMT" w:hAnsi="Century Gothic" w:cs="Arial"/>
          <w:sz w:val="24"/>
          <w:szCs w:val="24"/>
          <w:lang w:val="en-US"/>
        </w:rPr>
        <w:fldChar w:fldCharType="end"/>
      </w:r>
      <w:r w:rsidR="007D1946" w:rsidRPr="00A752A0">
        <w:rPr>
          <w:rFonts w:ascii="Century Gothic" w:eastAsia="ArialMT" w:hAnsi="Century Gothic" w:cs="Arial"/>
          <w:sz w:val="24"/>
          <w:szCs w:val="24"/>
          <w:lang w:val="en-US"/>
        </w:rPr>
        <w:t>.</w:t>
      </w:r>
    </w:p>
    <w:p w14:paraId="5C46E32C" w14:textId="281CFEDE" w:rsidR="0059137A" w:rsidRPr="00A752A0" w:rsidRDefault="00801817"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This study</w:t>
      </w:r>
      <w:r w:rsidR="007D1946" w:rsidRPr="00A752A0">
        <w:rPr>
          <w:rFonts w:ascii="Century Gothic" w:hAnsi="Century Gothic" w:cs="Arial"/>
          <w:sz w:val="24"/>
          <w:szCs w:val="24"/>
          <w:lang w:val="en-US"/>
        </w:rPr>
        <w:t xml:space="preserve"> analy</w:t>
      </w:r>
      <w:r w:rsidRPr="00A752A0">
        <w:rPr>
          <w:rFonts w:ascii="Century Gothic" w:hAnsi="Century Gothic" w:cs="Arial"/>
          <w:sz w:val="24"/>
          <w:szCs w:val="24"/>
          <w:lang w:val="en-US"/>
        </w:rPr>
        <w:t>zed</w:t>
      </w:r>
      <w:r w:rsidR="007D1946" w:rsidRPr="00A752A0">
        <w:rPr>
          <w:rFonts w:ascii="Century Gothic" w:hAnsi="Century Gothic" w:cs="Arial"/>
          <w:sz w:val="24"/>
          <w:szCs w:val="24"/>
          <w:lang w:val="en-US"/>
        </w:rPr>
        <w:t xml:space="preserve"> the relationship between</w:t>
      </w:r>
      <w:r w:rsidRPr="00A752A0">
        <w:rPr>
          <w:rFonts w:ascii="Century Gothic" w:hAnsi="Century Gothic" w:cs="Arial"/>
          <w:sz w:val="24"/>
          <w:szCs w:val="24"/>
          <w:lang w:val="en-US"/>
        </w:rPr>
        <w:t xml:space="preserve"> the</w:t>
      </w:r>
      <w:r w:rsidR="007D1946" w:rsidRPr="00A752A0">
        <w:rPr>
          <w:rFonts w:ascii="Century Gothic" w:hAnsi="Century Gothic" w:cs="Arial"/>
          <w:sz w:val="24"/>
          <w:szCs w:val="24"/>
          <w:lang w:val="en-US"/>
        </w:rPr>
        <w:t xml:space="preserve"> mother's height and the incidence of stunting using </w:t>
      </w:r>
      <w:r w:rsidRPr="00A752A0">
        <w:rPr>
          <w:rFonts w:ascii="Century Gothic" w:hAnsi="Century Gothic" w:cs="Arial"/>
          <w:sz w:val="24"/>
          <w:szCs w:val="24"/>
          <w:lang w:val="en-US"/>
        </w:rPr>
        <w:t xml:space="preserve">a </w:t>
      </w:r>
      <w:r w:rsidR="007D1946" w:rsidRPr="00A752A0">
        <w:rPr>
          <w:rFonts w:ascii="Century Gothic" w:hAnsi="Century Gothic" w:cs="Arial"/>
          <w:sz w:val="24"/>
          <w:szCs w:val="24"/>
          <w:lang w:val="en-US"/>
        </w:rPr>
        <w:t>chi-square test</w:t>
      </w:r>
      <w:r w:rsidRPr="00A752A0">
        <w:rPr>
          <w:rFonts w:ascii="Century Gothic" w:hAnsi="Century Gothic" w:cs="Arial"/>
          <w:sz w:val="24"/>
          <w:szCs w:val="24"/>
          <w:lang w:val="en-US"/>
        </w:rPr>
        <w:t>,</w:t>
      </w:r>
      <w:r w:rsidR="007D1946" w:rsidRPr="00A752A0">
        <w:rPr>
          <w:rFonts w:ascii="Century Gothic" w:hAnsi="Century Gothic" w:cs="Arial"/>
          <w:sz w:val="24"/>
          <w:szCs w:val="24"/>
          <w:lang w:val="en-US"/>
        </w:rPr>
        <w:t xml:space="preserve"> obtain</w:t>
      </w:r>
      <w:r w:rsidRPr="00A752A0">
        <w:rPr>
          <w:rFonts w:ascii="Century Gothic" w:hAnsi="Century Gothic" w:cs="Arial"/>
          <w:sz w:val="24"/>
          <w:szCs w:val="24"/>
          <w:lang w:val="en-US"/>
        </w:rPr>
        <w:t>ing</w:t>
      </w:r>
      <w:r w:rsidR="007D1946" w:rsidRPr="00A752A0">
        <w:rPr>
          <w:rFonts w:ascii="Century Gothic" w:hAnsi="Century Gothic" w:cs="Arial"/>
          <w:sz w:val="24"/>
          <w:szCs w:val="24"/>
          <w:lang w:val="en-US"/>
        </w:rPr>
        <w:t xml:space="preserve"> a value of p = 1.000</w:t>
      </w:r>
      <w:r w:rsidRPr="00A752A0">
        <w:rPr>
          <w:rFonts w:ascii="Century Gothic" w:hAnsi="Century Gothic" w:cs="Arial"/>
          <w:sz w:val="24"/>
          <w:szCs w:val="24"/>
          <w:lang w:val="en-US"/>
        </w:rPr>
        <w:t>. Hence,</w:t>
      </w:r>
      <w:r w:rsidR="007D1946" w:rsidRPr="00A752A0">
        <w:rPr>
          <w:rFonts w:ascii="Century Gothic" w:hAnsi="Century Gothic" w:cs="Arial"/>
          <w:sz w:val="24"/>
          <w:szCs w:val="24"/>
          <w:lang w:val="en-US"/>
        </w:rPr>
        <w:t xml:space="preserve"> there is no significant relationship between </w:t>
      </w:r>
      <w:r w:rsidRPr="00A752A0">
        <w:rPr>
          <w:rFonts w:ascii="Century Gothic" w:hAnsi="Century Gothic" w:cs="Arial"/>
          <w:sz w:val="24"/>
          <w:szCs w:val="24"/>
          <w:lang w:val="en-US"/>
        </w:rPr>
        <w:t xml:space="preserve">the height of the </w:t>
      </w:r>
      <w:r w:rsidR="007D1946" w:rsidRPr="00A752A0">
        <w:rPr>
          <w:rFonts w:ascii="Century Gothic" w:hAnsi="Century Gothic" w:cs="Arial"/>
          <w:sz w:val="24"/>
          <w:szCs w:val="24"/>
          <w:lang w:val="en-US"/>
        </w:rPr>
        <w:t xml:space="preserve">mother and the </w:t>
      </w:r>
      <w:r w:rsidRPr="00A752A0">
        <w:rPr>
          <w:rFonts w:ascii="Century Gothic" w:hAnsi="Century Gothic" w:cs="Arial"/>
          <w:sz w:val="24"/>
          <w:szCs w:val="24"/>
          <w:lang w:val="en-US"/>
        </w:rPr>
        <w:t xml:space="preserve">likelihood that her child will experience </w:t>
      </w:r>
      <w:r w:rsidR="007D1946" w:rsidRPr="00A752A0">
        <w:rPr>
          <w:rFonts w:ascii="Century Gothic" w:hAnsi="Century Gothic" w:cs="Arial"/>
          <w:sz w:val="24"/>
          <w:szCs w:val="24"/>
          <w:lang w:val="en-US"/>
        </w:rPr>
        <w:t>stunting</w:t>
      </w:r>
      <w:r w:rsidR="00843F79" w:rsidRPr="00A752A0">
        <w:rPr>
          <w:rFonts w:ascii="Century Gothic" w:hAnsi="Century Gothic" w:cs="Arial"/>
          <w:sz w:val="24"/>
          <w:szCs w:val="24"/>
          <w:lang w:val="en-US"/>
        </w:rPr>
        <w:t xml:space="preserve"> in this population</w:t>
      </w:r>
      <w:r w:rsidR="007D1946" w:rsidRPr="00A752A0">
        <w:rPr>
          <w:rFonts w:ascii="Century Gothic" w:hAnsi="Century Gothic" w:cs="Arial"/>
          <w:sz w:val="24"/>
          <w:szCs w:val="24"/>
          <w:lang w:val="en-US"/>
        </w:rPr>
        <w:t>.</w:t>
      </w:r>
      <w:r w:rsidR="00843F79" w:rsidRPr="00A752A0">
        <w:rPr>
          <w:rFonts w:ascii="Century Gothic" w:hAnsi="Century Gothic" w:cs="Arial"/>
          <w:sz w:val="24"/>
          <w:szCs w:val="24"/>
          <w:lang w:val="en-US"/>
        </w:rPr>
        <w:t xml:space="preserve"> A</w:t>
      </w:r>
      <w:r w:rsidRPr="00A752A0">
        <w:rPr>
          <w:rFonts w:ascii="Century Gothic" w:hAnsi="Century Gothic" w:cs="Arial"/>
          <w:sz w:val="24"/>
          <w:szCs w:val="24"/>
          <w:lang w:val="en-US"/>
        </w:rPr>
        <w:t>fter matching gender and age, analyzing the</w:t>
      </w:r>
      <w:r w:rsidR="007D1946" w:rsidRPr="00A752A0">
        <w:rPr>
          <w:rFonts w:ascii="Century Gothic" w:hAnsi="Century Gothic" w:cs="Arial"/>
          <w:sz w:val="24"/>
          <w:szCs w:val="24"/>
          <w:lang w:val="en-US"/>
        </w:rPr>
        <w:t xml:space="preserve"> risk factor</w:t>
      </w:r>
      <w:r w:rsidRPr="00A752A0">
        <w:rPr>
          <w:rFonts w:ascii="Century Gothic" w:hAnsi="Century Gothic" w:cs="Arial"/>
          <w:sz w:val="24"/>
          <w:szCs w:val="24"/>
          <w:lang w:val="en-US"/>
        </w:rPr>
        <w:t xml:space="preserve"> of</w:t>
      </w:r>
      <w:r w:rsidR="007D1946" w:rsidRPr="00A752A0">
        <w:rPr>
          <w:rFonts w:ascii="Century Gothic" w:hAnsi="Century Gothic" w:cs="Arial"/>
          <w:sz w:val="24"/>
          <w:szCs w:val="24"/>
          <w:lang w:val="en-US"/>
        </w:rPr>
        <w:t xml:space="preserve"> </w:t>
      </w:r>
      <w:r w:rsidR="00843F79" w:rsidRPr="00A752A0">
        <w:rPr>
          <w:rFonts w:ascii="Century Gothic" w:hAnsi="Century Gothic" w:cs="Arial"/>
          <w:sz w:val="24"/>
          <w:szCs w:val="24"/>
          <w:lang w:val="en-US"/>
        </w:rPr>
        <w:t xml:space="preserve">the </w:t>
      </w:r>
      <w:r w:rsidR="007D1946" w:rsidRPr="00A752A0">
        <w:rPr>
          <w:rFonts w:ascii="Century Gothic" w:hAnsi="Century Gothic" w:cs="Arial"/>
          <w:sz w:val="24"/>
          <w:szCs w:val="24"/>
          <w:lang w:val="en-US"/>
        </w:rPr>
        <w:t xml:space="preserve">mother's height </w:t>
      </w:r>
      <w:r w:rsidR="00843F79" w:rsidRPr="00A752A0">
        <w:rPr>
          <w:rFonts w:ascii="Century Gothic" w:hAnsi="Century Gothic" w:cs="Arial"/>
          <w:sz w:val="24"/>
          <w:szCs w:val="24"/>
          <w:lang w:val="en-US"/>
        </w:rPr>
        <w:t>in</w:t>
      </w:r>
      <w:r w:rsidRPr="00A752A0">
        <w:rPr>
          <w:rFonts w:ascii="Century Gothic" w:hAnsi="Century Gothic" w:cs="Arial"/>
          <w:sz w:val="24"/>
          <w:szCs w:val="24"/>
          <w:lang w:val="en-US"/>
        </w:rPr>
        <w:t xml:space="preserve"> </w:t>
      </w:r>
      <w:r w:rsidR="007D1946" w:rsidRPr="00A752A0">
        <w:rPr>
          <w:rFonts w:ascii="Century Gothic" w:hAnsi="Century Gothic" w:cs="Arial"/>
          <w:sz w:val="24"/>
          <w:szCs w:val="24"/>
          <w:lang w:val="en-US"/>
        </w:rPr>
        <w:t>the incidence of stunting</w:t>
      </w:r>
      <w:r w:rsidRPr="00A752A0">
        <w:rPr>
          <w:rFonts w:ascii="Century Gothic" w:hAnsi="Century Gothic" w:cs="Arial"/>
          <w:sz w:val="24"/>
          <w:szCs w:val="24"/>
          <w:lang w:val="en-US"/>
        </w:rPr>
        <w:t xml:space="preserve"> provided an</w:t>
      </w:r>
      <w:r w:rsidR="007D1946" w:rsidRPr="00A752A0">
        <w:rPr>
          <w:rFonts w:ascii="Century Gothic" w:hAnsi="Century Gothic" w:cs="Arial"/>
          <w:sz w:val="24"/>
          <w:szCs w:val="24"/>
          <w:lang w:val="en-US"/>
        </w:rPr>
        <w:t xml:space="preserve"> OR of 1.0</w:t>
      </w:r>
      <w:r w:rsidRPr="00A752A0">
        <w:rPr>
          <w:rFonts w:ascii="Century Gothic" w:hAnsi="Century Gothic" w:cs="Arial"/>
          <w:sz w:val="24"/>
          <w:szCs w:val="24"/>
          <w:lang w:val="en-US"/>
        </w:rPr>
        <w:t>,</w:t>
      </w:r>
      <w:r w:rsidR="007D1946" w:rsidRPr="00A752A0">
        <w:rPr>
          <w:rFonts w:ascii="Century Gothic" w:hAnsi="Century Gothic" w:cs="Arial"/>
          <w:sz w:val="24"/>
          <w:szCs w:val="24"/>
          <w:lang w:val="en-US"/>
        </w:rPr>
        <w:t xml:space="preserve"> with </w:t>
      </w:r>
      <w:r w:rsidRPr="00A752A0">
        <w:rPr>
          <w:rFonts w:ascii="Century Gothic" w:hAnsi="Century Gothic" w:cs="Arial"/>
          <w:sz w:val="24"/>
          <w:szCs w:val="24"/>
          <w:lang w:val="en-US"/>
        </w:rPr>
        <w:t xml:space="preserve">the </w:t>
      </w:r>
      <w:r w:rsidR="007D1946" w:rsidRPr="00A752A0">
        <w:rPr>
          <w:rFonts w:ascii="Century Gothic" w:hAnsi="Century Gothic" w:cs="Arial"/>
          <w:sz w:val="24"/>
          <w:szCs w:val="24"/>
          <w:lang w:val="en-US"/>
        </w:rPr>
        <w:t xml:space="preserve">range of values at the 95% </w:t>
      </w:r>
      <w:r w:rsidRPr="00A752A0">
        <w:rPr>
          <w:rFonts w:ascii="Century Gothic" w:hAnsi="Century Gothic" w:cs="Arial"/>
          <w:sz w:val="24"/>
          <w:szCs w:val="24"/>
          <w:lang w:val="en-US"/>
        </w:rPr>
        <w:t xml:space="preserve">CI of </w:t>
      </w:r>
      <w:r w:rsidR="007D1946" w:rsidRPr="00A752A0">
        <w:rPr>
          <w:rFonts w:ascii="Century Gothic" w:hAnsi="Century Gothic" w:cs="Arial"/>
          <w:sz w:val="24"/>
          <w:szCs w:val="24"/>
          <w:lang w:val="en-US"/>
        </w:rPr>
        <w:t xml:space="preserve">0.224 </w:t>
      </w:r>
      <w:r w:rsidRPr="00A752A0">
        <w:rPr>
          <w:rFonts w:ascii="Century Gothic" w:hAnsi="Century Gothic" w:cs="Arial"/>
          <w:sz w:val="24"/>
          <w:szCs w:val="24"/>
          <w:lang w:val="en-US"/>
        </w:rPr>
        <w:t xml:space="preserve">to </w:t>
      </w:r>
      <w:r w:rsidR="007D1946" w:rsidRPr="00A752A0">
        <w:rPr>
          <w:rFonts w:ascii="Century Gothic" w:hAnsi="Century Gothic" w:cs="Arial"/>
          <w:sz w:val="24"/>
          <w:szCs w:val="24"/>
          <w:lang w:val="en-US"/>
        </w:rPr>
        <w:t xml:space="preserve">4.468. The value includes the value of one, meaning that the risk is not significant. Thus, </w:t>
      </w:r>
      <w:r w:rsidR="00843F79" w:rsidRPr="00A752A0">
        <w:rPr>
          <w:rFonts w:ascii="Century Gothic" w:hAnsi="Century Gothic" w:cs="Arial"/>
          <w:sz w:val="24"/>
          <w:szCs w:val="24"/>
          <w:lang w:val="en-US"/>
        </w:rPr>
        <w:t xml:space="preserve">the </w:t>
      </w:r>
      <w:r w:rsidR="007D1946" w:rsidRPr="00A752A0">
        <w:rPr>
          <w:rFonts w:ascii="Century Gothic" w:hAnsi="Century Gothic" w:cs="Arial"/>
          <w:sz w:val="24"/>
          <w:szCs w:val="24"/>
          <w:lang w:val="en-US"/>
        </w:rPr>
        <w:t xml:space="preserve">mother's height </w:t>
      </w:r>
      <w:r w:rsidR="00843F79" w:rsidRPr="00A752A0">
        <w:rPr>
          <w:rFonts w:ascii="Century Gothic" w:hAnsi="Century Gothic" w:cs="Arial"/>
          <w:sz w:val="24"/>
          <w:szCs w:val="24"/>
          <w:lang w:val="en-US"/>
        </w:rPr>
        <w:t xml:space="preserve">was </w:t>
      </w:r>
      <w:r w:rsidR="007D1946" w:rsidRPr="00A752A0">
        <w:rPr>
          <w:rFonts w:ascii="Century Gothic" w:hAnsi="Century Gothic" w:cs="Arial"/>
          <w:sz w:val="24"/>
          <w:szCs w:val="24"/>
          <w:lang w:val="en-US"/>
        </w:rPr>
        <w:t xml:space="preserve">not a risk factor for the incidence of stunting in toddlers aged 6-36 months in the coastal area of Soropia </w:t>
      </w:r>
      <w:r w:rsidR="00163B3E" w:rsidRPr="00A752A0">
        <w:rPr>
          <w:rFonts w:ascii="Century Gothic" w:hAnsi="Century Gothic" w:cs="Arial"/>
          <w:sz w:val="24"/>
          <w:szCs w:val="24"/>
          <w:lang w:val="en-US"/>
        </w:rPr>
        <w:t>sub-d</w:t>
      </w:r>
      <w:r w:rsidR="007D1946" w:rsidRPr="00A752A0">
        <w:rPr>
          <w:rFonts w:ascii="Century Gothic" w:hAnsi="Century Gothic" w:cs="Arial"/>
          <w:sz w:val="24"/>
          <w:szCs w:val="24"/>
          <w:lang w:val="en-US"/>
        </w:rPr>
        <w:t>istrict in 2019.</w:t>
      </w:r>
    </w:p>
    <w:p w14:paraId="21BCB135" w14:textId="17A616C9"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This study </w:t>
      </w:r>
      <w:r w:rsidR="005F1F77" w:rsidRPr="00A752A0">
        <w:rPr>
          <w:rFonts w:ascii="Century Gothic" w:hAnsi="Century Gothic" w:cs="Arial"/>
          <w:sz w:val="24"/>
          <w:szCs w:val="24"/>
          <w:lang w:val="en-US"/>
        </w:rPr>
        <w:t xml:space="preserve">aligns </w:t>
      </w:r>
      <w:r w:rsidRPr="00A752A0">
        <w:rPr>
          <w:rFonts w:ascii="Century Gothic" w:hAnsi="Century Gothic" w:cs="Arial"/>
          <w:sz w:val="24"/>
          <w:szCs w:val="24"/>
          <w:lang w:val="en-US"/>
        </w:rPr>
        <w:t xml:space="preserve">with the research </w:t>
      </w:r>
      <w:r w:rsidR="005F1F77" w:rsidRPr="00A752A0">
        <w:rPr>
          <w:rFonts w:ascii="Century Gothic" w:hAnsi="Century Gothic" w:cs="Arial"/>
          <w:sz w:val="24"/>
          <w:szCs w:val="24"/>
          <w:lang w:val="en-US"/>
        </w:rPr>
        <w:t>conducted by</w:t>
      </w:r>
      <w:r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fldChar w:fldCharType="begin" w:fldLock="1"/>
      </w:r>
      <w:r w:rsidRPr="00A752A0">
        <w:rPr>
          <w:rFonts w:ascii="Century Gothic" w:hAnsi="Century Gothic" w:cs="Arial"/>
          <w:sz w:val="24"/>
          <w:szCs w:val="24"/>
          <w:lang w:val="en-US"/>
        </w:rPr>
        <w:instrText>ADDIN CSL_CITATION {"citationItems":[{"id":"ITEM-1","itemData":{"DOI":"https://doi.org/10.25182/jgp.2014.9.1.%25p","abstract":"The objectives of this study were to analyze relationship of maternal height, nutrients intake and nutritional status in children under five years. The study design used was cross-sectional study with 90 children as subjects that consisted of 47 stunting children and 43 normal children. This study showed that short mothers (height &lt;150 cm) were more prevalent in stunting children (74.5%) compared to normal children (60.5%). Energy and protein adequacy level of stunting and normal children were relatively severe deficient. There were no significant relationship between maternal height and energy adequacy level with nutritional status. However, there was a negative relationship between protein adequacy level with nutritional status (p&lt;0.05; r=-0.223).","author":[{"dropping-particle":"","family":"Hanum","given":"Farida","non-dropping-particle":"","parse-names":false,"suffix":""},{"dropping-particle":"","family":"Khomsan","given":"Ali","non-dropping-particle":"","parse-names":false,"suffix":""},{"dropping-particle":"","family":"Heryatno","given":"Yayat","non-dropping-particle":"","parse-names":false,"suffix":""}],"container-title":"Jurnal Gizi dan Pangan","id":"ITEM-1","issue":"1","issued":{"date-parts":[["2014"]]},"page":"1-6","title":"Correlation of Nutrients Intake and Maternal Height with Nutritional Status in Children Under Five Years Old","type":"article-journal","volume":"9"},"uris":["http://www.mendeley.com/documents/?uuid=3e12c708-a23d-45a2-98a1-738063063f54"]}],"mendeley":{"formattedCitation":"(Hanum et al., 2014)","manualFormatting":"Hanum et al., (2014)","plainTextFormattedCitation":"(Hanum et al., 2014)","previouslyFormattedCitation":"(Hanum et al., 2014)"},"properties":{"noteIndex":0},"schema":"https://github.com/citation-style-language/schema/raw/master/csl-citation.json"}</w:instrText>
      </w:r>
      <w:r w:rsidRPr="00A752A0">
        <w:rPr>
          <w:rFonts w:ascii="Century Gothic" w:hAnsi="Century Gothic" w:cs="Arial"/>
          <w:sz w:val="24"/>
          <w:szCs w:val="24"/>
          <w:lang w:val="en-US"/>
        </w:rPr>
        <w:fldChar w:fldCharType="separate"/>
      </w:r>
      <w:r w:rsidRPr="00A752A0">
        <w:rPr>
          <w:rFonts w:ascii="Century Gothic" w:hAnsi="Century Gothic" w:cs="Arial"/>
          <w:noProof/>
          <w:sz w:val="24"/>
          <w:szCs w:val="24"/>
          <w:lang w:val="en-US"/>
        </w:rPr>
        <w:t>Hanum et al., (2014)</w:t>
      </w:r>
      <w:r w:rsidRPr="00A752A0">
        <w:rPr>
          <w:rFonts w:ascii="Century Gothic" w:hAnsi="Century Gothic" w:cs="Arial"/>
          <w:sz w:val="24"/>
          <w:szCs w:val="24"/>
          <w:lang w:val="en-US"/>
        </w:rPr>
        <w:fldChar w:fldCharType="end"/>
      </w:r>
      <w:r w:rsidR="005F1F77" w:rsidRPr="00A752A0">
        <w:rPr>
          <w:rFonts w:ascii="Century Gothic" w:hAnsi="Century Gothic" w:cs="Arial"/>
          <w:sz w:val="24"/>
          <w:szCs w:val="24"/>
          <w:lang w:val="en-US"/>
        </w:rPr>
        <w:t>, which suggests</w:t>
      </w:r>
      <w:r w:rsidRPr="00A752A0">
        <w:rPr>
          <w:rFonts w:ascii="Century Gothic" w:hAnsi="Century Gothic" w:cs="Arial"/>
          <w:sz w:val="24"/>
          <w:szCs w:val="24"/>
          <w:lang w:val="en-US"/>
        </w:rPr>
        <w:t xml:space="preserve"> that the mother</w:t>
      </w:r>
      <w:r w:rsidR="005F1F77" w:rsidRPr="00A752A0">
        <w:rPr>
          <w:rFonts w:ascii="Century Gothic" w:hAnsi="Century Gothic" w:cs="Arial"/>
          <w:sz w:val="24"/>
          <w:szCs w:val="24"/>
          <w:lang w:val="en-US"/>
        </w:rPr>
        <w:t xml:space="preserve">’s short stature may be attributed to </w:t>
      </w:r>
      <w:r w:rsidRPr="00A752A0">
        <w:rPr>
          <w:rFonts w:ascii="Century Gothic" w:hAnsi="Century Gothic" w:cs="Arial"/>
          <w:sz w:val="24"/>
          <w:szCs w:val="24"/>
          <w:lang w:val="en-US"/>
        </w:rPr>
        <w:t xml:space="preserve">pathological or nutritional </w:t>
      </w:r>
      <w:r w:rsidR="005F1F77" w:rsidRPr="00A752A0">
        <w:rPr>
          <w:rFonts w:ascii="Century Gothic" w:hAnsi="Century Gothic" w:cs="Arial"/>
          <w:sz w:val="24"/>
          <w:szCs w:val="24"/>
          <w:lang w:val="en-US"/>
        </w:rPr>
        <w:t xml:space="preserve">inadequacies rather than </w:t>
      </w:r>
      <w:r w:rsidRPr="00A752A0">
        <w:rPr>
          <w:rFonts w:ascii="Century Gothic" w:hAnsi="Century Gothic" w:cs="Arial"/>
          <w:sz w:val="24"/>
          <w:szCs w:val="24"/>
          <w:lang w:val="en-US"/>
        </w:rPr>
        <w:t>chromoso</w:t>
      </w:r>
      <w:r w:rsidR="005F1F77" w:rsidRPr="00A752A0">
        <w:rPr>
          <w:rFonts w:ascii="Century Gothic" w:hAnsi="Century Gothic" w:cs="Arial"/>
          <w:sz w:val="24"/>
          <w:szCs w:val="24"/>
          <w:lang w:val="en-US"/>
        </w:rPr>
        <w:t>mal problems</w:t>
      </w:r>
      <w:r w:rsidRPr="00A752A0">
        <w:rPr>
          <w:rFonts w:ascii="Century Gothic" w:hAnsi="Century Gothic" w:cs="Arial"/>
          <w:sz w:val="24"/>
          <w:szCs w:val="24"/>
          <w:lang w:val="en-US"/>
        </w:rPr>
        <w:t xml:space="preserve">. </w:t>
      </w:r>
      <w:r w:rsidR="005F1F77" w:rsidRPr="00A752A0">
        <w:rPr>
          <w:rFonts w:ascii="Century Gothic" w:hAnsi="Century Gothic" w:cs="Arial"/>
          <w:sz w:val="24"/>
          <w:szCs w:val="24"/>
          <w:lang w:val="en-US"/>
        </w:rPr>
        <w:t>Therefore, t</w:t>
      </w:r>
      <w:r w:rsidRPr="00A752A0">
        <w:rPr>
          <w:rFonts w:ascii="Century Gothic" w:hAnsi="Century Gothic" w:cs="Arial"/>
          <w:sz w:val="24"/>
          <w:szCs w:val="24"/>
          <w:lang w:val="en-US"/>
        </w:rPr>
        <w:t xml:space="preserve">he mother's height is not a risk factor for stunting </w:t>
      </w:r>
      <w:r w:rsidR="005F1F77" w:rsidRPr="00A752A0">
        <w:rPr>
          <w:rFonts w:ascii="Century Gothic" w:hAnsi="Century Gothic" w:cs="Arial"/>
          <w:sz w:val="24"/>
          <w:szCs w:val="24"/>
          <w:lang w:val="en-US"/>
        </w:rPr>
        <w:t>(</w:t>
      </w:r>
      <w:r w:rsidRPr="00A752A0">
        <w:rPr>
          <w:rFonts w:ascii="Century Gothic" w:hAnsi="Century Gothic" w:cs="Arial"/>
          <w:sz w:val="24"/>
          <w:szCs w:val="24"/>
          <w:lang w:val="en-US"/>
        </w:rPr>
        <w:t>p = 0.152</w:t>
      </w:r>
      <w:r w:rsidR="005F1F77"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p>
    <w:p w14:paraId="79A09D3A"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196FAC53" w14:textId="77777777" w:rsidR="00A050F0" w:rsidRPr="00A752A0" w:rsidRDefault="00A050F0" w:rsidP="00A050F0">
      <w:pPr>
        <w:pStyle w:val="ListParagraph"/>
        <w:spacing w:after="0" w:line="240" w:lineRule="auto"/>
        <w:ind w:left="0"/>
        <w:jc w:val="center"/>
        <w:rPr>
          <w:rFonts w:ascii="Century Gothic" w:hAnsi="Century Gothic" w:cs="Arial"/>
          <w:b/>
          <w:color w:val="FF0000"/>
          <w:sz w:val="24"/>
          <w:szCs w:val="24"/>
          <w:lang w:val="en-US"/>
        </w:rPr>
      </w:pPr>
    </w:p>
    <w:p w14:paraId="1922ADB7" w14:textId="3B3FCB86" w:rsidR="0059137A" w:rsidRPr="00A752A0" w:rsidRDefault="0059137A" w:rsidP="00C70545">
      <w:pPr>
        <w:pStyle w:val="ListParagraph"/>
        <w:spacing w:after="0" w:line="240" w:lineRule="auto"/>
        <w:ind w:left="0"/>
        <w:jc w:val="center"/>
        <w:rPr>
          <w:rFonts w:ascii="Century Gothic" w:hAnsi="Century Gothic" w:cs="Arial"/>
          <w:b/>
          <w:color w:val="FF0000"/>
          <w:sz w:val="24"/>
          <w:szCs w:val="24"/>
          <w:lang w:val="en-US"/>
        </w:rPr>
      </w:pPr>
      <w:r w:rsidRPr="00A752A0">
        <w:rPr>
          <w:rFonts w:ascii="Century Gothic" w:hAnsi="Century Gothic" w:cs="Arial"/>
          <w:b/>
          <w:color w:val="FF0000"/>
          <w:sz w:val="24"/>
          <w:szCs w:val="24"/>
          <w:lang w:val="en-US"/>
        </w:rPr>
        <w:t>CONCLUSIONS</w:t>
      </w:r>
    </w:p>
    <w:p w14:paraId="715D08AC" w14:textId="63CCDA26" w:rsidR="0059137A" w:rsidRPr="00A752A0" w:rsidRDefault="0059137A" w:rsidP="00C70545">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Non-exclusive breastfeeding emerges as a significant risk factor for stunting in children aged 6 – 36 months in the coastal area of </w:t>
      </w:r>
      <w:r w:rsidRPr="00A752A0">
        <w:rPr>
          <w:rFonts w:ascii="Arial" w:eastAsia="Times New Roman" w:hAnsi="Arial" w:cs="Arial"/>
          <w:sz w:val="24"/>
          <w:szCs w:val="24"/>
        </w:rPr>
        <w:t>​​</w:t>
      </w:r>
      <w:r w:rsidRPr="00A752A0">
        <w:rPr>
          <w:rFonts w:ascii="Century Gothic" w:eastAsia="Times New Roman" w:hAnsi="Century Gothic" w:cs="Courier New"/>
          <w:sz w:val="24"/>
          <w:szCs w:val="24"/>
        </w:rPr>
        <w:t xml:space="preserve">Soropia sub-istrict. Providing education to pregnant women regarding the importance of exclusive breastfeeding may represent a crucial step in preventing stunting in children under five. However, first complementary feeding (MP-ASI) history, birth weight, birth length and maternal height virtually do not serve as risk factors of stunting in this population. Further research is needed, with a focus on additional potential risk factors in children under five, such as dietary intake, repeated </w:t>
      </w:r>
      <w:r w:rsidRPr="00A752A0">
        <w:rPr>
          <w:rFonts w:ascii="Century Gothic" w:eastAsia="Times New Roman" w:hAnsi="Century Gothic" w:cs="Courier New"/>
          <w:sz w:val="24"/>
          <w:szCs w:val="24"/>
        </w:rPr>
        <w:lastRenderedPageBreak/>
        <w:t>infectious diseases, socio-economic factors, and an emphasis on obtaining a larger sample size.</w:t>
      </w:r>
    </w:p>
    <w:p w14:paraId="7B1E7373" w14:textId="77777777" w:rsidR="005F1F77" w:rsidRPr="00A752A0" w:rsidRDefault="005F1F77" w:rsidP="00C70545">
      <w:pPr>
        <w:spacing w:after="0" w:line="240" w:lineRule="auto"/>
        <w:jc w:val="center"/>
        <w:rPr>
          <w:rFonts w:ascii="Arial" w:hAnsi="Arial" w:cs="Arial"/>
          <w:b/>
          <w:color w:val="FF0000"/>
          <w:sz w:val="24"/>
          <w:szCs w:val="24"/>
        </w:rPr>
      </w:pPr>
    </w:p>
    <w:p w14:paraId="5A3FED2D" w14:textId="77777777" w:rsidR="005F1F77" w:rsidRPr="00A752A0" w:rsidRDefault="005F1F77" w:rsidP="00C70545">
      <w:pPr>
        <w:spacing w:after="0" w:line="240" w:lineRule="auto"/>
        <w:jc w:val="center"/>
        <w:rPr>
          <w:rFonts w:ascii="Century Gothic" w:hAnsi="Century Gothic" w:cs="Arial"/>
          <w:b/>
          <w:sz w:val="24"/>
          <w:szCs w:val="24"/>
        </w:rPr>
      </w:pPr>
      <w:r w:rsidRPr="00A752A0">
        <w:rPr>
          <w:rFonts w:ascii="Century Gothic" w:hAnsi="Century Gothic" w:cs="Arial"/>
          <w:b/>
          <w:sz w:val="24"/>
          <w:szCs w:val="24"/>
        </w:rPr>
        <w:t>REFERENCES</w:t>
      </w:r>
    </w:p>
    <w:p w14:paraId="617AAE7D"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Amalia Nurila, Kencana Sari, &amp; Indri Yunita Suryaputri. (2016). Panjang Badan Lahir Pendek Sebagai Salah Satu Faktor Determinan Keterlambatan Tumbuh Kembang Anak Umur 6-23 Bulan di Kelurahan Jaticempaka, Kecamatan Pondok Gede, Kota Bekasi. </w:t>
      </w:r>
      <w:r w:rsidRPr="00A752A0">
        <w:rPr>
          <w:rFonts w:ascii="Century Gothic" w:hAnsi="Century Gothic" w:cs="Arial"/>
          <w:i/>
          <w:iCs/>
          <w:noProof/>
          <w:sz w:val="24"/>
          <w:szCs w:val="24"/>
        </w:rPr>
        <w:t>Jurnal Ekologi Kesehatan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15</w:t>
      </w:r>
      <w:r w:rsidRPr="00A752A0">
        <w:rPr>
          <w:rFonts w:ascii="Century Gothic" w:hAnsi="Century Gothic" w:cs="Arial"/>
          <w:noProof/>
          <w:sz w:val="24"/>
          <w:szCs w:val="24"/>
        </w:rPr>
        <w:t>(1), 43–55.</w:t>
      </w:r>
      <w:r w:rsidRPr="00A752A0">
        <w:rPr>
          <w:rFonts w:ascii="Century Gothic" w:hAnsi="Century Gothic" w:cs="Arial"/>
          <w:noProof/>
          <w:color w:val="FF0000"/>
          <w:sz w:val="24"/>
          <w:szCs w:val="24"/>
        </w:rPr>
        <w:t xml:space="preserve"> </w:t>
      </w:r>
      <w:hyperlink r:id="rId6" w:history="1">
        <w:r w:rsidRPr="00A752A0">
          <w:rPr>
            <w:rStyle w:val="Hyperlink"/>
            <w:rFonts w:ascii="Century Gothic" w:hAnsi="Century Gothic" w:cs="Arial"/>
            <w:noProof/>
            <w:color w:val="auto"/>
            <w:sz w:val="24"/>
            <w:szCs w:val="24"/>
            <w:u w:val="none"/>
          </w:rPr>
          <w:t>https://media.neliti.com/media/publications-test/82393</w:t>
        </w:r>
      </w:hyperlink>
    </w:p>
    <w:p w14:paraId="3A84D4C4"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14E33780"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b/>
          <w:color w:val="FF0000"/>
          <w:sz w:val="24"/>
          <w:szCs w:val="24"/>
        </w:rPr>
        <w:fldChar w:fldCharType="begin" w:fldLock="1"/>
      </w:r>
      <w:r w:rsidRPr="00A752A0">
        <w:rPr>
          <w:rFonts w:ascii="Century Gothic" w:hAnsi="Century Gothic" w:cs="Arial"/>
          <w:b/>
          <w:color w:val="FF0000"/>
          <w:sz w:val="24"/>
          <w:szCs w:val="24"/>
        </w:rPr>
        <w:instrText xml:space="preserve">ADDIN Mendeley Bibliography CSL_BIBLIOGRAPHY </w:instrText>
      </w:r>
      <w:r w:rsidRPr="00A752A0">
        <w:rPr>
          <w:rFonts w:ascii="Century Gothic" w:hAnsi="Century Gothic" w:cs="Arial"/>
          <w:b/>
          <w:color w:val="FF0000"/>
          <w:sz w:val="24"/>
          <w:szCs w:val="24"/>
        </w:rPr>
        <w:fldChar w:fldCharType="separate"/>
      </w:r>
      <w:r w:rsidRPr="00A752A0">
        <w:rPr>
          <w:rFonts w:ascii="Century Gothic" w:hAnsi="Century Gothic" w:cs="Arial"/>
          <w:noProof/>
          <w:sz w:val="24"/>
          <w:szCs w:val="24"/>
        </w:rPr>
        <w:t xml:space="preserve">Agustia, R., Rahman, N., &amp; Hermiyanty, H. (2018). Faktor Risiko Kejadian Stunting Pada Balita Usia 12-59 Bulan Di Wilayah Tambang Poboya, Kota Palu. </w:t>
      </w:r>
      <w:r w:rsidRPr="00A752A0">
        <w:rPr>
          <w:rFonts w:ascii="Century Gothic" w:hAnsi="Century Gothic" w:cs="Arial"/>
          <w:i/>
          <w:iCs/>
          <w:noProof/>
          <w:sz w:val="24"/>
          <w:szCs w:val="24"/>
        </w:rPr>
        <w:t>Ghidza: Jurnal Gizi Dan Kesehatan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(2), 59–62. https://doi.org/10.22487/ghidza.v2i2.10</w:t>
      </w:r>
    </w:p>
    <w:p w14:paraId="6BD4EA3C"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622AFD9A"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AL Rahmad, A. H., Miko, A., &amp; Hadi, A. (2013). Stunting Study On Children Viewed From Exclusive Breast Feeding, Complementary Breastfeeding, Immunization Status And Families Characteristics In Banda Aceh. </w:t>
      </w:r>
      <w:r w:rsidRPr="00A752A0">
        <w:rPr>
          <w:rFonts w:ascii="Century Gothic" w:hAnsi="Century Gothic" w:cs="Arial"/>
          <w:i/>
          <w:iCs/>
          <w:noProof/>
          <w:sz w:val="24"/>
          <w:szCs w:val="24"/>
        </w:rPr>
        <w:t>Jurnal Kesehatan Ilmiah Nasuwakes Poltekkes Aceh</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6</w:t>
      </w:r>
      <w:r w:rsidRPr="00A752A0">
        <w:rPr>
          <w:rFonts w:ascii="Century Gothic" w:hAnsi="Century Gothic" w:cs="Arial"/>
          <w:noProof/>
          <w:sz w:val="24"/>
          <w:szCs w:val="24"/>
        </w:rPr>
        <w:t>(2), 169–184. http://repository.digilib.poltekkesaceh.ac.id/repository/jurnal-pdf-8j3ofmBubGZcnDrd.pdf</w:t>
      </w:r>
    </w:p>
    <w:p w14:paraId="264FD5E3"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5FCD303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Amin, N. A., &amp; Julia, M. (2016). Faktor sosiodemografi dan tinggi badan orang tua serta hubungannya dengan kejadian stunting pada balita usia 6-23 bulan. </w:t>
      </w:r>
      <w:r w:rsidRPr="00A752A0">
        <w:rPr>
          <w:rFonts w:ascii="Century Gothic" w:hAnsi="Century Gothic" w:cs="Arial"/>
          <w:i/>
          <w:iCs/>
          <w:noProof/>
          <w:sz w:val="24"/>
          <w:szCs w:val="24"/>
        </w:rPr>
        <w:t>Jurnal Gizi Dan Dietetik Indonesia (Indonesian Journal of Nutrition and Dietetics)</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(3), 170–177. https://doi.org/http://dx.doi.org/10.21927/ijnd.2014.2(3).170-177</w:t>
      </w:r>
    </w:p>
    <w:p w14:paraId="5DC09F00"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41A0B318"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Aridiyah, F. O., Rohmawati, N., &amp; Ririanty, M. (2015). The Factors Affecting Stunting on Toddlers in Rural and Urban Areas. </w:t>
      </w:r>
      <w:r w:rsidRPr="00A752A0">
        <w:rPr>
          <w:rFonts w:ascii="Century Gothic" w:hAnsi="Century Gothic" w:cs="Arial"/>
          <w:i/>
          <w:iCs/>
          <w:noProof/>
          <w:sz w:val="24"/>
          <w:szCs w:val="24"/>
        </w:rPr>
        <w:t>E-Jurnal Pustaka Kesehatan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3</w:t>
      </w:r>
      <w:r w:rsidRPr="00A752A0">
        <w:rPr>
          <w:rFonts w:ascii="Century Gothic" w:hAnsi="Century Gothic" w:cs="Arial"/>
          <w:noProof/>
          <w:sz w:val="24"/>
          <w:szCs w:val="24"/>
        </w:rPr>
        <w:t>(1), 163–170. https://jurnal.unej.ac.id/index.php/JPK/article/view/2520</w:t>
      </w:r>
    </w:p>
    <w:p w14:paraId="4D036F5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17D44636"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Ariyanti, S. F. (2015). Analisis Faktor Risiko Kejadian Stunting Pada Anak Balita Di Wilayah Kerja Puskesmas Muara Tiga Kabupaten Pidie. In </w:t>
      </w:r>
      <w:r w:rsidRPr="00A752A0">
        <w:rPr>
          <w:rFonts w:ascii="Century Gothic" w:hAnsi="Century Gothic" w:cs="Arial"/>
          <w:i/>
          <w:iCs/>
          <w:noProof/>
          <w:sz w:val="24"/>
          <w:szCs w:val="24"/>
        </w:rPr>
        <w:t>Universitas Sumatera Utara</w:t>
      </w:r>
      <w:r w:rsidRPr="00A752A0">
        <w:rPr>
          <w:rFonts w:ascii="Century Gothic" w:hAnsi="Century Gothic" w:cs="Arial"/>
          <w:noProof/>
          <w:sz w:val="24"/>
          <w:szCs w:val="24"/>
        </w:rPr>
        <w:t>. Universitas Sumatera Utara.</w:t>
      </w:r>
    </w:p>
    <w:p w14:paraId="45965005"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3288B7D1" w14:textId="77777777" w:rsidR="005F1F77" w:rsidRPr="00A752A0" w:rsidRDefault="005F1F77" w:rsidP="00C70545">
      <w:pPr>
        <w:pStyle w:val="ListParagraph"/>
        <w:spacing w:line="240" w:lineRule="auto"/>
        <w:ind w:left="709" w:hanging="708"/>
        <w:jc w:val="both"/>
        <w:rPr>
          <w:rFonts w:ascii="Century Gothic" w:hAnsi="Century Gothic" w:cs="Arial"/>
          <w:iCs/>
          <w:sz w:val="24"/>
          <w:szCs w:val="24"/>
          <w:lang w:val="en-US"/>
        </w:rPr>
      </w:pPr>
      <w:r w:rsidRPr="00A752A0">
        <w:rPr>
          <w:rFonts w:ascii="Century Gothic" w:hAnsi="Century Gothic" w:cs="Arial"/>
          <w:iCs/>
          <w:sz w:val="24"/>
          <w:szCs w:val="24"/>
          <w:lang w:val="en-US"/>
        </w:rPr>
        <w:t>Fikawati, Sandra, dkk. 2017.</w:t>
      </w:r>
      <w:r w:rsidRPr="00A752A0">
        <w:rPr>
          <w:rFonts w:ascii="Century Gothic" w:hAnsi="Century Gothic" w:cs="Arial"/>
          <w:i/>
          <w:iCs/>
          <w:sz w:val="24"/>
          <w:szCs w:val="24"/>
          <w:lang w:val="en-US"/>
        </w:rPr>
        <w:t xml:space="preserve">Gizi Anak dan Remaja. </w:t>
      </w:r>
      <w:r w:rsidRPr="00A752A0">
        <w:rPr>
          <w:rFonts w:ascii="Century Gothic" w:hAnsi="Century Gothic" w:cs="Arial"/>
          <w:iCs/>
          <w:sz w:val="24"/>
          <w:szCs w:val="24"/>
          <w:lang w:val="en-US"/>
        </w:rPr>
        <w:t>Depok: PT Raja Grafindo Persada.</w:t>
      </w:r>
    </w:p>
    <w:p w14:paraId="4200AB43"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Hanum, F., Khomsan, A., &amp; Heryatno, Y. (2014). Correlation of Nutrients Intake and Maternal Height with Nutritional Status in Children Under Five Years Old. </w:t>
      </w:r>
      <w:r w:rsidRPr="00A752A0">
        <w:rPr>
          <w:rFonts w:ascii="Century Gothic" w:hAnsi="Century Gothic" w:cs="Arial"/>
          <w:i/>
          <w:iCs/>
          <w:noProof/>
          <w:sz w:val="24"/>
          <w:szCs w:val="24"/>
        </w:rPr>
        <w:t>Jurnal Gizi Dan Pangan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9</w:t>
      </w:r>
      <w:r w:rsidRPr="00A752A0">
        <w:rPr>
          <w:rFonts w:ascii="Century Gothic" w:hAnsi="Century Gothic" w:cs="Arial"/>
          <w:noProof/>
          <w:sz w:val="24"/>
          <w:szCs w:val="24"/>
        </w:rPr>
        <w:t>(1), 1–6. https://doi.org/https://doi.org/10.25182/jgp.2014.9.1.%25p</w:t>
      </w:r>
    </w:p>
    <w:p w14:paraId="2EB6F71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3C330234" w14:textId="77777777" w:rsidR="005F1F77" w:rsidRPr="00A752A0" w:rsidRDefault="005F1F77" w:rsidP="00C70545">
      <w:pPr>
        <w:pStyle w:val="ListParagraph"/>
        <w:spacing w:line="240" w:lineRule="auto"/>
        <w:ind w:left="709" w:hanging="708"/>
        <w:jc w:val="both"/>
        <w:rPr>
          <w:rFonts w:ascii="Century Gothic" w:hAnsi="Century Gothic" w:cs="Arial"/>
          <w:iCs/>
          <w:sz w:val="24"/>
          <w:szCs w:val="24"/>
          <w:lang w:val="en-US"/>
        </w:rPr>
      </w:pPr>
      <w:r w:rsidRPr="00A752A0">
        <w:rPr>
          <w:rFonts w:ascii="Century Gothic" w:hAnsi="Century Gothic" w:cs="Arial"/>
          <w:iCs/>
          <w:sz w:val="24"/>
          <w:szCs w:val="24"/>
          <w:lang w:val="en-US"/>
        </w:rPr>
        <w:t xml:space="preserve">Isnaini,Fitriatul dan M,Indrawani.2014. </w:t>
      </w:r>
      <w:r w:rsidRPr="00A752A0">
        <w:rPr>
          <w:rFonts w:ascii="Century Gothic" w:hAnsi="Century Gothic" w:cs="Arial"/>
          <w:i/>
          <w:iCs/>
          <w:sz w:val="24"/>
          <w:szCs w:val="24"/>
          <w:lang w:val="en-US"/>
        </w:rPr>
        <w:t>Faktor Dominan Penyebab Stunting Usia 12-23 Bulan di Posyandu Terpilih Kelurahan Depok Tahun 2014</w:t>
      </w:r>
      <w:r w:rsidRPr="00A752A0">
        <w:rPr>
          <w:rFonts w:ascii="Century Gothic" w:hAnsi="Century Gothic" w:cs="Arial"/>
          <w:iCs/>
          <w:sz w:val="24"/>
          <w:szCs w:val="24"/>
          <w:lang w:val="en-US"/>
        </w:rPr>
        <w:t>.Hal 1-19.Universitas Indonesia.</w:t>
      </w:r>
    </w:p>
    <w:p w14:paraId="0BE86999"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Leo, A. R., Subagyo, H. W., &amp; Kartasurya, M. I. (2018). Risk Factors of Stunting among Children Aged 2-5 Years in Ridge And Coastal. </w:t>
      </w:r>
      <w:r w:rsidRPr="00A752A0">
        <w:rPr>
          <w:rFonts w:ascii="Century Gothic" w:hAnsi="Century Gothic" w:cs="Arial"/>
          <w:i/>
          <w:iCs/>
          <w:noProof/>
          <w:sz w:val="24"/>
          <w:szCs w:val="24"/>
        </w:rPr>
        <w:t>Journal Gipas</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(1), 51–63. http://jos.unsoed.ac.id/index.php/jgps</w:t>
      </w:r>
    </w:p>
    <w:p w14:paraId="6E27CADA"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079DF6D9"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Mayasari, A. C., Zul, M., Rustam, A., &amp; Priyantini, D. (2018). Determinants of Toddler ’ s Stunting in Coastal Area of Surabaya , East Java Indonesia. </w:t>
      </w:r>
      <w:r w:rsidRPr="00A752A0">
        <w:rPr>
          <w:rFonts w:ascii="Century Gothic" w:hAnsi="Century Gothic" w:cs="Arial"/>
          <w:i/>
          <w:iCs/>
          <w:noProof/>
          <w:sz w:val="24"/>
          <w:szCs w:val="24"/>
        </w:rPr>
        <w:t>International Conference on Sustainable Health Promotion 2018</w:t>
      </w:r>
      <w:r w:rsidRPr="00A752A0">
        <w:rPr>
          <w:rFonts w:ascii="Century Gothic" w:hAnsi="Century Gothic" w:cs="Arial"/>
          <w:noProof/>
          <w:sz w:val="24"/>
          <w:szCs w:val="24"/>
        </w:rPr>
        <w:t>, 104–107. https://proceedings.uinsby.ac.id/index.php/ICOSHPRO/article/view/23/23</w:t>
      </w:r>
    </w:p>
    <w:p w14:paraId="52139ACD"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55269E9C"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Maywita, E. (2018). Risk Factors Cause the Stunting of Age 12-59 Months in Kampung Baru Kec. Lubuk Begalung in 2015. </w:t>
      </w:r>
      <w:r w:rsidRPr="00A752A0">
        <w:rPr>
          <w:rFonts w:ascii="Century Gothic" w:hAnsi="Century Gothic" w:cs="Arial"/>
          <w:i/>
          <w:iCs/>
          <w:noProof/>
          <w:sz w:val="24"/>
          <w:szCs w:val="24"/>
        </w:rPr>
        <w:t>Jurnal Riset Hesti Medan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3</w:t>
      </w:r>
      <w:r w:rsidRPr="00A752A0">
        <w:rPr>
          <w:rFonts w:ascii="Century Gothic" w:hAnsi="Century Gothic" w:cs="Arial"/>
          <w:noProof/>
          <w:sz w:val="24"/>
          <w:szCs w:val="24"/>
        </w:rPr>
        <w:t>(1), 56–65. https://doi.org/10.34008/jurhesti.v3i1.24</w:t>
      </w:r>
    </w:p>
    <w:p w14:paraId="459FB557"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1AFCAF50"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Nova, M., &amp; Afriyanti, O. (2018). Hubungan Berat Badan, Asi Eksklusif, Mp-Asi Dan Asupan Energi Dengan Stunting Pada Balita Usia 24–59 Bulan Di Puskesmas Lubuk Buaya. </w:t>
      </w:r>
      <w:r w:rsidRPr="00A752A0">
        <w:rPr>
          <w:rFonts w:ascii="Century Gothic" w:hAnsi="Century Gothic" w:cs="Arial"/>
          <w:i/>
          <w:iCs/>
          <w:noProof/>
          <w:sz w:val="24"/>
          <w:szCs w:val="24"/>
        </w:rPr>
        <w:t>Jurnal Kesehatan Perintis (Perintis’s Health Journal)</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5</w:t>
      </w:r>
      <w:r w:rsidRPr="00A752A0">
        <w:rPr>
          <w:rFonts w:ascii="Century Gothic" w:hAnsi="Century Gothic" w:cs="Arial"/>
          <w:noProof/>
          <w:sz w:val="24"/>
          <w:szCs w:val="24"/>
        </w:rPr>
        <w:t>(1), 39–45. https://doi.org/https://doi.org/10.33653/jkp.v5i1.92</w:t>
      </w:r>
    </w:p>
    <w:p w14:paraId="6ADE4855"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6C89CE87"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Palino, L, I., Majid, R., &amp; Ainurafiq. (2017). Determinan Kejadian Stunting pada Balita Usia 12-59 Bulan di Wilayah Kerja Puskesmas Puuwatu Kota Kendari Tahun 2016. </w:t>
      </w:r>
      <w:r w:rsidRPr="00A752A0">
        <w:rPr>
          <w:rFonts w:ascii="Century Gothic" w:hAnsi="Century Gothic" w:cs="Arial"/>
          <w:i/>
          <w:iCs/>
          <w:noProof/>
          <w:sz w:val="24"/>
          <w:szCs w:val="24"/>
        </w:rPr>
        <w:t>Jurnal Ilmiah Mahasiswa Kesehatan Masyarakat (Jimkesmas)</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(6), 1–12. https://www.neliti.com/id/publications/186866/</w:t>
      </w:r>
    </w:p>
    <w:p w14:paraId="7DC4EF60"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p>
    <w:p w14:paraId="07202A18"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Prihutama, N. Y., Rahmadi, F. A., &amp; Hardaningsih, G. (2018). Pemberian Makanan Pendamping Asi Dini Sebagai Faktor Risiko Kejadian Stunting Pada Anak Usia 2-3 Tahun. </w:t>
      </w:r>
      <w:r w:rsidRPr="00A752A0">
        <w:rPr>
          <w:rFonts w:ascii="Century Gothic" w:hAnsi="Century Gothic" w:cs="Arial"/>
          <w:i/>
          <w:iCs/>
          <w:noProof/>
          <w:sz w:val="24"/>
          <w:szCs w:val="24"/>
        </w:rPr>
        <w:t>Diponegoro Medical Journal (Jurnal Kedokteran Diponegoro)</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7</w:t>
      </w:r>
      <w:r w:rsidRPr="00A752A0">
        <w:rPr>
          <w:rFonts w:ascii="Century Gothic" w:hAnsi="Century Gothic" w:cs="Arial"/>
          <w:noProof/>
          <w:sz w:val="24"/>
          <w:szCs w:val="24"/>
        </w:rPr>
        <w:t>(2), 1419–1430. http://ejournal3.undip.ac.id/index.php/medico</w:t>
      </w:r>
    </w:p>
    <w:p w14:paraId="77FB83B4"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06F877F2"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r w:rsidRPr="00A752A0">
        <w:rPr>
          <w:rFonts w:ascii="Century Gothic" w:hAnsi="Century Gothic" w:cs="Arial"/>
          <w:noProof/>
          <w:sz w:val="24"/>
          <w:szCs w:val="24"/>
        </w:rPr>
        <w:t xml:space="preserve">Purnami, L. A., &amp; Sugiartini, D. K. (2018). Analysis Of Risk Factor Events In Stunting In Children In Posyandu Pasek Kubutambahan District, In 2018. </w:t>
      </w:r>
      <w:r w:rsidRPr="00A752A0">
        <w:rPr>
          <w:rFonts w:ascii="Century Gothic" w:hAnsi="Century Gothic" w:cs="Arial"/>
          <w:i/>
          <w:iCs/>
          <w:noProof/>
          <w:sz w:val="24"/>
          <w:szCs w:val="24"/>
        </w:rPr>
        <w:t>Midwinerslion: Jurnal Kesehatan Stikes Buleleng</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3</w:t>
      </w:r>
      <w:r w:rsidRPr="00A752A0">
        <w:rPr>
          <w:rFonts w:ascii="Century Gothic" w:hAnsi="Century Gothic" w:cs="Arial"/>
          <w:noProof/>
          <w:sz w:val="24"/>
          <w:szCs w:val="24"/>
        </w:rPr>
        <w:t>(2), 261–272. http://ejournal.stikesbuleleng.ac.id/index.php/Midwinerslion</w:t>
      </w:r>
    </w:p>
    <w:p w14:paraId="051E3398"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r w:rsidRPr="00A752A0">
        <w:rPr>
          <w:rFonts w:ascii="Century Gothic" w:hAnsi="Century Gothic" w:cs="Arial"/>
          <w:noProof/>
          <w:sz w:val="24"/>
          <w:szCs w:val="24"/>
        </w:rPr>
        <w:t xml:space="preserve"> </w:t>
      </w:r>
    </w:p>
    <w:p w14:paraId="72ADF5E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Sulistyawati, A. (2018). Faktor – Faktor Yang Berhubungan Dengan Kejadian Stunting Pada Balita. </w:t>
      </w:r>
      <w:r w:rsidRPr="00A752A0">
        <w:rPr>
          <w:rFonts w:ascii="Century Gothic" w:hAnsi="Century Gothic" w:cs="Arial"/>
          <w:i/>
          <w:iCs/>
          <w:noProof/>
          <w:sz w:val="24"/>
          <w:szCs w:val="24"/>
        </w:rPr>
        <w:t>Jurnal Ilmu Kebidanan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5</w:t>
      </w:r>
      <w:r w:rsidRPr="00A752A0">
        <w:rPr>
          <w:rFonts w:ascii="Century Gothic" w:hAnsi="Century Gothic" w:cs="Arial"/>
          <w:noProof/>
          <w:sz w:val="24"/>
          <w:szCs w:val="24"/>
        </w:rPr>
        <w:t>(1), 21–30. https://doi.org/10.59030/jkbd.v5i1.68</w:t>
      </w:r>
    </w:p>
    <w:p w14:paraId="16C08FA5"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p>
    <w:p w14:paraId="2CAB2C90" w14:textId="7C43D0BA" w:rsidR="005F1F77" w:rsidRPr="00A752A0" w:rsidRDefault="005F1F77" w:rsidP="00C70545">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Thahir AIA, Mu Li, Holmes A, et al. Exploring Factors Associated with Stunting in 6-Month-Old Children: A Population-Based Cohort Study in Sulawesi, Indonesia. Nutrients 2023; 15: 1–17.</w:t>
      </w:r>
    </w:p>
    <w:p w14:paraId="159DF063" w14:textId="3DD9508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74535ADF" w14:textId="14442722"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Wellina, W. F., Kartasurya, M. I., &amp; Rahfilludin, M. Z. (2016). Faktor risiko stunting pada anak usia 6 - 12 bulan. </w:t>
      </w:r>
      <w:r w:rsidRPr="00A752A0">
        <w:rPr>
          <w:rFonts w:ascii="Century Gothic" w:hAnsi="Century Gothic" w:cs="Arial"/>
          <w:i/>
          <w:iCs/>
          <w:noProof/>
          <w:sz w:val="24"/>
          <w:szCs w:val="24"/>
        </w:rPr>
        <w:t>Jurnal Gizi Indonesia</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5</w:t>
      </w:r>
      <w:r w:rsidRPr="00A752A0">
        <w:rPr>
          <w:rFonts w:ascii="Century Gothic" w:hAnsi="Century Gothic" w:cs="Arial"/>
          <w:noProof/>
          <w:sz w:val="24"/>
          <w:szCs w:val="24"/>
        </w:rPr>
        <w:t>(1), 55–61. https://ejournal.undip.ac.id/index.php/jgi/article/download/16323</w:t>
      </w:r>
    </w:p>
    <w:p w14:paraId="3CD2041D" w14:textId="77777777" w:rsidR="005F1F77" w:rsidRPr="00A752A0" w:rsidRDefault="005F1F77" w:rsidP="00C70545">
      <w:pPr>
        <w:spacing w:after="0" w:line="240" w:lineRule="auto"/>
        <w:jc w:val="center"/>
        <w:rPr>
          <w:rFonts w:ascii="Arial" w:hAnsi="Arial" w:cs="Arial"/>
          <w:b/>
          <w:color w:val="FF0000"/>
          <w:sz w:val="24"/>
          <w:szCs w:val="24"/>
        </w:rPr>
      </w:pPr>
      <w:r w:rsidRPr="00A752A0">
        <w:rPr>
          <w:rFonts w:ascii="Century Gothic" w:hAnsi="Century Gothic" w:cs="Arial"/>
          <w:b/>
          <w:color w:val="FF0000"/>
          <w:sz w:val="24"/>
          <w:szCs w:val="24"/>
        </w:rPr>
        <w:fldChar w:fldCharType="end"/>
      </w:r>
    </w:p>
    <w:p w14:paraId="5FF4A3FA" w14:textId="77777777" w:rsidR="005F1F77" w:rsidRPr="00A752A0" w:rsidRDefault="005F1F77" w:rsidP="00C70545">
      <w:pPr>
        <w:spacing w:line="240" w:lineRule="auto"/>
        <w:jc w:val="both"/>
        <w:rPr>
          <w:rFonts w:ascii="Arial" w:hAnsi="Arial" w:cs="Arial"/>
        </w:rPr>
      </w:pPr>
    </w:p>
    <w:p w14:paraId="0CA0425C" w14:textId="77777777" w:rsidR="005F1F77" w:rsidRPr="00A752A0" w:rsidRDefault="005F1F77" w:rsidP="00C70545">
      <w:pPr>
        <w:spacing w:after="0" w:line="240" w:lineRule="auto"/>
        <w:jc w:val="both"/>
        <w:rPr>
          <w:rFonts w:ascii="Century Gothic" w:hAnsi="Century Gothic" w:cs="Arial"/>
          <w:sz w:val="24"/>
          <w:szCs w:val="24"/>
        </w:rPr>
      </w:pPr>
    </w:p>
    <w:sectPr w:rsidR="005F1F77" w:rsidRPr="00A752A0" w:rsidSect="00D00A3F">
      <w:pgSz w:w="11906" w:h="16838" w:code="9"/>
      <w:pgMar w:top="720" w:right="862" w:bottom="992" w:left="862" w:header="720" w:footer="720" w:gutter="0"/>
      <w:cols w:space="85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6F0"/>
    <w:multiLevelType w:val="hybridMultilevel"/>
    <w:tmpl w:val="C11E4DEC"/>
    <w:lvl w:ilvl="0" w:tplc="04210015">
      <w:start w:val="1"/>
      <w:numFmt w:val="upperLetter"/>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8664F"/>
    <w:multiLevelType w:val="hybridMultilevel"/>
    <w:tmpl w:val="F796BB6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B737DE1"/>
    <w:multiLevelType w:val="hybridMultilevel"/>
    <w:tmpl w:val="F30A82B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C3D2B19"/>
    <w:multiLevelType w:val="hybridMultilevel"/>
    <w:tmpl w:val="649C5286"/>
    <w:lvl w:ilvl="0" w:tplc="1F1CEE08">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0024E1B"/>
    <w:multiLevelType w:val="hybridMultilevel"/>
    <w:tmpl w:val="A9A48266"/>
    <w:lvl w:ilvl="0" w:tplc="5AEA249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10391F52"/>
    <w:multiLevelType w:val="hybridMultilevel"/>
    <w:tmpl w:val="8C622532"/>
    <w:lvl w:ilvl="0" w:tplc="906853BA">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B363CE"/>
    <w:multiLevelType w:val="hybridMultilevel"/>
    <w:tmpl w:val="92B8477E"/>
    <w:lvl w:ilvl="0" w:tplc="0568A1B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570BB"/>
    <w:multiLevelType w:val="hybridMultilevel"/>
    <w:tmpl w:val="FA38C96A"/>
    <w:lvl w:ilvl="0" w:tplc="1382DF9C">
      <w:start w:val="1"/>
      <w:numFmt w:val="lowerLetter"/>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8" w15:restartNumberingAfterBreak="0">
    <w:nsid w:val="1F1776EE"/>
    <w:multiLevelType w:val="hybridMultilevel"/>
    <w:tmpl w:val="8D545246"/>
    <w:lvl w:ilvl="0" w:tplc="6390FE6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15:restartNumberingAfterBreak="0">
    <w:nsid w:val="29B952D7"/>
    <w:multiLevelType w:val="hybridMultilevel"/>
    <w:tmpl w:val="D968EB44"/>
    <w:lvl w:ilvl="0" w:tplc="174AE1D2">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B239E0"/>
    <w:multiLevelType w:val="hybridMultilevel"/>
    <w:tmpl w:val="248ED452"/>
    <w:lvl w:ilvl="0" w:tplc="6F50B6E8">
      <w:start w:val="3"/>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73D41"/>
    <w:multiLevelType w:val="hybridMultilevel"/>
    <w:tmpl w:val="8D2AFD20"/>
    <w:lvl w:ilvl="0" w:tplc="6E1EF20C">
      <w:start w:val="1"/>
      <w:numFmt w:val="decimal"/>
      <w:lvlText w:val="%1."/>
      <w:lvlJc w:val="left"/>
      <w:pPr>
        <w:ind w:left="4320" w:hanging="360"/>
      </w:pPr>
      <w:rPr>
        <w:rFonts w:hint="default"/>
        <w:b w:val="0"/>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2" w15:restartNumberingAfterBreak="0">
    <w:nsid w:val="2E7E6717"/>
    <w:multiLevelType w:val="hybridMultilevel"/>
    <w:tmpl w:val="215664F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37BE3C2F"/>
    <w:multiLevelType w:val="hybridMultilevel"/>
    <w:tmpl w:val="E280D39A"/>
    <w:lvl w:ilvl="0" w:tplc="2FBEF1F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381C4746"/>
    <w:multiLevelType w:val="hybridMultilevel"/>
    <w:tmpl w:val="0540DFA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D0060"/>
    <w:multiLevelType w:val="hybridMultilevel"/>
    <w:tmpl w:val="FEEADE1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ADF46DD"/>
    <w:multiLevelType w:val="hybridMultilevel"/>
    <w:tmpl w:val="9FF614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B4B708E"/>
    <w:multiLevelType w:val="hybridMultilevel"/>
    <w:tmpl w:val="ACDAD810"/>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8" w15:restartNumberingAfterBreak="0">
    <w:nsid w:val="3C3C0A85"/>
    <w:multiLevelType w:val="hybridMultilevel"/>
    <w:tmpl w:val="BC5CB6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80B85"/>
    <w:multiLevelType w:val="hybridMultilevel"/>
    <w:tmpl w:val="10F861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11F06AF"/>
    <w:multiLevelType w:val="hybridMultilevel"/>
    <w:tmpl w:val="A8F2D08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433B69AE"/>
    <w:multiLevelType w:val="hybridMultilevel"/>
    <w:tmpl w:val="05865ADE"/>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2" w15:restartNumberingAfterBreak="0">
    <w:nsid w:val="49AC21A1"/>
    <w:multiLevelType w:val="hybridMultilevel"/>
    <w:tmpl w:val="1D6C14CE"/>
    <w:lvl w:ilvl="0" w:tplc="70D069DE">
      <w:start w:val="1"/>
      <w:numFmt w:val="lowerLetter"/>
      <w:lvlText w:val="%1."/>
      <w:lvlJc w:val="left"/>
      <w:pPr>
        <w:ind w:left="599" w:hanging="360"/>
      </w:pPr>
      <w:rPr>
        <w:rFonts w:asciiTheme="minorHAnsi" w:eastAsiaTheme="minorHAnsi" w:hAnsiTheme="minorHAnsi" w:cs="Arial"/>
      </w:rPr>
    </w:lvl>
    <w:lvl w:ilvl="1" w:tplc="04210019" w:tentative="1">
      <w:start w:val="1"/>
      <w:numFmt w:val="lowerLetter"/>
      <w:lvlText w:val="%2."/>
      <w:lvlJc w:val="left"/>
      <w:pPr>
        <w:ind w:left="1319" w:hanging="360"/>
      </w:pPr>
    </w:lvl>
    <w:lvl w:ilvl="2" w:tplc="0421001B" w:tentative="1">
      <w:start w:val="1"/>
      <w:numFmt w:val="lowerRoman"/>
      <w:lvlText w:val="%3."/>
      <w:lvlJc w:val="right"/>
      <w:pPr>
        <w:ind w:left="2039" w:hanging="180"/>
      </w:pPr>
    </w:lvl>
    <w:lvl w:ilvl="3" w:tplc="0421000F" w:tentative="1">
      <w:start w:val="1"/>
      <w:numFmt w:val="decimal"/>
      <w:lvlText w:val="%4."/>
      <w:lvlJc w:val="left"/>
      <w:pPr>
        <w:ind w:left="2759" w:hanging="360"/>
      </w:pPr>
    </w:lvl>
    <w:lvl w:ilvl="4" w:tplc="04210019" w:tentative="1">
      <w:start w:val="1"/>
      <w:numFmt w:val="lowerLetter"/>
      <w:lvlText w:val="%5."/>
      <w:lvlJc w:val="left"/>
      <w:pPr>
        <w:ind w:left="3479" w:hanging="360"/>
      </w:pPr>
    </w:lvl>
    <w:lvl w:ilvl="5" w:tplc="0421001B" w:tentative="1">
      <w:start w:val="1"/>
      <w:numFmt w:val="lowerRoman"/>
      <w:lvlText w:val="%6."/>
      <w:lvlJc w:val="right"/>
      <w:pPr>
        <w:ind w:left="4199" w:hanging="180"/>
      </w:pPr>
    </w:lvl>
    <w:lvl w:ilvl="6" w:tplc="0421000F" w:tentative="1">
      <w:start w:val="1"/>
      <w:numFmt w:val="decimal"/>
      <w:lvlText w:val="%7."/>
      <w:lvlJc w:val="left"/>
      <w:pPr>
        <w:ind w:left="4919" w:hanging="360"/>
      </w:pPr>
    </w:lvl>
    <w:lvl w:ilvl="7" w:tplc="04210019" w:tentative="1">
      <w:start w:val="1"/>
      <w:numFmt w:val="lowerLetter"/>
      <w:lvlText w:val="%8."/>
      <w:lvlJc w:val="left"/>
      <w:pPr>
        <w:ind w:left="5639" w:hanging="360"/>
      </w:pPr>
    </w:lvl>
    <w:lvl w:ilvl="8" w:tplc="0421001B" w:tentative="1">
      <w:start w:val="1"/>
      <w:numFmt w:val="lowerRoman"/>
      <w:lvlText w:val="%9."/>
      <w:lvlJc w:val="right"/>
      <w:pPr>
        <w:ind w:left="6359" w:hanging="180"/>
      </w:pPr>
    </w:lvl>
  </w:abstractNum>
  <w:abstractNum w:abstractNumId="23" w15:restartNumberingAfterBreak="0">
    <w:nsid w:val="4DA4442C"/>
    <w:multiLevelType w:val="hybridMultilevel"/>
    <w:tmpl w:val="1108BD08"/>
    <w:lvl w:ilvl="0" w:tplc="347A9730">
      <w:start w:val="5"/>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906322"/>
    <w:multiLevelType w:val="hybridMultilevel"/>
    <w:tmpl w:val="BF280384"/>
    <w:lvl w:ilvl="0" w:tplc="04210019">
      <w:start w:val="1"/>
      <w:numFmt w:val="lowerLetter"/>
      <w:lvlText w:val="%1."/>
      <w:lvlJc w:val="left"/>
      <w:pPr>
        <w:ind w:left="1637" w:hanging="360"/>
      </w:p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25" w15:restartNumberingAfterBreak="0">
    <w:nsid w:val="57617DF8"/>
    <w:multiLevelType w:val="hybridMultilevel"/>
    <w:tmpl w:val="E960B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F06066"/>
    <w:multiLevelType w:val="hybridMultilevel"/>
    <w:tmpl w:val="CE36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994530"/>
    <w:multiLevelType w:val="hybridMultilevel"/>
    <w:tmpl w:val="41D872B4"/>
    <w:lvl w:ilvl="0" w:tplc="F280E01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15:restartNumberingAfterBreak="0">
    <w:nsid w:val="5BEA7234"/>
    <w:multiLevelType w:val="hybridMultilevel"/>
    <w:tmpl w:val="FEEADE1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DAB2445"/>
    <w:multiLevelType w:val="hybridMultilevel"/>
    <w:tmpl w:val="3B8CC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D40561"/>
    <w:multiLevelType w:val="hybridMultilevel"/>
    <w:tmpl w:val="04AA332C"/>
    <w:lvl w:ilvl="0" w:tplc="84262442">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67643F9E"/>
    <w:multiLevelType w:val="hybridMultilevel"/>
    <w:tmpl w:val="D99A7DF8"/>
    <w:lvl w:ilvl="0" w:tplc="694882A0">
      <w:start w:val="1"/>
      <w:numFmt w:val="decimal"/>
      <w:lvlText w:val="%1."/>
      <w:lvlJc w:val="left"/>
      <w:pPr>
        <w:ind w:left="361" w:hanging="360"/>
      </w:pPr>
      <w:rPr>
        <w:rFonts w:hint="default"/>
        <w:u w:val="none"/>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32" w15:restartNumberingAfterBreak="0">
    <w:nsid w:val="682F3006"/>
    <w:multiLevelType w:val="hybridMultilevel"/>
    <w:tmpl w:val="CE6C8AF2"/>
    <w:lvl w:ilvl="0" w:tplc="D69E29D8">
      <w:start w:val="1"/>
      <w:numFmt w:val="decimal"/>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8C650EC"/>
    <w:multiLevelType w:val="hybridMultilevel"/>
    <w:tmpl w:val="D872333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9703515"/>
    <w:multiLevelType w:val="hybridMultilevel"/>
    <w:tmpl w:val="8402B6F0"/>
    <w:lvl w:ilvl="0" w:tplc="906853BA">
      <w:start w:val="1"/>
      <w:numFmt w:val="decimal"/>
      <w:lvlText w:val="%1."/>
      <w:lvlJc w:val="left"/>
      <w:pPr>
        <w:ind w:left="637"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E0D37F6"/>
    <w:multiLevelType w:val="hybridMultilevel"/>
    <w:tmpl w:val="AAF063CE"/>
    <w:lvl w:ilvl="0" w:tplc="88280C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E435A0B"/>
    <w:multiLevelType w:val="hybridMultilevel"/>
    <w:tmpl w:val="73587F10"/>
    <w:lvl w:ilvl="0" w:tplc="F71EF158">
      <w:start w:val="1"/>
      <w:numFmt w:val="lowerLetter"/>
      <w:lvlText w:val="%1."/>
      <w:lvlJc w:val="left"/>
      <w:pPr>
        <w:ind w:left="405" w:hanging="360"/>
      </w:pPr>
      <w:rPr>
        <w:rFonts w:hint="default"/>
      </w:rPr>
    </w:lvl>
    <w:lvl w:ilvl="1" w:tplc="04210019" w:tentative="1">
      <w:start w:val="1"/>
      <w:numFmt w:val="lowerLetter"/>
      <w:lvlText w:val="%2."/>
      <w:lvlJc w:val="left"/>
      <w:pPr>
        <w:ind w:left="1125" w:hanging="360"/>
      </w:pPr>
    </w:lvl>
    <w:lvl w:ilvl="2" w:tplc="0421001B" w:tentative="1">
      <w:start w:val="1"/>
      <w:numFmt w:val="lowerRoman"/>
      <w:lvlText w:val="%3."/>
      <w:lvlJc w:val="right"/>
      <w:pPr>
        <w:ind w:left="1845" w:hanging="180"/>
      </w:pPr>
    </w:lvl>
    <w:lvl w:ilvl="3" w:tplc="0421000F" w:tentative="1">
      <w:start w:val="1"/>
      <w:numFmt w:val="decimal"/>
      <w:lvlText w:val="%4."/>
      <w:lvlJc w:val="left"/>
      <w:pPr>
        <w:ind w:left="2565" w:hanging="360"/>
      </w:pPr>
    </w:lvl>
    <w:lvl w:ilvl="4" w:tplc="04210019" w:tentative="1">
      <w:start w:val="1"/>
      <w:numFmt w:val="lowerLetter"/>
      <w:lvlText w:val="%5."/>
      <w:lvlJc w:val="left"/>
      <w:pPr>
        <w:ind w:left="3285" w:hanging="360"/>
      </w:pPr>
    </w:lvl>
    <w:lvl w:ilvl="5" w:tplc="0421001B" w:tentative="1">
      <w:start w:val="1"/>
      <w:numFmt w:val="lowerRoman"/>
      <w:lvlText w:val="%6."/>
      <w:lvlJc w:val="right"/>
      <w:pPr>
        <w:ind w:left="4005" w:hanging="180"/>
      </w:pPr>
    </w:lvl>
    <w:lvl w:ilvl="6" w:tplc="0421000F" w:tentative="1">
      <w:start w:val="1"/>
      <w:numFmt w:val="decimal"/>
      <w:lvlText w:val="%7."/>
      <w:lvlJc w:val="left"/>
      <w:pPr>
        <w:ind w:left="4725" w:hanging="360"/>
      </w:pPr>
    </w:lvl>
    <w:lvl w:ilvl="7" w:tplc="04210019" w:tentative="1">
      <w:start w:val="1"/>
      <w:numFmt w:val="lowerLetter"/>
      <w:lvlText w:val="%8."/>
      <w:lvlJc w:val="left"/>
      <w:pPr>
        <w:ind w:left="5445" w:hanging="360"/>
      </w:pPr>
    </w:lvl>
    <w:lvl w:ilvl="8" w:tplc="0421001B" w:tentative="1">
      <w:start w:val="1"/>
      <w:numFmt w:val="lowerRoman"/>
      <w:lvlText w:val="%9."/>
      <w:lvlJc w:val="right"/>
      <w:pPr>
        <w:ind w:left="6165" w:hanging="180"/>
      </w:pPr>
    </w:lvl>
  </w:abstractNum>
  <w:abstractNum w:abstractNumId="37" w15:restartNumberingAfterBreak="0">
    <w:nsid w:val="6F9E4584"/>
    <w:multiLevelType w:val="hybridMultilevel"/>
    <w:tmpl w:val="A88228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25C01A2"/>
    <w:multiLevelType w:val="hybridMultilevel"/>
    <w:tmpl w:val="5F7ECD2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31250A4"/>
    <w:multiLevelType w:val="hybridMultilevel"/>
    <w:tmpl w:val="E09C58C6"/>
    <w:lvl w:ilvl="0" w:tplc="3110B5FA">
      <w:start w:val="4"/>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3609E2"/>
    <w:multiLevelType w:val="hybridMultilevel"/>
    <w:tmpl w:val="AFA0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9123">
    <w:abstractNumId w:val="25"/>
  </w:num>
  <w:num w:numId="2" w16cid:durableId="1721905909">
    <w:abstractNumId w:val="30"/>
  </w:num>
  <w:num w:numId="3" w16cid:durableId="35784590">
    <w:abstractNumId w:val="35"/>
  </w:num>
  <w:num w:numId="4" w16cid:durableId="289943604">
    <w:abstractNumId w:val="26"/>
  </w:num>
  <w:num w:numId="5" w16cid:durableId="1572698086">
    <w:abstractNumId w:val="29"/>
  </w:num>
  <w:num w:numId="6" w16cid:durableId="1123815240">
    <w:abstractNumId w:val="31"/>
  </w:num>
  <w:num w:numId="7" w16cid:durableId="1088498635">
    <w:abstractNumId w:val="24"/>
  </w:num>
  <w:num w:numId="8" w16cid:durableId="272054474">
    <w:abstractNumId w:val="16"/>
  </w:num>
  <w:num w:numId="9" w16cid:durableId="328364027">
    <w:abstractNumId w:val="33"/>
  </w:num>
  <w:num w:numId="10" w16cid:durableId="1432239370">
    <w:abstractNumId w:val="19"/>
  </w:num>
  <w:num w:numId="11" w16cid:durableId="1836996149">
    <w:abstractNumId w:val="28"/>
  </w:num>
  <w:num w:numId="12" w16cid:durableId="514879345">
    <w:abstractNumId w:val="12"/>
  </w:num>
  <w:num w:numId="13" w16cid:durableId="630788419">
    <w:abstractNumId w:val="13"/>
  </w:num>
  <w:num w:numId="14" w16cid:durableId="262496030">
    <w:abstractNumId w:val="1"/>
  </w:num>
  <w:num w:numId="15" w16cid:durableId="1788968405">
    <w:abstractNumId w:val="15"/>
  </w:num>
  <w:num w:numId="16" w16cid:durableId="1771118425">
    <w:abstractNumId w:val="20"/>
  </w:num>
  <w:num w:numId="17" w16cid:durableId="657348628">
    <w:abstractNumId w:val="4"/>
  </w:num>
  <w:num w:numId="18" w16cid:durableId="1218784534">
    <w:abstractNumId w:val="10"/>
  </w:num>
  <w:num w:numId="19" w16cid:durableId="763185704">
    <w:abstractNumId w:val="39"/>
  </w:num>
  <w:num w:numId="20" w16cid:durableId="1513572881">
    <w:abstractNumId w:val="23"/>
  </w:num>
  <w:num w:numId="21" w16cid:durableId="2091543270">
    <w:abstractNumId w:val="2"/>
  </w:num>
  <w:num w:numId="22" w16cid:durableId="592515630">
    <w:abstractNumId w:val="37"/>
  </w:num>
  <w:num w:numId="23" w16cid:durableId="2071344374">
    <w:abstractNumId w:val="27"/>
  </w:num>
  <w:num w:numId="24" w16cid:durableId="1828210486">
    <w:abstractNumId w:val="8"/>
  </w:num>
  <w:num w:numId="25" w16cid:durableId="1816604414">
    <w:abstractNumId w:val="0"/>
  </w:num>
  <w:num w:numId="26" w16cid:durableId="502086601">
    <w:abstractNumId w:val="32"/>
  </w:num>
  <w:num w:numId="27" w16cid:durableId="915432346">
    <w:abstractNumId w:val="11"/>
  </w:num>
  <w:num w:numId="28" w16cid:durableId="1545559494">
    <w:abstractNumId w:val="9"/>
  </w:num>
  <w:num w:numId="29" w16cid:durableId="166553702">
    <w:abstractNumId w:val="18"/>
  </w:num>
  <w:num w:numId="30" w16cid:durableId="44568087">
    <w:abstractNumId w:val="6"/>
  </w:num>
  <w:num w:numId="31" w16cid:durableId="821896601">
    <w:abstractNumId w:val="36"/>
  </w:num>
  <w:num w:numId="32" w16cid:durableId="697893188">
    <w:abstractNumId w:val="7"/>
  </w:num>
  <w:num w:numId="33" w16cid:durableId="1180972133">
    <w:abstractNumId w:val="34"/>
  </w:num>
  <w:num w:numId="34" w16cid:durableId="2071535888">
    <w:abstractNumId w:val="5"/>
  </w:num>
  <w:num w:numId="35" w16cid:durableId="1078211339">
    <w:abstractNumId w:val="22"/>
  </w:num>
  <w:num w:numId="36" w16cid:durableId="1886797820">
    <w:abstractNumId w:val="14"/>
  </w:num>
  <w:num w:numId="37" w16cid:durableId="142966685">
    <w:abstractNumId w:val="38"/>
  </w:num>
  <w:num w:numId="38" w16cid:durableId="636029041">
    <w:abstractNumId w:val="3"/>
  </w:num>
  <w:num w:numId="39" w16cid:durableId="1403286893">
    <w:abstractNumId w:val="17"/>
  </w:num>
  <w:num w:numId="40" w16cid:durableId="799344925">
    <w:abstractNumId w:val="21"/>
  </w:num>
  <w:num w:numId="41" w16cid:durableId="7340077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NjAzMLcwsTA2N7NQ0lEKTi0uzszPAykwqgUAcKTLNywAAAA="/>
  </w:docVars>
  <w:rsids>
    <w:rsidRoot w:val="00B90AEE"/>
    <w:rsid w:val="00056260"/>
    <w:rsid w:val="000857D4"/>
    <w:rsid w:val="00090CFC"/>
    <w:rsid w:val="00094023"/>
    <w:rsid w:val="000B6816"/>
    <w:rsid w:val="000D3E96"/>
    <w:rsid w:val="000D5064"/>
    <w:rsid w:val="000E1CBC"/>
    <w:rsid w:val="000F07D4"/>
    <w:rsid w:val="0012486C"/>
    <w:rsid w:val="00124A1B"/>
    <w:rsid w:val="00144DFA"/>
    <w:rsid w:val="00146439"/>
    <w:rsid w:val="00162278"/>
    <w:rsid w:val="00163B3E"/>
    <w:rsid w:val="00185006"/>
    <w:rsid w:val="001A482E"/>
    <w:rsid w:val="001D561F"/>
    <w:rsid w:val="002029E9"/>
    <w:rsid w:val="00242202"/>
    <w:rsid w:val="00263FA2"/>
    <w:rsid w:val="002A22F1"/>
    <w:rsid w:val="002C194B"/>
    <w:rsid w:val="002E140E"/>
    <w:rsid w:val="002E2C43"/>
    <w:rsid w:val="003114BA"/>
    <w:rsid w:val="00330AA1"/>
    <w:rsid w:val="00356100"/>
    <w:rsid w:val="0038279B"/>
    <w:rsid w:val="00384CFE"/>
    <w:rsid w:val="003876AB"/>
    <w:rsid w:val="003B7F3A"/>
    <w:rsid w:val="003D243E"/>
    <w:rsid w:val="003D2AC2"/>
    <w:rsid w:val="00410E5F"/>
    <w:rsid w:val="004141A4"/>
    <w:rsid w:val="00462CA7"/>
    <w:rsid w:val="004748B9"/>
    <w:rsid w:val="004A10F8"/>
    <w:rsid w:val="004A14C9"/>
    <w:rsid w:val="004E131C"/>
    <w:rsid w:val="004F60A4"/>
    <w:rsid w:val="005428E1"/>
    <w:rsid w:val="0059137A"/>
    <w:rsid w:val="005A58FF"/>
    <w:rsid w:val="005A598C"/>
    <w:rsid w:val="005B6019"/>
    <w:rsid w:val="005E6721"/>
    <w:rsid w:val="005F1F77"/>
    <w:rsid w:val="005F38A5"/>
    <w:rsid w:val="0060389C"/>
    <w:rsid w:val="00643DEB"/>
    <w:rsid w:val="00652E1A"/>
    <w:rsid w:val="00654945"/>
    <w:rsid w:val="00656F13"/>
    <w:rsid w:val="00660A64"/>
    <w:rsid w:val="006B125C"/>
    <w:rsid w:val="006B48B1"/>
    <w:rsid w:val="006C2F4C"/>
    <w:rsid w:val="006E11F1"/>
    <w:rsid w:val="00723C79"/>
    <w:rsid w:val="00761312"/>
    <w:rsid w:val="0076420A"/>
    <w:rsid w:val="00783414"/>
    <w:rsid w:val="00792410"/>
    <w:rsid w:val="007B7EE6"/>
    <w:rsid w:val="007D1946"/>
    <w:rsid w:val="007D6A41"/>
    <w:rsid w:val="007E1108"/>
    <w:rsid w:val="007F61F5"/>
    <w:rsid w:val="007F6BE1"/>
    <w:rsid w:val="007F7C43"/>
    <w:rsid w:val="00801817"/>
    <w:rsid w:val="00843F79"/>
    <w:rsid w:val="00872734"/>
    <w:rsid w:val="00880A37"/>
    <w:rsid w:val="008842A6"/>
    <w:rsid w:val="008852E8"/>
    <w:rsid w:val="00894163"/>
    <w:rsid w:val="008A32F1"/>
    <w:rsid w:val="008C18CD"/>
    <w:rsid w:val="008E11A7"/>
    <w:rsid w:val="009176FD"/>
    <w:rsid w:val="00920FF7"/>
    <w:rsid w:val="009526C2"/>
    <w:rsid w:val="00973C65"/>
    <w:rsid w:val="009816E6"/>
    <w:rsid w:val="00997989"/>
    <w:rsid w:val="009C539A"/>
    <w:rsid w:val="009E2208"/>
    <w:rsid w:val="009F1C19"/>
    <w:rsid w:val="009F6DA4"/>
    <w:rsid w:val="009F7EAE"/>
    <w:rsid w:val="00A00E38"/>
    <w:rsid w:val="00A050F0"/>
    <w:rsid w:val="00A46CF6"/>
    <w:rsid w:val="00A71C89"/>
    <w:rsid w:val="00A752A0"/>
    <w:rsid w:val="00A8273D"/>
    <w:rsid w:val="00A97B21"/>
    <w:rsid w:val="00AA0AF2"/>
    <w:rsid w:val="00AE3C57"/>
    <w:rsid w:val="00AF4897"/>
    <w:rsid w:val="00B22113"/>
    <w:rsid w:val="00B45791"/>
    <w:rsid w:val="00B5308F"/>
    <w:rsid w:val="00B65668"/>
    <w:rsid w:val="00B66E60"/>
    <w:rsid w:val="00B80F61"/>
    <w:rsid w:val="00B90AEE"/>
    <w:rsid w:val="00B91204"/>
    <w:rsid w:val="00B9459F"/>
    <w:rsid w:val="00B95D20"/>
    <w:rsid w:val="00BD188F"/>
    <w:rsid w:val="00BD1AD3"/>
    <w:rsid w:val="00BD7688"/>
    <w:rsid w:val="00BE6593"/>
    <w:rsid w:val="00BF6643"/>
    <w:rsid w:val="00C15D7E"/>
    <w:rsid w:val="00C16FE5"/>
    <w:rsid w:val="00C222C6"/>
    <w:rsid w:val="00C645B7"/>
    <w:rsid w:val="00C70545"/>
    <w:rsid w:val="00C7394C"/>
    <w:rsid w:val="00C77974"/>
    <w:rsid w:val="00C83234"/>
    <w:rsid w:val="00CA70C1"/>
    <w:rsid w:val="00CF2325"/>
    <w:rsid w:val="00D00A3F"/>
    <w:rsid w:val="00D07BF9"/>
    <w:rsid w:val="00D104D8"/>
    <w:rsid w:val="00D11906"/>
    <w:rsid w:val="00D1618E"/>
    <w:rsid w:val="00D32B9F"/>
    <w:rsid w:val="00D67E36"/>
    <w:rsid w:val="00D7321C"/>
    <w:rsid w:val="00D90C4C"/>
    <w:rsid w:val="00D91247"/>
    <w:rsid w:val="00DB42D9"/>
    <w:rsid w:val="00DD2EF1"/>
    <w:rsid w:val="00DD581A"/>
    <w:rsid w:val="00DE45A4"/>
    <w:rsid w:val="00DF121A"/>
    <w:rsid w:val="00DF53E3"/>
    <w:rsid w:val="00DF7223"/>
    <w:rsid w:val="00E2061C"/>
    <w:rsid w:val="00E2090C"/>
    <w:rsid w:val="00E219D0"/>
    <w:rsid w:val="00E24352"/>
    <w:rsid w:val="00E3684D"/>
    <w:rsid w:val="00E440F5"/>
    <w:rsid w:val="00EA7361"/>
    <w:rsid w:val="00EB08CA"/>
    <w:rsid w:val="00EB56E3"/>
    <w:rsid w:val="00EC6958"/>
    <w:rsid w:val="00ED1788"/>
    <w:rsid w:val="00ED6598"/>
    <w:rsid w:val="00F479A1"/>
    <w:rsid w:val="00FA64FA"/>
    <w:rsid w:val="00FB1201"/>
    <w:rsid w:val="00FB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A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90AEE"/>
    <w:pPr>
      <w:ind w:left="720"/>
      <w:contextualSpacing/>
    </w:pPr>
    <w:rPr>
      <w:lang w:val="id-ID"/>
    </w:rPr>
  </w:style>
  <w:style w:type="character" w:customStyle="1" w:styleId="ListParagraphChar">
    <w:name w:val="List Paragraph Char"/>
    <w:basedOn w:val="DefaultParagraphFont"/>
    <w:link w:val="ListParagraph"/>
    <w:uiPriority w:val="34"/>
    <w:rsid w:val="00B90AEE"/>
    <w:rPr>
      <w:lang w:val="id-ID"/>
    </w:rPr>
  </w:style>
  <w:style w:type="table" w:styleId="TableGrid">
    <w:name w:val="Table Grid"/>
    <w:basedOn w:val="TableNormal"/>
    <w:uiPriority w:val="59"/>
    <w:rsid w:val="00B90A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0A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AEE"/>
    <w:rPr>
      <w:rFonts w:ascii="Tahoma" w:hAnsi="Tahoma" w:cs="Tahoma"/>
      <w:sz w:val="16"/>
      <w:szCs w:val="16"/>
    </w:rPr>
  </w:style>
  <w:style w:type="paragraph" w:styleId="Header">
    <w:name w:val="header"/>
    <w:basedOn w:val="Normal"/>
    <w:link w:val="HeaderChar"/>
    <w:uiPriority w:val="99"/>
    <w:semiHidden/>
    <w:unhideWhenUsed/>
    <w:rsid w:val="00B90A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AEE"/>
  </w:style>
  <w:style w:type="paragraph" w:styleId="Footer">
    <w:name w:val="footer"/>
    <w:basedOn w:val="Normal"/>
    <w:link w:val="FooterChar"/>
    <w:uiPriority w:val="99"/>
    <w:unhideWhenUsed/>
    <w:rsid w:val="00B90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AEE"/>
  </w:style>
  <w:style w:type="paragraph" w:styleId="NoSpacing">
    <w:name w:val="No Spacing"/>
    <w:uiPriority w:val="1"/>
    <w:qFormat/>
    <w:rsid w:val="00B90AEE"/>
    <w:pPr>
      <w:spacing w:after="0" w:line="240" w:lineRule="auto"/>
    </w:pPr>
    <w:rPr>
      <w:rFonts w:ascii="Times New Roman" w:eastAsia="Times New Roman" w:hAnsi="Times New Roman" w:cs="Times New Roman"/>
      <w:sz w:val="24"/>
      <w:szCs w:val="24"/>
    </w:rPr>
  </w:style>
  <w:style w:type="paragraph" w:customStyle="1" w:styleId="Default">
    <w:name w:val="Default"/>
    <w:rsid w:val="00B90AEE"/>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A0">
    <w:name w:val="A0"/>
    <w:uiPriority w:val="99"/>
    <w:rsid w:val="00B90AEE"/>
    <w:rPr>
      <w:b/>
      <w:bCs/>
      <w:color w:val="000000"/>
      <w:sz w:val="26"/>
      <w:szCs w:val="26"/>
    </w:rPr>
  </w:style>
  <w:style w:type="character" w:customStyle="1" w:styleId="A4">
    <w:name w:val="A4"/>
    <w:uiPriority w:val="99"/>
    <w:rsid w:val="00B90AEE"/>
    <w:rPr>
      <w:color w:val="000000"/>
      <w:sz w:val="21"/>
      <w:szCs w:val="21"/>
    </w:rPr>
  </w:style>
  <w:style w:type="character" w:customStyle="1" w:styleId="A8">
    <w:name w:val="A8"/>
    <w:uiPriority w:val="99"/>
    <w:rsid w:val="00B90AEE"/>
    <w:rPr>
      <w:i/>
      <w:iCs/>
      <w:color w:val="000000"/>
      <w:sz w:val="18"/>
      <w:szCs w:val="18"/>
    </w:rPr>
  </w:style>
  <w:style w:type="paragraph" w:styleId="HTMLPreformatted">
    <w:name w:val="HTML Preformatted"/>
    <w:basedOn w:val="Normal"/>
    <w:link w:val="HTMLPreformattedChar"/>
    <w:uiPriority w:val="99"/>
    <w:unhideWhenUsed/>
    <w:rsid w:val="00B90A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B90AEE"/>
    <w:rPr>
      <w:rFonts w:ascii="Consolas" w:hAnsi="Consolas"/>
      <w:sz w:val="20"/>
      <w:szCs w:val="20"/>
    </w:rPr>
  </w:style>
  <w:style w:type="character" w:customStyle="1" w:styleId="y2iqfc">
    <w:name w:val="y2iqfc"/>
    <w:basedOn w:val="DefaultParagraphFont"/>
    <w:rsid w:val="00B95D20"/>
  </w:style>
  <w:style w:type="character" w:styleId="Hyperlink">
    <w:name w:val="Hyperlink"/>
    <w:basedOn w:val="DefaultParagraphFont"/>
    <w:uiPriority w:val="99"/>
    <w:unhideWhenUsed/>
    <w:rsid w:val="00B66E60"/>
    <w:rPr>
      <w:color w:val="0000FF" w:themeColor="hyperlink"/>
      <w:u w:val="single"/>
    </w:rPr>
  </w:style>
  <w:style w:type="character" w:customStyle="1" w:styleId="UnresolvedMention1">
    <w:name w:val="Unresolved Mention1"/>
    <w:basedOn w:val="DefaultParagraphFont"/>
    <w:uiPriority w:val="99"/>
    <w:semiHidden/>
    <w:unhideWhenUsed/>
    <w:rsid w:val="00B66E60"/>
    <w:rPr>
      <w:color w:val="605E5C"/>
      <w:shd w:val="clear" w:color="auto" w:fill="E1DFDD"/>
    </w:rPr>
  </w:style>
  <w:style w:type="paragraph" w:styleId="Revision">
    <w:name w:val="Revision"/>
    <w:hidden/>
    <w:uiPriority w:val="99"/>
    <w:semiHidden/>
    <w:rsid w:val="00124A1B"/>
    <w:pPr>
      <w:spacing w:after="0" w:line="240" w:lineRule="auto"/>
    </w:pPr>
  </w:style>
  <w:style w:type="character" w:styleId="CommentReference">
    <w:name w:val="annotation reference"/>
    <w:basedOn w:val="DefaultParagraphFont"/>
    <w:uiPriority w:val="99"/>
    <w:semiHidden/>
    <w:unhideWhenUsed/>
    <w:rsid w:val="003114BA"/>
    <w:rPr>
      <w:sz w:val="16"/>
      <w:szCs w:val="16"/>
    </w:rPr>
  </w:style>
  <w:style w:type="paragraph" w:styleId="CommentText">
    <w:name w:val="annotation text"/>
    <w:basedOn w:val="Normal"/>
    <w:link w:val="CommentTextChar"/>
    <w:uiPriority w:val="99"/>
    <w:unhideWhenUsed/>
    <w:rsid w:val="003114BA"/>
    <w:pPr>
      <w:spacing w:line="240" w:lineRule="auto"/>
    </w:pPr>
    <w:rPr>
      <w:sz w:val="20"/>
      <w:szCs w:val="20"/>
    </w:rPr>
  </w:style>
  <w:style w:type="character" w:customStyle="1" w:styleId="CommentTextChar">
    <w:name w:val="Comment Text Char"/>
    <w:basedOn w:val="DefaultParagraphFont"/>
    <w:link w:val="CommentText"/>
    <w:uiPriority w:val="99"/>
    <w:rsid w:val="003114BA"/>
    <w:rPr>
      <w:sz w:val="20"/>
      <w:szCs w:val="20"/>
    </w:rPr>
  </w:style>
  <w:style w:type="paragraph" w:styleId="CommentSubject">
    <w:name w:val="annotation subject"/>
    <w:basedOn w:val="CommentText"/>
    <w:next w:val="CommentText"/>
    <w:link w:val="CommentSubjectChar"/>
    <w:uiPriority w:val="99"/>
    <w:semiHidden/>
    <w:unhideWhenUsed/>
    <w:rsid w:val="003114BA"/>
    <w:rPr>
      <w:b/>
      <w:bCs/>
    </w:rPr>
  </w:style>
  <w:style w:type="character" w:customStyle="1" w:styleId="CommentSubjectChar">
    <w:name w:val="Comment Subject Char"/>
    <w:basedOn w:val="CommentTextChar"/>
    <w:link w:val="CommentSubject"/>
    <w:uiPriority w:val="99"/>
    <w:semiHidden/>
    <w:rsid w:val="003114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36470">
      <w:bodyDiv w:val="1"/>
      <w:marLeft w:val="0"/>
      <w:marRight w:val="0"/>
      <w:marTop w:val="0"/>
      <w:marBottom w:val="0"/>
      <w:divBdr>
        <w:top w:val="none" w:sz="0" w:space="0" w:color="auto"/>
        <w:left w:val="none" w:sz="0" w:space="0" w:color="auto"/>
        <w:bottom w:val="none" w:sz="0" w:space="0" w:color="auto"/>
        <w:right w:val="none" w:sz="0" w:space="0" w:color="auto"/>
      </w:divBdr>
      <w:divsChild>
        <w:div w:id="2120758333">
          <w:marLeft w:val="0"/>
          <w:marRight w:val="0"/>
          <w:marTop w:val="0"/>
          <w:marBottom w:val="0"/>
          <w:divBdr>
            <w:top w:val="none" w:sz="0" w:space="0" w:color="auto"/>
            <w:left w:val="none" w:sz="0" w:space="0" w:color="auto"/>
            <w:bottom w:val="none" w:sz="0" w:space="0" w:color="auto"/>
            <w:right w:val="none" w:sz="0" w:space="0" w:color="auto"/>
          </w:divBdr>
        </w:div>
      </w:divsChild>
    </w:div>
    <w:div w:id="1000892958">
      <w:bodyDiv w:val="1"/>
      <w:marLeft w:val="0"/>
      <w:marRight w:val="0"/>
      <w:marTop w:val="0"/>
      <w:marBottom w:val="0"/>
      <w:divBdr>
        <w:top w:val="none" w:sz="0" w:space="0" w:color="auto"/>
        <w:left w:val="none" w:sz="0" w:space="0" w:color="auto"/>
        <w:bottom w:val="none" w:sz="0" w:space="0" w:color="auto"/>
        <w:right w:val="none" w:sz="0" w:space="0" w:color="auto"/>
      </w:divBdr>
    </w:div>
    <w:div w:id="1099252454">
      <w:bodyDiv w:val="1"/>
      <w:marLeft w:val="0"/>
      <w:marRight w:val="0"/>
      <w:marTop w:val="0"/>
      <w:marBottom w:val="0"/>
      <w:divBdr>
        <w:top w:val="none" w:sz="0" w:space="0" w:color="auto"/>
        <w:left w:val="none" w:sz="0" w:space="0" w:color="auto"/>
        <w:bottom w:val="none" w:sz="0" w:space="0" w:color="auto"/>
        <w:right w:val="none" w:sz="0" w:space="0" w:color="auto"/>
      </w:divBdr>
    </w:div>
    <w:div w:id="1588807376">
      <w:bodyDiv w:val="1"/>
      <w:marLeft w:val="0"/>
      <w:marRight w:val="0"/>
      <w:marTop w:val="0"/>
      <w:marBottom w:val="0"/>
      <w:divBdr>
        <w:top w:val="none" w:sz="0" w:space="0" w:color="auto"/>
        <w:left w:val="none" w:sz="0" w:space="0" w:color="auto"/>
        <w:bottom w:val="none" w:sz="0" w:space="0" w:color="auto"/>
        <w:right w:val="none" w:sz="0" w:space="0" w:color="auto"/>
      </w:divBdr>
    </w:div>
    <w:div w:id="2037733424">
      <w:bodyDiv w:val="1"/>
      <w:marLeft w:val="0"/>
      <w:marRight w:val="0"/>
      <w:marTop w:val="0"/>
      <w:marBottom w:val="0"/>
      <w:divBdr>
        <w:top w:val="none" w:sz="0" w:space="0" w:color="auto"/>
        <w:left w:val="none" w:sz="0" w:space="0" w:color="auto"/>
        <w:bottom w:val="none" w:sz="0" w:space="0" w:color="auto"/>
        <w:right w:val="none" w:sz="0" w:space="0" w:color="auto"/>
      </w:divBdr>
    </w:div>
    <w:div w:id="2075346920">
      <w:bodyDiv w:val="1"/>
      <w:marLeft w:val="0"/>
      <w:marRight w:val="0"/>
      <w:marTop w:val="0"/>
      <w:marBottom w:val="0"/>
      <w:divBdr>
        <w:top w:val="none" w:sz="0" w:space="0" w:color="auto"/>
        <w:left w:val="none" w:sz="0" w:space="0" w:color="auto"/>
        <w:bottom w:val="none" w:sz="0" w:space="0" w:color="auto"/>
        <w:right w:val="none" w:sz="0" w:space="0" w:color="auto"/>
      </w:divBdr>
      <w:divsChild>
        <w:div w:id="1428191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a.neliti.com/media/publications-test/8239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5155A-24F6-4829-B196-25AA38B09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10584</Words>
  <Characters>60335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2026-04-18T23:05:00Z</dcterms:created>
  <dcterms:modified xsi:type="dcterms:W3CDTF">2026-04-21T07:06:00Z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78a7f1cf-0fbe-3544-97fc-1ea8a8124eee</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