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8CF3" w14:textId="2BD51029" w:rsidR="000965B0" w:rsidRPr="000965B0" w:rsidRDefault="000965B0" w:rsidP="00F24D08">
      <w:pPr>
        <w:jc w:val="both"/>
        <w:rPr>
          <w:b/>
          <w:bCs/>
          <w:sz w:val="28"/>
          <w:szCs w:val="28"/>
          <w:lang w:val="en-US"/>
        </w:rPr>
      </w:pPr>
      <w:r w:rsidRPr="000965B0">
        <w:rPr>
          <w:b/>
          <w:bCs/>
          <w:sz w:val="28"/>
          <w:szCs w:val="28"/>
          <w:lang w:val="en-US"/>
        </w:rPr>
        <w:t xml:space="preserve">COST ANALYSIS AND FACTORS INFLUENCING THE COST OF HYPERTENSION IN OUT PATIENTS AT BALARAJA </w:t>
      </w:r>
    </w:p>
    <w:p w14:paraId="12AC9D4F" w14:textId="614859EC" w:rsidR="000965B0" w:rsidRPr="000965B0" w:rsidRDefault="000965B0" w:rsidP="00F24D08">
      <w:pPr>
        <w:jc w:val="both"/>
        <w:rPr>
          <w:b/>
          <w:lang w:val="en-US"/>
        </w:rPr>
      </w:pPr>
      <w:r w:rsidRPr="000965B0">
        <w:rPr>
          <w:b/>
          <w:lang w:val="en-US"/>
        </w:rPr>
        <w:t>ABSTRACT</w:t>
      </w:r>
    </w:p>
    <w:p w14:paraId="031BAD67" w14:textId="5662146D" w:rsidR="000965B0" w:rsidRPr="000965B0" w:rsidRDefault="000965B0" w:rsidP="00F24D08">
      <w:pPr>
        <w:jc w:val="both"/>
        <w:rPr>
          <w:lang w:val="en-US"/>
        </w:rPr>
      </w:pPr>
      <w:r w:rsidRPr="000965B0">
        <w:rPr>
          <w:bCs/>
          <w:i/>
          <w:iCs/>
          <w:lang w:val="id-ID"/>
        </w:rPr>
        <w:t>Hypertension is one of the non-communicable diseases that poses a major burden on the health system in Indonesia, including at Balaraja Regional General Hospital. The high prevalence of hypertension and the need for long-term health services require a comprehensive cost analysis to evaluate financing efficiency. This study aims to analyze the real costs of hypertension in outpatient patients at Balaraja Regional General Hospital in 2023. The study concludes that there is a significant disparity between the actual hospital cost burden and compensation from the INA-CBGs system. These findings recommend the need to optimize diagnosis, efficiency in resource use, and adjustments to INA-CBGs rates, especially for cases of hypertension with comorbidities. The implications of this research are important for hypertension financing management policy making at the district hospital level and the national evaluation of the JKN system. The research results show that the average real cost per visit for hypertension patients is Rp. 185,198, with the largest components coming from medications (43.73%) and laboratory tests (29.26%). Factors that significantly influence the high costs include the presence of comorbidities such as diabetes and kidney disease, which increase costs by 30-50% compared to patients without comorbidities</w:t>
      </w:r>
      <w:r w:rsidRPr="000965B0">
        <w:rPr>
          <w:b/>
          <w:i/>
          <w:iCs/>
          <w:lang w:val="id-ID"/>
        </w:rPr>
        <w:t>.</w:t>
      </w:r>
    </w:p>
    <w:p w14:paraId="57D809C1" w14:textId="77777777" w:rsidR="000965B0" w:rsidRPr="000965B0" w:rsidRDefault="000965B0" w:rsidP="00F24D08">
      <w:pPr>
        <w:jc w:val="both"/>
        <w:rPr>
          <w:lang w:val="en-US"/>
        </w:rPr>
      </w:pPr>
    </w:p>
    <w:p w14:paraId="15FB19F1" w14:textId="77777777" w:rsidR="000965B0" w:rsidRPr="000965B0" w:rsidRDefault="000965B0" w:rsidP="00F24D08">
      <w:pPr>
        <w:jc w:val="both"/>
        <w:rPr>
          <w:b/>
          <w:lang w:val="en-US"/>
        </w:rPr>
      </w:pPr>
      <w:bookmarkStart w:id="0" w:name="_heading=h.gjdgxs"/>
      <w:bookmarkEnd w:id="0"/>
      <w:r w:rsidRPr="000965B0">
        <w:rPr>
          <w:b/>
          <w:lang w:val="en-US"/>
        </w:rPr>
        <w:t>INTRODUCTION</w:t>
      </w:r>
    </w:p>
    <w:p w14:paraId="5D1F0173" w14:textId="77777777" w:rsidR="000965B0" w:rsidRPr="000965B0" w:rsidRDefault="000965B0" w:rsidP="00F24D08">
      <w:pPr>
        <w:jc w:val="both"/>
      </w:pPr>
      <w:r w:rsidRPr="000965B0">
        <w:t>Hypertension remains one of the most critical public health issues due to its high prevalence and persistently low rates of blood pressure control. The World Health Organization (WHO) reported that in 2024 approximately 1.4 billion adults aged 30–79 years were living with hypertension, with a substantial proportion remaining undiagnosed or inadequately controlled. This condition increases the risk of cardiovascular events and the demand for long-term healthcare services, thereby placing a considerable burden on health systems (World Health Organization, 2025).</w:t>
      </w:r>
    </w:p>
    <w:p w14:paraId="09877CE3" w14:textId="77777777" w:rsidR="000965B0" w:rsidRPr="000965B0" w:rsidRDefault="000965B0" w:rsidP="00F24D08">
      <w:pPr>
        <w:jc w:val="both"/>
      </w:pPr>
      <w:r w:rsidRPr="000965B0">
        <w:t>In Indonesia, the challenge of hypertension is not only related to its high prevalence but also to the poor performance of the care cascade (diagnosis–treatment–control). Repeated national survey evidence indicates that the prevalence of hypertension continued to rise through 2023, while diagnosis and particularly control rates remained low. This situation suggests that most cases are not optimally managed and may lead to increased demand for continuous care, routine monitoring, and chronic medication use (Muharram et al., 2025).</w:t>
      </w:r>
    </w:p>
    <w:p w14:paraId="2DCEB75B" w14:textId="77777777" w:rsidR="000965B0" w:rsidRPr="000965B0" w:rsidRDefault="000965B0" w:rsidP="00F24D08">
      <w:pPr>
        <w:jc w:val="both"/>
      </w:pPr>
      <w:r w:rsidRPr="000965B0">
        <w:t xml:space="preserve">From a health economics perspective, the cost burden of hypertension becomes more complex when patients present with comorbidities. Recent literature shows that multimorbidity is associated with increased healthcare utilization—including visits, medications, diagnostic tests, and referrals—resulting in higher direct medical costs compared </w:t>
      </w:r>
      <w:r w:rsidRPr="000965B0">
        <w:lastRenderedPageBreak/>
        <w:t>to patients without comorbid conditions. Therefore, cost-of-illness analyses (e.g., actual or real cost analyses) are essential to identify dominant cost components and clinical factors that act as cost drivers (Tran et al., 2022).</w:t>
      </w:r>
    </w:p>
    <w:p w14:paraId="6E5CDBF2" w14:textId="77777777" w:rsidR="000965B0" w:rsidRPr="000965B0" w:rsidRDefault="000965B0" w:rsidP="00F24D08">
      <w:pPr>
        <w:jc w:val="both"/>
      </w:pPr>
      <w:r w:rsidRPr="000965B0">
        <w:t>In the Indonesian context, financing of referral services under the National Health Insurance (JKN) scheme at advanced referral healthcare facilities (FKRTL) uses the INA-CBG-based payment system regulated by the Ministry of Health. These regulations establish INA-CBG tariffs as the basis for claim reimbursement while also emphasizing the need for guideline adjustments due to evolving service demands, including coding issues that may trigger disputes and claim delays (Ministry of Health of the Republic of Indonesia, 2021). Consistent with this, hospital-level empirical evidence indicates potential disparities between actual costs and INA-CBG tariffs; for instance, among hospitalized hypertensive patients, total actual costs have been reported to exceed INA-CBG reimbursements, resulting in negative cost differentials (</w:t>
      </w:r>
      <w:proofErr w:type="spellStart"/>
      <w:r w:rsidRPr="000965B0">
        <w:t>Restyana</w:t>
      </w:r>
      <w:proofErr w:type="spellEnd"/>
      <w:r w:rsidRPr="000965B0">
        <w:t xml:space="preserve"> et al., 2024).</w:t>
      </w:r>
    </w:p>
    <w:p w14:paraId="7B6ED476" w14:textId="77777777" w:rsidR="000965B0" w:rsidRPr="000965B0" w:rsidRDefault="000965B0" w:rsidP="00F24D08">
      <w:pPr>
        <w:jc w:val="both"/>
      </w:pPr>
      <w:r w:rsidRPr="000965B0">
        <w:t xml:space="preserve">Given the limited evidence on actual cost analyses of outpatient hypertension care within the BPJS financing framework, this study offers novelty by focusing on outpatient hypertensive patients at RSUD </w:t>
      </w:r>
      <w:proofErr w:type="spellStart"/>
      <w:r w:rsidRPr="000965B0">
        <w:t>Balaraja</w:t>
      </w:r>
      <w:proofErr w:type="spellEnd"/>
      <w:r w:rsidRPr="000965B0">
        <w:t xml:space="preserve"> in 2023 and by mapping the direct medical cost components contributing to total costs, such as medications and laboratory examinations. In addition, this study examines factors associated with cost variations across patients, including clinical comorbidities, to explain differences in cost burdens observed in routine clinical practice. Therefore, the objective of this study is to determine the total cost of illness of hypertension among BPJS-insured outpatient patients at RSUD </w:t>
      </w:r>
      <w:proofErr w:type="spellStart"/>
      <w:r w:rsidRPr="000965B0">
        <w:t>Balaraja</w:t>
      </w:r>
      <w:proofErr w:type="spellEnd"/>
      <w:r w:rsidRPr="000965B0">
        <w:t xml:space="preserve"> and to identify factors influencing the magnitude of these costs.</w:t>
      </w:r>
    </w:p>
    <w:p w14:paraId="65D9B551" w14:textId="77777777" w:rsidR="000965B0" w:rsidRPr="000965B0" w:rsidRDefault="000965B0" w:rsidP="00F24D08">
      <w:pPr>
        <w:jc w:val="both"/>
        <w:rPr>
          <w:vertAlign w:val="superscript"/>
          <w:lang w:val="en-US"/>
        </w:rPr>
      </w:pPr>
    </w:p>
    <w:p w14:paraId="6C0DC767" w14:textId="77777777" w:rsidR="000965B0" w:rsidRPr="000965B0" w:rsidRDefault="000965B0" w:rsidP="00F24D08">
      <w:pPr>
        <w:jc w:val="both"/>
        <w:rPr>
          <w:b/>
          <w:lang w:val="en-US"/>
        </w:rPr>
      </w:pPr>
      <w:r w:rsidRPr="000965B0">
        <w:rPr>
          <w:b/>
          <w:lang w:val="en-US"/>
        </w:rPr>
        <w:t>METHODS</w:t>
      </w:r>
    </w:p>
    <w:p w14:paraId="67A7B898" w14:textId="77777777" w:rsidR="000965B0" w:rsidRPr="000965B0" w:rsidRDefault="000965B0" w:rsidP="00F24D08">
      <w:pPr>
        <w:jc w:val="both"/>
      </w:pPr>
      <w:r w:rsidRPr="000965B0">
        <w:t xml:space="preserve">This study employed an observational design with a cross-sectional approach from the hospital perspective. Sampling was conducted using a non-random technique with purposive sampling. The study subjects were JKN participants diagnosed with hypertension who received care at RSUD </w:t>
      </w:r>
      <w:proofErr w:type="spellStart"/>
      <w:r w:rsidRPr="000965B0">
        <w:t>Balaraja</w:t>
      </w:r>
      <w:proofErr w:type="spellEnd"/>
      <w:r w:rsidRPr="000965B0">
        <w:t xml:space="preserve"> in 2023.</w:t>
      </w:r>
    </w:p>
    <w:p w14:paraId="28619AED" w14:textId="77777777" w:rsidR="000965B0" w:rsidRPr="000965B0" w:rsidRDefault="000965B0" w:rsidP="00F24D08">
      <w:pPr>
        <w:jc w:val="both"/>
        <w:rPr>
          <w:lang w:val="en-US"/>
        </w:rPr>
      </w:pPr>
    </w:p>
    <w:p w14:paraId="43814BAA" w14:textId="77777777" w:rsidR="000965B0" w:rsidRPr="000965B0" w:rsidRDefault="000965B0" w:rsidP="00F24D08">
      <w:pPr>
        <w:jc w:val="both"/>
        <w:rPr>
          <w:b/>
          <w:lang w:val="en-US"/>
        </w:rPr>
      </w:pPr>
      <w:r w:rsidRPr="000965B0">
        <w:rPr>
          <w:b/>
          <w:lang w:val="en-US"/>
        </w:rPr>
        <w:t>RESULTS AND DISCUSSION</w:t>
      </w:r>
    </w:p>
    <w:p w14:paraId="5240A33B" w14:textId="77777777" w:rsidR="000965B0" w:rsidRPr="000965B0" w:rsidRDefault="000965B0" w:rsidP="00F24D08">
      <w:pPr>
        <w:jc w:val="both"/>
        <w:rPr>
          <w:b/>
          <w:bCs/>
        </w:rPr>
      </w:pPr>
      <w:r w:rsidRPr="000965B0">
        <w:rPr>
          <w:b/>
          <w:bCs/>
        </w:rPr>
        <w:t>1. Patient Characteristics</w:t>
      </w:r>
    </w:p>
    <w:p w14:paraId="14C2EC8C" w14:textId="77777777" w:rsidR="000965B0" w:rsidRPr="000965B0" w:rsidRDefault="000965B0" w:rsidP="00F24D08">
      <w:pPr>
        <w:jc w:val="both"/>
      </w:pPr>
      <w:r w:rsidRPr="000965B0">
        <w:t>Patient characteristics were categorized by sex, age, classification of comorbidities, and hypertension stage.</w:t>
      </w:r>
    </w:p>
    <w:p w14:paraId="14F96FBC" w14:textId="77777777" w:rsidR="000965B0" w:rsidRPr="000965B0" w:rsidRDefault="000965B0" w:rsidP="00F24D08">
      <w:pPr>
        <w:jc w:val="both"/>
      </w:pPr>
    </w:p>
    <w:p w14:paraId="40402D9A" w14:textId="77777777" w:rsidR="000965B0" w:rsidRPr="000965B0" w:rsidRDefault="000965B0" w:rsidP="00F24D08">
      <w:pPr>
        <w:jc w:val="both"/>
        <w:rPr>
          <w:b/>
          <w:bCs/>
        </w:rPr>
      </w:pPr>
      <w:r w:rsidRPr="000965B0">
        <w:rPr>
          <w:b/>
          <w:bCs/>
        </w:rPr>
        <w:t>a. Sex and Age</w:t>
      </w:r>
    </w:p>
    <w:tbl>
      <w:tblPr>
        <w:tblpPr w:leftFromText="180" w:rightFromText="180" w:bottomFromText="160" w:vertAnchor="text" w:horzAnchor="margin" w:tblpY="408"/>
        <w:tblW w:w="9012" w:type="dxa"/>
        <w:tblLook w:val="04A0" w:firstRow="1" w:lastRow="0" w:firstColumn="1" w:lastColumn="0" w:noHBand="0" w:noVBand="1"/>
      </w:tblPr>
      <w:tblGrid>
        <w:gridCol w:w="1822"/>
        <w:gridCol w:w="2449"/>
        <w:gridCol w:w="2818"/>
        <w:gridCol w:w="1923"/>
      </w:tblGrid>
      <w:tr w:rsidR="000965B0" w:rsidRPr="000965B0" w14:paraId="431855EA" w14:textId="77777777">
        <w:trPr>
          <w:trHeight w:val="582"/>
        </w:trPr>
        <w:tc>
          <w:tcPr>
            <w:tcW w:w="1822" w:type="dxa"/>
            <w:tcBorders>
              <w:top w:val="single" w:sz="8" w:space="0" w:color="7F7F7F"/>
              <w:left w:val="nil"/>
              <w:bottom w:val="single" w:sz="8" w:space="0" w:color="7F7F7F"/>
              <w:right w:val="nil"/>
            </w:tcBorders>
            <w:vAlign w:val="center"/>
            <w:hideMark/>
          </w:tcPr>
          <w:p w14:paraId="79225086" w14:textId="77777777" w:rsidR="000965B0" w:rsidRPr="000965B0" w:rsidRDefault="000965B0" w:rsidP="00F24D08">
            <w:pPr>
              <w:jc w:val="both"/>
              <w:rPr>
                <w:b/>
                <w:bCs/>
                <w:lang w:val="en-US"/>
              </w:rPr>
            </w:pPr>
            <w:r w:rsidRPr="000965B0">
              <w:rPr>
                <w:b/>
                <w:bCs/>
                <w:lang w:val="id-ID"/>
              </w:rPr>
              <w:lastRenderedPageBreak/>
              <w:t>No</w:t>
            </w:r>
          </w:p>
        </w:tc>
        <w:tc>
          <w:tcPr>
            <w:tcW w:w="2449" w:type="dxa"/>
            <w:tcBorders>
              <w:top w:val="single" w:sz="8" w:space="0" w:color="7F7F7F"/>
              <w:left w:val="nil"/>
              <w:bottom w:val="single" w:sz="8" w:space="0" w:color="7F7F7F"/>
              <w:right w:val="nil"/>
            </w:tcBorders>
            <w:vAlign w:val="center"/>
            <w:hideMark/>
          </w:tcPr>
          <w:p w14:paraId="34780DE1" w14:textId="77777777" w:rsidR="000965B0" w:rsidRPr="000965B0" w:rsidRDefault="000965B0" w:rsidP="00F24D08">
            <w:pPr>
              <w:jc w:val="both"/>
              <w:rPr>
                <w:b/>
                <w:bCs/>
                <w:lang w:val="en-US"/>
              </w:rPr>
            </w:pPr>
            <w:r w:rsidRPr="000965B0">
              <w:rPr>
                <w:b/>
                <w:bCs/>
                <w:lang w:val="en-US"/>
              </w:rPr>
              <w:t>Sex</w:t>
            </w:r>
          </w:p>
        </w:tc>
        <w:tc>
          <w:tcPr>
            <w:tcW w:w="2818" w:type="dxa"/>
            <w:tcBorders>
              <w:top w:val="single" w:sz="8" w:space="0" w:color="000000"/>
              <w:left w:val="nil"/>
              <w:bottom w:val="single" w:sz="8" w:space="0" w:color="000000"/>
              <w:right w:val="nil"/>
            </w:tcBorders>
            <w:vAlign w:val="center"/>
            <w:hideMark/>
          </w:tcPr>
          <w:p w14:paraId="7CB94B79" w14:textId="77777777" w:rsidR="000965B0" w:rsidRPr="000965B0" w:rsidRDefault="000965B0" w:rsidP="00F24D08">
            <w:pPr>
              <w:jc w:val="both"/>
              <w:rPr>
                <w:b/>
                <w:bCs/>
                <w:lang w:val="en-US"/>
              </w:rPr>
            </w:pPr>
            <w:r w:rsidRPr="000965B0">
              <w:rPr>
                <w:b/>
                <w:bCs/>
                <w:lang w:val="en-US"/>
              </w:rPr>
              <w:t>Number of patients</w:t>
            </w:r>
          </w:p>
        </w:tc>
        <w:tc>
          <w:tcPr>
            <w:tcW w:w="1923" w:type="dxa"/>
            <w:tcBorders>
              <w:top w:val="single" w:sz="8" w:space="0" w:color="7F7F7F"/>
              <w:left w:val="nil"/>
              <w:bottom w:val="single" w:sz="8" w:space="0" w:color="7F7F7F"/>
              <w:right w:val="nil"/>
            </w:tcBorders>
            <w:vAlign w:val="center"/>
            <w:hideMark/>
          </w:tcPr>
          <w:p w14:paraId="6B915FE2" w14:textId="77777777" w:rsidR="000965B0" w:rsidRPr="000965B0" w:rsidRDefault="000965B0" w:rsidP="00F24D08">
            <w:pPr>
              <w:jc w:val="both"/>
              <w:rPr>
                <w:b/>
                <w:bCs/>
                <w:lang w:val="en-US"/>
              </w:rPr>
            </w:pPr>
            <w:r w:rsidRPr="000965B0">
              <w:rPr>
                <w:b/>
                <w:bCs/>
                <w:lang w:val="id-ID"/>
              </w:rPr>
              <w:t>%</w:t>
            </w:r>
          </w:p>
        </w:tc>
      </w:tr>
      <w:tr w:rsidR="000965B0" w:rsidRPr="000965B0" w14:paraId="5D506FCE" w14:textId="77777777">
        <w:trPr>
          <w:trHeight w:val="295"/>
        </w:trPr>
        <w:tc>
          <w:tcPr>
            <w:tcW w:w="1822" w:type="dxa"/>
            <w:tcBorders>
              <w:top w:val="nil"/>
              <w:left w:val="nil"/>
              <w:bottom w:val="single" w:sz="4" w:space="0" w:color="auto"/>
              <w:right w:val="nil"/>
            </w:tcBorders>
            <w:vAlign w:val="center"/>
            <w:hideMark/>
          </w:tcPr>
          <w:p w14:paraId="17A4D2BE" w14:textId="77777777" w:rsidR="000965B0" w:rsidRPr="000965B0" w:rsidRDefault="000965B0" w:rsidP="00F24D08">
            <w:pPr>
              <w:jc w:val="both"/>
              <w:rPr>
                <w:lang w:val="en-US"/>
              </w:rPr>
            </w:pPr>
            <w:r w:rsidRPr="000965B0">
              <w:rPr>
                <w:lang w:val="id-ID"/>
              </w:rPr>
              <w:t>1</w:t>
            </w:r>
          </w:p>
        </w:tc>
        <w:tc>
          <w:tcPr>
            <w:tcW w:w="2449" w:type="dxa"/>
            <w:tcBorders>
              <w:top w:val="nil"/>
              <w:left w:val="nil"/>
              <w:bottom w:val="single" w:sz="4" w:space="0" w:color="auto"/>
              <w:right w:val="nil"/>
            </w:tcBorders>
            <w:vAlign w:val="center"/>
            <w:hideMark/>
          </w:tcPr>
          <w:p w14:paraId="2935899C" w14:textId="77777777" w:rsidR="000965B0" w:rsidRPr="000965B0" w:rsidRDefault="000965B0" w:rsidP="00F24D08">
            <w:pPr>
              <w:jc w:val="both"/>
              <w:rPr>
                <w:lang w:val="en-US"/>
              </w:rPr>
            </w:pPr>
            <w:r w:rsidRPr="000965B0">
              <w:rPr>
                <w:lang w:val="en-US"/>
              </w:rPr>
              <w:t>Female</w:t>
            </w:r>
          </w:p>
        </w:tc>
        <w:tc>
          <w:tcPr>
            <w:tcW w:w="2818" w:type="dxa"/>
            <w:tcBorders>
              <w:top w:val="nil"/>
              <w:left w:val="nil"/>
              <w:bottom w:val="single" w:sz="4" w:space="0" w:color="auto"/>
              <w:right w:val="nil"/>
            </w:tcBorders>
            <w:vAlign w:val="center"/>
            <w:hideMark/>
          </w:tcPr>
          <w:p w14:paraId="05ECDD33" w14:textId="77777777" w:rsidR="000965B0" w:rsidRPr="000965B0" w:rsidRDefault="000965B0" w:rsidP="00F24D08">
            <w:pPr>
              <w:jc w:val="both"/>
              <w:rPr>
                <w:lang w:val="en-US"/>
              </w:rPr>
            </w:pPr>
            <w:r w:rsidRPr="000965B0">
              <w:rPr>
                <w:lang w:val="id-ID"/>
              </w:rPr>
              <w:t>48</w:t>
            </w:r>
          </w:p>
        </w:tc>
        <w:tc>
          <w:tcPr>
            <w:tcW w:w="1923" w:type="dxa"/>
            <w:tcBorders>
              <w:top w:val="nil"/>
              <w:left w:val="nil"/>
              <w:bottom w:val="single" w:sz="4" w:space="0" w:color="auto"/>
              <w:right w:val="nil"/>
            </w:tcBorders>
            <w:vAlign w:val="center"/>
            <w:hideMark/>
          </w:tcPr>
          <w:p w14:paraId="6AEE917E" w14:textId="77777777" w:rsidR="000965B0" w:rsidRPr="000965B0" w:rsidRDefault="000965B0" w:rsidP="00F24D08">
            <w:pPr>
              <w:jc w:val="both"/>
              <w:rPr>
                <w:lang w:val="en-US"/>
              </w:rPr>
            </w:pPr>
            <w:r w:rsidRPr="000965B0">
              <w:rPr>
                <w:lang w:val="id-ID"/>
              </w:rPr>
              <w:t>66</w:t>
            </w:r>
          </w:p>
        </w:tc>
      </w:tr>
      <w:tr w:rsidR="000965B0" w:rsidRPr="000965B0" w14:paraId="4EDFBC64" w14:textId="77777777">
        <w:trPr>
          <w:trHeight w:val="304"/>
        </w:trPr>
        <w:tc>
          <w:tcPr>
            <w:tcW w:w="1822" w:type="dxa"/>
            <w:vAlign w:val="center"/>
            <w:hideMark/>
          </w:tcPr>
          <w:p w14:paraId="71DE145D" w14:textId="77777777" w:rsidR="000965B0" w:rsidRPr="000965B0" w:rsidRDefault="000965B0" w:rsidP="00F24D08">
            <w:pPr>
              <w:jc w:val="both"/>
              <w:rPr>
                <w:lang w:val="en-US"/>
              </w:rPr>
            </w:pPr>
            <w:r w:rsidRPr="000965B0">
              <w:rPr>
                <w:lang w:val="id-ID"/>
              </w:rPr>
              <w:t>2</w:t>
            </w:r>
          </w:p>
        </w:tc>
        <w:tc>
          <w:tcPr>
            <w:tcW w:w="2449" w:type="dxa"/>
            <w:vAlign w:val="center"/>
            <w:hideMark/>
          </w:tcPr>
          <w:p w14:paraId="6FC02E84" w14:textId="77777777" w:rsidR="000965B0" w:rsidRPr="000965B0" w:rsidRDefault="000965B0" w:rsidP="00F24D08">
            <w:pPr>
              <w:jc w:val="both"/>
              <w:rPr>
                <w:lang w:val="en-US"/>
              </w:rPr>
            </w:pPr>
            <w:r w:rsidRPr="000965B0">
              <w:rPr>
                <w:lang w:val="en-US"/>
              </w:rPr>
              <w:t>Male</w:t>
            </w:r>
          </w:p>
        </w:tc>
        <w:tc>
          <w:tcPr>
            <w:tcW w:w="2818" w:type="dxa"/>
            <w:vAlign w:val="center"/>
            <w:hideMark/>
          </w:tcPr>
          <w:p w14:paraId="3AC56C2C" w14:textId="77777777" w:rsidR="000965B0" w:rsidRPr="000965B0" w:rsidRDefault="000965B0" w:rsidP="00F24D08">
            <w:pPr>
              <w:jc w:val="both"/>
              <w:rPr>
                <w:lang w:val="en-US"/>
              </w:rPr>
            </w:pPr>
            <w:r w:rsidRPr="000965B0">
              <w:rPr>
                <w:lang w:val="id-ID"/>
              </w:rPr>
              <w:t>24</w:t>
            </w:r>
          </w:p>
        </w:tc>
        <w:tc>
          <w:tcPr>
            <w:tcW w:w="1923" w:type="dxa"/>
            <w:vAlign w:val="center"/>
            <w:hideMark/>
          </w:tcPr>
          <w:p w14:paraId="42D3B551" w14:textId="77777777" w:rsidR="000965B0" w:rsidRPr="000965B0" w:rsidRDefault="000965B0" w:rsidP="00F24D08">
            <w:pPr>
              <w:jc w:val="both"/>
              <w:rPr>
                <w:lang w:val="en-US"/>
              </w:rPr>
            </w:pPr>
            <w:r w:rsidRPr="000965B0">
              <w:rPr>
                <w:lang w:val="id-ID"/>
              </w:rPr>
              <w:t>33</w:t>
            </w:r>
          </w:p>
        </w:tc>
      </w:tr>
      <w:tr w:rsidR="000965B0" w:rsidRPr="000965B0" w14:paraId="3677612B" w14:textId="77777777">
        <w:trPr>
          <w:trHeight w:val="304"/>
        </w:trPr>
        <w:tc>
          <w:tcPr>
            <w:tcW w:w="1822" w:type="dxa"/>
            <w:tcBorders>
              <w:top w:val="single" w:sz="8" w:space="0" w:color="7F7F7F"/>
              <w:left w:val="nil"/>
              <w:bottom w:val="single" w:sz="8" w:space="0" w:color="7F7F7F"/>
              <w:right w:val="nil"/>
            </w:tcBorders>
            <w:vAlign w:val="center"/>
            <w:hideMark/>
          </w:tcPr>
          <w:p w14:paraId="784B2B9B" w14:textId="77777777" w:rsidR="000965B0" w:rsidRPr="000965B0" w:rsidRDefault="000965B0" w:rsidP="00F24D08">
            <w:pPr>
              <w:jc w:val="both"/>
              <w:rPr>
                <w:b/>
                <w:bCs/>
                <w:lang w:val="en-US"/>
              </w:rPr>
            </w:pPr>
            <w:r w:rsidRPr="000965B0">
              <w:rPr>
                <w:b/>
                <w:bCs/>
                <w:lang w:val="id-ID"/>
              </w:rPr>
              <w:t> </w:t>
            </w:r>
          </w:p>
        </w:tc>
        <w:tc>
          <w:tcPr>
            <w:tcW w:w="2449" w:type="dxa"/>
            <w:tcBorders>
              <w:top w:val="single" w:sz="8" w:space="0" w:color="7F7F7F"/>
              <w:left w:val="nil"/>
              <w:bottom w:val="single" w:sz="8" w:space="0" w:color="7F7F7F"/>
              <w:right w:val="nil"/>
            </w:tcBorders>
            <w:vAlign w:val="center"/>
            <w:hideMark/>
          </w:tcPr>
          <w:p w14:paraId="76D4CCFF" w14:textId="77777777" w:rsidR="000965B0" w:rsidRPr="000965B0" w:rsidRDefault="000965B0" w:rsidP="00F24D08">
            <w:pPr>
              <w:jc w:val="both"/>
              <w:rPr>
                <w:lang w:val="en-US"/>
              </w:rPr>
            </w:pPr>
            <w:r w:rsidRPr="000965B0">
              <w:rPr>
                <w:lang w:val="en-US"/>
              </w:rPr>
              <w:t>Total</w:t>
            </w:r>
          </w:p>
        </w:tc>
        <w:tc>
          <w:tcPr>
            <w:tcW w:w="2818" w:type="dxa"/>
            <w:tcBorders>
              <w:top w:val="single" w:sz="8" w:space="0" w:color="7F7F7F"/>
              <w:left w:val="nil"/>
              <w:bottom w:val="single" w:sz="8" w:space="0" w:color="7F7F7F"/>
              <w:right w:val="nil"/>
            </w:tcBorders>
            <w:vAlign w:val="center"/>
            <w:hideMark/>
          </w:tcPr>
          <w:p w14:paraId="5CC93DDC" w14:textId="77777777" w:rsidR="000965B0" w:rsidRPr="000965B0" w:rsidRDefault="000965B0" w:rsidP="00F24D08">
            <w:pPr>
              <w:jc w:val="both"/>
              <w:rPr>
                <w:lang w:val="en-US"/>
              </w:rPr>
            </w:pPr>
            <w:r w:rsidRPr="000965B0">
              <w:rPr>
                <w:lang w:val="id-ID"/>
              </w:rPr>
              <w:t>72</w:t>
            </w:r>
          </w:p>
        </w:tc>
        <w:tc>
          <w:tcPr>
            <w:tcW w:w="1923" w:type="dxa"/>
            <w:tcBorders>
              <w:top w:val="single" w:sz="8" w:space="0" w:color="7F7F7F"/>
              <w:left w:val="nil"/>
              <w:bottom w:val="single" w:sz="8" w:space="0" w:color="7F7F7F"/>
              <w:right w:val="nil"/>
            </w:tcBorders>
            <w:vAlign w:val="center"/>
            <w:hideMark/>
          </w:tcPr>
          <w:p w14:paraId="2F56F811" w14:textId="77777777" w:rsidR="000965B0" w:rsidRPr="000965B0" w:rsidRDefault="000965B0" w:rsidP="00F24D08">
            <w:pPr>
              <w:jc w:val="both"/>
              <w:rPr>
                <w:lang w:val="en-US"/>
              </w:rPr>
            </w:pPr>
            <w:r w:rsidRPr="000965B0">
              <w:rPr>
                <w:lang w:val="id-ID"/>
              </w:rPr>
              <w:t>100</w:t>
            </w:r>
          </w:p>
        </w:tc>
      </w:tr>
      <w:tr w:rsidR="000965B0" w:rsidRPr="000965B0" w14:paraId="5A70AADA" w14:textId="77777777">
        <w:trPr>
          <w:trHeight w:val="582"/>
        </w:trPr>
        <w:tc>
          <w:tcPr>
            <w:tcW w:w="1822" w:type="dxa"/>
            <w:tcBorders>
              <w:top w:val="single" w:sz="8" w:space="0" w:color="000000"/>
              <w:left w:val="nil"/>
              <w:bottom w:val="single" w:sz="8" w:space="0" w:color="000000"/>
              <w:right w:val="nil"/>
            </w:tcBorders>
            <w:vAlign w:val="center"/>
            <w:hideMark/>
          </w:tcPr>
          <w:p w14:paraId="1CD782EB" w14:textId="77777777" w:rsidR="000965B0" w:rsidRPr="000965B0" w:rsidRDefault="000965B0" w:rsidP="00F24D08">
            <w:pPr>
              <w:jc w:val="both"/>
              <w:rPr>
                <w:b/>
                <w:bCs/>
                <w:lang w:val="en-US"/>
              </w:rPr>
            </w:pPr>
            <w:r w:rsidRPr="000965B0">
              <w:rPr>
                <w:b/>
                <w:bCs/>
                <w:lang w:val="id-ID"/>
              </w:rPr>
              <w:t>No</w:t>
            </w:r>
          </w:p>
        </w:tc>
        <w:tc>
          <w:tcPr>
            <w:tcW w:w="2449" w:type="dxa"/>
            <w:tcBorders>
              <w:top w:val="single" w:sz="8" w:space="0" w:color="000000"/>
              <w:left w:val="nil"/>
              <w:bottom w:val="single" w:sz="8" w:space="0" w:color="000000"/>
              <w:right w:val="nil"/>
            </w:tcBorders>
            <w:vAlign w:val="center"/>
            <w:hideMark/>
          </w:tcPr>
          <w:tbl>
            <w:tblPr>
              <w:tblW w:w="0" w:type="auto"/>
              <w:tblCellSpacing w:w="15" w:type="dxa"/>
              <w:tblLook w:val="04A0" w:firstRow="1" w:lastRow="0" w:firstColumn="1" w:lastColumn="0" w:noHBand="0" w:noVBand="1"/>
            </w:tblPr>
            <w:tblGrid>
              <w:gridCol w:w="96"/>
            </w:tblGrid>
            <w:tr w:rsidR="000965B0" w:rsidRPr="000965B0" w14:paraId="587D339D" w14:textId="77777777">
              <w:trPr>
                <w:tblCellSpacing w:w="15" w:type="dxa"/>
              </w:trPr>
              <w:tc>
                <w:tcPr>
                  <w:tcW w:w="0" w:type="auto"/>
                  <w:tcMar>
                    <w:top w:w="15" w:type="dxa"/>
                    <w:left w:w="15" w:type="dxa"/>
                    <w:bottom w:w="15" w:type="dxa"/>
                    <w:right w:w="15" w:type="dxa"/>
                  </w:tcMar>
                  <w:vAlign w:val="center"/>
                  <w:hideMark/>
                </w:tcPr>
                <w:p w14:paraId="12C6321D" w14:textId="77777777" w:rsidR="000965B0" w:rsidRPr="000965B0" w:rsidRDefault="000965B0" w:rsidP="00F24D08">
                  <w:pPr>
                    <w:framePr w:hSpace="180" w:wrap="around" w:vAnchor="text" w:hAnchor="margin" w:y="408"/>
                    <w:jc w:val="both"/>
                    <w:rPr>
                      <w:b/>
                      <w:bCs/>
                      <w:lang w:val="en-US"/>
                    </w:rPr>
                  </w:pPr>
                </w:p>
              </w:tc>
            </w:tr>
          </w:tbl>
          <w:p w14:paraId="5631E6E6" w14:textId="77777777" w:rsidR="000965B0" w:rsidRPr="000965B0" w:rsidRDefault="000965B0" w:rsidP="00F24D08">
            <w:pPr>
              <w:jc w:val="both"/>
              <w:rPr>
                <w:b/>
                <w:bCs/>
                <w:vanish/>
              </w:rPr>
            </w:pPr>
            <w:r w:rsidRPr="000965B0">
              <w:rPr>
                <w:b/>
                <w:bCs/>
              </w:rPr>
              <w:t>Age group(years)</w:t>
            </w:r>
          </w:p>
          <w:tbl>
            <w:tblPr>
              <w:tblW w:w="0" w:type="auto"/>
              <w:tblCellSpacing w:w="15" w:type="dxa"/>
              <w:tblLook w:val="04A0" w:firstRow="1" w:lastRow="0" w:firstColumn="1" w:lastColumn="0" w:noHBand="0" w:noVBand="1"/>
            </w:tblPr>
            <w:tblGrid>
              <w:gridCol w:w="96"/>
            </w:tblGrid>
            <w:tr w:rsidR="000965B0" w:rsidRPr="000965B0" w14:paraId="21C09B2C" w14:textId="77777777">
              <w:trPr>
                <w:tblCellSpacing w:w="15" w:type="dxa"/>
                <w:hidden/>
              </w:trPr>
              <w:tc>
                <w:tcPr>
                  <w:tcW w:w="0" w:type="auto"/>
                  <w:tcMar>
                    <w:top w:w="15" w:type="dxa"/>
                    <w:left w:w="15" w:type="dxa"/>
                    <w:bottom w:w="15" w:type="dxa"/>
                    <w:right w:w="15" w:type="dxa"/>
                  </w:tcMar>
                  <w:hideMark/>
                </w:tcPr>
                <w:p w14:paraId="5373EFBA" w14:textId="77777777" w:rsidR="000965B0" w:rsidRPr="000965B0" w:rsidRDefault="000965B0" w:rsidP="00F24D08">
                  <w:pPr>
                    <w:framePr w:hSpace="180" w:wrap="around" w:vAnchor="text" w:hAnchor="margin" w:y="408"/>
                    <w:jc w:val="both"/>
                    <w:rPr>
                      <w:b/>
                      <w:bCs/>
                      <w:vanish/>
                    </w:rPr>
                  </w:pPr>
                </w:p>
              </w:tc>
            </w:tr>
          </w:tbl>
          <w:p w14:paraId="750DB056" w14:textId="77777777" w:rsidR="000965B0" w:rsidRPr="000965B0" w:rsidRDefault="000965B0" w:rsidP="00F24D08">
            <w:pPr>
              <w:jc w:val="both"/>
              <w:rPr>
                <w:lang w:val="en-GB"/>
              </w:rPr>
            </w:pPr>
          </w:p>
        </w:tc>
        <w:tc>
          <w:tcPr>
            <w:tcW w:w="2818" w:type="dxa"/>
            <w:tcBorders>
              <w:top w:val="single" w:sz="8" w:space="0" w:color="000000"/>
              <w:left w:val="nil"/>
              <w:bottom w:val="single" w:sz="8" w:space="0" w:color="000000"/>
              <w:right w:val="nil"/>
            </w:tcBorders>
            <w:vAlign w:val="center"/>
            <w:hideMark/>
          </w:tcPr>
          <w:p w14:paraId="2932CCC7" w14:textId="77777777" w:rsidR="000965B0" w:rsidRPr="000965B0" w:rsidRDefault="000965B0" w:rsidP="00F24D08">
            <w:pPr>
              <w:jc w:val="both"/>
              <w:rPr>
                <w:b/>
                <w:bCs/>
                <w:lang w:val="en-US"/>
              </w:rPr>
            </w:pPr>
            <w:r w:rsidRPr="000965B0">
              <w:rPr>
                <w:b/>
                <w:bCs/>
                <w:lang w:val="en-US"/>
              </w:rPr>
              <w:t>Number of patients</w:t>
            </w:r>
          </w:p>
        </w:tc>
        <w:tc>
          <w:tcPr>
            <w:tcW w:w="1923" w:type="dxa"/>
            <w:tcBorders>
              <w:top w:val="single" w:sz="8" w:space="0" w:color="000000"/>
              <w:left w:val="nil"/>
              <w:bottom w:val="single" w:sz="8" w:space="0" w:color="000000"/>
              <w:right w:val="nil"/>
            </w:tcBorders>
            <w:vAlign w:val="center"/>
            <w:hideMark/>
          </w:tcPr>
          <w:p w14:paraId="1CE6B9C0" w14:textId="77777777" w:rsidR="000965B0" w:rsidRPr="000965B0" w:rsidRDefault="000965B0" w:rsidP="00F24D08">
            <w:pPr>
              <w:jc w:val="both"/>
              <w:rPr>
                <w:b/>
                <w:bCs/>
                <w:lang w:val="en-US"/>
              </w:rPr>
            </w:pPr>
            <w:r w:rsidRPr="000965B0">
              <w:rPr>
                <w:b/>
                <w:bCs/>
                <w:lang w:val="id-ID"/>
              </w:rPr>
              <w:t>%</w:t>
            </w:r>
          </w:p>
        </w:tc>
      </w:tr>
      <w:tr w:rsidR="000965B0" w:rsidRPr="000965B0" w14:paraId="431215E9" w14:textId="77777777">
        <w:trPr>
          <w:trHeight w:val="295"/>
        </w:trPr>
        <w:tc>
          <w:tcPr>
            <w:tcW w:w="1822" w:type="dxa"/>
            <w:tcBorders>
              <w:top w:val="nil"/>
              <w:left w:val="nil"/>
              <w:bottom w:val="single" w:sz="4" w:space="0" w:color="auto"/>
              <w:right w:val="nil"/>
            </w:tcBorders>
            <w:vAlign w:val="center"/>
            <w:hideMark/>
          </w:tcPr>
          <w:p w14:paraId="2F575E90" w14:textId="77777777" w:rsidR="000965B0" w:rsidRPr="000965B0" w:rsidRDefault="000965B0" w:rsidP="00F24D08">
            <w:pPr>
              <w:jc w:val="both"/>
              <w:rPr>
                <w:lang w:val="en-US"/>
              </w:rPr>
            </w:pPr>
            <w:r w:rsidRPr="000965B0">
              <w:rPr>
                <w:lang w:val="id-ID"/>
              </w:rPr>
              <w:t>1</w:t>
            </w:r>
          </w:p>
        </w:tc>
        <w:tc>
          <w:tcPr>
            <w:tcW w:w="2449" w:type="dxa"/>
            <w:tcBorders>
              <w:top w:val="nil"/>
              <w:left w:val="nil"/>
              <w:bottom w:val="single" w:sz="4" w:space="0" w:color="auto"/>
              <w:right w:val="nil"/>
            </w:tcBorders>
            <w:vAlign w:val="center"/>
            <w:hideMark/>
          </w:tcPr>
          <w:p w14:paraId="45D38D55" w14:textId="77777777" w:rsidR="000965B0" w:rsidRPr="000965B0" w:rsidRDefault="000965B0" w:rsidP="00F24D08">
            <w:pPr>
              <w:jc w:val="both"/>
              <w:rPr>
                <w:lang w:val="en-US"/>
              </w:rPr>
            </w:pPr>
            <w:r w:rsidRPr="000965B0">
              <w:rPr>
                <w:lang w:val="id-ID"/>
              </w:rPr>
              <w:t>31-40</w:t>
            </w:r>
          </w:p>
        </w:tc>
        <w:tc>
          <w:tcPr>
            <w:tcW w:w="2818" w:type="dxa"/>
            <w:tcBorders>
              <w:top w:val="nil"/>
              <w:left w:val="nil"/>
              <w:bottom w:val="single" w:sz="4" w:space="0" w:color="auto"/>
              <w:right w:val="nil"/>
            </w:tcBorders>
            <w:vAlign w:val="center"/>
            <w:hideMark/>
          </w:tcPr>
          <w:p w14:paraId="5FE1D99B" w14:textId="77777777" w:rsidR="000965B0" w:rsidRPr="000965B0" w:rsidRDefault="000965B0" w:rsidP="00F24D08">
            <w:pPr>
              <w:jc w:val="both"/>
              <w:rPr>
                <w:lang w:val="en-US"/>
              </w:rPr>
            </w:pPr>
            <w:r w:rsidRPr="000965B0">
              <w:rPr>
                <w:lang w:val="id-ID"/>
              </w:rPr>
              <w:t>5</w:t>
            </w:r>
          </w:p>
        </w:tc>
        <w:tc>
          <w:tcPr>
            <w:tcW w:w="1923" w:type="dxa"/>
            <w:tcBorders>
              <w:top w:val="nil"/>
              <w:left w:val="nil"/>
              <w:bottom w:val="single" w:sz="4" w:space="0" w:color="auto"/>
              <w:right w:val="nil"/>
            </w:tcBorders>
            <w:vAlign w:val="center"/>
            <w:hideMark/>
          </w:tcPr>
          <w:p w14:paraId="76660671" w14:textId="77777777" w:rsidR="000965B0" w:rsidRPr="000965B0" w:rsidRDefault="000965B0" w:rsidP="00F24D08">
            <w:pPr>
              <w:jc w:val="both"/>
              <w:rPr>
                <w:lang w:val="en-US"/>
              </w:rPr>
            </w:pPr>
            <w:r w:rsidRPr="000965B0">
              <w:rPr>
                <w:lang w:val="id-ID"/>
              </w:rPr>
              <w:t>7</w:t>
            </w:r>
          </w:p>
        </w:tc>
      </w:tr>
      <w:tr w:rsidR="000965B0" w:rsidRPr="000965B0" w14:paraId="754600B7" w14:textId="77777777">
        <w:trPr>
          <w:trHeight w:val="295"/>
        </w:trPr>
        <w:tc>
          <w:tcPr>
            <w:tcW w:w="1822" w:type="dxa"/>
            <w:tcBorders>
              <w:top w:val="nil"/>
              <w:left w:val="nil"/>
              <w:bottom w:val="single" w:sz="4" w:space="0" w:color="auto"/>
              <w:right w:val="nil"/>
            </w:tcBorders>
            <w:vAlign w:val="center"/>
            <w:hideMark/>
          </w:tcPr>
          <w:p w14:paraId="27DF6509" w14:textId="77777777" w:rsidR="000965B0" w:rsidRPr="000965B0" w:rsidRDefault="000965B0" w:rsidP="00F24D08">
            <w:pPr>
              <w:jc w:val="both"/>
              <w:rPr>
                <w:lang w:val="en-US"/>
              </w:rPr>
            </w:pPr>
            <w:r w:rsidRPr="000965B0">
              <w:rPr>
                <w:lang w:val="id-ID"/>
              </w:rPr>
              <w:t>2</w:t>
            </w:r>
          </w:p>
        </w:tc>
        <w:tc>
          <w:tcPr>
            <w:tcW w:w="2449" w:type="dxa"/>
            <w:tcBorders>
              <w:top w:val="nil"/>
              <w:left w:val="nil"/>
              <w:bottom w:val="single" w:sz="4" w:space="0" w:color="auto"/>
              <w:right w:val="nil"/>
            </w:tcBorders>
            <w:vAlign w:val="center"/>
            <w:hideMark/>
          </w:tcPr>
          <w:p w14:paraId="4033D87F" w14:textId="77777777" w:rsidR="000965B0" w:rsidRPr="000965B0" w:rsidRDefault="000965B0" w:rsidP="00F24D08">
            <w:pPr>
              <w:jc w:val="both"/>
              <w:rPr>
                <w:lang w:val="en-US"/>
              </w:rPr>
            </w:pPr>
            <w:r w:rsidRPr="000965B0">
              <w:rPr>
                <w:lang w:val="id-ID"/>
              </w:rPr>
              <w:t>41-50</w:t>
            </w:r>
          </w:p>
        </w:tc>
        <w:tc>
          <w:tcPr>
            <w:tcW w:w="2818" w:type="dxa"/>
            <w:tcBorders>
              <w:top w:val="nil"/>
              <w:left w:val="nil"/>
              <w:bottom w:val="single" w:sz="4" w:space="0" w:color="auto"/>
              <w:right w:val="nil"/>
            </w:tcBorders>
            <w:vAlign w:val="center"/>
            <w:hideMark/>
          </w:tcPr>
          <w:p w14:paraId="20054BE4" w14:textId="77777777" w:rsidR="000965B0" w:rsidRPr="000965B0" w:rsidRDefault="000965B0" w:rsidP="00F24D08">
            <w:pPr>
              <w:jc w:val="both"/>
              <w:rPr>
                <w:lang w:val="en-US"/>
              </w:rPr>
            </w:pPr>
            <w:r w:rsidRPr="000965B0">
              <w:rPr>
                <w:lang w:val="id-ID"/>
              </w:rPr>
              <w:t>15</w:t>
            </w:r>
          </w:p>
        </w:tc>
        <w:tc>
          <w:tcPr>
            <w:tcW w:w="1923" w:type="dxa"/>
            <w:tcBorders>
              <w:top w:val="nil"/>
              <w:left w:val="nil"/>
              <w:bottom w:val="single" w:sz="4" w:space="0" w:color="auto"/>
              <w:right w:val="nil"/>
            </w:tcBorders>
            <w:vAlign w:val="center"/>
            <w:hideMark/>
          </w:tcPr>
          <w:p w14:paraId="063D35CF" w14:textId="77777777" w:rsidR="000965B0" w:rsidRPr="000965B0" w:rsidRDefault="000965B0" w:rsidP="00F24D08">
            <w:pPr>
              <w:jc w:val="both"/>
              <w:rPr>
                <w:lang w:val="en-US"/>
              </w:rPr>
            </w:pPr>
            <w:r w:rsidRPr="000965B0">
              <w:rPr>
                <w:lang w:val="id-ID"/>
              </w:rPr>
              <w:t>20</w:t>
            </w:r>
          </w:p>
        </w:tc>
      </w:tr>
      <w:tr w:rsidR="000965B0" w:rsidRPr="000965B0" w14:paraId="08A1B760" w14:textId="77777777">
        <w:trPr>
          <w:trHeight w:val="295"/>
        </w:trPr>
        <w:tc>
          <w:tcPr>
            <w:tcW w:w="1822" w:type="dxa"/>
            <w:tcBorders>
              <w:top w:val="nil"/>
              <w:left w:val="nil"/>
              <w:bottom w:val="single" w:sz="4" w:space="0" w:color="auto"/>
              <w:right w:val="nil"/>
            </w:tcBorders>
            <w:vAlign w:val="center"/>
            <w:hideMark/>
          </w:tcPr>
          <w:p w14:paraId="1996675E" w14:textId="77777777" w:rsidR="000965B0" w:rsidRPr="000965B0" w:rsidRDefault="000965B0" w:rsidP="00F24D08">
            <w:pPr>
              <w:jc w:val="both"/>
              <w:rPr>
                <w:lang w:val="en-US"/>
              </w:rPr>
            </w:pPr>
            <w:r w:rsidRPr="000965B0">
              <w:rPr>
                <w:lang w:val="id-ID"/>
              </w:rPr>
              <w:t>3</w:t>
            </w:r>
          </w:p>
        </w:tc>
        <w:tc>
          <w:tcPr>
            <w:tcW w:w="2449" w:type="dxa"/>
            <w:tcBorders>
              <w:top w:val="nil"/>
              <w:left w:val="nil"/>
              <w:bottom w:val="single" w:sz="4" w:space="0" w:color="auto"/>
              <w:right w:val="nil"/>
            </w:tcBorders>
            <w:vAlign w:val="center"/>
            <w:hideMark/>
          </w:tcPr>
          <w:p w14:paraId="3A08306E" w14:textId="77777777" w:rsidR="000965B0" w:rsidRPr="000965B0" w:rsidRDefault="000965B0" w:rsidP="00F24D08">
            <w:pPr>
              <w:jc w:val="both"/>
              <w:rPr>
                <w:lang w:val="en-US"/>
              </w:rPr>
            </w:pPr>
            <w:r w:rsidRPr="000965B0">
              <w:rPr>
                <w:lang w:val="id-ID"/>
              </w:rPr>
              <w:t>51-60</w:t>
            </w:r>
          </w:p>
        </w:tc>
        <w:tc>
          <w:tcPr>
            <w:tcW w:w="2818" w:type="dxa"/>
            <w:tcBorders>
              <w:top w:val="nil"/>
              <w:left w:val="nil"/>
              <w:bottom w:val="single" w:sz="4" w:space="0" w:color="auto"/>
              <w:right w:val="nil"/>
            </w:tcBorders>
            <w:vAlign w:val="center"/>
            <w:hideMark/>
          </w:tcPr>
          <w:p w14:paraId="6736B709" w14:textId="77777777" w:rsidR="000965B0" w:rsidRPr="000965B0" w:rsidRDefault="000965B0" w:rsidP="00F24D08">
            <w:pPr>
              <w:jc w:val="both"/>
              <w:rPr>
                <w:lang w:val="en-US"/>
              </w:rPr>
            </w:pPr>
            <w:r w:rsidRPr="000965B0">
              <w:rPr>
                <w:lang w:val="id-ID"/>
              </w:rPr>
              <w:t>27</w:t>
            </w:r>
          </w:p>
        </w:tc>
        <w:tc>
          <w:tcPr>
            <w:tcW w:w="1923" w:type="dxa"/>
            <w:tcBorders>
              <w:top w:val="nil"/>
              <w:left w:val="nil"/>
              <w:bottom w:val="single" w:sz="4" w:space="0" w:color="auto"/>
              <w:right w:val="nil"/>
            </w:tcBorders>
            <w:vAlign w:val="center"/>
            <w:hideMark/>
          </w:tcPr>
          <w:p w14:paraId="3918D49F" w14:textId="77777777" w:rsidR="000965B0" w:rsidRPr="000965B0" w:rsidRDefault="000965B0" w:rsidP="00F24D08">
            <w:pPr>
              <w:jc w:val="both"/>
              <w:rPr>
                <w:lang w:val="en-US"/>
              </w:rPr>
            </w:pPr>
            <w:r w:rsidRPr="000965B0">
              <w:rPr>
                <w:lang w:val="id-ID"/>
              </w:rPr>
              <w:t>37</w:t>
            </w:r>
          </w:p>
        </w:tc>
      </w:tr>
      <w:tr w:rsidR="000965B0" w:rsidRPr="000965B0" w14:paraId="30E8985F" w14:textId="77777777">
        <w:trPr>
          <w:trHeight w:val="295"/>
        </w:trPr>
        <w:tc>
          <w:tcPr>
            <w:tcW w:w="1822" w:type="dxa"/>
            <w:vAlign w:val="center"/>
            <w:hideMark/>
          </w:tcPr>
          <w:p w14:paraId="3F0488A9" w14:textId="77777777" w:rsidR="000965B0" w:rsidRPr="000965B0" w:rsidRDefault="000965B0" w:rsidP="00F24D08">
            <w:pPr>
              <w:jc w:val="both"/>
              <w:rPr>
                <w:lang w:val="en-US"/>
              </w:rPr>
            </w:pPr>
            <w:r w:rsidRPr="000965B0">
              <w:rPr>
                <w:lang w:val="id-ID"/>
              </w:rPr>
              <w:t>4</w:t>
            </w:r>
          </w:p>
        </w:tc>
        <w:tc>
          <w:tcPr>
            <w:tcW w:w="2449" w:type="dxa"/>
            <w:vAlign w:val="center"/>
            <w:hideMark/>
          </w:tcPr>
          <w:p w14:paraId="2BFB8A5F" w14:textId="77777777" w:rsidR="000965B0" w:rsidRPr="000965B0" w:rsidRDefault="000965B0" w:rsidP="00F24D08">
            <w:pPr>
              <w:jc w:val="both"/>
              <w:rPr>
                <w:lang w:val="en-US"/>
              </w:rPr>
            </w:pPr>
            <w:r w:rsidRPr="000965B0">
              <w:rPr>
                <w:lang w:val="id-ID"/>
              </w:rPr>
              <w:t>61-70</w:t>
            </w:r>
          </w:p>
        </w:tc>
        <w:tc>
          <w:tcPr>
            <w:tcW w:w="2818" w:type="dxa"/>
            <w:vAlign w:val="center"/>
            <w:hideMark/>
          </w:tcPr>
          <w:p w14:paraId="6BF82338" w14:textId="77777777" w:rsidR="000965B0" w:rsidRPr="000965B0" w:rsidRDefault="000965B0" w:rsidP="00F24D08">
            <w:pPr>
              <w:jc w:val="both"/>
              <w:rPr>
                <w:lang w:val="en-US"/>
              </w:rPr>
            </w:pPr>
            <w:r w:rsidRPr="000965B0">
              <w:rPr>
                <w:lang w:val="id-ID"/>
              </w:rPr>
              <w:t>19</w:t>
            </w:r>
          </w:p>
        </w:tc>
        <w:tc>
          <w:tcPr>
            <w:tcW w:w="1923" w:type="dxa"/>
            <w:vAlign w:val="center"/>
            <w:hideMark/>
          </w:tcPr>
          <w:p w14:paraId="296C0AD7" w14:textId="77777777" w:rsidR="000965B0" w:rsidRPr="000965B0" w:rsidRDefault="000965B0" w:rsidP="00F24D08">
            <w:pPr>
              <w:jc w:val="both"/>
              <w:rPr>
                <w:lang w:val="en-US"/>
              </w:rPr>
            </w:pPr>
            <w:r w:rsidRPr="000965B0">
              <w:rPr>
                <w:lang w:val="id-ID"/>
              </w:rPr>
              <w:t>26</w:t>
            </w:r>
          </w:p>
        </w:tc>
      </w:tr>
      <w:tr w:rsidR="000965B0" w:rsidRPr="000965B0" w14:paraId="366C167A" w14:textId="77777777">
        <w:trPr>
          <w:trHeight w:val="304"/>
        </w:trPr>
        <w:tc>
          <w:tcPr>
            <w:tcW w:w="1822" w:type="dxa"/>
            <w:vAlign w:val="center"/>
            <w:hideMark/>
          </w:tcPr>
          <w:p w14:paraId="662A4C2D" w14:textId="77777777" w:rsidR="000965B0" w:rsidRPr="000965B0" w:rsidRDefault="000965B0" w:rsidP="00F24D08">
            <w:pPr>
              <w:jc w:val="both"/>
              <w:rPr>
                <w:lang w:val="en-US"/>
              </w:rPr>
            </w:pPr>
            <w:r w:rsidRPr="000965B0">
              <w:rPr>
                <w:lang w:val="id-ID"/>
              </w:rPr>
              <w:t>5</w:t>
            </w:r>
          </w:p>
        </w:tc>
        <w:tc>
          <w:tcPr>
            <w:tcW w:w="2449" w:type="dxa"/>
            <w:vAlign w:val="center"/>
            <w:hideMark/>
          </w:tcPr>
          <w:p w14:paraId="7FB9481D" w14:textId="77777777" w:rsidR="000965B0" w:rsidRPr="000965B0" w:rsidRDefault="000965B0" w:rsidP="00F24D08">
            <w:pPr>
              <w:jc w:val="both"/>
              <w:rPr>
                <w:lang w:val="en-US"/>
              </w:rPr>
            </w:pPr>
            <w:r w:rsidRPr="000965B0">
              <w:rPr>
                <w:lang w:val="id-ID"/>
              </w:rPr>
              <w:t>&gt;70</w:t>
            </w:r>
          </w:p>
        </w:tc>
        <w:tc>
          <w:tcPr>
            <w:tcW w:w="2818" w:type="dxa"/>
            <w:vAlign w:val="center"/>
            <w:hideMark/>
          </w:tcPr>
          <w:p w14:paraId="021084B6" w14:textId="77777777" w:rsidR="000965B0" w:rsidRPr="000965B0" w:rsidRDefault="000965B0" w:rsidP="00F24D08">
            <w:pPr>
              <w:jc w:val="both"/>
              <w:rPr>
                <w:lang w:val="en-US"/>
              </w:rPr>
            </w:pPr>
            <w:r w:rsidRPr="000965B0">
              <w:rPr>
                <w:lang w:val="id-ID"/>
              </w:rPr>
              <w:t>6</w:t>
            </w:r>
          </w:p>
        </w:tc>
        <w:tc>
          <w:tcPr>
            <w:tcW w:w="1923" w:type="dxa"/>
            <w:vAlign w:val="center"/>
            <w:hideMark/>
          </w:tcPr>
          <w:p w14:paraId="4EBFFD7A" w14:textId="77777777" w:rsidR="000965B0" w:rsidRPr="000965B0" w:rsidRDefault="000965B0" w:rsidP="00F24D08">
            <w:pPr>
              <w:jc w:val="both"/>
              <w:rPr>
                <w:lang w:val="en-US"/>
              </w:rPr>
            </w:pPr>
            <w:r w:rsidRPr="000965B0">
              <w:rPr>
                <w:lang w:val="id-ID"/>
              </w:rPr>
              <w:t>8</w:t>
            </w:r>
          </w:p>
        </w:tc>
      </w:tr>
      <w:tr w:rsidR="000965B0" w:rsidRPr="000965B0" w14:paraId="1E40C688" w14:textId="77777777">
        <w:trPr>
          <w:trHeight w:val="304"/>
        </w:trPr>
        <w:tc>
          <w:tcPr>
            <w:tcW w:w="7089" w:type="dxa"/>
            <w:gridSpan w:val="3"/>
            <w:tcBorders>
              <w:top w:val="single" w:sz="8" w:space="0" w:color="000000"/>
              <w:left w:val="nil"/>
              <w:bottom w:val="single" w:sz="8" w:space="0" w:color="000000"/>
              <w:right w:val="nil"/>
            </w:tcBorders>
            <w:vAlign w:val="center"/>
            <w:hideMark/>
          </w:tcPr>
          <w:p w14:paraId="6BA7190A" w14:textId="77777777" w:rsidR="000965B0" w:rsidRPr="000965B0" w:rsidRDefault="000965B0" w:rsidP="00F24D08">
            <w:pPr>
              <w:jc w:val="both"/>
              <w:rPr>
                <w:lang w:val="en-US"/>
              </w:rPr>
            </w:pPr>
            <w:r w:rsidRPr="000965B0">
              <w:rPr>
                <w:lang w:val="id-ID"/>
              </w:rPr>
              <w:t>Total 72</w:t>
            </w:r>
          </w:p>
        </w:tc>
        <w:tc>
          <w:tcPr>
            <w:tcW w:w="1923" w:type="dxa"/>
            <w:tcBorders>
              <w:top w:val="single" w:sz="8" w:space="0" w:color="000000"/>
              <w:left w:val="nil"/>
              <w:bottom w:val="single" w:sz="8" w:space="0" w:color="000000"/>
              <w:right w:val="nil"/>
            </w:tcBorders>
            <w:vAlign w:val="center"/>
            <w:hideMark/>
          </w:tcPr>
          <w:p w14:paraId="047882DB" w14:textId="77777777" w:rsidR="000965B0" w:rsidRPr="000965B0" w:rsidRDefault="000965B0" w:rsidP="00F24D08">
            <w:pPr>
              <w:jc w:val="both"/>
              <w:rPr>
                <w:lang w:val="en-US"/>
              </w:rPr>
            </w:pPr>
            <w:r w:rsidRPr="000965B0">
              <w:rPr>
                <w:lang w:val="id-ID"/>
              </w:rPr>
              <w:t>100%</w:t>
            </w:r>
          </w:p>
        </w:tc>
      </w:tr>
    </w:tbl>
    <w:p w14:paraId="360D0102" w14:textId="77777777" w:rsidR="000965B0" w:rsidRPr="000965B0" w:rsidRDefault="000965B0" w:rsidP="00F24D08">
      <w:pPr>
        <w:jc w:val="both"/>
      </w:pPr>
      <w:r w:rsidRPr="000965B0">
        <w:t>Table 1. Distribution of sex and age among outpatient hypertensive patients</w:t>
      </w:r>
    </w:p>
    <w:p w14:paraId="2BEC8D02" w14:textId="77777777" w:rsidR="000965B0" w:rsidRPr="000965B0" w:rsidRDefault="000965B0" w:rsidP="00F24D08">
      <w:pPr>
        <w:jc w:val="both"/>
        <w:rPr>
          <w:lang w:val="en-US"/>
        </w:rPr>
      </w:pPr>
    </w:p>
    <w:p w14:paraId="2CEA530E" w14:textId="77777777" w:rsidR="000965B0" w:rsidRPr="000965B0" w:rsidRDefault="000965B0" w:rsidP="00F24D08">
      <w:pPr>
        <w:jc w:val="both"/>
        <w:rPr>
          <w:bCs/>
          <w:lang w:val="en-US"/>
        </w:rPr>
      </w:pPr>
      <w:r w:rsidRPr="000965B0">
        <w:rPr>
          <w:bCs/>
          <w:lang w:val="en-US"/>
        </w:rPr>
        <w:t xml:space="preserve">Scientifically, the predominance of hypertension in older age groups is consistent with vascular aging processes that increase arterial stiffness and peripheral resistance, thereby facilitating blood pressure elevation. In addition, the risk trajectory of hypertension among women tends to increase after menopause, potentially leading to greater needs for long-term monitoring and therapy in this group (Huegli &amp; </w:t>
      </w:r>
      <w:proofErr w:type="spellStart"/>
      <w:r w:rsidRPr="000965B0">
        <w:rPr>
          <w:bCs/>
          <w:lang w:val="en-US"/>
        </w:rPr>
        <w:t>Pechère</w:t>
      </w:r>
      <w:proofErr w:type="spellEnd"/>
      <w:r w:rsidRPr="000965B0">
        <w:rPr>
          <w:bCs/>
          <w:lang w:val="en-US"/>
        </w:rPr>
        <w:t>-Bertschi, 2023; Qi et al., 2024).</w:t>
      </w:r>
    </w:p>
    <w:p w14:paraId="348104F2" w14:textId="77777777" w:rsidR="000965B0" w:rsidRPr="000965B0" w:rsidRDefault="000965B0" w:rsidP="00F24D08">
      <w:pPr>
        <w:jc w:val="both"/>
        <w:rPr>
          <w:bCs/>
          <w:lang w:val="en-US"/>
        </w:rPr>
      </w:pPr>
    </w:p>
    <w:p w14:paraId="54A78EFB" w14:textId="77777777" w:rsidR="000965B0" w:rsidRPr="000965B0" w:rsidRDefault="000965B0" w:rsidP="00F24D08">
      <w:pPr>
        <w:jc w:val="both"/>
        <w:rPr>
          <w:b/>
          <w:bCs/>
        </w:rPr>
      </w:pPr>
      <w:r w:rsidRPr="000965B0">
        <w:rPr>
          <w:b/>
          <w:bCs/>
        </w:rPr>
        <w:t>b. Hypertension Classification</w:t>
      </w:r>
    </w:p>
    <w:p w14:paraId="3B250F92" w14:textId="77777777" w:rsidR="000965B0" w:rsidRPr="000965B0" w:rsidRDefault="000965B0" w:rsidP="00F24D08">
      <w:pPr>
        <w:jc w:val="both"/>
      </w:pPr>
      <w:r w:rsidRPr="000965B0">
        <w:t>Table 3. Distribution of hypertension stages</w:t>
      </w:r>
    </w:p>
    <w:tbl>
      <w:tblPr>
        <w:tblW w:w="0" w:type="auto"/>
        <w:tblBorders>
          <w:top w:val="single" w:sz="4" w:space="0" w:color="000000"/>
          <w:bottom w:val="single" w:sz="4" w:space="0" w:color="000000"/>
        </w:tblBorders>
        <w:tblLayout w:type="fixed"/>
        <w:tblLook w:val="01E0" w:firstRow="1" w:lastRow="1" w:firstColumn="1" w:lastColumn="1" w:noHBand="0" w:noVBand="0"/>
      </w:tblPr>
      <w:tblGrid>
        <w:gridCol w:w="2122"/>
        <w:gridCol w:w="1642"/>
        <w:gridCol w:w="1467"/>
      </w:tblGrid>
      <w:tr w:rsidR="000965B0" w:rsidRPr="000965B0" w14:paraId="66EDF524" w14:textId="77777777">
        <w:trPr>
          <w:trHeight w:val="427"/>
        </w:trPr>
        <w:tc>
          <w:tcPr>
            <w:tcW w:w="2122" w:type="dxa"/>
            <w:tcBorders>
              <w:top w:val="single" w:sz="4" w:space="0" w:color="000000"/>
              <w:left w:val="nil"/>
              <w:bottom w:val="single" w:sz="4" w:space="0" w:color="000000"/>
              <w:right w:val="nil"/>
            </w:tcBorders>
            <w:vAlign w:val="center"/>
            <w:hideMark/>
          </w:tcPr>
          <w:p w14:paraId="17D32C75" w14:textId="77777777" w:rsidR="000965B0" w:rsidRPr="000965B0" w:rsidRDefault="000965B0" w:rsidP="00F24D08">
            <w:pPr>
              <w:jc w:val="both"/>
              <w:rPr>
                <w:b/>
                <w:bCs/>
              </w:rPr>
            </w:pPr>
            <w:r w:rsidRPr="000965B0">
              <w:rPr>
                <w:b/>
                <w:bCs/>
                <w:lang w:val="en-US"/>
              </w:rPr>
              <w:t>Classification</w:t>
            </w:r>
          </w:p>
        </w:tc>
        <w:tc>
          <w:tcPr>
            <w:tcW w:w="1642" w:type="dxa"/>
            <w:tcBorders>
              <w:top w:val="single" w:sz="4" w:space="0" w:color="000000"/>
              <w:left w:val="nil"/>
              <w:bottom w:val="single" w:sz="4" w:space="0" w:color="000000"/>
              <w:right w:val="nil"/>
            </w:tcBorders>
            <w:vAlign w:val="center"/>
            <w:hideMark/>
          </w:tcPr>
          <w:p w14:paraId="1B5D44DF" w14:textId="77777777" w:rsidR="000965B0" w:rsidRPr="000965B0" w:rsidRDefault="000965B0" w:rsidP="00F24D08">
            <w:pPr>
              <w:jc w:val="both"/>
              <w:rPr>
                <w:b/>
                <w:bCs/>
                <w:lang w:val="id-ID"/>
              </w:rPr>
            </w:pPr>
            <w:r w:rsidRPr="000965B0">
              <w:rPr>
                <w:b/>
                <w:bCs/>
                <w:lang w:val="en-US"/>
              </w:rPr>
              <w:t>Number</w:t>
            </w:r>
          </w:p>
        </w:tc>
        <w:tc>
          <w:tcPr>
            <w:tcW w:w="1467" w:type="dxa"/>
            <w:tcBorders>
              <w:top w:val="single" w:sz="4" w:space="0" w:color="000000"/>
              <w:left w:val="nil"/>
              <w:bottom w:val="single" w:sz="4" w:space="0" w:color="000000"/>
              <w:right w:val="nil"/>
            </w:tcBorders>
            <w:vAlign w:val="center"/>
            <w:hideMark/>
          </w:tcPr>
          <w:p w14:paraId="6427D39C" w14:textId="77777777" w:rsidR="000965B0" w:rsidRPr="000965B0" w:rsidRDefault="000965B0" w:rsidP="00F24D08">
            <w:pPr>
              <w:jc w:val="both"/>
              <w:rPr>
                <w:b/>
                <w:bCs/>
                <w:lang w:val="id-ID"/>
              </w:rPr>
            </w:pPr>
            <w:r w:rsidRPr="000965B0">
              <w:rPr>
                <w:b/>
                <w:bCs/>
                <w:lang w:val="id-ID"/>
              </w:rPr>
              <w:t>%</w:t>
            </w:r>
          </w:p>
        </w:tc>
      </w:tr>
      <w:tr w:rsidR="000965B0" w:rsidRPr="000965B0" w14:paraId="60C18A79" w14:textId="77777777">
        <w:trPr>
          <w:trHeight w:val="556"/>
        </w:trPr>
        <w:tc>
          <w:tcPr>
            <w:tcW w:w="2122" w:type="dxa"/>
            <w:tcBorders>
              <w:top w:val="nil"/>
              <w:left w:val="nil"/>
              <w:bottom w:val="nil"/>
              <w:right w:val="nil"/>
            </w:tcBorders>
            <w:vAlign w:val="center"/>
            <w:hideMark/>
          </w:tcPr>
          <w:p w14:paraId="51E24E61" w14:textId="77777777" w:rsidR="000965B0" w:rsidRPr="000965B0" w:rsidRDefault="000965B0" w:rsidP="00F24D08">
            <w:pPr>
              <w:jc w:val="both"/>
              <w:rPr>
                <w:lang w:val="id-ID"/>
              </w:rPr>
            </w:pPr>
            <w:r w:rsidRPr="000965B0">
              <w:rPr>
                <w:lang w:val="id-ID"/>
              </w:rPr>
              <w:t>Stage 1</w:t>
            </w:r>
          </w:p>
        </w:tc>
        <w:tc>
          <w:tcPr>
            <w:tcW w:w="1642" w:type="dxa"/>
            <w:tcBorders>
              <w:top w:val="nil"/>
              <w:left w:val="nil"/>
              <w:bottom w:val="nil"/>
              <w:right w:val="nil"/>
            </w:tcBorders>
            <w:vAlign w:val="center"/>
            <w:hideMark/>
          </w:tcPr>
          <w:p w14:paraId="71E5B315" w14:textId="77777777" w:rsidR="000965B0" w:rsidRPr="000965B0" w:rsidRDefault="000965B0" w:rsidP="00F24D08">
            <w:pPr>
              <w:jc w:val="both"/>
              <w:rPr>
                <w:lang w:val="id-ID"/>
              </w:rPr>
            </w:pPr>
            <w:r w:rsidRPr="000965B0">
              <w:rPr>
                <w:lang w:val="id-ID"/>
              </w:rPr>
              <w:t>18</w:t>
            </w:r>
          </w:p>
        </w:tc>
        <w:tc>
          <w:tcPr>
            <w:tcW w:w="1467" w:type="dxa"/>
            <w:tcBorders>
              <w:top w:val="nil"/>
              <w:left w:val="nil"/>
              <w:bottom w:val="nil"/>
              <w:right w:val="nil"/>
            </w:tcBorders>
            <w:vAlign w:val="center"/>
            <w:hideMark/>
          </w:tcPr>
          <w:p w14:paraId="14141049" w14:textId="77777777" w:rsidR="000965B0" w:rsidRPr="000965B0" w:rsidRDefault="000965B0" w:rsidP="00F24D08">
            <w:pPr>
              <w:jc w:val="both"/>
              <w:rPr>
                <w:lang w:val="id-ID"/>
              </w:rPr>
            </w:pPr>
            <w:r w:rsidRPr="000965B0">
              <w:rPr>
                <w:lang w:val="id-ID"/>
              </w:rPr>
              <w:t>25</w:t>
            </w:r>
          </w:p>
        </w:tc>
      </w:tr>
      <w:tr w:rsidR="000965B0" w:rsidRPr="000965B0" w14:paraId="1FCEDD74" w14:textId="77777777">
        <w:trPr>
          <w:trHeight w:val="556"/>
        </w:trPr>
        <w:tc>
          <w:tcPr>
            <w:tcW w:w="2122" w:type="dxa"/>
            <w:tcBorders>
              <w:top w:val="nil"/>
              <w:left w:val="nil"/>
              <w:bottom w:val="nil"/>
              <w:right w:val="nil"/>
            </w:tcBorders>
            <w:vAlign w:val="center"/>
            <w:hideMark/>
          </w:tcPr>
          <w:p w14:paraId="7BEA2882" w14:textId="77777777" w:rsidR="000965B0" w:rsidRPr="000965B0" w:rsidRDefault="000965B0" w:rsidP="00F24D08">
            <w:pPr>
              <w:jc w:val="both"/>
              <w:rPr>
                <w:lang w:val="id-ID"/>
              </w:rPr>
            </w:pPr>
            <w:r w:rsidRPr="000965B0">
              <w:rPr>
                <w:lang w:val="id-ID"/>
              </w:rPr>
              <w:t>Stage 2</w:t>
            </w:r>
          </w:p>
        </w:tc>
        <w:tc>
          <w:tcPr>
            <w:tcW w:w="1642" w:type="dxa"/>
            <w:tcBorders>
              <w:top w:val="nil"/>
              <w:left w:val="nil"/>
              <w:bottom w:val="nil"/>
              <w:right w:val="nil"/>
            </w:tcBorders>
            <w:vAlign w:val="center"/>
            <w:hideMark/>
          </w:tcPr>
          <w:p w14:paraId="6120FA49" w14:textId="77777777" w:rsidR="000965B0" w:rsidRPr="000965B0" w:rsidRDefault="000965B0" w:rsidP="00F24D08">
            <w:pPr>
              <w:jc w:val="both"/>
              <w:rPr>
                <w:lang w:val="id-ID"/>
              </w:rPr>
            </w:pPr>
            <w:r w:rsidRPr="000965B0">
              <w:rPr>
                <w:lang w:val="id-ID"/>
              </w:rPr>
              <w:t>30</w:t>
            </w:r>
          </w:p>
        </w:tc>
        <w:tc>
          <w:tcPr>
            <w:tcW w:w="1467" w:type="dxa"/>
            <w:tcBorders>
              <w:top w:val="nil"/>
              <w:left w:val="nil"/>
              <w:bottom w:val="nil"/>
              <w:right w:val="nil"/>
            </w:tcBorders>
            <w:vAlign w:val="center"/>
            <w:hideMark/>
          </w:tcPr>
          <w:p w14:paraId="492EB47C" w14:textId="77777777" w:rsidR="000965B0" w:rsidRPr="000965B0" w:rsidRDefault="000965B0" w:rsidP="00F24D08">
            <w:pPr>
              <w:jc w:val="both"/>
              <w:rPr>
                <w:lang w:val="id-ID"/>
              </w:rPr>
            </w:pPr>
            <w:r w:rsidRPr="000965B0">
              <w:rPr>
                <w:lang w:val="id-ID"/>
              </w:rPr>
              <w:t>41,66</w:t>
            </w:r>
          </w:p>
        </w:tc>
      </w:tr>
      <w:tr w:rsidR="000965B0" w:rsidRPr="000965B0" w14:paraId="0B7E6E0E" w14:textId="77777777">
        <w:trPr>
          <w:trHeight w:val="558"/>
        </w:trPr>
        <w:tc>
          <w:tcPr>
            <w:tcW w:w="2122" w:type="dxa"/>
            <w:tcBorders>
              <w:top w:val="nil"/>
              <w:left w:val="nil"/>
              <w:bottom w:val="single" w:sz="4" w:space="0" w:color="000000"/>
              <w:right w:val="nil"/>
            </w:tcBorders>
            <w:vAlign w:val="center"/>
            <w:hideMark/>
          </w:tcPr>
          <w:p w14:paraId="5E126DE6" w14:textId="77777777" w:rsidR="000965B0" w:rsidRPr="000965B0" w:rsidRDefault="000965B0" w:rsidP="00F24D08">
            <w:pPr>
              <w:jc w:val="both"/>
              <w:rPr>
                <w:lang w:val="id-ID"/>
              </w:rPr>
            </w:pPr>
            <w:r w:rsidRPr="000965B0">
              <w:rPr>
                <w:lang w:val="en-US"/>
              </w:rPr>
              <w:t>Hypertensive crisis</w:t>
            </w:r>
          </w:p>
        </w:tc>
        <w:tc>
          <w:tcPr>
            <w:tcW w:w="1642" w:type="dxa"/>
            <w:tcBorders>
              <w:top w:val="nil"/>
              <w:left w:val="nil"/>
              <w:bottom w:val="single" w:sz="4" w:space="0" w:color="000000"/>
              <w:right w:val="nil"/>
            </w:tcBorders>
            <w:vAlign w:val="center"/>
            <w:hideMark/>
          </w:tcPr>
          <w:p w14:paraId="040F0AB1" w14:textId="77777777" w:rsidR="000965B0" w:rsidRPr="000965B0" w:rsidRDefault="000965B0" w:rsidP="00F24D08">
            <w:pPr>
              <w:jc w:val="both"/>
              <w:rPr>
                <w:lang w:val="id-ID"/>
              </w:rPr>
            </w:pPr>
            <w:r w:rsidRPr="000965B0">
              <w:rPr>
                <w:lang w:val="id-ID"/>
              </w:rPr>
              <w:t>24</w:t>
            </w:r>
          </w:p>
        </w:tc>
        <w:tc>
          <w:tcPr>
            <w:tcW w:w="1467" w:type="dxa"/>
            <w:tcBorders>
              <w:top w:val="nil"/>
              <w:left w:val="nil"/>
              <w:bottom w:val="single" w:sz="4" w:space="0" w:color="000000"/>
              <w:right w:val="nil"/>
            </w:tcBorders>
            <w:vAlign w:val="center"/>
            <w:hideMark/>
          </w:tcPr>
          <w:p w14:paraId="5019DEA0" w14:textId="77777777" w:rsidR="000965B0" w:rsidRPr="000965B0" w:rsidRDefault="000965B0" w:rsidP="00F24D08">
            <w:pPr>
              <w:jc w:val="both"/>
              <w:rPr>
                <w:lang w:val="id-ID"/>
              </w:rPr>
            </w:pPr>
            <w:r w:rsidRPr="000965B0">
              <w:rPr>
                <w:lang w:val="id-ID"/>
              </w:rPr>
              <w:t>33,33</w:t>
            </w:r>
          </w:p>
        </w:tc>
      </w:tr>
      <w:tr w:rsidR="000965B0" w:rsidRPr="000965B0" w14:paraId="2A227EAE" w14:textId="77777777">
        <w:trPr>
          <w:trHeight w:val="556"/>
        </w:trPr>
        <w:tc>
          <w:tcPr>
            <w:tcW w:w="2122" w:type="dxa"/>
            <w:tcBorders>
              <w:top w:val="single" w:sz="4" w:space="0" w:color="000000"/>
              <w:left w:val="nil"/>
              <w:bottom w:val="single" w:sz="4" w:space="0" w:color="000000"/>
              <w:right w:val="nil"/>
            </w:tcBorders>
            <w:vAlign w:val="center"/>
            <w:hideMark/>
          </w:tcPr>
          <w:p w14:paraId="0C50BEF8" w14:textId="77777777" w:rsidR="000965B0" w:rsidRPr="000965B0" w:rsidRDefault="000965B0" w:rsidP="00F24D08">
            <w:pPr>
              <w:jc w:val="both"/>
              <w:rPr>
                <w:lang w:val="id-ID"/>
              </w:rPr>
            </w:pPr>
            <w:r w:rsidRPr="000965B0">
              <w:rPr>
                <w:lang w:val="id-ID"/>
              </w:rPr>
              <w:t>Total</w:t>
            </w:r>
          </w:p>
        </w:tc>
        <w:tc>
          <w:tcPr>
            <w:tcW w:w="1642" w:type="dxa"/>
            <w:tcBorders>
              <w:top w:val="single" w:sz="4" w:space="0" w:color="000000"/>
              <w:left w:val="nil"/>
              <w:bottom w:val="single" w:sz="4" w:space="0" w:color="000000"/>
              <w:right w:val="nil"/>
            </w:tcBorders>
            <w:vAlign w:val="center"/>
            <w:hideMark/>
          </w:tcPr>
          <w:p w14:paraId="10BAE632" w14:textId="77777777" w:rsidR="000965B0" w:rsidRPr="000965B0" w:rsidRDefault="000965B0" w:rsidP="00F24D08">
            <w:pPr>
              <w:jc w:val="both"/>
              <w:rPr>
                <w:lang w:val="id-ID"/>
              </w:rPr>
            </w:pPr>
            <w:r w:rsidRPr="000965B0">
              <w:rPr>
                <w:lang w:val="id-ID"/>
              </w:rPr>
              <w:t>72</w:t>
            </w:r>
          </w:p>
        </w:tc>
        <w:tc>
          <w:tcPr>
            <w:tcW w:w="1467" w:type="dxa"/>
            <w:tcBorders>
              <w:top w:val="single" w:sz="4" w:space="0" w:color="000000"/>
              <w:left w:val="nil"/>
              <w:bottom w:val="single" w:sz="4" w:space="0" w:color="000000"/>
              <w:right w:val="nil"/>
            </w:tcBorders>
            <w:vAlign w:val="center"/>
            <w:hideMark/>
          </w:tcPr>
          <w:p w14:paraId="6D1DC52F" w14:textId="77777777" w:rsidR="000965B0" w:rsidRPr="000965B0" w:rsidRDefault="000965B0" w:rsidP="00F24D08">
            <w:pPr>
              <w:jc w:val="both"/>
              <w:rPr>
                <w:lang w:val="id-ID"/>
              </w:rPr>
            </w:pPr>
            <w:r w:rsidRPr="000965B0">
              <w:rPr>
                <w:lang w:val="id-ID"/>
              </w:rPr>
              <w:t>100%</w:t>
            </w:r>
          </w:p>
        </w:tc>
      </w:tr>
    </w:tbl>
    <w:p w14:paraId="0862B48D" w14:textId="77777777" w:rsidR="000965B0" w:rsidRPr="000965B0" w:rsidRDefault="000965B0" w:rsidP="00F24D08">
      <w:pPr>
        <w:jc w:val="both"/>
      </w:pPr>
    </w:p>
    <w:p w14:paraId="4DB548CF" w14:textId="77777777" w:rsidR="000965B0" w:rsidRPr="000965B0" w:rsidRDefault="000965B0" w:rsidP="00F24D08">
      <w:pPr>
        <w:jc w:val="both"/>
        <w:rPr>
          <w:lang w:val="en-US"/>
        </w:rPr>
      </w:pPr>
      <w:r w:rsidRPr="000965B0">
        <w:rPr>
          <w:lang w:val="en-US"/>
        </w:rPr>
        <w:lastRenderedPageBreak/>
        <w:t>As shown in Table 3, stage 2 hypertension accounted for 41.66% (n = 30) and hypertensive crisis for 33.33% (n = 24), exceeding the proportion of stage 1 hypertension at 25% (n = 18). This pattern suggests that many patients presented with uncontrolled or advanced blood pressure conditions. This finding aligns with national evidence indicating that hypertension control rates in Indonesia remain low despite increasing treatment coverage, leaving a large proportion of patients in uncontrolled categories and potentially requiring higher service intensity (Muharram et al., 2025). In clinical practice, more severe hypertension stages often necessitate more frequent consultations, regimen adjustments, and additional diagnostic tests to assess risk and complications.</w:t>
      </w:r>
    </w:p>
    <w:p w14:paraId="3EB700E5" w14:textId="77777777" w:rsidR="000965B0" w:rsidRPr="000965B0" w:rsidRDefault="000965B0" w:rsidP="00F24D08">
      <w:pPr>
        <w:jc w:val="both"/>
        <w:rPr>
          <w:lang w:val="en-US"/>
        </w:rPr>
      </w:pPr>
    </w:p>
    <w:p w14:paraId="0DAA26EA" w14:textId="77777777" w:rsidR="000965B0" w:rsidRPr="000965B0" w:rsidRDefault="000965B0" w:rsidP="00F24D08">
      <w:pPr>
        <w:jc w:val="both"/>
        <w:rPr>
          <w:b/>
          <w:bCs/>
        </w:rPr>
      </w:pPr>
      <w:r w:rsidRPr="000965B0">
        <w:rPr>
          <w:b/>
          <w:bCs/>
        </w:rPr>
        <w:t>c. Comorbidity Classification</w:t>
      </w:r>
    </w:p>
    <w:p w14:paraId="53A38AB1" w14:textId="77777777" w:rsidR="000965B0" w:rsidRPr="000965B0" w:rsidRDefault="000965B0" w:rsidP="00F24D08">
      <w:pPr>
        <w:jc w:val="both"/>
      </w:pPr>
      <w:r w:rsidRPr="000965B0">
        <w:t>Table 4. Distribution of comorbid conditions</w:t>
      </w:r>
    </w:p>
    <w:tbl>
      <w:tblPr>
        <w:tblW w:w="6090" w:type="dxa"/>
        <w:tblBorders>
          <w:top w:val="single" w:sz="4" w:space="0" w:color="000000"/>
          <w:bottom w:val="single" w:sz="4" w:space="0" w:color="000000"/>
        </w:tblBorders>
        <w:tblLayout w:type="fixed"/>
        <w:tblLook w:val="01E0" w:firstRow="1" w:lastRow="1" w:firstColumn="1" w:lastColumn="1" w:noHBand="0" w:noVBand="0"/>
      </w:tblPr>
      <w:tblGrid>
        <w:gridCol w:w="2060"/>
        <w:gridCol w:w="1908"/>
        <w:gridCol w:w="2122"/>
      </w:tblGrid>
      <w:tr w:rsidR="000965B0" w:rsidRPr="000965B0" w14:paraId="34F74B8F" w14:textId="77777777">
        <w:trPr>
          <w:trHeight w:val="324"/>
        </w:trPr>
        <w:tc>
          <w:tcPr>
            <w:tcW w:w="2059" w:type="dxa"/>
            <w:tcBorders>
              <w:top w:val="single" w:sz="4" w:space="0" w:color="000000"/>
              <w:left w:val="nil"/>
              <w:bottom w:val="single" w:sz="4" w:space="0" w:color="000000"/>
              <w:right w:val="nil"/>
            </w:tcBorders>
            <w:vAlign w:val="center"/>
            <w:hideMark/>
          </w:tcPr>
          <w:p w14:paraId="440C7E2B" w14:textId="77777777" w:rsidR="000965B0" w:rsidRPr="000965B0" w:rsidRDefault="000965B0" w:rsidP="00F24D08">
            <w:pPr>
              <w:jc w:val="both"/>
              <w:rPr>
                <w:b/>
                <w:bCs/>
                <w:lang w:val="id-ID"/>
              </w:rPr>
            </w:pPr>
            <w:r w:rsidRPr="000965B0">
              <w:rPr>
                <w:b/>
                <w:bCs/>
                <w:lang w:val="en-US"/>
              </w:rPr>
              <w:t>Comorbid conditions</w:t>
            </w:r>
          </w:p>
        </w:tc>
        <w:tc>
          <w:tcPr>
            <w:tcW w:w="1906" w:type="dxa"/>
            <w:tcBorders>
              <w:top w:val="single" w:sz="4" w:space="0" w:color="000000"/>
              <w:left w:val="nil"/>
              <w:bottom w:val="single" w:sz="4" w:space="0" w:color="000000"/>
              <w:right w:val="nil"/>
            </w:tcBorders>
            <w:vAlign w:val="center"/>
            <w:hideMark/>
          </w:tcPr>
          <w:p w14:paraId="2E51179B" w14:textId="77777777" w:rsidR="000965B0" w:rsidRPr="000965B0" w:rsidRDefault="000965B0" w:rsidP="00F24D08">
            <w:pPr>
              <w:jc w:val="both"/>
              <w:rPr>
                <w:b/>
                <w:bCs/>
                <w:lang w:val="id-ID"/>
              </w:rPr>
            </w:pPr>
            <w:r w:rsidRPr="000965B0">
              <w:rPr>
                <w:b/>
                <w:bCs/>
                <w:lang w:val="en-US"/>
              </w:rPr>
              <w:t>Number</w:t>
            </w:r>
          </w:p>
        </w:tc>
        <w:tc>
          <w:tcPr>
            <w:tcW w:w="2120" w:type="dxa"/>
            <w:tcBorders>
              <w:top w:val="single" w:sz="4" w:space="0" w:color="000000"/>
              <w:left w:val="nil"/>
              <w:bottom w:val="single" w:sz="4" w:space="0" w:color="000000"/>
              <w:right w:val="nil"/>
            </w:tcBorders>
            <w:vAlign w:val="center"/>
            <w:hideMark/>
          </w:tcPr>
          <w:p w14:paraId="780362EE" w14:textId="77777777" w:rsidR="000965B0" w:rsidRPr="000965B0" w:rsidRDefault="000965B0" w:rsidP="00F24D08">
            <w:pPr>
              <w:jc w:val="both"/>
              <w:rPr>
                <w:b/>
                <w:bCs/>
                <w:lang w:val="id-ID"/>
              </w:rPr>
            </w:pPr>
            <w:r w:rsidRPr="000965B0">
              <w:rPr>
                <w:b/>
                <w:bCs/>
                <w:lang w:val="id-ID"/>
              </w:rPr>
              <w:t>%</w:t>
            </w:r>
          </w:p>
        </w:tc>
      </w:tr>
      <w:tr w:rsidR="000965B0" w:rsidRPr="000965B0" w14:paraId="1A2D79A4" w14:textId="77777777">
        <w:trPr>
          <w:trHeight w:val="374"/>
        </w:trPr>
        <w:tc>
          <w:tcPr>
            <w:tcW w:w="2059" w:type="dxa"/>
            <w:tcBorders>
              <w:top w:val="nil"/>
              <w:left w:val="nil"/>
              <w:bottom w:val="nil"/>
              <w:right w:val="nil"/>
            </w:tcBorders>
            <w:vAlign w:val="center"/>
            <w:hideMark/>
          </w:tcPr>
          <w:p w14:paraId="0E1A739C" w14:textId="77777777" w:rsidR="000965B0" w:rsidRPr="000965B0" w:rsidRDefault="000965B0" w:rsidP="00F24D08">
            <w:pPr>
              <w:jc w:val="both"/>
              <w:rPr>
                <w:lang w:val="id-ID"/>
              </w:rPr>
            </w:pPr>
            <w:r w:rsidRPr="000965B0">
              <w:rPr>
                <w:lang w:val="id-ID"/>
              </w:rPr>
              <w:t>1</w:t>
            </w:r>
          </w:p>
        </w:tc>
        <w:tc>
          <w:tcPr>
            <w:tcW w:w="1906" w:type="dxa"/>
            <w:tcBorders>
              <w:top w:val="nil"/>
              <w:left w:val="nil"/>
              <w:bottom w:val="nil"/>
              <w:right w:val="nil"/>
            </w:tcBorders>
            <w:vAlign w:val="center"/>
            <w:hideMark/>
          </w:tcPr>
          <w:p w14:paraId="27D1E62A" w14:textId="77777777" w:rsidR="000965B0" w:rsidRPr="000965B0" w:rsidRDefault="000965B0" w:rsidP="00F24D08">
            <w:pPr>
              <w:jc w:val="both"/>
              <w:rPr>
                <w:lang w:val="id-ID"/>
              </w:rPr>
            </w:pPr>
            <w:r w:rsidRPr="000965B0">
              <w:rPr>
                <w:lang w:val="id-ID"/>
              </w:rPr>
              <w:t>41</w:t>
            </w:r>
          </w:p>
        </w:tc>
        <w:tc>
          <w:tcPr>
            <w:tcW w:w="2120" w:type="dxa"/>
            <w:tcBorders>
              <w:top w:val="nil"/>
              <w:left w:val="nil"/>
              <w:bottom w:val="nil"/>
              <w:right w:val="nil"/>
            </w:tcBorders>
            <w:vAlign w:val="center"/>
            <w:hideMark/>
          </w:tcPr>
          <w:p w14:paraId="3A779F77" w14:textId="77777777" w:rsidR="000965B0" w:rsidRPr="000965B0" w:rsidRDefault="000965B0" w:rsidP="00F24D08">
            <w:pPr>
              <w:jc w:val="both"/>
              <w:rPr>
                <w:lang w:val="id-ID"/>
              </w:rPr>
            </w:pPr>
            <w:r w:rsidRPr="000965B0">
              <w:rPr>
                <w:lang w:val="id-ID"/>
              </w:rPr>
              <w:t>58,57</w:t>
            </w:r>
          </w:p>
        </w:tc>
      </w:tr>
      <w:tr w:rsidR="000965B0" w:rsidRPr="000965B0" w14:paraId="6108A5A9" w14:textId="77777777">
        <w:trPr>
          <w:trHeight w:val="377"/>
        </w:trPr>
        <w:tc>
          <w:tcPr>
            <w:tcW w:w="2059" w:type="dxa"/>
            <w:tcBorders>
              <w:top w:val="nil"/>
              <w:left w:val="nil"/>
              <w:bottom w:val="nil"/>
              <w:right w:val="nil"/>
            </w:tcBorders>
            <w:vAlign w:val="center"/>
            <w:hideMark/>
          </w:tcPr>
          <w:p w14:paraId="5DA04126" w14:textId="77777777" w:rsidR="000965B0" w:rsidRPr="000965B0" w:rsidRDefault="000965B0" w:rsidP="00F24D08">
            <w:pPr>
              <w:jc w:val="both"/>
              <w:rPr>
                <w:lang w:val="id-ID"/>
              </w:rPr>
            </w:pPr>
            <w:r w:rsidRPr="000965B0">
              <w:rPr>
                <w:lang w:val="id-ID"/>
              </w:rPr>
              <w:t>2</w:t>
            </w:r>
          </w:p>
        </w:tc>
        <w:tc>
          <w:tcPr>
            <w:tcW w:w="1906" w:type="dxa"/>
            <w:tcBorders>
              <w:top w:val="nil"/>
              <w:left w:val="nil"/>
              <w:bottom w:val="nil"/>
              <w:right w:val="nil"/>
            </w:tcBorders>
            <w:vAlign w:val="center"/>
            <w:hideMark/>
          </w:tcPr>
          <w:p w14:paraId="67F02DF6" w14:textId="77777777" w:rsidR="000965B0" w:rsidRPr="000965B0" w:rsidRDefault="000965B0" w:rsidP="00F24D08">
            <w:pPr>
              <w:jc w:val="both"/>
              <w:rPr>
                <w:lang w:val="id-ID"/>
              </w:rPr>
            </w:pPr>
            <w:r w:rsidRPr="000965B0">
              <w:rPr>
                <w:lang w:val="id-ID"/>
              </w:rPr>
              <w:t>12</w:t>
            </w:r>
          </w:p>
        </w:tc>
        <w:tc>
          <w:tcPr>
            <w:tcW w:w="2120" w:type="dxa"/>
            <w:tcBorders>
              <w:top w:val="nil"/>
              <w:left w:val="nil"/>
              <w:bottom w:val="nil"/>
              <w:right w:val="nil"/>
            </w:tcBorders>
            <w:vAlign w:val="center"/>
            <w:hideMark/>
          </w:tcPr>
          <w:p w14:paraId="04202A6F" w14:textId="77777777" w:rsidR="000965B0" w:rsidRPr="000965B0" w:rsidRDefault="000965B0" w:rsidP="00F24D08">
            <w:pPr>
              <w:jc w:val="both"/>
              <w:rPr>
                <w:lang w:val="id-ID"/>
              </w:rPr>
            </w:pPr>
            <w:r w:rsidRPr="000965B0">
              <w:rPr>
                <w:lang w:val="id-ID"/>
              </w:rPr>
              <w:t>16,66</w:t>
            </w:r>
          </w:p>
        </w:tc>
      </w:tr>
      <w:tr w:rsidR="000965B0" w:rsidRPr="000965B0" w14:paraId="2FC75B54" w14:textId="77777777">
        <w:trPr>
          <w:trHeight w:val="374"/>
        </w:trPr>
        <w:tc>
          <w:tcPr>
            <w:tcW w:w="2059" w:type="dxa"/>
            <w:tcBorders>
              <w:top w:val="nil"/>
              <w:left w:val="nil"/>
              <w:bottom w:val="single" w:sz="4" w:space="0" w:color="000000"/>
              <w:right w:val="nil"/>
            </w:tcBorders>
            <w:vAlign w:val="center"/>
            <w:hideMark/>
          </w:tcPr>
          <w:p w14:paraId="23C82D39" w14:textId="77777777" w:rsidR="000965B0" w:rsidRPr="000965B0" w:rsidRDefault="000965B0" w:rsidP="00F24D08">
            <w:pPr>
              <w:jc w:val="both"/>
              <w:rPr>
                <w:lang w:val="id-ID"/>
              </w:rPr>
            </w:pPr>
            <w:r w:rsidRPr="000965B0">
              <w:rPr>
                <w:lang w:val="id-ID"/>
              </w:rPr>
              <w:t>3</w:t>
            </w:r>
          </w:p>
        </w:tc>
        <w:tc>
          <w:tcPr>
            <w:tcW w:w="1906" w:type="dxa"/>
            <w:tcBorders>
              <w:top w:val="nil"/>
              <w:left w:val="nil"/>
              <w:bottom w:val="single" w:sz="4" w:space="0" w:color="000000"/>
              <w:right w:val="nil"/>
            </w:tcBorders>
            <w:vAlign w:val="center"/>
            <w:hideMark/>
          </w:tcPr>
          <w:p w14:paraId="517B9B9A" w14:textId="77777777" w:rsidR="000965B0" w:rsidRPr="000965B0" w:rsidRDefault="000965B0" w:rsidP="00F24D08">
            <w:pPr>
              <w:jc w:val="both"/>
              <w:rPr>
                <w:lang w:val="id-ID"/>
              </w:rPr>
            </w:pPr>
            <w:r w:rsidRPr="000965B0">
              <w:rPr>
                <w:lang w:val="id-ID"/>
              </w:rPr>
              <w:t>7</w:t>
            </w:r>
          </w:p>
        </w:tc>
        <w:tc>
          <w:tcPr>
            <w:tcW w:w="2120" w:type="dxa"/>
            <w:tcBorders>
              <w:top w:val="nil"/>
              <w:left w:val="nil"/>
              <w:bottom w:val="single" w:sz="4" w:space="0" w:color="000000"/>
              <w:right w:val="nil"/>
            </w:tcBorders>
            <w:vAlign w:val="center"/>
            <w:hideMark/>
          </w:tcPr>
          <w:p w14:paraId="0E0D501F" w14:textId="77777777" w:rsidR="000965B0" w:rsidRPr="000965B0" w:rsidRDefault="000965B0" w:rsidP="00F24D08">
            <w:pPr>
              <w:jc w:val="both"/>
              <w:rPr>
                <w:lang w:val="id-ID"/>
              </w:rPr>
            </w:pPr>
            <w:r w:rsidRPr="000965B0">
              <w:rPr>
                <w:lang w:val="id-ID"/>
              </w:rPr>
              <w:t>9,72</w:t>
            </w:r>
          </w:p>
        </w:tc>
      </w:tr>
      <w:tr w:rsidR="000965B0" w:rsidRPr="000965B0" w14:paraId="68EE44F2" w14:textId="77777777">
        <w:trPr>
          <w:trHeight w:val="374"/>
        </w:trPr>
        <w:tc>
          <w:tcPr>
            <w:tcW w:w="2059" w:type="dxa"/>
            <w:tcBorders>
              <w:top w:val="nil"/>
              <w:left w:val="nil"/>
              <w:bottom w:val="single" w:sz="4" w:space="0" w:color="000000"/>
              <w:right w:val="nil"/>
            </w:tcBorders>
            <w:vAlign w:val="center"/>
            <w:hideMark/>
          </w:tcPr>
          <w:p w14:paraId="0E07637C" w14:textId="77777777" w:rsidR="000965B0" w:rsidRPr="000965B0" w:rsidRDefault="000965B0" w:rsidP="00F24D08">
            <w:pPr>
              <w:jc w:val="both"/>
              <w:rPr>
                <w:lang w:val="id-ID"/>
              </w:rPr>
            </w:pPr>
            <w:r w:rsidRPr="000965B0">
              <w:rPr>
                <w:lang w:val="en-US"/>
              </w:rPr>
              <w:t>No comorbid condition</w:t>
            </w:r>
          </w:p>
        </w:tc>
        <w:tc>
          <w:tcPr>
            <w:tcW w:w="1906" w:type="dxa"/>
            <w:tcBorders>
              <w:top w:val="nil"/>
              <w:left w:val="nil"/>
              <w:bottom w:val="single" w:sz="4" w:space="0" w:color="000000"/>
              <w:right w:val="nil"/>
            </w:tcBorders>
            <w:vAlign w:val="center"/>
            <w:hideMark/>
          </w:tcPr>
          <w:p w14:paraId="4C8047D7" w14:textId="77777777" w:rsidR="000965B0" w:rsidRPr="000965B0" w:rsidRDefault="000965B0" w:rsidP="00F24D08">
            <w:pPr>
              <w:jc w:val="both"/>
              <w:rPr>
                <w:lang w:val="id-ID"/>
              </w:rPr>
            </w:pPr>
            <w:r w:rsidRPr="000965B0">
              <w:rPr>
                <w:lang w:val="id-ID"/>
              </w:rPr>
              <w:t>12</w:t>
            </w:r>
          </w:p>
        </w:tc>
        <w:tc>
          <w:tcPr>
            <w:tcW w:w="2120" w:type="dxa"/>
            <w:tcBorders>
              <w:top w:val="nil"/>
              <w:left w:val="nil"/>
              <w:bottom w:val="single" w:sz="4" w:space="0" w:color="000000"/>
              <w:right w:val="nil"/>
            </w:tcBorders>
            <w:vAlign w:val="center"/>
            <w:hideMark/>
          </w:tcPr>
          <w:p w14:paraId="7050DAFE" w14:textId="77777777" w:rsidR="000965B0" w:rsidRPr="000965B0" w:rsidRDefault="000965B0" w:rsidP="00F24D08">
            <w:pPr>
              <w:jc w:val="both"/>
              <w:rPr>
                <w:lang w:val="id-ID"/>
              </w:rPr>
            </w:pPr>
            <w:r w:rsidRPr="000965B0">
              <w:rPr>
                <w:lang w:val="id-ID"/>
              </w:rPr>
              <w:t>16,66</w:t>
            </w:r>
          </w:p>
        </w:tc>
      </w:tr>
      <w:tr w:rsidR="000965B0" w:rsidRPr="000965B0" w14:paraId="7E936D79" w14:textId="77777777">
        <w:trPr>
          <w:trHeight w:val="374"/>
        </w:trPr>
        <w:tc>
          <w:tcPr>
            <w:tcW w:w="2059" w:type="dxa"/>
            <w:tcBorders>
              <w:top w:val="single" w:sz="4" w:space="0" w:color="000000"/>
              <w:left w:val="nil"/>
              <w:bottom w:val="single" w:sz="4" w:space="0" w:color="000000"/>
              <w:right w:val="nil"/>
            </w:tcBorders>
            <w:vAlign w:val="center"/>
            <w:hideMark/>
          </w:tcPr>
          <w:p w14:paraId="17D7EFBA" w14:textId="77777777" w:rsidR="000965B0" w:rsidRPr="000965B0" w:rsidRDefault="000965B0" w:rsidP="00F24D08">
            <w:pPr>
              <w:jc w:val="both"/>
              <w:rPr>
                <w:lang w:val="id-ID"/>
              </w:rPr>
            </w:pPr>
            <w:r w:rsidRPr="000965B0">
              <w:rPr>
                <w:lang w:val="en-US"/>
              </w:rPr>
              <w:t>Total</w:t>
            </w:r>
          </w:p>
        </w:tc>
        <w:tc>
          <w:tcPr>
            <w:tcW w:w="1906" w:type="dxa"/>
            <w:tcBorders>
              <w:top w:val="single" w:sz="4" w:space="0" w:color="000000"/>
              <w:left w:val="nil"/>
              <w:bottom w:val="single" w:sz="4" w:space="0" w:color="000000"/>
              <w:right w:val="nil"/>
            </w:tcBorders>
            <w:vAlign w:val="center"/>
            <w:hideMark/>
          </w:tcPr>
          <w:p w14:paraId="5214770E" w14:textId="77777777" w:rsidR="000965B0" w:rsidRPr="000965B0" w:rsidRDefault="000965B0" w:rsidP="00F24D08">
            <w:pPr>
              <w:jc w:val="both"/>
              <w:rPr>
                <w:lang w:val="id-ID"/>
              </w:rPr>
            </w:pPr>
            <w:r w:rsidRPr="000965B0">
              <w:rPr>
                <w:lang w:val="id-ID"/>
              </w:rPr>
              <w:t>72</w:t>
            </w:r>
          </w:p>
        </w:tc>
        <w:tc>
          <w:tcPr>
            <w:tcW w:w="2120" w:type="dxa"/>
            <w:tcBorders>
              <w:top w:val="single" w:sz="4" w:space="0" w:color="000000"/>
              <w:left w:val="nil"/>
              <w:bottom w:val="single" w:sz="4" w:space="0" w:color="000000"/>
              <w:right w:val="nil"/>
            </w:tcBorders>
            <w:vAlign w:val="center"/>
            <w:hideMark/>
          </w:tcPr>
          <w:p w14:paraId="76282EAC" w14:textId="77777777" w:rsidR="000965B0" w:rsidRPr="000965B0" w:rsidRDefault="000965B0" w:rsidP="00F24D08">
            <w:pPr>
              <w:jc w:val="both"/>
              <w:rPr>
                <w:lang w:val="id-ID"/>
              </w:rPr>
            </w:pPr>
            <w:r w:rsidRPr="000965B0">
              <w:rPr>
                <w:lang w:val="id-ID"/>
              </w:rPr>
              <w:t>100%</w:t>
            </w:r>
          </w:p>
        </w:tc>
      </w:tr>
    </w:tbl>
    <w:p w14:paraId="78DBB7DC" w14:textId="77777777" w:rsidR="000965B0" w:rsidRPr="000965B0" w:rsidRDefault="000965B0" w:rsidP="00F24D08">
      <w:pPr>
        <w:jc w:val="both"/>
        <w:rPr>
          <w:lang w:val="en-US"/>
        </w:rPr>
      </w:pPr>
    </w:p>
    <w:p w14:paraId="20296B55" w14:textId="77777777" w:rsidR="000965B0" w:rsidRPr="000965B0" w:rsidRDefault="000965B0" w:rsidP="00F24D08">
      <w:pPr>
        <w:jc w:val="both"/>
        <w:rPr>
          <w:lang w:val="en-US"/>
        </w:rPr>
      </w:pPr>
    </w:p>
    <w:p w14:paraId="700771D2" w14:textId="77777777" w:rsidR="000965B0" w:rsidRPr="000965B0" w:rsidRDefault="000965B0" w:rsidP="00F24D08">
      <w:pPr>
        <w:jc w:val="both"/>
        <w:rPr>
          <w:lang w:val="en-US"/>
        </w:rPr>
      </w:pPr>
      <w:r w:rsidRPr="000965B0">
        <w:rPr>
          <w:lang w:val="en-US"/>
        </w:rPr>
        <w:t>The comorbidity profile presented in Table 4 shows that the majority of patients had at least one comorbid condition, with 83.33% of patients having ≥1 comorbidity. In detail, 58.57% (n = 41) had one comorbidity, 16.66% (n = 12) had two comorbidities, and 9.72% (n = 7) had three comorbidities, while only 16.66% (n = 12) of patients had no comorbidities. From a health economics perspective, multimorbidity increases the complexity of clinical management because patients tend to require additional medications beyond antihypertensive therapy, more frequent laboratory examinations (e.g., metabolic and renal function monitoring), and more intensive clinical visits. Evidence synthesis indicates that the cost burden associated with multimorbidity is generally higher than that of single conditions and varies substantially depending on disease combinations and health system contexts (Tran et al., 2022). Among older populations with hypertension, multimorbidity has also been reported to increase healthcare expenditures, with cardiovascular disease or diabetes emerging as major cost drivers depending on the country context (Phuong et al., 2025).</w:t>
      </w:r>
    </w:p>
    <w:p w14:paraId="68A66C3D" w14:textId="77777777" w:rsidR="000965B0" w:rsidRPr="000965B0" w:rsidRDefault="000965B0" w:rsidP="00F24D08">
      <w:pPr>
        <w:jc w:val="both"/>
        <w:rPr>
          <w:lang w:val="en-US"/>
        </w:rPr>
      </w:pPr>
    </w:p>
    <w:p w14:paraId="5393502D" w14:textId="77777777" w:rsidR="000965B0" w:rsidRPr="000965B0" w:rsidRDefault="000965B0" w:rsidP="00F24D08">
      <w:pPr>
        <w:jc w:val="both"/>
      </w:pPr>
      <w:r w:rsidRPr="000965B0">
        <w:rPr>
          <w:b/>
          <w:bCs/>
        </w:rPr>
        <w:t>2. Types of Antihypertensive Medications Used</w:t>
      </w:r>
    </w:p>
    <w:p w14:paraId="5577BD64" w14:textId="77777777" w:rsidR="000965B0" w:rsidRPr="000965B0" w:rsidRDefault="000965B0" w:rsidP="00F24D08">
      <w:pPr>
        <w:jc w:val="both"/>
      </w:pPr>
      <w:r w:rsidRPr="000965B0">
        <w:t>Table 5. Frequency of medications prescribed to outpatient hypertension patients</w:t>
      </w:r>
    </w:p>
    <w:tbl>
      <w:tblPr>
        <w:tblpPr w:leftFromText="180" w:rightFromText="180" w:bottomFromText="40" w:vertAnchor="text" w:horzAnchor="page" w:tblpX="1460" w:tblpY="203"/>
        <w:tblOverlap w:val="never"/>
        <w:tblW w:w="0" w:type="auto"/>
        <w:tblBorders>
          <w:top w:val="single" w:sz="4" w:space="0" w:color="000000"/>
          <w:bottom w:val="single" w:sz="4" w:space="0" w:color="000000"/>
        </w:tblBorders>
        <w:tblLayout w:type="fixed"/>
        <w:tblLook w:val="01E0" w:firstRow="1" w:lastRow="1" w:firstColumn="1" w:lastColumn="1" w:noHBand="0" w:noVBand="0"/>
      </w:tblPr>
      <w:tblGrid>
        <w:gridCol w:w="1986"/>
        <w:gridCol w:w="3069"/>
        <w:gridCol w:w="3450"/>
      </w:tblGrid>
      <w:tr w:rsidR="000965B0" w:rsidRPr="000965B0" w14:paraId="7D7E034F" w14:textId="77777777">
        <w:trPr>
          <w:trHeight w:val="355"/>
        </w:trPr>
        <w:tc>
          <w:tcPr>
            <w:tcW w:w="1986" w:type="dxa"/>
            <w:tcBorders>
              <w:top w:val="single" w:sz="4" w:space="0" w:color="000000"/>
              <w:left w:val="nil"/>
              <w:bottom w:val="single" w:sz="4" w:space="0" w:color="000000"/>
              <w:right w:val="nil"/>
            </w:tcBorders>
            <w:hideMark/>
          </w:tcPr>
          <w:p w14:paraId="6DA98682" w14:textId="77777777" w:rsidR="000965B0" w:rsidRPr="000965B0" w:rsidRDefault="000965B0" w:rsidP="00F24D08">
            <w:pPr>
              <w:jc w:val="both"/>
              <w:rPr>
                <w:b/>
                <w:bCs/>
                <w:lang w:val="id-ID"/>
              </w:rPr>
            </w:pPr>
            <w:r w:rsidRPr="000965B0">
              <w:rPr>
                <w:b/>
                <w:bCs/>
                <w:lang w:val="id-ID"/>
              </w:rPr>
              <w:t>No.</w:t>
            </w:r>
          </w:p>
        </w:tc>
        <w:tc>
          <w:tcPr>
            <w:tcW w:w="3069" w:type="dxa"/>
            <w:tcBorders>
              <w:top w:val="single" w:sz="4" w:space="0" w:color="000000"/>
              <w:left w:val="nil"/>
              <w:bottom w:val="single" w:sz="4" w:space="0" w:color="000000"/>
              <w:right w:val="nil"/>
            </w:tcBorders>
            <w:hideMark/>
          </w:tcPr>
          <w:p w14:paraId="1B9A199F" w14:textId="77777777" w:rsidR="000965B0" w:rsidRPr="000965B0" w:rsidRDefault="000965B0" w:rsidP="00F24D08">
            <w:pPr>
              <w:jc w:val="both"/>
              <w:rPr>
                <w:b/>
                <w:bCs/>
                <w:lang w:val="id-ID"/>
              </w:rPr>
            </w:pPr>
            <w:r w:rsidRPr="000965B0">
              <w:rPr>
                <w:b/>
                <w:bCs/>
                <w:lang w:val="en-US"/>
              </w:rPr>
              <w:t>Medication Name</w:t>
            </w:r>
          </w:p>
        </w:tc>
        <w:tc>
          <w:tcPr>
            <w:tcW w:w="3450" w:type="dxa"/>
            <w:tcBorders>
              <w:top w:val="single" w:sz="4" w:space="0" w:color="000000"/>
              <w:left w:val="nil"/>
              <w:bottom w:val="single" w:sz="4" w:space="0" w:color="000000"/>
              <w:right w:val="nil"/>
            </w:tcBorders>
            <w:hideMark/>
          </w:tcPr>
          <w:p w14:paraId="01D5ADED" w14:textId="77777777" w:rsidR="000965B0" w:rsidRPr="000965B0" w:rsidRDefault="000965B0" w:rsidP="00F24D08">
            <w:pPr>
              <w:jc w:val="both"/>
              <w:rPr>
                <w:b/>
                <w:bCs/>
                <w:lang w:val="id-ID"/>
              </w:rPr>
            </w:pPr>
            <w:r w:rsidRPr="000965B0">
              <w:rPr>
                <w:b/>
                <w:bCs/>
                <w:lang w:val="en-US"/>
              </w:rPr>
              <w:t>Number of Prescriptions</w:t>
            </w:r>
          </w:p>
        </w:tc>
      </w:tr>
      <w:tr w:rsidR="000965B0" w:rsidRPr="000965B0" w14:paraId="1A070FFC" w14:textId="77777777">
        <w:trPr>
          <w:trHeight w:val="431"/>
        </w:trPr>
        <w:tc>
          <w:tcPr>
            <w:tcW w:w="1986" w:type="dxa"/>
            <w:tcBorders>
              <w:top w:val="single" w:sz="4" w:space="0" w:color="000000"/>
              <w:left w:val="nil"/>
              <w:bottom w:val="nil"/>
              <w:right w:val="nil"/>
            </w:tcBorders>
            <w:hideMark/>
          </w:tcPr>
          <w:p w14:paraId="6651DFF7" w14:textId="77777777" w:rsidR="000965B0" w:rsidRPr="000965B0" w:rsidRDefault="000965B0" w:rsidP="00F24D08">
            <w:pPr>
              <w:jc w:val="both"/>
              <w:rPr>
                <w:lang w:val="id-ID"/>
              </w:rPr>
            </w:pPr>
            <w:r w:rsidRPr="000965B0">
              <w:rPr>
                <w:lang w:val="id-ID"/>
              </w:rPr>
              <w:t>1</w:t>
            </w:r>
          </w:p>
        </w:tc>
        <w:tc>
          <w:tcPr>
            <w:tcW w:w="3069" w:type="dxa"/>
            <w:tcBorders>
              <w:top w:val="single" w:sz="4" w:space="0" w:color="000000"/>
              <w:left w:val="nil"/>
              <w:bottom w:val="nil"/>
              <w:right w:val="nil"/>
            </w:tcBorders>
            <w:hideMark/>
          </w:tcPr>
          <w:p w14:paraId="6E09F7A5" w14:textId="77777777" w:rsidR="000965B0" w:rsidRPr="000965B0" w:rsidRDefault="000965B0" w:rsidP="00F24D08">
            <w:pPr>
              <w:jc w:val="both"/>
              <w:rPr>
                <w:lang w:val="id-ID"/>
              </w:rPr>
            </w:pPr>
            <w:r w:rsidRPr="000965B0">
              <w:rPr>
                <w:lang w:val="id-ID"/>
              </w:rPr>
              <w:t>Amlodipine 10 mg</w:t>
            </w:r>
          </w:p>
        </w:tc>
        <w:tc>
          <w:tcPr>
            <w:tcW w:w="3450" w:type="dxa"/>
            <w:tcBorders>
              <w:top w:val="single" w:sz="4" w:space="0" w:color="000000"/>
              <w:left w:val="nil"/>
              <w:bottom w:val="nil"/>
              <w:right w:val="nil"/>
            </w:tcBorders>
            <w:hideMark/>
          </w:tcPr>
          <w:p w14:paraId="0F6E6AE2" w14:textId="77777777" w:rsidR="000965B0" w:rsidRPr="000965B0" w:rsidRDefault="000965B0" w:rsidP="00F24D08">
            <w:pPr>
              <w:jc w:val="both"/>
              <w:rPr>
                <w:lang w:val="id-ID"/>
              </w:rPr>
            </w:pPr>
            <w:r w:rsidRPr="000965B0">
              <w:rPr>
                <w:lang w:val="id-ID"/>
              </w:rPr>
              <w:t>53</w:t>
            </w:r>
          </w:p>
        </w:tc>
      </w:tr>
      <w:tr w:rsidR="000965B0" w:rsidRPr="000965B0" w14:paraId="175374D1" w14:textId="77777777">
        <w:trPr>
          <w:trHeight w:val="389"/>
        </w:trPr>
        <w:tc>
          <w:tcPr>
            <w:tcW w:w="1986" w:type="dxa"/>
            <w:tcBorders>
              <w:top w:val="nil"/>
              <w:left w:val="nil"/>
              <w:bottom w:val="nil"/>
              <w:right w:val="nil"/>
            </w:tcBorders>
            <w:hideMark/>
          </w:tcPr>
          <w:p w14:paraId="1BFCECA6" w14:textId="77777777" w:rsidR="000965B0" w:rsidRPr="000965B0" w:rsidRDefault="000965B0" w:rsidP="00F24D08">
            <w:pPr>
              <w:jc w:val="both"/>
              <w:rPr>
                <w:lang w:val="id-ID"/>
              </w:rPr>
            </w:pPr>
            <w:r w:rsidRPr="000965B0">
              <w:rPr>
                <w:lang w:val="id-ID"/>
              </w:rPr>
              <w:t>2</w:t>
            </w:r>
          </w:p>
        </w:tc>
        <w:tc>
          <w:tcPr>
            <w:tcW w:w="3069" w:type="dxa"/>
            <w:tcBorders>
              <w:top w:val="nil"/>
              <w:left w:val="nil"/>
              <w:bottom w:val="nil"/>
              <w:right w:val="nil"/>
            </w:tcBorders>
            <w:hideMark/>
          </w:tcPr>
          <w:p w14:paraId="510F5553" w14:textId="77777777" w:rsidR="000965B0" w:rsidRPr="000965B0" w:rsidRDefault="000965B0" w:rsidP="00F24D08">
            <w:pPr>
              <w:jc w:val="both"/>
              <w:rPr>
                <w:lang w:val="id-ID"/>
              </w:rPr>
            </w:pPr>
            <w:r w:rsidRPr="000965B0">
              <w:rPr>
                <w:lang w:val="id-ID"/>
              </w:rPr>
              <w:t>Amlodipine 5 mg</w:t>
            </w:r>
          </w:p>
        </w:tc>
        <w:tc>
          <w:tcPr>
            <w:tcW w:w="3450" w:type="dxa"/>
            <w:tcBorders>
              <w:top w:val="nil"/>
              <w:left w:val="nil"/>
              <w:bottom w:val="nil"/>
              <w:right w:val="nil"/>
            </w:tcBorders>
            <w:hideMark/>
          </w:tcPr>
          <w:p w14:paraId="544933C2" w14:textId="77777777" w:rsidR="000965B0" w:rsidRPr="000965B0" w:rsidRDefault="000965B0" w:rsidP="00F24D08">
            <w:pPr>
              <w:jc w:val="both"/>
              <w:rPr>
                <w:lang w:val="id-ID"/>
              </w:rPr>
            </w:pPr>
            <w:r w:rsidRPr="000965B0">
              <w:rPr>
                <w:lang w:val="id-ID"/>
              </w:rPr>
              <w:t>7</w:t>
            </w:r>
          </w:p>
        </w:tc>
      </w:tr>
      <w:tr w:rsidR="000965B0" w:rsidRPr="000965B0" w14:paraId="6E0EBE26" w14:textId="77777777">
        <w:trPr>
          <w:trHeight w:val="422"/>
        </w:trPr>
        <w:tc>
          <w:tcPr>
            <w:tcW w:w="1986" w:type="dxa"/>
            <w:tcBorders>
              <w:top w:val="nil"/>
              <w:left w:val="nil"/>
              <w:bottom w:val="nil"/>
              <w:right w:val="nil"/>
            </w:tcBorders>
            <w:hideMark/>
          </w:tcPr>
          <w:p w14:paraId="77B53982" w14:textId="77777777" w:rsidR="000965B0" w:rsidRPr="000965B0" w:rsidRDefault="000965B0" w:rsidP="00F24D08">
            <w:pPr>
              <w:jc w:val="both"/>
              <w:rPr>
                <w:lang w:val="id-ID"/>
              </w:rPr>
            </w:pPr>
            <w:r w:rsidRPr="000965B0">
              <w:rPr>
                <w:lang w:val="id-ID"/>
              </w:rPr>
              <w:t>3</w:t>
            </w:r>
          </w:p>
        </w:tc>
        <w:tc>
          <w:tcPr>
            <w:tcW w:w="3069" w:type="dxa"/>
            <w:tcBorders>
              <w:top w:val="nil"/>
              <w:left w:val="nil"/>
              <w:bottom w:val="nil"/>
              <w:right w:val="nil"/>
            </w:tcBorders>
            <w:hideMark/>
          </w:tcPr>
          <w:p w14:paraId="7E6C2A48" w14:textId="77777777" w:rsidR="000965B0" w:rsidRPr="000965B0" w:rsidRDefault="000965B0" w:rsidP="00F24D08">
            <w:pPr>
              <w:jc w:val="both"/>
              <w:rPr>
                <w:lang w:val="id-ID"/>
              </w:rPr>
            </w:pPr>
            <w:r w:rsidRPr="000965B0">
              <w:rPr>
                <w:lang w:val="id-ID"/>
              </w:rPr>
              <w:t>Atorvastatin 20 mg</w:t>
            </w:r>
          </w:p>
        </w:tc>
        <w:tc>
          <w:tcPr>
            <w:tcW w:w="3450" w:type="dxa"/>
            <w:tcBorders>
              <w:top w:val="nil"/>
              <w:left w:val="nil"/>
              <w:bottom w:val="nil"/>
              <w:right w:val="nil"/>
            </w:tcBorders>
            <w:hideMark/>
          </w:tcPr>
          <w:p w14:paraId="169F0851" w14:textId="77777777" w:rsidR="000965B0" w:rsidRPr="000965B0" w:rsidRDefault="000965B0" w:rsidP="00F24D08">
            <w:pPr>
              <w:jc w:val="both"/>
              <w:rPr>
                <w:lang w:val="id-ID"/>
              </w:rPr>
            </w:pPr>
            <w:r w:rsidRPr="000965B0">
              <w:rPr>
                <w:lang w:val="id-ID"/>
              </w:rPr>
              <w:t>3</w:t>
            </w:r>
          </w:p>
        </w:tc>
      </w:tr>
      <w:tr w:rsidR="000965B0" w:rsidRPr="000965B0" w14:paraId="1F44B09A" w14:textId="77777777">
        <w:trPr>
          <w:trHeight w:val="354"/>
        </w:trPr>
        <w:tc>
          <w:tcPr>
            <w:tcW w:w="1986" w:type="dxa"/>
            <w:tcBorders>
              <w:top w:val="nil"/>
              <w:left w:val="nil"/>
              <w:bottom w:val="nil"/>
              <w:right w:val="nil"/>
            </w:tcBorders>
            <w:hideMark/>
          </w:tcPr>
          <w:p w14:paraId="46A1B6E2" w14:textId="77777777" w:rsidR="000965B0" w:rsidRPr="000965B0" w:rsidRDefault="000965B0" w:rsidP="00F24D08">
            <w:pPr>
              <w:jc w:val="both"/>
              <w:rPr>
                <w:lang w:val="id-ID"/>
              </w:rPr>
            </w:pPr>
            <w:r w:rsidRPr="000965B0">
              <w:rPr>
                <w:lang w:val="id-ID"/>
              </w:rPr>
              <w:t>4</w:t>
            </w:r>
          </w:p>
        </w:tc>
        <w:tc>
          <w:tcPr>
            <w:tcW w:w="3069" w:type="dxa"/>
            <w:tcBorders>
              <w:top w:val="nil"/>
              <w:left w:val="nil"/>
              <w:bottom w:val="nil"/>
              <w:right w:val="nil"/>
            </w:tcBorders>
            <w:hideMark/>
          </w:tcPr>
          <w:p w14:paraId="44F1D857" w14:textId="77777777" w:rsidR="000965B0" w:rsidRPr="000965B0" w:rsidRDefault="000965B0" w:rsidP="00F24D08">
            <w:pPr>
              <w:jc w:val="both"/>
              <w:rPr>
                <w:lang w:val="id-ID"/>
              </w:rPr>
            </w:pPr>
            <w:r w:rsidRPr="000965B0">
              <w:rPr>
                <w:lang w:val="id-ID"/>
              </w:rPr>
              <w:t>Bisoprolol 5 mg</w:t>
            </w:r>
          </w:p>
        </w:tc>
        <w:tc>
          <w:tcPr>
            <w:tcW w:w="3450" w:type="dxa"/>
            <w:tcBorders>
              <w:top w:val="nil"/>
              <w:left w:val="nil"/>
              <w:bottom w:val="nil"/>
              <w:right w:val="nil"/>
            </w:tcBorders>
            <w:hideMark/>
          </w:tcPr>
          <w:p w14:paraId="0D054C16" w14:textId="77777777" w:rsidR="000965B0" w:rsidRPr="000965B0" w:rsidRDefault="000965B0" w:rsidP="00F24D08">
            <w:pPr>
              <w:jc w:val="both"/>
              <w:rPr>
                <w:lang w:val="id-ID"/>
              </w:rPr>
            </w:pPr>
            <w:r w:rsidRPr="000965B0">
              <w:rPr>
                <w:lang w:val="id-ID"/>
              </w:rPr>
              <w:t>8</w:t>
            </w:r>
          </w:p>
        </w:tc>
      </w:tr>
      <w:tr w:rsidR="000965B0" w:rsidRPr="000965B0" w14:paraId="7A11C1B8" w14:textId="77777777">
        <w:trPr>
          <w:trHeight w:val="363"/>
        </w:trPr>
        <w:tc>
          <w:tcPr>
            <w:tcW w:w="1986" w:type="dxa"/>
            <w:tcBorders>
              <w:top w:val="nil"/>
              <w:left w:val="nil"/>
              <w:bottom w:val="nil"/>
              <w:right w:val="nil"/>
            </w:tcBorders>
            <w:hideMark/>
          </w:tcPr>
          <w:p w14:paraId="2937B7CC" w14:textId="77777777" w:rsidR="000965B0" w:rsidRPr="000965B0" w:rsidRDefault="000965B0" w:rsidP="00F24D08">
            <w:pPr>
              <w:jc w:val="both"/>
              <w:rPr>
                <w:lang w:val="id-ID"/>
              </w:rPr>
            </w:pPr>
            <w:r w:rsidRPr="000965B0">
              <w:rPr>
                <w:lang w:val="id-ID"/>
              </w:rPr>
              <w:t>5</w:t>
            </w:r>
          </w:p>
        </w:tc>
        <w:tc>
          <w:tcPr>
            <w:tcW w:w="3069" w:type="dxa"/>
            <w:tcBorders>
              <w:top w:val="nil"/>
              <w:left w:val="nil"/>
              <w:bottom w:val="nil"/>
              <w:right w:val="nil"/>
            </w:tcBorders>
            <w:hideMark/>
          </w:tcPr>
          <w:p w14:paraId="5992DB42" w14:textId="77777777" w:rsidR="000965B0" w:rsidRPr="000965B0" w:rsidRDefault="000965B0" w:rsidP="00F24D08">
            <w:pPr>
              <w:jc w:val="both"/>
              <w:rPr>
                <w:lang w:val="id-ID"/>
              </w:rPr>
            </w:pPr>
            <w:r w:rsidRPr="000965B0">
              <w:rPr>
                <w:lang w:val="id-ID"/>
              </w:rPr>
              <w:t>Bisoprolol 2,5 mg</w:t>
            </w:r>
          </w:p>
        </w:tc>
        <w:tc>
          <w:tcPr>
            <w:tcW w:w="3450" w:type="dxa"/>
            <w:tcBorders>
              <w:top w:val="nil"/>
              <w:left w:val="nil"/>
              <w:bottom w:val="nil"/>
              <w:right w:val="nil"/>
            </w:tcBorders>
            <w:hideMark/>
          </w:tcPr>
          <w:p w14:paraId="71F25E1F" w14:textId="77777777" w:rsidR="000965B0" w:rsidRPr="000965B0" w:rsidRDefault="000965B0" w:rsidP="00F24D08">
            <w:pPr>
              <w:jc w:val="both"/>
              <w:rPr>
                <w:lang w:val="id-ID"/>
              </w:rPr>
            </w:pPr>
            <w:r w:rsidRPr="000965B0">
              <w:rPr>
                <w:lang w:val="id-ID"/>
              </w:rPr>
              <w:t>7</w:t>
            </w:r>
          </w:p>
        </w:tc>
      </w:tr>
      <w:tr w:rsidR="000965B0" w:rsidRPr="000965B0" w14:paraId="57FDA7F9" w14:textId="77777777">
        <w:trPr>
          <w:trHeight w:val="373"/>
        </w:trPr>
        <w:tc>
          <w:tcPr>
            <w:tcW w:w="1986" w:type="dxa"/>
            <w:tcBorders>
              <w:top w:val="nil"/>
              <w:left w:val="nil"/>
              <w:bottom w:val="nil"/>
              <w:right w:val="nil"/>
            </w:tcBorders>
            <w:hideMark/>
          </w:tcPr>
          <w:p w14:paraId="1641B6CB" w14:textId="77777777" w:rsidR="000965B0" w:rsidRPr="000965B0" w:rsidRDefault="000965B0" w:rsidP="00F24D08">
            <w:pPr>
              <w:jc w:val="both"/>
              <w:rPr>
                <w:lang w:val="id-ID"/>
              </w:rPr>
            </w:pPr>
            <w:r w:rsidRPr="000965B0">
              <w:rPr>
                <w:lang w:val="id-ID"/>
              </w:rPr>
              <w:t>6</w:t>
            </w:r>
          </w:p>
        </w:tc>
        <w:tc>
          <w:tcPr>
            <w:tcW w:w="3069" w:type="dxa"/>
            <w:tcBorders>
              <w:top w:val="nil"/>
              <w:left w:val="nil"/>
              <w:bottom w:val="nil"/>
              <w:right w:val="nil"/>
            </w:tcBorders>
            <w:hideMark/>
          </w:tcPr>
          <w:p w14:paraId="720E4277" w14:textId="77777777" w:rsidR="000965B0" w:rsidRPr="000965B0" w:rsidRDefault="000965B0" w:rsidP="00F24D08">
            <w:pPr>
              <w:jc w:val="both"/>
              <w:rPr>
                <w:lang w:val="id-ID"/>
              </w:rPr>
            </w:pPr>
            <w:r w:rsidRPr="000965B0">
              <w:rPr>
                <w:lang w:val="id-ID"/>
              </w:rPr>
              <w:t>Candesartan 16 mg</w:t>
            </w:r>
          </w:p>
        </w:tc>
        <w:tc>
          <w:tcPr>
            <w:tcW w:w="3450" w:type="dxa"/>
            <w:tcBorders>
              <w:top w:val="nil"/>
              <w:left w:val="nil"/>
              <w:bottom w:val="nil"/>
              <w:right w:val="nil"/>
            </w:tcBorders>
            <w:hideMark/>
          </w:tcPr>
          <w:p w14:paraId="2818BC54" w14:textId="77777777" w:rsidR="000965B0" w:rsidRPr="000965B0" w:rsidRDefault="000965B0" w:rsidP="00F24D08">
            <w:pPr>
              <w:jc w:val="both"/>
              <w:rPr>
                <w:lang w:val="id-ID"/>
              </w:rPr>
            </w:pPr>
            <w:r w:rsidRPr="000965B0">
              <w:rPr>
                <w:lang w:val="id-ID"/>
              </w:rPr>
              <w:t>25</w:t>
            </w:r>
          </w:p>
        </w:tc>
      </w:tr>
      <w:tr w:rsidR="000965B0" w:rsidRPr="000965B0" w14:paraId="433EDDA0" w14:textId="77777777">
        <w:trPr>
          <w:trHeight w:val="398"/>
        </w:trPr>
        <w:tc>
          <w:tcPr>
            <w:tcW w:w="1986" w:type="dxa"/>
            <w:tcBorders>
              <w:top w:val="nil"/>
              <w:left w:val="nil"/>
              <w:bottom w:val="nil"/>
              <w:right w:val="nil"/>
            </w:tcBorders>
            <w:hideMark/>
          </w:tcPr>
          <w:p w14:paraId="3921E3E8" w14:textId="77777777" w:rsidR="000965B0" w:rsidRPr="000965B0" w:rsidRDefault="000965B0" w:rsidP="00F24D08">
            <w:pPr>
              <w:jc w:val="both"/>
              <w:rPr>
                <w:lang w:val="id-ID"/>
              </w:rPr>
            </w:pPr>
            <w:r w:rsidRPr="000965B0">
              <w:rPr>
                <w:lang w:val="id-ID"/>
              </w:rPr>
              <w:t>7</w:t>
            </w:r>
          </w:p>
        </w:tc>
        <w:tc>
          <w:tcPr>
            <w:tcW w:w="3069" w:type="dxa"/>
            <w:tcBorders>
              <w:top w:val="nil"/>
              <w:left w:val="nil"/>
              <w:bottom w:val="nil"/>
              <w:right w:val="nil"/>
            </w:tcBorders>
            <w:hideMark/>
          </w:tcPr>
          <w:p w14:paraId="64311D10" w14:textId="77777777" w:rsidR="000965B0" w:rsidRPr="000965B0" w:rsidRDefault="000965B0" w:rsidP="00F24D08">
            <w:pPr>
              <w:jc w:val="both"/>
              <w:rPr>
                <w:lang w:val="id-ID"/>
              </w:rPr>
            </w:pPr>
            <w:r w:rsidRPr="000965B0">
              <w:rPr>
                <w:lang w:val="id-ID"/>
              </w:rPr>
              <w:t>Candesartan 8 mg</w:t>
            </w:r>
          </w:p>
        </w:tc>
        <w:tc>
          <w:tcPr>
            <w:tcW w:w="3450" w:type="dxa"/>
            <w:tcBorders>
              <w:top w:val="nil"/>
              <w:left w:val="nil"/>
              <w:bottom w:val="nil"/>
              <w:right w:val="nil"/>
            </w:tcBorders>
            <w:hideMark/>
          </w:tcPr>
          <w:p w14:paraId="4B34CA3A" w14:textId="77777777" w:rsidR="000965B0" w:rsidRPr="000965B0" w:rsidRDefault="000965B0" w:rsidP="00F24D08">
            <w:pPr>
              <w:jc w:val="both"/>
              <w:rPr>
                <w:lang w:val="id-ID"/>
              </w:rPr>
            </w:pPr>
            <w:r w:rsidRPr="000965B0">
              <w:rPr>
                <w:lang w:val="id-ID"/>
              </w:rPr>
              <w:t>24</w:t>
            </w:r>
          </w:p>
        </w:tc>
      </w:tr>
      <w:tr w:rsidR="000965B0" w:rsidRPr="000965B0" w14:paraId="7979D8A4" w14:textId="77777777">
        <w:trPr>
          <w:trHeight w:val="414"/>
        </w:trPr>
        <w:tc>
          <w:tcPr>
            <w:tcW w:w="1986" w:type="dxa"/>
            <w:tcBorders>
              <w:top w:val="nil"/>
              <w:left w:val="nil"/>
              <w:bottom w:val="nil"/>
              <w:right w:val="nil"/>
            </w:tcBorders>
            <w:hideMark/>
          </w:tcPr>
          <w:p w14:paraId="5DC912B3" w14:textId="77777777" w:rsidR="000965B0" w:rsidRPr="000965B0" w:rsidRDefault="000965B0" w:rsidP="00F24D08">
            <w:pPr>
              <w:jc w:val="both"/>
              <w:rPr>
                <w:lang w:val="id-ID"/>
              </w:rPr>
            </w:pPr>
            <w:r w:rsidRPr="000965B0">
              <w:rPr>
                <w:lang w:val="id-ID"/>
              </w:rPr>
              <w:t>8</w:t>
            </w:r>
          </w:p>
        </w:tc>
        <w:tc>
          <w:tcPr>
            <w:tcW w:w="3069" w:type="dxa"/>
            <w:tcBorders>
              <w:top w:val="nil"/>
              <w:left w:val="nil"/>
              <w:bottom w:val="nil"/>
              <w:right w:val="nil"/>
            </w:tcBorders>
            <w:hideMark/>
          </w:tcPr>
          <w:p w14:paraId="05DF3320" w14:textId="77777777" w:rsidR="000965B0" w:rsidRPr="000965B0" w:rsidRDefault="000965B0" w:rsidP="00F24D08">
            <w:pPr>
              <w:jc w:val="both"/>
              <w:rPr>
                <w:lang w:val="id-ID"/>
              </w:rPr>
            </w:pPr>
            <w:r w:rsidRPr="000965B0">
              <w:rPr>
                <w:lang w:val="id-ID"/>
              </w:rPr>
              <w:t>Captopril 12,5 mg</w:t>
            </w:r>
          </w:p>
        </w:tc>
        <w:tc>
          <w:tcPr>
            <w:tcW w:w="3450" w:type="dxa"/>
            <w:tcBorders>
              <w:top w:val="nil"/>
              <w:left w:val="nil"/>
              <w:bottom w:val="nil"/>
              <w:right w:val="nil"/>
            </w:tcBorders>
            <w:hideMark/>
          </w:tcPr>
          <w:p w14:paraId="5EB8FAC9" w14:textId="77777777" w:rsidR="000965B0" w:rsidRPr="000965B0" w:rsidRDefault="000965B0" w:rsidP="00F24D08">
            <w:pPr>
              <w:jc w:val="both"/>
              <w:rPr>
                <w:lang w:val="id-ID"/>
              </w:rPr>
            </w:pPr>
            <w:r w:rsidRPr="000965B0">
              <w:rPr>
                <w:lang w:val="id-ID"/>
              </w:rPr>
              <w:t>1</w:t>
            </w:r>
          </w:p>
        </w:tc>
      </w:tr>
      <w:tr w:rsidR="000965B0" w:rsidRPr="000965B0" w14:paraId="57090FFC" w14:textId="77777777">
        <w:trPr>
          <w:trHeight w:val="431"/>
        </w:trPr>
        <w:tc>
          <w:tcPr>
            <w:tcW w:w="1986" w:type="dxa"/>
            <w:tcBorders>
              <w:top w:val="nil"/>
              <w:left w:val="nil"/>
              <w:bottom w:val="nil"/>
              <w:right w:val="nil"/>
            </w:tcBorders>
            <w:hideMark/>
          </w:tcPr>
          <w:p w14:paraId="527913CC" w14:textId="77777777" w:rsidR="000965B0" w:rsidRPr="000965B0" w:rsidRDefault="000965B0" w:rsidP="00F24D08">
            <w:pPr>
              <w:jc w:val="both"/>
              <w:rPr>
                <w:lang w:val="id-ID"/>
              </w:rPr>
            </w:pPr>
            <w:r w:rsidRPr="000965B0">
              <w:rPr>
                <w:lang w:val="id-ID"/>
              </w:rPr>
              <w:t>9</w:t>
            </w:r>
          </w:p>
        </w:tc>
        <w:tc>
          <w:tcPr>
            <w:tcW w:w="3069" w:type="dxa"/>
            <w:tcBorders>
              <w:top w:val="nil"/>
              <w:left w:val="nil"/>
              <w:bottom w:val="nil"/>
              <w:right w:val="nil"/>
            </w:tcBorders>
            <w:hideMark/>
          </w:tcPr>
          <w:p w14:paraId="09F95BA5" w14:textId="77777777" w:rsidR="000965B0" w:rsidRPr="000965B0" w:rsidRDefault="000965B0" w:rsidP="00F24D08">
            <w:pPr>
              <w:jc w:val="both"/>
              <w:rPr>
                <w:lang w:val="id-ID"/>
              </w:rPr>
            </w:pPr>
            <w:r w:rsidRPr="000965B0">
              <w:rPr>
                <w:lang w:val="id-ID"/>
              </w:rPr>
              <w:t>Clonidine 0,15 mg</w:t>
            </w:r>
          </w:p>
        </w:tc>
        <w:tc>
          <w:tcPr>
            <w:tcW w:w="3450" w:type="dxa"/>
            <w:tcBorders>
              <w:top w:val="nil"/>
              <w:left w:val="nil"/>
              <w:bottom w:val="nil"/>
              <w:right w:val="nil"/>
            </w:tcBorders>
            <w:hideMark/>
          </w:tcPr>
          <w:p w14:paraId="3E3D76F3" w14:textId="77777777" w:rsidR="000965B0" w:rsidRPr="000965B0" w:rsidRDefault="000965B0" w:rsidP="00F24D08">
            <w:pPr>
              <w:jc w:val="both"/>
              <w:rPr>
                <w:lang w:val="id-ID"/>
              </w:rPr>
            </w:pPr>
            <w:r w:rsidRPr="000965B0">
              <w:rPr>
                <w:lang w:val="id-ID"/>
              </w:rPr>
              <w:t>5</w:t>
            </w:r>
          </w:p>
        </w:tc>
      </w:tr>
      <w:tr w:rsidR="000965B0" w:rsidRPr="000965B0" w14:paraId="3A37A3E5" w14:textId="77777777">
        <w:trPr>
          <w:trHeight w:val="387"/>
        </w:trPr>
        <w:tc>
          <w:tcPr>
            <w:tcW w:w="1986" w:type="dxa"/>
            <w:tcBorders>
              <w:top w:val="nil"/>
              <w:left w:val="nil"/>
              <w:bottom w:val="nil"/>
              <w:right w:val="nil"/>
            </w:tcBorders>
            <w:hideMark/>
          </w:tcPr>
          <w:p w14:paraId="11B709DF" w14:textId="77777777" w:rsidR="000965B0" w:rsidRPr="000965B0" w:rsidRDefault="000965B0" w:rsidP="00F24D08">
            <w:pPr>
              <w:jc w:val="both"/>
              <w:rPr>
                <w:lang w:val="id-ID"/>
              </w:rPr>
            </w:pPr>
            <w:r w:rsidRPr="000965B0">
              <w:rPr>
                <w:lang w:val="id-ID"/>
              </w:rPr>
              <w:t>10</w:t>
            </w:r>
          </w:p>
        </w:tc>
        <w:tc>
          <w:tcPr>
            <w:tcW w:w="3069" w:type="dxa"/>
            <w:tcBorders>
              <w:top w:val="nil"/>
              <w:left w:val="nil"/>
              <w:bottom w:val="nil"/>
              <w:right w:val="nil"/>
            </w:tcBorders>
            <w:hideMark/>
          </w:tcPr>
          <w:p w14:paraId="360262E4" w14:textId="77777777" w:rsidR="000965B0" w:rsidRPr="000965B0" w:rsidRDefault="000965B0" w:rsidP="00F24D08">
            <w:pPr>
              <w:jc w:val="both"/>
              <w:rPr>
                <w:lang w:val="id-ID"/>
              </w:rPr>
            </w:pPr>
            <w:r w:rsidRPr="000965B0">
              <w:rPr>
                <w:lang w:val="id-ID"/>
              </w:rPr>
              <w:t>Furosemide 40 mg</w:t>
            </w:r>
          </w:p>
        </w:tc>
        <w:tc>
          <w:tcPr>
            <w:tcW w:w="3450" w:type="dxa"/>
            <w:tcBorders>
              <w:top w:val="nil"/>
              <w:left w:val="nil"/>
              <w:bottom w:val="nil"/>
              <w:right w:val="nil"/>
            </w:tcBorders>
            <w:hideMark/>
          </w:tcPr>
          <w:p w14:paraId="1498851F" w14:textId="77777777" w:rsidR="000965B0" w:rsidRPr="000965B0" w:rsidRDefault="000965B0" w:rsidP="00F24D08">
            <w:pPr>
              <w:jc w:val="both"/>
              <w:rPr>
                <w:lang w:val="id-ID"/>
              </w:rPr>
            </w:pPr>
            <w:r w:rsidRPr="000965B0">
              <w:rPr>
                <w:lang w:val="id-ID"/>
              </w:rPr>
              <w:t>7</w:t>
            </w:r>
          </w:p>
        </w:tc>
      </w:tr>
      <w:tr w:rsidR="000965B0" w:rsidRPr="000965B0" w14:paraId="562F4E37" w14:textId="77777777">
        <w:trPr>
          <w:trHeight w:val="398"/>
        </w:trPr>
        <w:tc>
          <w:tcPr>
            <w:tcW w:w="1986" w:type="dxa"/>
            <w:tcBorders>
              <w:top w:val="nil"/>
              <w:left w:val="nil"/>
              <w:bottom w:val="nil"/>
              <w:right w:val="nil"/>
            </w:tcBorders>
            <w:hideMark/>
          </w:tcPr>
          <w:p w14:paraId="0397536C" w14:textId="77777777" w:rsidR="000965B0" w:rsidRPr="000965B0" w:rsidRDefault="000965B0" w:rsidP="00F24D08">
            <w:pPr>
              <w:jc w:val="both"/>
              <w:rPr>
                <w:lang w:val="id-ID"/>
              </w:rPr>
            </w:pPr>
            <w:r w:rsidRPr="000965B0">
              <w:rPr>
                <w:lang w:val="id-ID"/>
              </w:rPr>
              <w:t>11</w:t>
            </w:r>
          </w:p>
        </w:tc>
        <w:tc>
          <w:tcPr>
            <w:tcW w:w="3069" w:type="dxa"/>
            <w:tcBorders>
              <w:top w:val="nil"/>
              <w:left w:val="nil"/>
              <w:bottom w:val="nil"/>
              <w:right w:val="nil"/>
            </w:tcBorders>
            <w:hideMark/>
          </w:tcPr>
          <w:p w14:paraId="5F6817CC" w14:textId="77777777" w:rsidR="000965B0" w:rsidRPr="000965B0" w:rsidRDefault="000965B0" w:rsidP="00F24D08">
            <w:pPr>
              <w:jc w:val="both"/>
              <w:rPr>
                <w:lang w:val="id-ID"/>
              </w:rPr>
            </w:pPr>
            <w:r w:rsidRPr="000965B0">
              <w:rPr>
                <w:lang w:val="id-ID"/>
              </w:rPr>
              <w:t>Propanolol 10 mg</w:t>
            </w:r>
          </w:p>
        </w:tc>
        <w:tc>
          <w:tcPr>
            <w:tcW w:w="3450" w:type="dxa"/>
            <w:tcBorders>
              <w:top w:val="nil"/>
              <w:left w:val="nil"/>
              <w:bottom w:val="nil"/>
              <w:right w:val="nil"/>
            </w:tcBorders>
            <w:hideMark/>
          </w:tcPr>
          <w:p w14:paraId="3765C47A" w14:textId="77777777" w:rsidR="000965B0" w:rsidRPr="000965B0" w:rsidRDefault="000965B0" w:rsidP="00F24D08">
            <w:pPr>
              <w:jc w:val="both"/>
              <w:rPr>
                <w:lang w:val="id-ID"/>
              </w:rPr>
            </w:pPr>
            <w:r w:rsidRPr="000965B0">
              <w:rPr>
                <w:lang w:val="id-ID"/>
              </w:rPr>
              <w:t>2</w:t>
            </w:r>
          </w:p>
        </w:tc>
      </w:tr>
      <w:tr w:rsidR="000965B0" w:rsidRPr="000965B0" w14:paraId="7BADD7ED" w14:textId="77777777">
        <w:trPr>
          <w:trHeight w:val="400"/>
        </w:trPr>
        <w:tc>
          <w:tcPr>
            <w:tcW w:w="1986" w:type="dxa"/>
            <w:tcBorders>
              <w:top w:val="nil"/>
              <w:left w:val="nil"/>
              <w:bottom w:val="single" w:sz="4" w:space="0" w:color="000000"/>
              <w:right w:val="nil"/>
            </w:tcBorders>
            <w:hideMark/>
          </w:tcPr>
          <w:p w14:paraId="6FD88246" w14:textId="77777777" w:rsidR="000965B0" w:rsidRPr="000965B0" w:rsidRDefault="000965B0" w:rsidP="00F24D08">
            <w:pPr>
              <w:jc w:val="both"/>
              <w:rPr>
                <w:lang w:val="id-ID"/>
              </w:rPr>
            </w:pPr>
            <w:r w:rsidRPr="000965B0">
              <w:rPr>
                <w:lang w:val="id-ID"/>
              </w:rPr>
              <w:t>12</w:t>
            </w:r>
          </w:p>
        </w:tc>
        <w:tc>
          <w:tcPr>
            <w:tcW w:w="3069" w:type="dxa"/>
            <w:tcBorders>
              <w:top w:val="nil"/>
              <w:left w:val="nil"/>
              <w:bottom w:val="single" w:sz="4" w:space="0" w:color="000000"/>
              <w:right w:val="nil"/>
            </w:tcBorders>
            <w:hideMark/>
          </w:tcPr>
          <w:p w14:paraId="600A9FA7" w14:textId="77777777" w:rsidR="000965B0" w:rsidRPr="000965B0" w:rsidRDefault="000965B0" w:rsidP="00F24D08">
            <w:pPr>
              <w:jc w:val="both"/>
              <w:rPr>
                <w:lang w:val="id-ID"/>
              </w:rPr>
            </w:pPr>
            <w:r w:rsidRPr="000965B0">
              <w:rPr>
                <w:lang w:val="id-ID"/>
              </w:rPr>
              <w:t>Spironolactone 100 mg</w:t>
            </w:r>
          </w:p>
        </w:tc>
        <w:tc>
          <w:tcPr>
            <w:tcW w:w="3450" w:type="dxa"/>
            <w:tcBorders>
              <w:top w:val="nil"/>
              <w:left w:val="nil"/>
              <w:bottom w:val="single" w:sz="4" w:space="0" w:color="000000"/>
              <w:right w:val="nil"/>
            </w:tcBorders>
            <w:hideMark/>
          </w:tcPr>
          <w:p w14:paraId="129BBCFC" w14:textId="77777777" w:rsidR="000965B0" w:rsidRPr="000965B0" w:rsidRDefault="000965B0" w:rsidP="00F24D08">
            <w:pPr>
              <w:jc w:val="both"/>
              <w:rPr>
                <w:lang w:val="id-ID"/>
              </w:rPr>
            </w:pPr>
            <w:r w:rsidRPr="000965B0">
              <w:rPr>
                <w:lang w:val="id-ID"/>
              </w:rPr>
              <w:t>1</w:t>
            </w:r>
          </w:p>
        </w:tc>
      </w:tr>
    </w:tbl>
    <w:p w14:paraId="57418AC5" w14:textId="77777777" w:rsidR="000965B0" w:rsidRPr="000965B0" w:rsidRDefault="000965B0" w:rsidP="00F24D08">
      <w:pPr>
        <w:jc w:val="both"/>
        <w:rPr>
          <w:lang w:val="en-US"/>
        </w:rPr>
      </w:pPr>
    </w:p>
    <w:p w14:paraId="08758229" w14:textId="77777777" w:rsidR="000965B0" w:rsidRPr="000965B0" w:rsidRDefault="000965B0" w:rsidP="00F24D08">
      <w:pPr>
        <w:jc w:val="both"/>
        <w:rPr>
          <w:lang w:val="en-US"/>
        </w:rPr>
      </w:pPr>
      <w:r w:rsidRPr="000965B0">
        <w:rPr>
          <w:lang w:val="en-US"/>
        </w:rPr>
        <w:t xml:space="preserve">The prescribing pattern shown in Table 5 indicates a </w:t>
      </w:r>
      <w:proofErr w:type="spellStart"/>
      <w:proofErr w:type="gramStart"/>
      <w:r w:rsidRPr="000965B0">
        <w:rPr>
          <w:lang w:val="en-US"/>
        </w:rPr>
        <w:t>predom</w:t>
      </w:r>
      <w:proofErr w:type="spellEnd"/>
      <w:r w:rsidRPr="000965B0">
        <w:rPr>
          <w:lang w:val="en-US"/>
        </w:rPr>
        <w:t>]</w:t>
      </w:r>
      <w:proofErr w:type="spellStart"/>
      <w:r w:rsidRPr="000965B0">
        <w:rPr>
          <w:lang w:val="en-US"/>
        </w:rPr>
        <w:t>inance</w:t>
      </w:r>
      <w:proofErr w:type="spellEnd"/>
      <w:proofErr w:type="gramEnd"/>
      <w:r w:rsidRPr="000965B0">
        <w:rPr>
          <w:lang w:val="en-US"/>
        </w:rPr>
        <w:t xml:space="preserve"> of amlodipine use with a total of 60 prescriptions, followed by candesartan with 58 prescriptions, bisoprolol with 25 prescriptions, captopril with 18 prescriptions, and lisinopril with 2 prescriptions. Clinically, this pattern is common in outpatient practice, as calcium channel blockers (CCBs) and angiotensin receptor blockers (ARBs) are frequently used to achieve blood pressure targets and may be considered as part of combination therapy in patients with more severe hypertension. However, the presence of comorbidities may increase the need for additional non-antihypertensive medications (e.g., therapies for gastrointestinal disorders, diabetes, or kidney disease), which in turn affects non-antihypertensive cost components (Kwakye et al., 2024). More broadly, multimorbidity is also associated with polypharmacy and the presence of key comorbidities such as diabetes and chronic kidney disease (CKD), which may influence blood pressure control and increase the need for additional medications and monitoring; consequently, non-antihypertensive cost components may rise (Ji et al., 2023).</w:t>
      </w:r>
    </w:p>
    <w:p w14:paraId="1F0F032A" w14:textId="77777777" w:rsidR="000965B0" w:rsidRPr="000965B0" w:rsidRDefault="000965B0" w:rsidP="00F24D08">
      <w:pPr>
        <w:jc w:val="both"/>
        <w:rPr>
          <w:lang w:val="en-US"/>
        </w:rPr>
      </w:pPr>
    </w:p>
    <w:p w14:paraId="1DF91270" w14:textId="77777777" w:rsidR="000965B0" w:rsidRPr="000965B0" w:rsidRDefault="000965B0" w:rsidP="00F24D08">
      <w:pPr>
        <w:jc w:val="both"/>
      </w:pPr>
      <w:r w:rsidRPr="000965B0">
        <w:rPr>
          <w:b/>
          <w:bCs/>
        </w:rPr>
        <w:lastRenderedPageBreak/>
        <w:t>3. Cost Analysis</w:t>
      </w:r>
    </w:p>
    <w:p w14:paraId="774524A8" w14:textId="77777777" w:rsidR="000965B0" w:rsidRPr="000965B0" w:rsidRDefault="000965B0" w:rsidP="00F24D08">
      <w:pPr>
        <w:jc w:val="both"/>
      </w:pPr>
      <w:r w:rsidRPr="000965B0">
        <w:t>Table 6. Structure of direct medical costs for outpatient hypertension patients</w:t>
      </w:r>
    </w:p>
    <w:tbl>
      <w:tblPr>
        <w:tblW w:w="0" w:type="auto"/>
        <w:tblBorders>
          <w:top w:val="single" w:sz="4" w:space="0" w:color="auto"/>
        </w:tblBorders>
        <w:tblLayout w:type="fixed"/>
        <w:tblLook w:val="01E0" w:firstRow="1" w:lastRow="1" w:firstColumn="1" w:lastColumn="1" w:noHBand="0" w:noVBand="0"/>
      </w:tblPr>
      <w:tblGrid>
        <w:gridCol w:w="670"/>
        <w:gridCol w:w="2066"/>
        <w:gridCol w:w="1811"/>
        <w:gridCol w:w="1407"/>
        <w:gridCol w:w="1508"/>
        <w:gridCol w:w="1228"/>
      </w:tblGrid>
      <w:tr w:rsidR="000965B0" w:rsidRPr="000965B0" w14:paraId="6B2C5777" w14:textId="77777777">
        <w:trPr>
          <w:trHeight w:val="567"/>
        </w:trPr>
        <w:tc>
          <w:tcPr>
            <w:tcW w:w="670" w:type="dxa"/>
            <w:tcBorders>
              <w:top w:val="single" w:sz="4" w:space="0" w:color="auto"/>
              <w:left w:val="nil"/>
              <w:bottom w:val="single" w:sz="4" w:space="0" w:color="auto"/>
              <w:right w:val="nil"/>
            </w:tcBorders>
            <w:vAlign w:val="center"/>
            <w:hideMark/>
          </w:tcPr>
          <w:p w14:paraId="329C364C" w14:textId="77777777" w:rsidR="000965B0" w:rsidRPr="000965B0" w:rsidRDefault="000965B0" w:rsidP="00F24D08">
            <w:pPr>
              <w:jc w:val="both"/>
              <w:rPr>
                <w:b/>
                <w:bCs/>
                <w:lang w:val="id-ID"/>
              </w:rPr>
            </w:pPr>
            <w:r w:rsidRPr="000965B0">
              <w:rPr>
                <w:b/>
                <w:bCs/>
                <w:lang w:val="id-ID"/>
              </w:rPr>
              <w:t>No.</w:t>
            </w:r>
          </w:p>
        </w:tc>
        <w:tc>
          <w:tcPr>
            <w:tcW w:w="2066" w:type="dxa"/>
            <w:tcBorders>
              <w:top w:val="single" w:sz="4" w:space="0" w:color="auto"/>
              <w:left w:val="nil"/>
              <w:bottom w:val="single" w:sz="4" w:space="0" w:color="auto"/>
              <w:right w:val="nil"/>
            </w:tcBorders>
            <w:vAlign w:val="center"/>
            <w:hideMark/>
          </w:tcPr>
          <w:p w14:paraId="2DDBBF6D" w14:textId="77777777" w:rsidR="000965B0" w:rsidRPr="000965B0" w:rsidRDefault="000965B0" w:rsidP="00F24D08">
            <w:pPr>
              <w:jc w:val="both"/>
              <w:rPr>
                <w:b/>
                <w:bCs/>
                <w:lang w:val="id-ID"/>
              </w:rPr>
            </w:pPr>
            <w:r w:rsidRPr="000965B0">
              <w:rPr>
                <w:b/>
                <w:bCs/>
                <w:lang w:val="en-US"/>
              </w:rPr>
              <w:t>Cost component</w:t>
            </w:r>
          </w:p>
        </w:tc>
        <w:tc>
          <w:tcPr>
            <w:tcW w:w="1811" w:type="dxa"/>
            <w:tcBorders>
              <w:top w:val="single" w:sz="4" w:space="0" w:color="auto"/>
              <w:left w:val="nil"/>
              <w:bottom w:val="single" w:sz="4" w:space="0" w:color="auto"/>
              <w:right w:val="nil"/>
            </w:tcBorders>
            <w:vAlign w:val="center"/>
            <w:hideMark/>
          </w:tcPr>
          <w:p w14:paraId="624B8CD1" w14:textId="77777777" w:rsidR="000965B0" w:rsidRPr="000965B0" w:rsidRDefault="000965B0" w:rsidP="00F24D08">
            <w:pPr>
              <w:jc w:val="both"/>
              <w:rPr>
                <w:b/>
                <w:bCs/>
                <w:lang w:val="id-ID"/>
              </w:rPr>
            </w:pPr>
            <w:r w:rsidRPr="000965B0">
              <w:rPr>
                <w:b/>
                <w:bCs/>
                <w:lang w:val="en-US"/>
              </w:rPr>
              <w:t>Total cost</w:t>
            </w:r>
          </w:p>
        </w:tc>
        <w:tc>
          <w:tcPr>
            <w:tcW w:w="1407" w:type="dxa"/>
            <w:tcBorders>
              <w:top w:val="single" w:sz="4" w:space="0" w:color="auto"/>
              <w:left w:val="nil"/>
              <w:bottom w:val="single" w:sz="4" w:space="0" w:color="auto"/>
              <w:right w:val="nil"/>
            </w:tcBorders>
            <w:vAlign w:val="center"/>
            <w:hideMark/>
          </w:tcPr>
          <w:p w14:paraId="07660E10" w14:textId="77777777" w:rsidR="000965B0" w:rsidRPr="000965B0" w:rsidRDefault="000965B0" w:rsidP="00F24D08">
            <w:pPr>
              <w:jc w:val="both"/>
              <w:rPr>
                <w:b/>
                <w:bCs/>
              </w:rPr>
            </w:pPr>
            <w:r w:rsidRPr="000965B0">
              <w:rPr>
                <w:b/>
                <w:bCs/>
              </w:rPr>
              <w:t xml:space="preserve">Number </w:t>
            </w:r>
          </w:p>
          <w:p w14:paraId="71363102" w14:textId="77777777" w:rsidR="000965B0" w:rsidRPr="000965B0" w:rsidRDefault="000965B0" w:rsidP="00F24D08">
            <w:pPr>
              <w:jc w:val="both"/>
              <w:rPr>
                <w:b/>
                <w:bCs/>
                <w:lang w:val="id-ID"/>
              </w:rPr>
            </w:pPr>
            <w:r w:rsidRPr="000965B0">
              <w:rPr>
                <w:b/>
                <w:bCs/>
              </w:rPr>
              <w:t>of patients</w:t>
            </w:r>
          </w:p>
        </w:tc>
        <w:tc>
          <w:tcPr>
            <w:tcW w:w="1508" w:type="dxa"/>
            <w:tcBorders>
              <w:top w:val="single" w:sz="4" w:space="0" w:color="auto"/>
              <w:left w:val="nil"/>
              <w:bottom w:val="single" w:sz="4" w:space="0" w:color="auto"/>
              <w:right w:val="nil"/>
            </w:tcBorders>
            <w:vAlign w:val="center"/>
          </w:tcPr>
          <w:tbl>
            <w:tblPr>
              <w:tblW w:w="0" w:type="auto"/>
              <w:tblCellSpacing w:w="15" w:type="dxa"/>
              <w:tblLook w:val="04A0" w:firstRow="1" w:lastRow="0" w:firstColumn="1" w:lastColumn="0" w:noHBand="0" w:noVBand="1"/>
            </w:tblPr>
            <w:tblGrid>
              <w:gridCol w:w="110"/>
            </w:tblGrid>
            <w:tr w:rsidR="000965B0" w:rsidRPr="000965B0" w14:paraId="5CD2D389" w14:textId="77777777">
              <w:trPr>
                <w:tblCellSpacing w:w="15" w:type="dxa"/>
              </w:trPr>
              <w:tc>
                <w:tcPr>
                  <w:tcW w:w="36" w:type="dxa"/>
                  <w:tcMar>
                    <w:top w:w="15" w:type="dxa"/>
                    <w:left w:w="15" w:type="dxa"/>
                    <w:bottom w:w="15" w:type="dxa"/>
                    <w:right w:w="15" w:type="dxa"/>
                  </w:tcMar>
                  <w:vAlign w:val="center"/>
                  <w:hideMark/>
                </w:tcPr>
                <w:p w14:paraId="47031894" w14:textId="77777777" w:rsidR="000965B0" w:rsidRPr="000965B0" w:rsidRDefault="000965B0" w:rsidP="00F24D08">
                  <w:pPr>
                    <w:jc w:val="both"/>
                    <w:rPr>
                      <w:b/>
                      <w:bCs/>
                      <w:lang w:val="id-ID"/>
                    </w:rPr>
                  </w:pPr>
                </w:p>
              </w:tc>
            </w:tr>
          </w:tbl>
          <w:p w14:paraId="1F0A0C95" w14:textId="77777777" w:rsidR="000965B0" w:rsidRPr="000965B0" w:rsidRDefault="000965B0" w:rsidP="00F24D08">
            <w:pPr>
              <w:jc w:val="both"/>
              <w:rPr>
                <w:b/>
                <w:bCs/>
                <w:vanish/>
              </w:rPr>
            </w:pPr>
          </w:p>
          <w:tbl>
            <w:tblPr>
              <w:tblW w:w="0" w:type="auto"/>
              <w:tblCellSpacing w:w="15" w:type="dxa"/>
              <w:tblLook w:val="04A0" w:firstRow="1" w:lastRow="0" w:firstColumn="1" w:lastColumn="0" w:noHBand="0" w:noVBand="1"/>
            </w:tblPr>
            <w:tblGrid>
              <w:gridCol w:w="2077"/>
            </w:tblGrid>
            <w:tr w:rsidR="000965B0" w:rsidRPr="000965B0" w14:paraId="6A086790" w14:textId="77777777">
              <w:trPr>
                <w:tblCellSpacing w:w="15" w:type="dxa"/>
              </w:trPr>
              <w:tc>
                <w:tcPr>
                  <w:tcW w:w="2017" w:type="dxa"/>
                  <w:tcMar>
                    <w:top w:w="15" w:type="dxa"/>
                    <w:left w:w="15" w:type="dxa"/>
                    <w:bottom w:w="15" w:type="dxa"/>
                    <w:right w:w="15" w:type="dxa"/>
                  </w:tcMar>
                  <w:vAlign w:val="center"/>
                  <w:hideMark/>
                </w:tcPr>
                <w:p w14:paraId="5F91737D" w14:textId="77777777" w:rsidR="000965B0" w:rsidRPr="000965B0" w:rsidRDefault="000965B0" w:rsidP="00F24D08">
                  <w:pPr>
                    <w:jc w:val="both"/>
                    <w:rPr>
                      <w:b/>
                      <w:bCs/>
                    </w:rPr>
                  </w:pPr>
                  <w:r w:rsidRPr="000965B0">
                    <w:rPr>
                      <w:b/>
                      <w:bCs/>
                      <w:lang w:val="en-US"/>
                    </w:rPr>
                    <w:t>Average (Rp)</w:t>
                  </w:r>
                </w:p>
              </w:tc>
            </w:tr>
          </w:tbl>
          <w:p w14:paraId="5F79E164" w14:textId="77777777" w:rsidR="000965B0" w:rsidRPr="000965B0" w:rsidRDefault="000965B0" w:rsidP="00F24D08">
            <w:pPr>
              <w:jc w:val="both"/>
              <w:rPr>
                <w:lang w:val="en-GB"/>
              </w:rPr>
            </w:pPr>
          </w:p>
        </w:tc>
        <w:tc>
          <w:tcPr>
            <w:tcW w:w="1228" w:type="dxa"/>
            <w:tcBorders>
              <w:top w:val="single" w:sz="4" w:space="0" w:color="auto"/>
              <w:left w:val="nil"/>
              <w:bottom w:val="single" w:sz="4" w:space="0" w:color="auto"/>
              <w:right w:val="nil"/>
            </w:tcBorders>
            <w:vAlign w:val="center"/>
            <w:hideMark/>
          </w:tcPr>
          <w:p w14:paraId="61C8B09D" w14:textId="77777777" w:rsidR="000965B0" w:rsidRPr="000965B0" w:rsidRDefault="000965B0" w:rsidP="00F24D08">
            <w:pPr>
              <w:jc w:val="both"/>
              <w:rPr>
                <w:b/>
                <w:bCs/>
                <w:lang w:val="id-ID"/>
              </w:rPr>
            </w:pPr>
            <w:r w:rsidRPr="000965B0">
              <w:rPr>
                <w:b/>
                <w:bCs/>
                <w:lang w:val="id-ID"/>
              </w:rPr>
              <w:t>(%)</w:t>
            </w:r>
          </w:p>
        </w:tc>
      </w:tr>
      <w:tr w:rsidR="000965B0" w:rsidRPr="000965B0" w14:paraId="7FB7E6D3" w14:textId="77777777">
        <w:trPr>
          <w:trHeight w:val="324"/>
        </w:trPr>
        <w:tc>
          <w:tcPr>
            <w:tcW w:w="670" w:type="dxa"/>
            <w:tcBorders>
              <w:top w:val="single" w:sz="4" w:space="0" w:color="auto"/>
              <w:left w:val="nil"/>
              <w:bottom w:val="nil"/>
              <w:right w:val="nil"/>
            </w:tcBorders>
            <w:vAlign w:val="center"/>
            <w:hideMark/>
          </w:tcPr>
          <w:p w14:paraId="1F2467AB" w14:textId="77777777" w:rsidR="000965B0" w:rsidRPr="000965B0" w:rsidRDefault="000965B0" w:rsidP="00F24D08">
            <w:pPr>
              <w:jc w:val="both"/>
              <w:rPr>
                <w:lang w:val="id-ID"/>
              </w:rPr>
            </w:pPr>
            <w:r w:rsidRPr="000965B0">
              <w:rPr>
                <w:lang w:val="id-ID"/>
              </w:rPr>
              <w:t>1</w:t>
            </w:r>
          </w:p>
        </w:tc>
        <w:tc>
          <w:tcPr>
            <w:tcW w:w="2066" w:type="dxa"/>
            <w:tcBorders>
              <w:top w:val="single" w:sz="4" w:space="0" w:color="auto"/>
              <w:left w:val="nil"/>
              <w:bottom w:val="nil"/>
              <w:right w:val="nil"/>
            </w:tcBorders>
            <w:vAlign w:val="center"/>
            <w:hideMark/>
          </w:tcPr>
          <w:p w14:paraId="52A9D347" w14:textId="77777777" w:rsidR="000965B0" w:rsidRPr="000965B0" w:rsidRDefault="000965B0" w:rsidP="00F24D08">
            <w:pPr>
              <w:jc w:val="both"/>
              <w:rPr>
                <w:lang w:val="id-ID"/>
              </w:rPr>
            </w:pPr>
            <w:r w:rsidRPr="000965B0">
              <w:rPr>
                <w:lang w:val="en-US"/>
              </w:rPr>
              <w:t>Antihypertensive medications</w:t>
            </w:r>
          </w:p>
        </w:tc>
        <w:tc>
          <w:tcPr>
            <w:tcW w:w="1811" w:type="dxa"/>
            <w:tcBorders>
              <w:top w:val="single" w:sz="4" w:space="0" w:color="auto"/>
              <w:left w:val="nil"/>
              <w:bottom w:val="nil"/>
              <w:right w:val="nil"/>
            </w:tcBorders>
            <w:vAlign w:val="center"/>
            <w:hideMark/>
          </w:tcPr>
          <w:p w14:paraId="581B218F" w14:textId="77777777" w:rsidR="000965B0" w:rsidRPr="000965B0" w:rsidRDefault="000965B0" w:rsidP="00F24D08">
            <w:pPr>
              <w:jc w:val="both"/>
              <w:rPr>
                <w:lang w:val="id-ID"/>
              </w:rPr>
            </w:pPr>
            <w:r w:rsidRPr="000965B0">
              <w:rPr>
                <w:lang w:val="id-ID"/>
              </w:rPr>
              <w:t>Rp.2.485.446</w:t>
            </w:r>
          </w:p>
        </w:tc>
        <w:tc>
          <w:tcPr>
            <w:tcW w:w="1407" w:type="dxa"/>
            <w:tcBorders>
              <w:top w:val="single" w:sz="4" w:space="0" w:color="auto"/>
              <w:left w:val="nil"/>
              <w:bottom w:val="nil"/>
              <w:right w:val="nil"/>
            </w:tcBorders>
            <w:vAlign w:val="center"/>
            <w:hideMark/>
          </w:tcPr>
          <w:p w14:paraId="23E351D4" w14:textId="77777777" w:rsidR="000965B0" w:rsidRPr="000965B0" w:rsidRDefault="000965B0" w:rsidP="00F24D08">
            <w:pPr>
              <w:jc w:val="both"/>
              <w:rPr>
                <w:lang w:val="id-ID"/>
              </w:rPr>
            </w:pPr>
            <w:r w:rsidRPr="000965B0">
              <w:rPr>
                <w:lang w:val="id-ID"/>
              </w:rPr>
              <w:t>72</w:t>
            </w:r>
          </w:p>
        </w:tc>
        <w:tc>
          <w:tcPr>
            <w:tcW w:w="1508" w:type="dxa"/>
            <w:tcBorders>
              <w:top w:val="single" w:sz="4" w:space="0" w:color="auto"/>
              <w:left w:val="nil"/>
              <w:bottom w:val="nil"/>
              <w:right w:val="nil"/>
            </w:tcBorders>
            <w:vAlign w:val="center"/>
            <w:hideMark/>
          </w:tcPr>
          <w:p w14:paraId="62C6F48D" w14:textId="77777777" w:rsidR="000965B0" w:rsidRPr="000965B0" w:rsidRDefault="000965B0" w:rsidP="00F24D08">
            <w:pPr>
              <w:jc w:val="both"/>
              <w:rPr>
                <w:lang w:val="id-ID"/>
              </w:rPr>
            </w:pPr>
            <w:r w:rsidRPr="000965B0">
              <w:rPr>
                <w:lang w:val="id-ID"/>
              </w:rPr>
              <w:t>Rp.34.520</w:t>
            </w:r>
          </w:p>
        </w:tc>
        <w:tc>
          <w:tcPr>
            <w:tcW w:w="1228" w:type="dxa"/>
            <w:tcBorders>
              <w:top w:val="single" w:sz="4" w:space="0" w:color="auto"/>
              <w:left w:val="nil"/>
              <w:bottom w:val="nil"/>
              <w:right w:val="nil"/>
            </w:tcBorders>
            <w:vAlign w:val="center"/>
            <w:hideMark/>
          </w:tcPr>
          <w:p w14:paraId="05A0AA74" w14:textId="77777777" w:rsidR="000965B0" w:rsidRPr="000965B0" w:rsidRDefault="000965B0" w:rsidP="00F24D08">
            <w:pPr>
              <w:jc w:val="both"/>
              <w:rPr>
                <w:lang w:val="id-ID"/>
              </w:rPr>
            </w:pPr>
            <w:r w:rsidRPr="000965B0">
              <w:rPr>
                <w:lang w:val="id-ID"/>
              </w:rPr>
              <w:t>18,63</w:t>
            </w:r>
          </w:p>
        </w:tc>
      </w:tr>
      <w:tr w:rsidR="000965B0" w:rsidRPr="000965B0" w14:paraId="7A6301A9" w14:textId="77777777">
        <w:trPr>
          <w:trHeight w:val="430"/>
        </w:trPr>
        <w:tc>
          <w:tcPr>
            <w:tcW w:w="670" w:type="dxa"/>
            <w:tcBorders>
              <w:top w:val="nil"/>
              <w:left w:val="nil"/>
              <w:bottom w:val="nil"/>
              <w:right w:val="nil"/>
            </w:tcBorders>
            <w:vAlign w:val="center"/>
            <w:hideMark/>
          </w:tcPr>
          <w:p w14:paraId="4D1F1FD1" w14:textId="77777777" w:rsidR="000965B0" w:rsidRPr="000965B0" w:rsidRDefault="000965B0" w:rsidP="00F24D08">
            <w:pPr>
              <w:jc w:val="both"/>
              <w:rPr>
                <w:lang w:val="id-ID"/>
              </w:rPr>
            </w:pPr>
            <w:r w:rsidRPr="000965B0">
              <w:rPr>
                <w:lang w:val="id-ID"/>
              </w:rPr>
              <w:t>2</w:t>
            </w:r>
          </w:p>
        </w:tc>
        <w:tc>
          <w:tcPr>
            <w:tcW w:w="2066" w:type="dxa"/>
            <w:tcBorders>
              <w:top w:val="nil"/>
              <w:left w:val="nil"/>
              <w:bottom w:val="nil"/>
              <w:right w:val="nil"/>
            </w:tcBorders>
            <w:vAlign w:val="center"/>
            <w:hideMark/>
          </w:tcPr>
          <w:p w14:paraId="3E1475CF" w14:textId="77777777" w:rsidR="000965B0" w:rsidRPr="000965B0" w:rsidRDefault="000965B0" w:rsidP="00F24D08">
            <w:pPr>
              <w:jc w:val="both"/>
              <w:rPr>
                <w:lang w:val="id-ID"/>
              </w:rPr>
            </w:pPr>
            <w:r w:rsidRPr="000965B0">
              <w:rPr>
                <w:lang w:val="en-US"/>
              </w:rPr>
              <w:t>Other medications</w:t>
            </w:r>
          </w:p>
        </w:tc>
        <w:tc>
          <w:tcPr>
            <w:tcW w:w="1811" w:type="dxa"/>
            <w:tcBorders>
              <w:top w:val="nil"/>
              <w:left w:val="nil"/>
              <w:bottom w:val="nil"/>
              <w:right w:val="nil"/>
            </w:tcBorders>
            <w:vAlign w:val="center"/>
            <w:hideMark/>
          </w:tcPr>
          <w:p w14:paraId="31F85AB8" w14:textId="77777777" w:rsidR="000965B0" w:rsidRPr="000965B0" w:rsidRDefault="000965B0" w:rsidP="00F24D08">
            <w:pPr>
              <w:jc w:val="both"/>
              <w:rPr>
                <w:lang w:val="id-ID"/>
              </w:rPr>
            </w:pPr>
            <w:r w:rsidRPr="000965B0">
              <w:rPr>
                <w:lang w:val="id-ID"/>
              </w:rPr>
              <w:t>Rp.3.346.900</w:t>
            </w:r>
          </w:p>
        </w:tc>
        <w:tc>
          <w:tcPr>
            <w:tcW w:w="1407" w:type="dxa"/>
            <w:tcBorders>
              <w:top w:val="nil"/>
              <w:left w:val="nil"/>
              <w:bottom w:val="nil"/>
              <w:right w:val="nil"/>
            </w:tcBorders>
            <w:vAlign w:val="center"/>
            <w:hideMark/>
          </w:tcPr>
          <w:p w14:paraId="1FBD1A7D" w14:textId="77777777" w:rsidR="000965B0" w:rsidRPr="000965B0" w:rsidRDefault="000965B0" w:rsidP="00F24D08">
            <w:pPr>
              <w:jc w:val="both"/>
              <w:rPr>
                <w:lang w:val="id-ID"/>
              </w:rPr>
            </w:pPr>
            <w:r w:rsidRPr="000965B0">
              <w:rPr>
                <w:lang w:val="id-ID"/>
              </w:rPr>
              <w:t>72</w:t>
            </w:r>
          </w:p>
        </w:tc>
        <w:tc>
          <w:tcPr>
            <w:tcW w:w="1508" w:type="dxa"/>
            <w:tcBorders>
              <w:top w:val="nil"/>
              <w:left w:val="nil"/>
              <w:bottom w:val="nil"/>
              <w:right w:val="nil"/>
            </w:tcBorders>
            <w:vAlign w:val="center"/>
            <w:hideMark/>
          </w:tcPr>
          <w:p w14:paraId="34ADF87D" w14:textId="77777777" w:rsidR="000965B0" w:rsidRPr="000965B0" w:rsidRDefault="000965B0" w:rsidP="00F24D08">
            <w:pPr>
              <w:jc w:val="both"/>
              <w:rPr>
                <w:lang w:val="id-ID"/>
              </w:rPr>
            </w:pPr>
            <w:r w:rsidRPr="000965B0">
              <w:rPr>
                <w:lang w:val="id-ID"/>
              </w:rPr>
              <w:t>Rp.46.484</w:t>
            </w:r>
          </w:p>
        </w:tc>
        <w:tc>
          <w:tcPr>
            <w:tcW w:w="1228" w:type="dxa"/>
            <w:tcBorders>
              <w:top w:val="nil"/>
              <w:left w:val="nil"/>
              <w:bottom w:val="nil"/>
              <w:right w:val="nil"/>
            </w:tcBorders>
            <w:vAlign w:val="center"/>
            <w:hideMark/>
          </w:tcPr>
          <w:p w14:paraId="1122AD67" w14:textId="77777777" w:rsidR="000965B0" w:rsidRPr="000965B0" w:rsidRDefault="000965B0" w:rsidP="00F24D08">
            <w:pPr>
              <w:jc w:val="both"/>
              <w:rPr>
                <w:lang w:val="id-ID"/>
              </w:rPr>
            </w:pPr>
            <w:r w:rsidRPr="000965B0">
              <w:rPr>
                <w:lang w:val="id-ID"/>
              </w:rPr>
              <w:t>25,09</w:t>
            </w:r>
          </w:p>
        </w:tc>
      </w:tr>
      <w:tr w:rsidR="000965B0" w:rsidRPr="000965B0" w14:paraId="6B67C82D" w14:textId="77777777">
        <w:trPr>
          <w:trHeight w:val="430"/>
        </w:trPr>
        <w:tc>
          <w:tcPr>
            <w:tcW w:w="670" w:type="dxa"/>
            <w:tcBorders>
              <w:top w:val="nil"/>
              <w:left w:val="nil"/>
              <w:bottom w:val="nil"/>
              <w:right w:val="nil"/>
            </w:tcBorders>
            <w:vAlign w:val="center"/>
            <w:hideMark/>
          </w:tcPr>
          <w:p w14:paraId="4343A7E8" w14:textId="77777777" w:rsidR="000965B0" w:rsidRPr="000965B0" w:rsidRDefault="000965B0" w:rsidP="00F24D08">
            <w:pPr>
              <w:jc w:val="both"/>
              <w:rPr>
                <w:lang w:val="id-ID"/>
              </w:rPr>
            </w:pPr>
            <w:r w:rsidRPr="000965B0">
              <w:rPr>
                <w:lang w:val="id-ID"/>
              </w:rPr>
              <w:t>3</w:t>
            </w:r>
          </w:p>
        </w:tc>
        <w:tc>
          <w:tcPr>
            <w:tcW w:w="2066" w:type="dxa"/>
            <w:tcBorders>
              <w:top w:val="nil"/>
              <w:left w:val="nil"/>
              <w:bottom w:val="nil"/>
              <w:right w:val="nil"/>
            </w:tcBorders>
            <w:vAlign w:val="center"/>
            <w:hideMark/>
          </w:tcPr>
          <w:p w14:paraId="158D3E55" w14:textId="77777777" w:rsidR="000965B0" w:rsidRPr="000965B0" w:rsidRDefault="000965B0" w:rsidP="00F24D08">
            <w:pPr>
              <w:jc w:val="both"/>
              <w:rPr>
                <w:lang w:val="id-ID"/>
              </w:rPr>
            </w:pPr>
            <w:r w:rsidRPr="000965B0">
              <w:rPr>
                <w:lang w:val="en-US"/>
              </w:rPr>
              <w:t>Laboratory examinations</w:t>
            </w:r>
          </w:p>
        </w:tc>
        <w:tc>
          <w:tcPr>
            <w:tcW w:w="1811" w:type="dxa"/>
            <w:tcBorders>
              <w:top w:val="nil"/>
              <w:left w:val="nil"/>
              <w:bottom w:val="nil"/>
              <w:right w:val="nil"/>
            </w:tcBorders>
            <w:vAlign w:val="center"/>
            <w:hideMark/>
          </w:tcPr>
          <w:p w14:paraId="669D0E8E" w14:textId="77777777" w:rsidR="000965B0" w:rsidRPr="000965B0" w:rsidRDefault="000965B0" w:rsidP="00F24D08">
            <w:pPr>
              <w:jc w:val="both"/>
              <w:rPr>
                <w:lang w:val="id-ID"/>
              </w:rPr>
            </w:pPr>
            <w:r w:rsidRPr="000965B0">
              <w:rPr>
                <w:lang w:val="id-ID"/>
              </w:rPr>
              <w:t>Rp.3.902.000</w:t>
            </w:r>
          </w:p>
        </w:tc>
        <w:tc>
          <w:tcPr>
            <w:tcW w:w="1407" w:type="dxa"/>
            <w:tcBorders>
              <w:top w:val="nil"/>
              <w:left w:val="nil"/>
              <w:bottom w:val="nil"/>
              <w:right w:val="nil"/>
            </w:tcBorders>
            <w:vAlign w:val="center"/>
            <w:hideMark/>
          </w:tcPr>
          <w:p w14:paraId="324448F6" w14:textId="77777777" w:rsidR="000965B0" w:rsidRPr="000965B0" w:rsidRDefault="000965B0" w:rsidP="00F24D08">
            <w:pPr>
              <w:jc w:val="both"/>
              <w:rPr>
                <w:lang w:val="id-ID"/>
              </w:rPr>
            </w:pPr>
            <w:r w:rsidRPr="000965B0">
              <w:rPr>
                <w:lang w:val="id-ID"/>
              </w:rPr>
              <w:t>72</w:t>
            </w:r>
          </w:p>
        </w:tc>
        <w:tc>
          <w:tcPr>
            <w:tcW w:w="1508" w:type="dxa"/>
            <w:tcBorders>
              <w:top w:val="nil"/>
              <w:left w:val="nil"/>
              <w:bottom w:val="nil"/>
              <w:right w:val="nil"/>
            </w:tcBorders>
            <w:vAlign w:val="center"/>
            <w:hideMark/>
          </w:tcPr>
          <w:p w14:paraId="00AFC403" w14:textId="77777777" w:rsidR="000965B0" w:rsidRPr="000965B0" w:rsidRDefault="000965B0" w:rsidP="00F24D08">
            <w:pPr>
              <w:jc w:val="both"/>
              <w:rPr>
                <w:lang w:val="id-ID"/>
              </w:rPr>
            </w:pPr>
            <w:r w:rsidRPr="000965B0">
              <w:rPr>
                <w:lang w:val="id-ID"/>
              </w:rPr>
              <w:t>Rp.54.194</w:t>
            </w:r>
          </w:p>
        </w:tc>
        <w:tc>
          <w:tcPr>
            <w:tcW w:w="1228" w:type="dxa"/>
            <w:tcBorders>
              <w:top w:val="nil"/>
              <w:left w:val="nil"/>
              <w:bottom w:val="nil"/>
              <w:right w:val="nil"/>
            </w:tcBorders>
            <w:vAlign w:val="center"/>
            <w:hideMark/>
          </w:tcPr>
          <w:p w14:paraId="71FF54DE" w14:textId="77777777" w:rsidR="000965B0" w:rsidRPr="000965B0" w:rsidRDefault="000965B0" w:rsidP="00F24D08">
            <w:pPr>
              <w:jc w:val="both"/>
              <w:rPr>
                <w:lang w:val="id-ID"/>
              </w:rPr>
            </w:pPr>
            <w:r w:rsidRPr="000965B0">
              <w:rPr>
                <w:lang w:val="id-ID"/>
              </w:rPr>
              <w:t>29,26</w:t>
            </w:r>
          </w:p>
        </w:tc>
      </w:tr>
      <w:tr w:rsidR="000965B0" w:rsidRPr="000965B0" w14:paraId="387B7FE3" w14:textId="77777777">
        <w:trPr>
          <w:trHeight w:val="1082"/>
        </w:trPr>
        <w:tc>
          <w:tcPr>
            <w:tcW w:w="670" w:type="dxa"/>
            <w:tcBorders>
              <w:top w:val="nil"/>
              <w:left w:val="nil"/>
              <w:bottom w:val="single" w:sz="4" w:space="0" w:color="auto"/>
              <w:right w:val="nil"/>
            </w:tcBorders>
            <w:vAlign w:val="center"/>
            <w:hideMark/>
          </w:tcPr>
          <w:p w14:paraId="07775193" w14:textId="77777777" w:rsidR="000965B0" w:rsidRPr="000965B0" w:rsidRDefault="000965B0" w:rsidP="00F24D08">
            <w:pPr>
              <w:jc w:val="both"/>
              <w:rPr>
                <w:lang w:val="id-ID"/>
              </w:rPr>
            </w:pPr>
            <w:r w:rsidRPr="000965B0">
              <w:rPr>
                <w:lang w:val="id-ID"/>
              </w:rPr>
              <w:t>4</w:t>
            </w:r>
          </w:p>
        </w:tc>
        <w:tc>
          <w:tcPr>
            <w:tcW w:w="2066" w:type="dxa"/>
            <w:tcBorders>
              <w:top w:val="nil"/>
              <w:left w:val="nil"/>
              <w:bottom w:val="single" w:sz="4" w:space="0" w:color="auto"/>
              <w:right w:val="nil"/>
            </w:tcBorders>
            <w:vAlign w:val="center"/>
            <w:hideMark/>
          </w:tcPr>
          <w:p w14:paraId="0781252F" w14:textId="77777777" w:rsidR="000965B0" w:rsidRPr="000965B0" w:rsidRDefault="000965B0" w:rsidP="00F24D08">
            <w:pPr>
              <w:jc w:val="both"/>
              <w:rPr>
                <w:lang w:val="id-ID"/>
              </w:rPr>
            </w:pPr>
            <w:r w:rsidRPr="000965B0">
              <w:rPr>
                <w:lang w:val="en-US"/>
              </w:rPr>
              <w:t>Specialist consultation</w:t>
            </w:r>
          </w:p>
        </w:tc>
        <w:tc>
          <w:tcPr>
            <w:tcW w:w="1811" w:type="dxa"/>
            <w:tcBorders>
              <w:top w:val="nil"/>
              <w:left w:val="nil"/>
              <w:bottom w:val="single" w:sz="4" w:space="0" w:color="auto"/>
              <w:right w:val="nil"/>
            </w:tcBorders>
            <w:vAlign w:val="center"/>
            <w:hideMark/>
          </w:tcPr>
          <w:p w14:paraId="007C3912" w14:textId="77777777" w:rsidR="000965B0" w:rsidRPr="000965B0" w:rsidRDefault="000965B0" w:rsidP="00F24D08">
            <w:pPr>
              <w:jc w:val="both"/>
              <w:rPr>
                <w:lang w:val="id-ID"/>
              </w:rPr>
            </w:pPr>
            <w:r w:rsidRPr="000965B0">
              <w:rPr>
                <w:lang w:val="id-ID"/>
              </w:rPr>
              <w:t>Rp.3.600.000</w:t>
            </w:r>
          </w:p>
        </w:tc>
        <w:tc>
          <w:tcPr>
            <w:tcW w:w="1407" w:type="dxa"/>
            <w:tcBorders>
              <w:top w:val="nil"/>
              <w:left w:val="nil"/>
              <w:bottom w:val="single" w:sz="4" w:space="0" w:color="auto"/>
              <w:right w:val="nil"/>
            </w:tcBorders>
            <w:vAlign w:val="center"/>
            <w:hideMark/>
          </w:tcPr>
          <w:p w14:paraId="38A61579" w14:textId="77777777" w:rsidR="000965B0" w:rsidRPr="000965B0" w:rsidRDefault="000965B0" w:rsidP="00F24D08">
            <w:pPr>
              <w:jc w:val="both"/>
              <w:rPr>
                <w:lang w:val="id-ID"/>
              </w:rPr>
            </w:pPr>
            <w:r w:rsidRPr="000965B0">
              <w:rPr>
                <w:lang w:val="id-ID"/>
              </w:rPr>
              <w:t>72</w:t>
            </w:r>
          </w:p>
        </w:tc>
        <w:tc>
          <w:tcPr>
            <w:tcW w:w="1508" w:type="dxa"/>
            <w:tcBorders>
              <w:top w:val="nil"/>
              <w:left w:val="nil"/>
              <w:bottom w:val="single" w:sz="4" w:space="0" w:color="auto"/>
              <w:right w:val="nil"/>
            </w:tcBorders>
            <w:vAlign w:val="center"/>
            <w:hideMark/>
          </w:tcPr>
          <w:p w14:paraId="569283B2" w14:textId="77777777" w:rsidR="000965B0" w:rsidRPr="000965B0" w:rsidRDefault="000965B0" w:rsidP="00F24D08">
            <w:pPr>
              <w:jc w:val="both"/>
              <w:rPr>
                <w:lang w:val="id-ID"/>
              </w:rPr>
            </w:pPr>
            <w:r w:rsidRPr="000965B0">
              <w:rPr>
                <w:lang w:val="id-ID"/>
              </w:rPr>
              <w:t>Rp.50.000</w:t>
            </w:r>
          </w:p>
        </w:tc>
        <w:tc>
          <w:tcPr>
            <w:tcW w:w="1228" w:type="dxa"/>
            <w:tcBorders>
              <w:top w:val="nil"/>
              <w:left w:val="nil"/>
              <w:bottom w:val="single" w:sz="4" w:space="0" w:color="auto"/>
              <w:right w:val="nil"/>
            </w:tcBorders>
            <w:vAlign w:val="center"/>
            <w:hideMark/>
          </w:tcPr>
          <w:p w14:paraId="4DD32692" w14:textId="77777777" w:rsidR="000965B0" w:rsidRPr="000965B0" w:rsidRDefault="000965B0" w:rsidP="00F24D08">
            <w:pPr>
              <w:jc w:val="both"/>
              <w:rPr>
                <w:lang w:val="id-ID"/>
              </w:rPr>
            </w:pPr>
            <w:r w:rsidRPr="000965B0">
              <w:rPr>
                <w:lang w:val="id-ID"/>
              </w:rPr>
              <w:t>26,99</w:t>
            </w:r>
          </w:p>
        </w:tc>
      </w:tr>
      <w:tr w:rsidR="000965B0" w:rsidRPr="000965B0" w14:paraId="64E1F3DE" w14:textId="77777777">
        <w:trPr>
          <w:trHeight w:val="213"/>
        </w:trPr>
        <w:tc>
          <w:tcPr>
            <w:tcW w:w="670" w:type="dxa"/>
            <w:tcBorders>
              <w:top w:val="single" w:sz="4" w:space="0" w:color="auto"/>
              <w:left w:val="nil"/>
              <w:bottom w:val="single" w:sz="4" w:space="0" w:color="auto"/>
              <w:right w:val="nil"/>
            </w:tcBorders>
            <w:vAlign w:val="center"/>
          </w:tcPr>
          <w:p w14:paraId="74E600ED" w14:textId="77777777" w:rsidR="000965B0" w:rsidRPr="000965B0" w:rsidRDefault="000965B0" w:rsidP="00F24D08">
            <w:pPr>
              <w:jc w:val="both"/>
              <w:rPr>
                <w:lang w:val="id-ID"/>
              </w:rPr>
            </w:pPr>
          </w:p>
        </w:tc>
        <w:tc>
          <w:tcPr>
            <w:tcW w:w="2066" w:type="dxa"/>
            <w:tcBorders>
              <w:top w:val="single" w:sz="4" w:space="0" w:color="auto"/>
              <w:left w:val="nil"/>
              <w:bottom w:val="single" w:sz="4" w:space="0" w:color="auto"/>
              <w:right w:val="nil"/>
            </w:tcBorders>
            <w:vAlign w:val="center"/>
          </w:tcPr>
          <w:tbl>
            <w:tblPr>
              <w:tblW w:w="0" w:type="auto"/>
              <w:tblCellSpacing w:w="15" w:type="dxa"/>
              <w:tblLook w:val="04A0" w:firstRow="1" w:lastRow="0" w:firstColumn="1" w:lastColumn="0" w:noHBand="0" w:noVBand="1"/>
            </w:tblPr>
            <w:tblGrid>
              <w:gridCol w:w="110"/>
            </w:tblGrid>
            <w:tr w:rsidR="000965B0" w:rsidRPr="000965B0" w14:paraId="453417BD" w14:textId="77777777">
              <w:trPr>
                <w:tblCellSpacing w:w="15" w:type="dxa"/>
              </w:trPr>
              <w:tc>
                <w:tcPr>
                  <w:tcW w:w="36" w:type="dxa"/>
                  <w:tcMar>
                    <w:top w:w="15" w:type="dxa"/>
                    <w:left w:w="15" w:type="dxa"/>
                    <w:bottom w:w="15" w:type="dxa"/>
                    <w:right w:w="15" w:type="dxa"/>
                  </w:tcMar>
                  <w:vAlign w:val="center"/>
                  <w:hideMark/>
                </w:tcPr>
                <w:p w14:paraId="36BE7FA8" w14:textId="77777777" w:rsidR="000965B0" w:rsidRPr="000965B0" w:rsidRDefault="000965B0" w:rsidP="00F24D08">
                  <w:pPr>
                    <w:jc w:val="both"/>
                    <w:rPr>
                      <w:lang w:val="id-ID"/>
                    </w:rPr>
                  </w:pPr>
                </w:p>
              </w:tc>
            </w:tr>
          </w:tbl>
          <w:p w14:paraId="7A7F80FA" w14:textId="77777777" w:rsidR="000965B0" w:rsidRPr="000965B0" w:rsidRDefault="000965B0" w:rsidP="00F24D08">
            <w:pPr>
              <w:jc w:val="both"/>
              <w:rPr>
                <w:vanish/>
              </w:rPr>
            </w:pPr>
          </w:p>
          <w:tbl>
            <w:tblPr>
              <w:tblW w:w="0" w:type="auto"/>
              <w:tblCellSpacing w:w="15" w:type="dxa"/>
              <w:tblLook w:val="04A0" w:firstRow="1" w:lastRow="0" w:firstColumn="1" w:lastColumn="0" w:noHBand="0" w:noVBand="1"/>
            </w:tblPr>
            <w:tblGrid>
              <w:gridCol w:w="637"/>
            </w:tblGrid>
            <w:tr w:rsidR="000965B0" w:rsidRPr="000965B0" w14:paraId="499173F6" w14:textId="77777777">
              <w:trPr>
                <w:tblCellSpacing w:w="15" w:type="dxa"/>
              </w:trPr>
              <w:tc>
                <w:tcPr>
                  <w:tcW w:w="577" w:type="dxa"/>
                  <w:tcMar>
                    <w:top w:w="15" w:type="dxa"/>
                    <w:left w:w="15" w:type="dxa"/>
                    <w:bottom w:w="15" w:type="dxa"/>
                    <w:right w:w="15" w:type="dxa"/>
                  </w:tcMar>
                  <w:vAlign w:val="center"/>
                  <w:hideMark/>
                </w:tcPr>
                <w:p w14:paraId="0883F66D" w14:textId="77777777" w:rsidR="000965B0" w:rsidRPr="000965B0" w:rsidRDefault="000965B0" w:rsidP="00F24D08">
                  <w:pPr>
                    <w:jc w:val="both"/>
                  </w:pPr>
                  <w:r w:rsidRPr="000965B0">
                    <w:t>Total</w:t>
                  </w:r>
                </w:p>
              </w:tc>
            </w:tr>
          </w:tbl>
          <w:p w14:paraId="6C1A7F54" w14:textId="77777777" w:rsidR="000965B0" w:rsidRPr="000965B0" w:rsidRDefault="000965B0" w:rsidP="00F24D08">
            <w:pPr>
              <w:jc w:val="both"/>
              <w:rPr>
                <w:lang w:val="en-GB"/>
              </w:rPr>
            </w:pPr>
          </w:p>
        </w:tc>
        <w:tc>
          <w:tcPr>
            <w:tcW w:w="1811" w:type="dxa"/>
            <w:tcBorders>
              <w:top w:val="single" w:sz="4" w:space="0" w:color="auto"/>
              <w:left w:val="nil"/>
              <w:bottom w:val="single" w:sz="4" w:space="0" w:color="auto"/>
              <w:right w:val="nil"/>
            </w:tcBorders>
            <w:vAlign w:val="center"/>
            <w:hideMark/>
          </w:tcPr>
          <w:p w14:paraId="4F93A6FC" w14:textId="77777777" w:rsidR="000965B0" w:rsidRPr="000965B0" w:rsidRDefault="000965B0" w:rsidP="00F24D08">
            <w:pPr>
              <w:jc w:val="both"/>
              <w:rPr>
                <w:lang w:val="id-ID"/>
              </w:rPr>
            </w:pPr>
            <w:r w:rsidRPr="000965B0">
              <w:rPr>
                <w:lang w:val="id-ID"/>
              </w:rPr>
              <w:t>Rp.13.334.346</w:t>
            </w:r>
          </w:p>
        </w:tc>
        <w:tc>
          <w:tcPr>
            <w:tcW w:w="1407" w:type="dxa"/>
            <w:tcBorders>
              <w:top w:val="single" w:sz="4" w:space="0" w:color="auto"/>
              <w:left w:val="nil"/>
              <w:bottom w:val="single" w:sz="4" w:space="0" w:color="auto"/>
              <w:right w:val="nil"/>
            </w:tcBorders>
            <w:vAlign w:val="center"/>
          </w:tcPr>
          <w:p w14:paraId="6E79F9EB" w14:textId="77777777" w:rsidR="000965B0" w:rsidRPr="000965B0" w:rsidRDefault="000965B0" w:rsidP="00F24D08">
            <w:pPr>
              <w:jc w:val="both"/>
              <w:rPr>
                <w:lang w:val="id-ID"/>
              </w:rPr>
            </w:pPr>
          </w:p>
        </w:tc>
        <w:tc>
          <w:tcPr>
            <w:tcW w:w="1508" w:type="dxa"/>
            <w:tcBorders>
              <w:top w:val="single" w:sz="4" w:space="0" w:color="auto"/>
              <w:left w:val="nil"/>
              <w:bottom w:val="single" w:sz="4" w:space="0" w:color="auto"/>
              <w:right w:val="nil"/>
            </w:tcBorders>
            <w:vAlign w:val="center"/>
            <w:hideMark/>
          </w:tcPr>
          <w:p w14:paraId="5875AD8C" w14:textId="77777777" w:rsidR="000965B0" w:rsidRPr="000965B0" w:rsidRDefault="000965B0" w:rsidP="00F24D08">
            <w:pPr>
              <w:jc w:val="both"/>
              <w:rPr>
                <w:lang w:val="id-ID"/>
              </w:rPr>
            </w:pPr>
            <w:r w:rsidRPr="000965B0">
              <w:rPr>
                <w:lang w:val="id-ID"/>
              </w:rPr>
              <w:t>Rp.185.198</w:t>
            </w:r>
          </w:p>
        </w:tc>
        <w:tc>
          <w:tcPr>
            <w:tcW w:w="1228" w:type="dxa"/>
            <w:tcBorders>
              <w:top w:val="single" w:sz="4" w:space="0" w:color="auto"/>
              <w:left w:val="nil"/>
              <w:bottom w:val="single" w:sz="4" w:space="0" w:color="auto"/>
              <w:right w:val="nil"/>
            </w:tcBorders>
            <w:vAlign w:val="center"/>
            <w:hideMark/>
          </w:tcPr>
          <w:p w14:paraId="358FB365" w14:textId="77777777" w:rsidR="000965B0" w:rsidRPr="000965B0" w:rsidRDefault="000965B0" w:rsidP="00F24D08">
            <w:pPr>
              <w:jc w:val="both"/>
              <w:rPr>
                <w:lang w:val="id-ID"/>
              </w:rPr>
            </w:pPr>
            <w:r w:rsidRPr="000965B0">
              <w:rPr>
                <w:lang w:val="id-ID"/>
              </w:rPr>
              <w:t>100%</w:t>
            </w:r>
          </w:p>
        </w:tc>
      </w:tr>
    </w:tbl>
    <w:p w14:paraId="4B55851B" w14:textId="77777777" w:rsidR="000965B0" w:rsidRPr="000965B0" w:rsidRDefault="000965B0" w:rsidP="00F24D08">
      <w:pPr>
        <w:jc w:val="both"/>
        <w:rPr>
          <w:lang w:val="en-US"/>
        </w:rPr>
      </w:pPr>
    </w:p>
    <w:p w14:paraId="2AE04782" w14:textId="77777777" w:rsidR="000965B0" w:rsidRPr="000965B0" w:rsidRDefault="000965B0" w:rsidP="00F24D08">
      <w:pPr>
        <w:jc w:val="both"/>
      </w:pPr>
      <w:r w:rsidRPr="000965B0">
        <w:t>Furthermore, the cost analysis presented in Table 6 shows that the total direct medical cost of outpatient hypertension care in the 2023 sample amounted to Rp 13,334,346, with an average cost of Rp 185,198 per patient. The cost structure indicates that medications constituted the largest cost component. Antihypertensive medications accounted for Rp 2,485,446 (18.63%), while non-antihypertensive or other medications amounted to Rp 3,346,900 (25.09%), bringing total medication costs to Rp 5,832,346 (43.72%), which represents the highest proportion of total costs. Following medications, laboratory examinations were the next largest cost component at Rp 3,902,000 (29.26%; average Rp 54,194 per patient), while specialist consultations contributed Rp 3,600,000 (26.99%; average Rp 50,000 per patient).</w:t>
      </w:r>
    </w:p>
    <w:p w14:paraId="792412E0" w14:textId="77777777" w:rsidR="000965B0" w:rsidRPr="000965B0" w:rsidRDefault="000965B0" w:rsidP="00F24D08">
      <w:pPr>
        <w:jc w:val="both"/>
      </w:pPr>
      <w:r w:rsidRPr="000965B0">
        <w:t xml:space="preserve">The predominance of medication costs—particularly non-antihypertensive medications—followed by the relatively high laboratory costs indicates that the financial burden of outpatient hypertension care is influenced not only by blood pressure–lowering therapy but also by the need for additional treatments and accompanying clinical monitoring. This pattern of cost components is consistent with outpatient studies reporting that direct medical costs of hypertension generally comprise medication costs, diagnostic or laboratory examinations, and clinical services (e.g., consultations) and/or administrative services (Dalaba et al., 2025; </w:t>
      </w:r>
      <w:proofErr w:type="spellStart"/>
      <w:r w:rsidRPr="000965B0">
        <w:t>Nilansari</w:t>
      </w:r>
      <w:proofErr w:type="spellEnd"/>
      <w:r w:rsidRPr="000965B0">
        <w:t xml:space="preserve"> et al., 2024).</w:t>
      </w:r>
    </w:p>
    <w:p w14:paraId="77F5149B" w14:textId="77777777" w:rsidR="000965B0" w:rsidRPr="000965B0" w:rsidRDefault="000965B0" w:rsidP="00F24D08">
      <w:pPr>
        <w:jc w:val="both"/>
      </w:pPr>
    </w:p>
    <w:p w14:paraId="10247A9E" w14:textId="77777777" w:rsidR="000965B0" w:rsidRPr="000965B0" w:rsidRDefault="000965B0" w:rsidP="00F24D08">
      <w:pPr>
        <w:jc w:val="both"/>
      </w:pPr>
      <w:r w:rsidRPr="000965B0">
        <w:rPr>
          <w:b/>
          <w:bCs/>
        </w:rPr>
        <w:t>4. Factors Influencing Cost Analysis</w:t>
      </w:r>
    </w:p>
    <w:p w14:paraId="6280C00F" w14:textId="77777777" w:rsidR="000965B0" w:rsidRPr="000965B0" w:rsidRDefault="000965B0" w:rsidP="00F24D08">
      <w:pPr>
        <w:jc w:val="both"/>
      </w:pPr>
      <w:r w:rsidRPr="000965B0">
        <w:lastRenderedPageBreak/>
        <w:t>Based on Table 7, variations in daily medical costs among hypertension patients are observed according to demographic and clinical characteristics. The most striking finding is the higher medical cost in the youngest age group (31–40 years), amounting to Rp 298,349 per day, which is notably higher than that of older age groups. This phenomenon may reflect several complex factors, including a higher likelihood of secondary hypertension requiring more intensive diagnostic investigations among younger patients, more aggressive therapeutic approaches adopted by clinicians for patients of productive age, and potential medication non-adherence leading to disease deterioration (Mikhaylova &amp; Krikova, 2022).</w:t>
      </w:r>
    </w:p>
    <w:p w14:paraId="0054F64A" w14:textId="77777777" w:rsidR="000965B0" w:rsidRPr="000965B0" w:rsidRDefault="000965B0" w:rsidP="00F24D08">
      <w:pPr>
        <w:jc w:val="both"/>
      </w:pPr>
      <w:r w:rsidRPr="000965B0">
        <w:t>In the analysis by sex, although not statistically significant, female patients incurred higher costs (Rp 177,025) compared with male patients (Rp 129,462). This difference may be related to variations in healthcare utilization patterns and gender-specific comorbidity profiles. Equally important is the finding that patients with comorbidities incurred 42% higher costs, highlighting the substantial impact of accompanying conditions on the economic burden of hypertension management. The relatively uniform cost pattern across hypertension stages (stage 1: Rp 172,604; stage 2: Rp 169,440; crisis: Rp 148,950) suggests potential inefficiencies in resource allocation, whereby more severe cases do not receive proportionally greater resource allocation (</w:t>
      </w:r>
      <w:proofErr w:type="spellStart"/>
      <w:r w:rsidRPr="000965B0">
        <w:t>Ipinnimo</w:t>
      </w:r>
      <w:proofErr w:type="spellEnd"/>
      <w:r w:rsidRPr="000965B0">
        <w:t xml:space="preserve"> et al., 2023).</w:t>
      </w:r>
    </w:p>
    <w:p w14:paraId="56792B81" w14:textId="77777777" w:rsidR="000965B0" w:rsidRPr="000965B0" w:rsidRDefault="000965B0" w:rsidP="00F24D08">
      <w:pPr>
        <w:jc w:val="both"/>
      </w:pPr>
      <w:r w:rsidRPr="000965B0">
        <w:t>Collectively, these findings underscore the need for a more personalized approach to hypertension management that takes into account patient-specific characteristics such as age, sex, and the presence or absence of comorbidities, in order to optimize clinical outcomes while simultaneously improving cost efficiency.</w:t>
      </w:r>
    </w:p>
    <w:p w14:paraId="0186DDAB" w14:textId="77777777" w:rsidR="000965B0" w:rsidRPr="000965B0" w:rsidRDefault="000965B0" w:rsidP="00F24D08">
      <w:pPr>
        <w:jc w:val="both"/>
        <w:rPr>
          <w:lang w:val="en-US"/>
        </w:rPr>
      </w:pPr>
    </w:p>
    <w:p w14:paraId="2DF296E7" w14:textId="77777777" w:rsidR="000965B0" w:rsidRPr="000965B0" w:rsidRDefault="000965B0" w:rsidP="00F24D08">
      <w:pPr>
        <w:jc w:val="both"/>
        <w:rPr>
          <w:lang w:val="en-US"/>
        </w:rPr>
      </w:pPr>
      <w:r w:rsidRPr="000965B0">
        <w:rPr>
          <w:lang w:val="en-US"/>
        </w:rPr>
        <w:t>Table 7. Factors Influencing Cost Analysis</w:t>
      </w:r>
    </w:p>
    <w:tbl>
      <w:tblPr>
        <w:tblStyle w:val="PlainTable2"/>
        <w:tblW w:w="9210" w:type="dxa"/>
        <w:jc w:val="center"/>
        <w:tblLayout w:type="fixed"/>
        <w:tblLook w:val="06A0" w:firstRow="1" w:lastRow="0" w:firstColumn="1" w:lastColumn="0" w:noHBand="1" w:noVBand="1"/>
      </w:tblPr>
      <w:tblGrid>
        <w:gridCol w:w="2835"/>
        <w:gridCol w:w="2157"/>
        <w:gridCol w:w="1349"/>
        <w:gridCol w:w="1889"/>
        <w:gridCol w:w="980"/>
      </w:tblGrid>
      <w:tr w:rsidR="000965B0" w:rsidRPr="000965B0" w14:paraId="402BE2B1" w14:textId="77777777">
        <w:trPr>
          <w:cnfStyle w:val="100000000000" w:firstRow="1" w:lastRow="0" w:firstColumn="0" w:lastColumn="0" w:oddVBand="0" w:evenVBand="0" w:oddHBand="0" w:evenHBand="0" w:firstRowFirstColumn="0" w:firstRowLastColumn="0" w:lastRowFirstColumn="0" w:lastRowLastColumn="0"/>
          <w:trHeight w:val="1247"/>
          <w:jc w:val="center"/>
        </w:trPr>
        <w:tc>
          <w:tcPr>
            <w:cnfStyle w:val="001000000000" w:firstRow="0" w:lastRow="0" w:firstColumn="1" w:lastColumn="0" w:oddVBand="0" w:evenVBand="0" w:oddHBand="0" w:evenHBand="0" w:firstRowFirstColumn="0" w:firstRowLastColumn="0" w:lastRowFirstColumn="0" w:lastRowLastColumn="0"/>
            <w:tcW w:w="2836" w:type="dxa"/>
            <w:tcBorders>
              <w:top w:val="single" w:sz="4" w:space="0" w:color="7F7F7F" w:themeColor="text1" w:themeTint="80"/>
              <w:left w:val="nil"/>
              <w:right w:val="nil"/>
            </w:tcBorders>
            <w:hideMark/>
          </w:tcPr>
          <w:p w14:paraId="4E93F515" w14:textId="77777777" w:rsidR="000965B0" w:rsidRPr="000965B0" w:rsidRDefault="000965B0" w:rsidP="00F24D08">
            <w:pPr>
              <w:spacing w:after="160" w:line="278" w:lineRule="auto"/>
              <w:jc w:val="both"/>
            </w:pPr>
            <w:r w:rsidRPr="000965B0">
              <w:rPr>
                <w:lang w:val="en-US"/>
              </w:rPr>
              <w:t>Variable</w:t>
            </w:r>
          </w:p>
        </w:tc>
        <w:tc>
          <w:tcPr>
            <w:tcW w:w="2158" w:type="dxa"/>
            <w:tcBorders>
              <w:top w:val="single" w:sz="4" w:space="0" w:color="7F7F7F" w:themeColor="text1" w:themeTint="80"/>
              <w:left w:val="nil"/>
              <w:right w:val="nil"/>
            </w:tcBorders>
            <w:hideMark/>
          </w:tcPr>
          <w:p w14:paraId="1D2E11D1" w14:textId="77777777" w:rsidR="000965B0" w:rsidRPr="000965B0" w:rsidRDefault="000965B0" w:rsidP="00F24D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id-ID"/>
              </w:rPr>
            </w:pPr>
            <w:r w:rsidRPr="000965B0">
              <w:rPr>
                <w:lang w:val="id-ID"/>
              </w:rPr>
              <w:t>Group</w:t>
            </w:r>
          </w:p>
        </w:tc>
        <w:tc>
          <w:tcPr>
            <w:tcW w:w="1350" w:type="dxa"/>
            <w:tcBorders>
              <w:top w:val="single" w:sz="4" w:space="0" w:color="7F7F7F" w:themeColor="text1" w:themeTint="80"/>
              <w:left w:val="nil"/>
              <w:right w:val="nil"/>
            </w:tcBorders>
            <w:hideMark/>
          </w:tcPr>
          <w:p w14:paraId="0B6E3F5E" w14:textId="77777777" w:rsidR="000965B0" w:rsidRPr="000965B0" w:rsidRDefault="000965B0" w:rsidP="00F24D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id-ID"/>
              </w:rPr>
            </w:pPr>
            <w:r w:rsidRPr="000965B0">
              <w:rPr>
                <w:lang w:val="en-US"/>
              </w:rPr>
              <w:t>Number of patients</w:t>
            </w:r>
          </w:p>
        </w:tc>
        <w:tc>
          <w:tcPr>
            <w:tcW w:w="1890" w:type="dxa"/>
            <w:tcBorders>
              <w:top w:val="single" w:sz="4" w:space="0" w:color="7F7F7F" w:themeColor="text1" w:themeTint="80"/>
              <w:left w:val="nil"/>
              <w:right w:val="nil"/>
            </w:tcBorders>
            <w:hideMark/>
          </w:tcPr>
          <w:p w14:paraId="1F81B4B8" w14:textId="77777777" w:rsidR="000965B0" w:rsidRPr="000965B0" w:rsidRDefault="000965B0" w:rsidP="00F24D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id-ID"/>
              </w:rPr>
            </w:pPr>
            <w:r w:rsidRPr="000965B0">
              <w:rPr>
                <w:lang w:val="en-US"/>
              </w:rPr>
              <w:t>Average daily medical cost (Rp)</w:t>
            </w:r>
          </w:p>
        </w:tc>
        <w:tc>
          <w:tcPr>
            <w:tcW w:w="980" w:type="dxa"/>
            <w:tcBorders>
              <w:top w:val="single" w:sz="4" w:space="0" w:color="7F7F7F" w:themeColor="text1" w:themeTint="80"/>
              <w:left w:val="nil"/>
              <w:right w:val="nil"/>
            </w:tcBorders>
            <w:hideMark/>
          </w:tcPr>
          <w:p w14:paraId="4DFEB9D4" w14:textId="77777777" w:rsidR="000965B0" w:rsidRPr="000965B0" w:rsidRDefault="000965B0" w:rsidP="00F24D08">
            <w:pPr>
              <w:spacing w:after="160" w:line="278" w:lineRule="auto"/>
              <w:jc w:val="both"/>
              <w:cnfStyle w:val="100000000000" w:firstRow="1" w:lastRow="0" w:firstColumn="0" w:lastColumn="0" w:oddVBand="0" w:evenVBand="0" w:oddHBand="0" w:evenHBand="0" w:firstRowFirstColumn="0" w:firstRowLastColumn="0" w:lastRowFirstColumn="0" w:lastRowLastColumn="0"/>
              <w:rPr>
                <w:i/>
                <w:lang w:val="id-ID"/>
              </w:rPr>
            </w:pPr>
            <w:r w:rsidRPr="000965B0">
              <w:rPr>
                <w:i/>
                <w:lang w:val="en-US"/>
              </w:rPr>
              <w:t>p-value</w:t>
            </w:r>
          </w:p>
        </w:tc>
      </w:tr>
      <w:tr w:rsidR="000965B0" w:rsidRPr="000965B0" w14:paraId="020CB4E6" w14:textId="77777777">
        <w:trPr>
          <w:trHeight w:val="837"/>
          <w:jc w:val="center"/>
        </w:trPr>
        <w:tc>
          <w:tcPr>
            <w:cnfStyle w:val="001000000000" w:firstRow="0" w:lastRow="0" w:firstColumn="1" w:lastColumn="0" w:oddVBand="0" w:evenVBand="0" w:oddHBand="0" w:evenHBand="0" w:firstRowFirstColumn="0" w:firstRowLastColumn="0" w:lastRowFirstColumn="0" w:lastRowLastColumn="0"/>
            <w:tcW w:w="2836" w:type="dxa"/>
            <w:tcBorders>
              <w:top w:val="nil"/>
              <w:left w:val="nil"/>
              <w:bottom w:val="nil"/>
              <w:right w:val="nil"/>
            </w:tcBorders>
            <w:hideMark/>
          </w:tcPr>
          <w:p w14:paraId="6EA4709F" w14:textId="77777777" w:rsidR="000965B0" w:rsidRPr="000965B0" w:rsidRDefault="000965B0" w:rsidP="00F24D08">
            <w:pPr>
              <w:spacing w:after="160" w:line="278" w:lineRule="auto"/>
              <w:jc w:val="both"/>
              <w:rPr>
                <w:lang w:val="id-ID"/>
              </w:rPr>
            </w:pPr>
            <w:r w:rsidRPr="000965B0">
              <w:rPr>
                <w:lang w:val="id-ID"/>
              </w:rPr>
              <w:t>Sex</w:t>
            </w:r>
          </w:p>
        </w:tc>
        <w:tc>
          <w:tcPr>
            <w:tcW w:w="2158" w:type="dxa"/>
            <w:tcBorders>
              <w:top w:val="nil"/>
              <w:left w:val="nil"/>
              <w:bottom w:val="nil"/>
              <w:right w:val="nil"/>
            </w:tcBorders>
            <w:hideMark/>
          </w:tcPr>
          <w:p w14:paraId="3581792D"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Perempuan</w:t>
            </w:r>
          </w:p>
          <w:p w14:paraId="43127F1A"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Laki-laki</w:t>
            </w:r>
          </w:p>
        </w:tc>
        <w:tc>
          <w:tcPr>
            <w:tcW w:w="1350" w:type="dxa"/>
            <w:tcBorders>
              <w:top w:val="nil"/>
              <w:left w:val="nil"/>
              <w:bottom w:val="nil"/>
              <w:right w:val="nil"/>
            </w:tcBorders>
            <w:hideMark/>
          </w:tcPr>
          <w:p w14:paraId="37A2D46C"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48</w:t>
            </w:r>
          </w:p>
          <w:p w14:paraId="7CBC141D"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24</w:t>
            </w:r>
          </w:p>
        </w:tc>
        <w:tc>
          <w:tcPr>
            <w:tcW w:w="1890" w:type="dxa"/>
            <w:tcBorders>
              <w:top w:val="nil"/>
              <w:left w:val="nil"/>
              <w:bottom w:val="nil"/>
              <w:right w:val="nil"/>
            </w:tcBorders>
            <w:hideMark/>
          </w:tcPr>
          <w:p w14:paraId="565C976B"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177,025</w:t>
            </w:r>
          </w:p>
          <w:p w14:paraId="3929B984"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129,462</w:t>
            </w:r>
          </w:p>
        </w:tc>
        <w:tc>
          <w:tcPr>
            <w:tcW w:w="980" w:type="dxa"/>
            <w:tcBorders>
              <w:top w:val="nil"/>
              <w:left w:val="nil"/>
              <w:bottom w:val="nil"/>
              <w:right w:val="nil"/>
            </w:tcBorders>
            <w:hideMark/>
          </w:tcPr>
          <w:p w14:paraId="10BEC80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0,385</w:t>
            </w:r>
          </w:p>
        </w:tc>
      </w:tr>
      <w:tr w:rsidR="000965B0" w:rsidRPr="000965B0" w14:paraId="342F411C" w14:textId="77777777">
        <w:trPr>
          <w:trHeight w:val="2513"/>
          <w:jc w:val="center"/>
        </w:trPr>
        <w:tc>
          <w:tcPr>
            <w:cnfStyle w:val="001000000000" w:firstRow="0" w:lastRow="0" w:firstColumn="1" w:lastColumn="0" w:oddVBand="0" w:evenVBand="0" w:oddHBand="0" w:evenHBand="0" w:firstRowFirstColumn="0" w:firstRowLastColumn="0" w:lastRowFirstColumn="0" w:lastRowLastColumn="0"/>
            <w:tcW w:w="2836" w:type="dxa"/>
            <w:tcBorders>
              <w:top w:val="nil"/>
              <w:left w:val="nil"/>
              <w:bottom w:val="nil"/>
              <w:right w:val="nil"/>
            </w:tcBorders>
            <w:hideMark/>
          </w:tcPr>
          <w:p w14:paraId="3C8494CD" w14:textId="77777777" w:rsidR="000965B0" w:rsidRPr="000965B0" w:rsidRDefault="000965B0" w:rsidP="00F24D08">
            <w:pPr>
              <w:spacing w:after="160" w:line="278" w:lineRule="auto"/>
              <w:jc w:val="both"/>
              <w:rPr>
                <w:lang w:val="id-ID"/>
              </w:rPr>
            </w:pPr>
            <w:r w:rsidRPr="000965B0">
              <w:rPr>
                <w:lang w:val="id-ID"/>
              </w:rPr>
              <w:t>Age (years)</w:t>
            </w:r>
          </w:p>
        </w:tc>
        <w:tc>
          <w:tcPr>
            <w:tcW w:w="2158" w:type="dxa"/>
            <w:tcBorders>
              <w:top w:val="nil"/>
              <w:left w:val="nil"/>
              <w:bottom w:val="nil"/>
              <w:right w:val="nil"/>
            </w:tcBorders>
            <w:hideMark/>
          </w:tcPr>
          <w:p w14:paraId="454D4D9F"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31-40</w:t>
            </w:r>
          </w:p>
          <w:p w14:paraId="41A7B2BD"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41-50</w:t>
            </w:r>
          </w:p>
          <w:p w14:paraId="5980DEAA"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51-60</w:t>
            </w:r>
          </w:p>
          <w:p w14:paraId="3FEB1013"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61-70</w:t>
            </w:r>
          </w:p>
          <w:p w14:paraId="37D48D75"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&gt;70</w:t>
            </w:r>
          </w:p>
        </w:tc>
        <w:tc>
          <w:tcPr>
            <w:tcW w:w="1350" w:type="dxa"/>
            <w:tcBorders>
              <w:top w:val="nil"/>
              <w:left w:val="nil"/>
              <w:bottom w:val="nil"/>
              <w:right w:val="nil"/>
            </w:tcBorders>
            <w:hideMark/>
          </w:tcPr>
          <w:p w14:paraId="70439233"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5</w:t>
            </w:r>
          </w:p>
          <w:p w14:paraId="6B4CA06B"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15</w:t>
            </w:r>
          </w:p>
          <w:p w14:paraId="75B3064E"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27</w:t>
            </w:r>
          </w:p>
          <w:p w14:paraId="7005CBA7"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19</w:t>
            </w:r>
          </w:p>
          <w:p w14:paraId="2962C67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6</w:t>
            </w:r>
          </w:p>
        </w:tc>
        <w:tc>
          <w:tcPr>
            <w:tcW w:w="1890" w:type="dxa"/>
            <w:tcBorders>
              <w:top w:val="nil"/>
              <w:left w:val="nil"/>
              <w:bottom w:val="nil"/>
              <w:right w:val="nil"/>
            </w:tcBorders>
            <w:hideMark/>
          </w:tcPr>
          <w:p w14:paraId="4D64CCB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298,349</w:t>
            </w:r>
          </w:p>
          <w:p w14:paraId="2F0EBAF6"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153,628</w:t>
            </w:r>
          </w:p>
          <w:p w14:paraId="63273C77"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184,685</w:t>
            </w:r>
          </w:p>
          <w:p w14:paraId="73479DE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125,249</w:t>
            </w:r>
          </w:p>
          <w:p w14:paraId="1D81D714"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73,653</w:t>
            </w:r>
          </w:p>
        </w:tc>
        <w:tc>
          <w:tcPr>
            <w:tcW w:w="980" w:type="dxa"/>
            <w:tcBorders>
              <w:top w:val="nil"/>
              <w:left w:val="nil"/>
              <w:bottom w:val="nil"/>
              <w:right w:val="nil"/>
            </w:tcBorders>
            <w:hideMark/>
          </w:tcPr>
          <w:p w14:paraId="1924CF3E"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0,417</w:t>
            </w:r>
          </w:p>
        </w:tc>
      </w:tr>
      <w:tr w:rsidR="000965B0" w:rsidRPr="000965B0" w14:paraId="01D19525" w14:textId="77777777">
        <w:trPr>
          <w:trHeight w:val="1741"/>
          <w:jc w:val="center"/>
        </w:trPr>
        <w:tc>
          <w:tcPr>
            <w:cnfStyle w:val="001000000000" w:firstRow="0" w:lastRow="0" w:firstColumn="1" w:lastColumn="0" w:oddVBand="0" w:evenVBand="0" w:oddHBand="0" w:evenHBand="0" w:firstRowFirstColumn="0" w:firstRowLastColumn="0" w:lastRowFirstColumn="0" w:lastRowLastColumn="0"/>
            <w:tcW w:w="2836" w:type="dxa"/>
            <w:tcBorders>
              <w:top w:val="nil"/>
              <w:left w:val="nil"/>
              <w:bottom w:val="nil"/>
              <w:right w:val="nil"/>
            </w:tcBorders>
            <w:hideMark/>
          </w:tcPr>
          <w:p w14:paraId="13E1A2DF" w14:textId="77777777" w:rsidR="000965B0" w:rsidRPr="000965B0" w:rsidRDefault="000965B0" w:rsidP="00F24D08">
            <w:pPr>
              <w:spacing w:after="160" w:line="278" w:lineRule="auto"/>
              <w:jc w:val="both"/>
              <w:rPr>
                <w:lang w:val="id-ID"/>
              </w:rPr>
            </w:pPr>
            <w:r w:rsidRPr="000965B0">
              <w:rPr>
                <w:lang w:val="en-US"/>
              </w:rPr>
              <w:lastRenderedPageBreak/>
              <w:t>Hypertension stage</w:t>
            </w:r>
          </w:p>
        </w:tc>
        <w:tc>
          <w:tcPr>
            <w:tcW w:w="2158" w:type="dxa"/>
            <w:tcBorders>
              <w:top w:val="nil"/>
              <w:left w:val="nil"/>
              <w:bottom w:val="nil"/>
              <w:right w:val="nil"/>
            </w:tcBorders>
            <w:hideMark/>
          </w:tcPr>
          <w:p w14:paraId="5231F45E"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Stage 1</w:t>
            </w:r>
          </w:p>
          <w:p w14:paraId="61788C31"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 xml:space="preserve">Stage 2 </w:t>
            </w:r>
          </w:p>
          <w:p w14:paraId="68A73008"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en-US"/>
              </w:rPr>
              <w:t>Crisis</w:t>
            </w:r>
          </w:p>
        </w:tc>
        <w:tc>
          <w:tcPr>
            <w:tcW w:w="1350" w:type="dxa"/>
            <w:tcBorders>
              <w:top w:val="nil"/>
              <w:left w:val="nil"/>
              <w:bottom w:val="nil"/>
              <w:right w:val="nil"/>
            </w:tcBorders>
            <w:hideMark/>
          </w:tcPr>
          <w:p w14:paraId="70EA82E3"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18</w:t>
            </w:r>
          </w:p>
          <w:p w14:paraId="6FAC3274"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30</w:t>
            </w:r>
          </w:p>
          <w:p w14:paraId="3C186CE0"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 xml:space="preserve"> 24</w:t>
            </w:r>
          </w:p>
        </w:tc>
        <w:tc>
          <w:tcPr>
            <w:tcW w:w="1890" w:type="dxa"/>
            <w:tcBorders>
              <w:top w:val="nil"/>
              <w:left w:val="nil"/>
              <w:bottom w:val="nil"/>
              <w:right w:val="nil"/>
            </w:tcBorders>
            <w:hideMark/>
          </w:tcPr>
          <w:p w14:paraId="1015940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172,604</w:t>
            </w:r>
          </w:p>
          <w:p w14:paraId="26DCDBC3"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169,440</w:t>
            </w:r>
          </w:p>
          <w:p w14:paraId="01E78E0D"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148,950</w:t>
            </w:r>
          </w:p>
        </w:tc>
        <w:tc>
          <w:tcPr>
            <w:tcW w:w="980" w:type="dxa"/>
            <w:tcBorders>
              <w:top w:val="nil"/>
              <w:left w:val="nil"/>
              <w:bottom w:val="nil"/>
              <w:right w:val="nil"/>
            </w:tcBorders>
            <w:hideMark/>
          </w:tcPr>
          <w:p w14:paraId="2B4143C5"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0,935</w:t>
            </w:r>
          </w:p>
        </w:tc>
      </w:tr>
      <w:tr w:rsidR="000965B0" w:rsidRPr="000965B0" w14:paraId="19730F46" w14:textId="77777777">
        <w:trPr>
          <w:trHeight w:val="837"/>
          <w:jc w:val="center"/>
        </w:trPr>
        <w:tc>
          <w:tcPr>
            <w:cnfStyle w:val="001000000000" w:firstRow="0" w:lastRow="0" w:firstColumn="1" w:lastColumn="0" w:oddVBand="0" w:evenVBand="0" w:oddHBand="0" w:evenHBand="0" w:firstRowFirstColumn="0" w:firstRowLastColumn="0" w:lastRowFirstColumn="0" w:lastRowLastColumn="0"/>
            <w:tcW w:w="2836" w:type="dxa"/>
            <w:tcBorders>
              <w:top w:val="nil"/>
              <w:left w:val="nil"/>
              <w:bottom w:val="single" w:sz="4" w:space="0" w:color="7F7F7F" w:themeColor="text1" w:themeTint="80"/>
              <w:right w:val="nil"/>
            </w:tcBorders>
            <w:hideMark/>
          </w:tcPr>
          <w:p w14:paraId="605355E0" w14:textId="77777777" w:rsidR="000965B0" w:rsidRPr="000965B0" w:rsidRDefault="000965B0" w:rsidP="00F24D08">
            <w:pPr>
              <w:spacing w:after="160" w:line="278" w:lineRule="auto"/>
              <w:jc w:val="both"/>
              <w:rPr>
                <w:lang w:val="id-ID"/>
              </w:rPr>
            </w:pPr>
            <w:r w:rsidRPr="000965B0">
              <w:rPr>
                <w:lang w:val="en-US"/>
              </w:rPr>
              <w:t>Comorbidity status</w:t>
            </w:r>
          </w:p>
        </w:tc>
        <w:tc>
          <w:tcPr>
            <w:tcW w:w="2158" w:type="dxa"/>
            <w:tcBorders>
              <w:top w:val="nil"/>
              <w:left w:val="nil"/>
              <w:bottom w:val="single" w:sz="4" w:space="0" w:color="7F7F7F" w:themeColor="text1" w:themeTint="80"/>
              <w:right w:val="nil"/>
            </w:tcBorders>
          </w:tcPr>
          <w:p w14:paraId="78125D5F"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en-US"/>
              </w:rPr>
              <w:t>Without comorbidity</w:t>
            </w:r>
            <w:r w:rsidRPr="000965B0">
              <w:rPr>
                <w:lang w:val="id-ID"/>
              </w:rPr>
              <w:t xml:space="preserve"> </w:t>
            </w:r>
          </w:p>
          <w:p w14:paraId="7395050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p>
          <w:p w14:paraId="36EF3078"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en-US"/>
              </w:rPr>
              <w:t>With comorbidity</w:t>
            </w:r>
          </w:p>
        </w:tc>
        <w:tc>
          <w:tcPr>
            <w:tcW w:w="1350" w:type="dxa"/>
            <w:tcBorders>
              <w:top w:val="nil"/>
              <w:left w:val="nil"/>
              <w:bottom w:val="single" w:sz="4" w:space="0" w:color="7F7F7F" w:themeColor="text1" w:themeTint="80"/>
              <w:right w:val="nil"/>
            </w:tcBorders>
          </w:tcPr>
          <w:p w14:paraId="11232B5C"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12</w:t>
            </w:r>
          </w:p>
          <w:p w14:paraId="0D433201"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p>
          <w:p w14:paraId="65E21213"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60</w:t>
            </w:r>
          </w:p>
        </w:tc>
        <w:tc>
          <w:tcPr>
            <w:tcW w:w="1890" w:type="dxa"/>
            <w:tcBorders>
              <w:top w:val="nil"/>
              <w:left w:val="nil"/>
              <w:bottom w:val="single" w:sz="4" w:space="0" w:color="7F7F7F" w:themeColor="text1" w:themeTint="80"/>
              <w:right w:val="nil"/>
            </w:tcBorders>
          </w:tcPr>
          <w:p w14:paraId="2CDC4835"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111,105</w:t>
            </w:r>
          </w:p>
          <w:p w14:paraId="19CAE2E9"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p>
          <w:p w14:paraId="176FCD54"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157,571</w:t>
            </w:r>
          </w:p>
        </w:tc>
        <w:tc>
          <w:tcPr>
            <w:tcW w:w="980" w:type="dxa"/>
            <w:tcBorders>
              <w:top w:val="nil"/>
              <w:left w:val="nil"/>
              <w:bottom w:val="single" w:sz="4" w:space="0" w:color="7F7F7F" w:themeColor="text1" w:themeTint="80"/>
              <w:right w:val="nil"/>
            </w:tcBorders>
            <w:hideMark/>
          </w:tcPr>
          <w:p w14:paraId="3724CA56" w14:textId="77777777" w:rsidR="000965B0" w:rsidRPr="000965B0" w:rsidRDefault="000965B0" w:rsidP="00F24D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id-ID"/>
              </w:rPr>
            </w:pPr>
            <w:r w:rsidRPr="000965B0">
              <w:rPr>
                <w:lang w:val="id-ID"/>
              </w:rPr>
              <w:t>0,361</w:t>
            </w:r>
          </w:p>
        </w:tc>
      </w:tr>
    </w:tbl>
    <w:p w14:paraId="6E1DB596" w14:textId="77777777" w:rsidR="000965B0" w:rsidRPr="000965B0" w:rsidRDefault="000965B0" w:rsidP="00F24D08">
      <w:pPr>
        <w:jc w:val="both"/>
        <w:rPr>
          <w:lang w:val="en-US"/>
        </w:rPr>
      </w:pPr>
    </w:p>
    <w:p w14:paraId="04CC2E70" w14:textId="77777777" w:rsidR="000965B0" w:rsidRPr="000965B0" w:rsidRDefault="000965B0" w:rsidP="00F24D08">
      <w:pPr>
        <w:jc w:val="both"/>
        <w:rPr>
          <w:lang w:val="en-US"/>
        </w:rPr>
      </w:pPr>
    </w:p>
    <w:p w14:paraId="281E2461" w14:textId="77777777" w:rsidR="000965B0" w:rsidRPr="000965B0" w:rsidRDefault="000965B0" w:rsidP="00F24D08">
      <w:pPr>
        <w:jc w:val="both"/>
        <w:rPr>
          <w:b/>
        </w:rPr>
      </w:pPr>
      <w:r w:rsidRPr="000965B0">
        <w:rPr>
          <w:b/>
          <w:bCs/>
        </w:rPr>
        <w:t>CONCLUSION</w:t>
      </w:r>
    </w:p>
    <w:p w14:paraId="27665EBA" w14:textId="77777777" w:rsidR="000965B0" w:rsidRPr="000965B0" w:rsidRDefault="000965B0" w:rsidP="00F24D08">
      <w:pPr>
        <w:jc w:val="both"/>
        <w:rPr>
          <w:bCs/>
        </w:rPr>
      </w:pPr>
      <w:r w:rsidRPr="000965B0">
        <w:rPr>
          <w:bCs/>
        </w:rPr>
        <w:t xml:space="preserve">Based on the analysis of real costs of outpatient hypertension care among BPJS participants at RSUD </w:t>
      </w:r>
      <w:proofErr w:type="spellStart"/>
      <w:r w:rsidRPr="000965B0">
        <w:rPr>
          <w:bCs/>
        </w:rPr>
        <w:t>Balaraja</w:t>
      </w:r>
      <w:proofErr w:type="spellEnd"/>
      <w:r w:rsidRPr="000965B0">
        <w:rPr>
          <w:bCs/>
        </w:rPr>
        <w:t xml:space="preserve"> in 2023:</w:t>
      </w:r>
    </w:p>
    <w:p w14:paraId="1D4CD5F9" w14:textId="77777777" w:rsidR="000965B0" w:rsidRPr="000965B0" w:rsidRDefault="000965B0" w:rsidP="00F24D08">
      <w:pPr>
        <w:numPr>
          <w:ilvl w:val="0"/>
          <w:numId w:val="1"/>
        </w:numPr>
        <w:tabs>
          <w:tab w:val="num" w:pos="284"/>
        </w:tabs>
        <w:jc w:val="both"/>
        <w:rPr>
          <w:bCs/>
        </w:rPr>
      </w:pPr>
      <w:r w:rsidRPr="000965B0">
        <w:rPr>
          <w:bCs/>
        </w:rPr>
        <w:t xml:space="preserve">The cost of illness of hypertension among outpatient BPJS patients at </w:t>
      </w:r>
      <w:proofErr w:type="spellStart"/>
      <w:r w:rsidRPr="000965B0">
        <w:rPr>
          <w:bCs/>
        </w:rPr>
        <w:t>Balaraja</w:t>
      </w:r>
      <w:proofErr w:type="spellEnd"/>
      <w:r w:rsidRPr="000965B0">
        <w:rPr>
          <w:bCs/>
        </w:rPr>
        <w:t xml:space="preserve"> District Hospital in 2023 amounted to a total cost of Rp 13,334,346, with an average cost of Rp 185,198 per patient. The largest expenditure components were medications and laboratory examinations. The greatest contribution came from non-antihypertensive medications (other medications), indicating that the cost burden among hypertension patients is influenced not only by blood pressure–lowering therapy but also by the need for additional treatments related to symptoms and/or comorbidities. In addition to medications, laboratory examinations constituted the next largest cost component, reinforcing that clinical monitoring requirements are an important driver of costs in outpatient hypertension care.</w:t>
      </w:r>
    </w:p>
    <w:p w14:paraId="27B9611D" w14:textId="77777777" w:rsidR="000965B0" w:rsidRPr="000965B0" w:rsidRDefault="000965B0" w:rsidP="00F24D08">
      <w:pPr>
        <w:numPr>
          <w:ilvl w:val="0"/>
          <w:numId w:val="1"/>
        </w:numPr>
        <w:tabs>
          <w:tab w:val="num" w:pos="284"/>
        </w:tabs>
        <w:jc w:val="both"/>
        <w:rPr>
          <w:bCs/>
        </w:rPr>
      </w:pPr>
      <w:r w:rsidRPr="000965B0">
        <w:rPr>
          <w:bCs/>
        </w:rPr>
        <w:t xml:space="preserve">There were no statistically significant factors influencing the outpatient costs of hypertension patients at </w:t>
      </w:r>
      <w:proofErr w:type="spellStart"/>
      <w:r w:rsidRPr="000965B0">
        <w:rPr>
          <w:bCs/>
        </w:rPr>
        <w:t>Balaraja</w:t>
      </w:r>
      <w:proofErr w:type="spellEnd"/>
      <w:r w:rsidRPr="000965B0">
        <w:rPr>
          <w:bCs/>
        </w:rPr>
        <w:t xml:space="preserve"> Hospital among BPJS participants in 2023.</w:t>
      </w:r>
    </w:p>
    <w:p w14:paraId="0DCF5D18" w14:textId="77777777" w:rsidR="000965B0" w:rsidRDefault="000965B0" w:rsidP="00F24D08">
      <w:pPr>
        <w:jc w:val="both"/>
        <w:rPr>
          <w:lang w:val="en-US"/>
        </w:rPr>
      </w:pPr>
    </w:p>
    <w:p w14:paraId="542C777C" w14:textId="77777777" w:rsidR="00694CAB" w:rsidRPr="000965B0" w:rsidRDefault="00694CAB" w:rsidP="00F24D08">
      <w:pPr>
        <w:jc w:val="both"/>
        <w:rPr>
          <w:lang w:val="en-US"/>
        </w:rPr>
      </w:pPr>
    </w:p>
    <w:p w14:paraId="6733271A" w14:textId="77777777" w:rsidR="000965B0" w:rsidRPr="000965B0" w:rsidRDefault="000965B0" w:rsidP="00F24D08">
      <w:pPr>
        <w:jc w:val="both"/>
        <w:rPr>
          <w:b/>
          <w:lang w:val="en-US"/>
        </w:rPr>
      </w:pPr>
      <w:bookmarkStart w:id="1" w:name="_heading=h.3dy6vkm"/>
      <w:bookmarkEnd w:id="1"/>
      <w:r w:rsidRPr="000965B0">
        <w:rPr>
          <w:b/>
          <w:lang w:val="en-US"/>
        </w:rPr>
        <w:t>REFERENCES</w:t>
      </w:r>
    </w:p>
    <w:sdt>
      <w:sdtPr>
        <w:rPr>
          <w:lang w:val="id-ID"/>
        </w:rPr>
        <w:tag w:val="MENDELEY_BIBLIOGRAPHY"/>
        <w:id w:val="2110690109"/>
        <w:placeholder>
          <w:docPart w:val="EA6A427D276340869607090D23637F00"/>
        </w:placeholder>
      </w:sdtPr>
      <w:sdtContent>
        <w:p w14:paraId="51A0F700" w14:textId="39E106A7" w:rsidR="000965B0" w:rsidRPr="000965B0" w:rsidRDefault="000965B0" w:rsidP="00F24D08">
          <w:pPr>
            <w:numPr>
              <w:ilvl w:val="0"/>
              <w:numId w:val="2"/>
            </w:numPr>
            <w:jc w:val="both"/>
            <w:rPr>
              <w:lang w:val="id-ID"/>
            </w:rPr>
          </w:pPr>
          <w:r w:rsidRPr="000965B0">
            <w:rPr>
              <w:lang w:val="id-ID"/>
            </w:rPr>
            <w:t xml:space="preserve">Dalaba, M. A., Doegah, P. T., Folson, A., Immurana, M., Ayanore, M. A., Akazili, J., Bosu, W. K., &amp; Edwin, F. (2025). Economic burden of hypertension to outpatients attending the Ho Teaching Hospital in the Volta Region of Ghana: A cross-sectional study. BMC Health Services Research, 25, 1116. </w:t>
          </w:r>
          <w:hyperlink r:id="rId5" w:history="1">
            <w:r w:rsidRPr="000965B0">
              <w:rPr>
                <w:rStyle w:val="Hyperlink"/>
                <w:lang w:val="id-ID"/>
              </w:rPr>
              <w:t>https://doi.org/10.1186/s12913-025-13338-9</w:t>
            </w:r>
          </w:hyperlink>
        </w:p>
        <w:p w14:paraId="0DF8CBB6" w14:textId="08AD33ED" w:rsidR="000965B0" w:rsidRPr="000965B0" w:rsidRDefault="000965B0" w:rsidP="00F24D08">
          <w:pPr>
            <w:numPr>
              <w:ilvl w:val="0"/>
              <w:numId w:val="2"/>
            </w:numPr>
            <w:jc w:val="both"/>
            <w:rPr>
              <w:lang w:val="id-ID"/>
            </w:rPr>
          </w:pPr>
          <w:r w:rsidRPr="000965B0">
            <w:rPr>
              <w:lang w:val="id-ID"/>
            </w:rPr>
            <w:lastRenderedPageBreak/>
            <w:t xml:space="preserve">Huegli, S., &amp; Giannattasio, C. (2023). Hypertension in women: What is different? Diseases, 11(3), 74. </w:t>
          </w:r>
          <w:hyperlink r:id="rId6" w:history="1">
            <w:r w:rsidRPr="000965B0">
              <w:rPr>
                <w:rStyle w:val="Hyperlink"/>
                <w:lang w:val="id-ID"/>
              </w:rPr>
              <w:t>https://doi.org/10.3390/diseases11030074</w:t>
            </w:r>
          </w:hyperlink>
        </w:p>
        <w:p w14:paraId="04621F0C" w14:textId="58868CD6" w:rsidR="000965B0" w:rsidRPr="000965B0" w:rsidRDefault="000965B0" w:rsidP="00F24D08">
          <w:pPr>
            <w:numPr>
              <w:ilvl w:val="0"/>
              <w:numId w:val="2"/>
            </w:numPr>
            <w:jc w:val="both"/>
            <w:rPr>
              <w:lang w:val="id-ID"/>
            </w:rPr>
          </w:pPr>
          <w:r w:rsidRPr="000965B0">
            <w:rPr>
              <w:lang w:val="id-ID"/>
            </w:rPr>
            <w:t xml:space="preserve">Ji, E., Ahn, S., Choi, J. Y., Kim, C. H., &amp; Kim, K. I. (2023). Effect of multimorbidity on hypertension management. Scientific reports, 13(1), 18764. </w:t>
          </w:r>
          <w:hyperlink r:id="rId7" w:history="1">
            <w:r w:rsidRPr="000965B0">
              <w:rPr>
                <w:rStyle w:val="Hyperlink"/>
                <w:lang w:val="id-ID"/>
              </w:rPr>
              <w:t>https://doi.org/10.1038/s41598-023-44813-0</w:t>
            </w:r>
          </w:hyperlink>
          <w:r w:rsidRPr="000965B0">
            <w:rPr>
              <w:lang w:val="id-ID"/>
            </w:rPr>
            <w:t xml:space="preserve"> </w:t>
          </w:r>
        </w:p>
        <w:p w14:paraId="1A29D28E" w14:textId="5047ABF8" w:rsidR="000965B0" w:rsidRPr="000965B0" w:rsidRDefault="000965B0" w:rsidP="00F24D08">
          <w:pPr>
            <w:numPr>
              <w:ilvl w:val="0"/>
              <w:numId w:val="2"/>
            </w:numPr>
            <w:jc w:val="both"/>
            <w:rPr>
              <w:lang w:val="id-ID"/>
            </w:rPr>
          </w:pPr>
          <w:r w:rsidRPr="000965B0">
            <w:rPr>
              <w:lang w:val="id-ID"/>
            </w:rPr>
            <w:t>Kementerian Kesehatan Republik Indonesia. (2021). Peraturan Menteri Kesehatan Republik Indonesia Nomor 26 Tahun 2021 tentang Pedoman Indonesian Case Base Groups (INA-CBG) dalam Pelaksanaan Jaminan Kesehatan.</w:t>
          </w:r>
        </w:p>
        <w:p w14:paraId="1A558AD1" w14:textId="0AB55CF3" w:rsidR="000965B0" w:rsidRPr="000965B0" w:rsidRDefault="000965B0" w:rsidP="00F24D08">
          <w:pPr>
            <w:numPr>
              <w:ilvl w:val="0"/>
              <w:numId w:val="2"/>
            </w:numPr>
            <w:jc w:val="both"/>
            <w:rPr>
              <w:lang w:val="id-ID"/>
            </w:rPr>
          </w:pPr>
          <w:r w:rsidRPr="000965B0">
            <w:rPr>
              <w:lang w:val="id-ID"/>
            </w:rPr>
            <w:t xml:space="preserve">Kwakye, A. O., Kretchy, I. A., &amp; Oppong, K. G. (2024). Polypharmacy and its associated factors among patients with co-morbid hypertension and diabetes in a municipal hospital in Ghana. Scientific African, 23, e02028. </w:t>
          </w:r>
          <w:hyperlink r:id="rId8" w:history="1">
            <w:r w:rsidRPr="000965B0">
              <w:rPr>
                <w:rStyle w:val="Hyperlink"/>
                <w:lang w:val="id-ID"/>
              </w:rPr>
              <w:t>https://doi.org/10.1016/j.sciaf.2023.e02028</w:t>
            </w:r>
          </w:hyperlink>
          <w:r w:rsidRPr="000965B0">
            <w:rPr>
              <w:lang w:val="id-ID"/>
            </w:rPr>
            <w:t xml:space="preserve"> </w:t>
          </w:r>
        </w:p>
        <w:p w14:paraId="4C707143" w14:textId="60005036" w:rsidR="000965B0" w:rsidRPr="000965B0" w:rsidRDefault="000965B0" w:rsidP="00F24D08">
          <w:pPr>
            <w:numPr>
              <w:ilvl w:val="0"/>
              <w:numId w:val="2"/>
            </w:numPr>
            <w:jc w:val="both"/>
            <w:rPr>
              <w:lang w:val="id-ID"/>
            </w:rPr>
          </w:pPr>
          <w:r w:rsidRPr="000965B0">
            <w:rPr>
              <w:lang w:val="id-ID"/>
            </w:rPr>
            <w:t xml:space="preserve">Muharram, F. R., Widyahening, I. S., &amp; Danaei, G. (2025). Hypertension care performance in Indonesia: evidence from three waves of nationally representative cross-sectional surveys. </w:t>
          </w:r>
          <w:r w:rsidRPr="000965B0">
            <w:rPr>
              <w:i/>
              <w:iCs/>
              <w:lang w:val="id-ID"/>
            </w:rPr>
            <w:t>BMJ Open</w:t>
          </w:r>
          <w:r w:rsidRPr="000965B0">
            <w:rPr>
              <w:lang w:val="id-ID"/>
            </w:rPr>
            <w:t xml:space="preserve">, </w:t>
          </w:r>
          <w:r w:rsidRPr="000965B0">
            <w:rPr>
              <w:i/>
              <w:iCs/>
              <w:lang w:val="id-ID"/>
            </w:rPr>
            <w:t>15</w:t>
          </w:r>
          <w:r w:rsidRPr="000965B0">
            <w:rPr>
              <w:lang w:val="id-ID"/>
            </w:rPr>
            <w:t xml:space="preserve">(12), e109588. </w:t>
          </w:r>
          <w:hyperlink r:id="rId9" w:history="1">
            <w:r w:rsidRPr="000965B0">
              <w:rPr>
                <w:rStyle w:val="Hyperlink"/>
                <w:lang w:val="id-ID"/>
              </w:rPr>
              <w:t>https://doi.org/10.1136/bmjopen-2025-109588</w:t>
            </w:r>
          </w:hyperlink>
          <w:r w:rsidRPr="000965B0">
            <w:rPr>
              <w:lang w:val="id-ID"/>
            </w:rPr>
            <w:t xml:space="preserve"> </w:t>
          </w:r>
        </w:p>
        <w:p w14:paraId="3095F081" w14:textId="7CC3FFC1" w:rsidR="000965B0" w:rsidRPr="000965B0" w:rsidRDefault="000965B0" w:rsidP="00F24D08">
          <w:pPr>
            <w:numPr>
              <w:ilvl w:val="0"/>
              <w:numId w:val="2"/>
            </w:numPr>
            <w:jc w:val="both"/>
            <w:rPr>
              <w:lang w:val="id-ID"/>
            </w:rPr>
          </w:pPr>
          <w:r w:rsidRPr="000965B0">
            <w:rPr>
              <w:lang w:val="id-ID"/>
            </w:rPr>
            <w:t xml:space="preserve">Nilansari, A. F., Wahid, R. A. H., &amp; Fatimah, F. A. (2024). Clinical outcomes: Analysis of quality of life and direct medical costs of outpatient hypertensive patients at Panembahan Senopati Hospital, Indonesia. Journal of Public Health and Development, 22(1), 145–156. </w:t>
          </w:r>
          <w:hyperlink r:id="rId10" w:history="1">
            <w:r w:rsidRPr="000965B0">
              <w:rPr>
                <w:rStyle w:val="Hyperlink"/>
                <w:lang w:val="id-ID"/>
              </w:rPr>
              <w:t>https://doi.org/10.55131/jphd/2024/220111</w:t>
            </w:r>
          </w:hyperlink>
        </w:p>
        <w:p w14:paraId="20969F1B" w14:textId="45D3F81D" w:rsidR="000965B0" w:rsidRPr="000965B0" w:rsidRDefault="000965B0" w:rsidP="00F24D08">
          <w:pPr>
            <w:numPr>
              <w:ilvl w:val="0"/>
              <w:numId w:val="2"/>
            </w:numPr>
            <w:jc w:val="both"/>
            <w:rPr>
              <w:lang w:val="id-ID"/>
            </w:rPr>
          </w:pPr>
          <w:r w:rsidRPr="000965B0">
            <w:rPr>
              <w:lang w:val="id-ID"/>
            </w:rPr>
            <w:t xml:space="preserve">Phuong, N. K., Giang, N. H., Li, H., Vinh, N. T., Oanh, T. T. M., &amp; Wu, C. (2025). Economic burdens of health expenditure for multi-morbidity of older people with hypertension in China and Vietnam. Frontiers in Public Health, 13, 1666119. </w:t>
          </w:r>
          <w:hyperlink r:id="rId11" w:history="1">
            <w:r w:rsidRPr="000965B0">
              <w:rPr>
                <w:rStyle w:val="Hyperlink"/>
                <w:lang w:val="id-ID"/>
              </w:rPr>
              <w:t>https://doi.org/10.3389/fpubh.2025.1666119</w:t>
            </w:r>
          </w:hyperlink>
        </w:p>
        <w:p w14:paraId="588043EF" w14:textId="0F405EBF" w:rsidR="000965B0" w:rsidRPr="000965B0" w:rsidRDefault="000965B0" w:rsidP="00F24D08">
          <w:pPr>
            <w:numPr>
              <w:ilvl w:val="0"/>
              <w:numId w:val="2"/>
            </w:numPr>
            <w:jc w:val="both"/>
            <w:rPr>
              <w:lang w:val="id-ID"/>
            </w:rPr>
          </w:pPr>
          <w:r w:rsidRPr="000965B0">
            <w:rPr>
              <w:lang w:val="id-ID"/>
            </w:rPr>
            <w:t xml:space="preserve">Qi, H. U. A., Li, F. A. N., Zeng-Wu, W. A. N. G., &amp; Jing, L. I., (2024). 2023 Guideline for the management of hypertension in the elderly population in China. Journal of Geriatric Cardiology, 21(6), 589–630. </w:t>
          </w:r>
          <w:hyperlink r:id="rId12" w:history="1">
            <w:r w:rsidRPr="000965B0">
              <w:rPr>
                <w:rStyle w:val="Hyperlink"/>
                <w:lang w:val="id-ID"/>
              </w:rPr>
              <w:t>https://doi.org/10.26599/1671-5411.2024.06.001</w:t>
            </w:r>
          </w:hyperlink>
        </w:p>
        <w:p w14:paraId="60ABC362" w14:textId="04EB681E" w:rsidR="000965B0" w:rsidRPr="000965B0" w:rsidRDefault="000965B0" w:rsidP="00F24D08">
          <w:pPr>
            <w:numPr>
              <w:ilvl w:val="0"/>
              <w:numId w:val="2"/>
            </w:numPr>
            <w:jc w:val="both"/>
            <w:rPr>
              <w:lang w:val="id-ID"/>
            </w:rPr>
          </w:pPr>
          <w:r w:rsidRPr="000965B0">
            <w:rPr>
              <w:lang w:val="id-ID"/>
            </w:rPr>
            <w:t xml:space="preserve">Restyana, A., Admaja, W., &amp; Puspiana, R. (2024). Suitability of real cost to tariff of INA-CBGs of hypertensive patients at X general hospital. Jurnal Mandala Pharmacon Indonesia, 10(1), 24–30. </w:t>
          </w:r>
          <w:hyperlink r:id="rId13" w:history="1">
            <w:r w:rsidRPr="000965B0">
              <w:rPr>
                <w:rStyle w:val="Hyperlink"/>
                <w:lang w:val="id-ID"/>
              </w:rPr>
              <w:t>https://doi.org/10.35311/jmpi</w:t>
            </w:r>
          </w:hyperlink>
          <w:r w:rsidRPr="000965B0">
            <w:rPr>
              <w:lang w:val="id-ID"/>
            </w:rPr>
            <w:t xml:space="preserve"> </w:t>
          </w:r>
        </w:p>
        <w:p w14:paraId="38737F16" w14:textId="77777777" w:rsidR="000965B0" w:rsidRPr="000965B0" w:rsidRDefault="000965B0" w:rsidP="00F24D08">
          <w:pPr>
            <w:numPr>
              <w:ilvl w:val="0"/>
              <w:numId w:val="2"/>
            </w:numPr>
            <w:jc w:val="both"/>
            <w:rPr>
              <w:lang w:val="id-ID"/>
            </w:rPr>
          </w:pPr>
          <w:r w:rsidRPr="000965B0">
            <w:rPr>
              <w:lang w:val="id-ID"/>
            </w:rPr>
            <w:t xml:space="preserve">Tran, P. B., Kazibwe, J., Nikolaidis, G. F., Linnosmaa, I., Rijken, M., &amp; van Olmen, J. (2022). Costs of multimorbidity: a systematic review and meta-analyses. </w:t>
          </w:r>
          <w:r w:rsidRPr="000965B0">
            <w:rPr>
              <w:i/>
              <w:iCs/>
              <w:lang w:val="id-ID"/>
            </w:rPr>
            <w:t>BMC Medicine</w:t>
          </w:r>
          <w:r w:rsidRPr="000965B0">
            <w:rPr>
              <w:lang w:val="id-ID"/>
            </w:rPr>
            <w:t xml:space="preserve">, </w:t>
          </w:r>
          <w:r w:rsidRPr="000965B0">
            <w:rPr>
              <w:i/>
              <w:iCs/>
              <w:lang w:val="id-ID"/>
            </w:rPr>
            <w:t>20</w:t>
          </w:r>
          <w:r w:rsidRPr="000965B0">
            <w:rPr>
              <w:lang w:val="id-ID"/>
            </w:rPr>
            <w:t xml:space="preserve">(1). </w:t>
          </w:r>
          <w:hyperlink r:id="rId14" w:history="1">
            <w:r w:rsidRPr="000965B0">
              <w:rPr>
                <w:rStyle w:val="Hyperlink"/>
                <w:lang w:val="id-ID"/>
              </w:rPr>
              <w:t>https://doi.org/10.1186/s12916-022-02427-9</w:t>
            </w:r>
          </w:hyperlink>
          <w:r w:rsidRPr="000965B0">
            <w:rPr>
              <w:lang w:val="id-ID"/>
            </w:rPr>
            <w:t xml:space="preserve"> </w:t>
          </w:r>
        </w:p>
        <w:p w14:paraId="41DF4BD4" w14:textId="77777777" w:rsidR="000965B0" w:rsidRPr="000965B0" w:rsidRDefault="000965B0" w:rsidP="00F24D08">
          <w:pPr>
            <w:jc w:val="both"/>
            <w:rPr>
              <w:lang w:val="id-ID"/>
            </w:rPr>
          </w:pPr>
        </w:p>
        <w:p w14:paraId="21D588BE" w14:textId="16DA5B8A" w:rsidR="000965B0" w:rsidRPr="000965B0" w:rsidRDefault="000965B0" w:rsidP="00F24D08">
          <w:pPr>
            <w:numPr>
              <w:ilvl w:val="0"/>
              <w:numId w:val="2"/>
            </w:numPr>
            <w:jc w:val="both"/>
            <w:rPr>
              <w:lang w:val="id-ID"/>
            </w:rPr>
          </w:pPr>
          <w:r w:rsidRPr="000965B0">
            <w:rPr>
              <w:lang w:val="id-ID"/>
            </w:rPr>
            <w:lastRenderedPageBreak/>
            <w:t xml:space="preserve">World Health Organization. (2025), Hypertension. </w:t>
          </w:r>
          <w:hyperlink r:id="rId15" w:history="1">
            <w:r w:rsidRPr="000965B0">
              <w:rPr>
                <w:rStyle w:val="Hyperlink"/>
                <w:lang w:val="id-ID"/>
              </w:rPr>
              <w:t>https://www.who.int/news-room/fact-sheets/detail/hypertension</w:t>
            </w:r>
          </w:hyperlink>
        </w:p>
        <w:p w14:paraId="17EB97E0" w14:textId="77777777" w:rsidR="000965B0" w:rsidRPr="000965B0" w:rsidRDefault="000965B0" w:rsidP="00F24D08">
          <w:pPr>
            <w:numPr>
              <w:ilvl w:val="0"/>
              <w:numId w:val="2"/>
            </w:numPr>
            <w:jc w:val="both"/>
            <w:rPr>
              <w:lang w:val="id-ID"/>
            </w:rPr>
          </w:pPr>
          <w:r w:rsidRPr="000965B0">
            <w:rPr>
              <w:lang w:val="id-ID"/>
            </w:rPr>
            <w:t xml:space="preserve">World Health Organization. (2025, September 25). </w:t>
          </w:r>
          <w:r w:rsidRPr="000965B0">
            <w:rPr>
              <w:i/>
              <w:iCs/>
              <w:lang w:val="id-ID"/>
            </w:rPr>
            <w:t>Hypertension</w:t>
          </w:r>
          <w:r w:rsidRPr="000965B0">
            <w:rPr>
              <w:lang w:val="id-ID"/>
            </w:rPr>
            <w:t xml:space="preserve"> (Fact sheet).</w:t>
          </w:r>
        </w:p>
      </w:sdtContent>
    </w:sdt>
    <w:p w14:paraId="442E1E5A" w14:textId="77777777" w:rsidR="000965B0" w:rsidRPr="000965B0" w:rsidRDefault="000965B0" w:rsidP="00F24D08">
      <w:pPr>
        <w:jc w:val="both"/>
        <w:rPr>
          <w:lang w:val="en-US"/>
        </w:rPr>
      </w:pPr>
    </w:p>
    <w:p w14:paraId="384F4274" w14:textId="77777777" w:rsidR="000965B0" w:rsidRPr="000965B0" w:rsidRDefault="000965B0" w:rsidP="00F24D08">
      <w:pPr>
        <w:jc w:val="both"/>
        <w:rPr>
          <w:lang w:val="en-US"/>
        </w:rPr>
      </w:pPr>
    </w:p>
    <w:p w14:paraId="53B53B39" w14:textId="77777777" w:rsidR="000965B0" w:rsidRPr="000965B0" w:rsidRDefault="000965B0" w:rsidP="00F24D08">
      <w:pPr>
        <w:jc w:val="both"/>
        <w:rPr>
          <w:lang w:val="en-US"/>
        </w:rPr>
      </w:pPr>
    </w:p>
    <w:p w14:paraId="1E2C73DF" w14:textId="77777777" w:rsidR="00F150B2" w:rsidRDefault="00F150B2" w:rsidP="00F24D08">
      <w:pPr>
        <w:jc w:val="both"/>
      </w:pP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20E1"/>
    <w:multiLevelType w:val="hybridMultilevel"/>
    <w:tmpl w:val="0EDEA002"/>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1" w15:restartNumberingAfterBreak="0">
    <w:nsid w:val="69EB223E"/>
    <w:multiLevelType w:val="multilevel"/>
    <w:tmpl w:val="BB1803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5563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325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B0"/>
    <w:rsid w:val="00000F1E"/>
    <w:rsid w:val="000965B0"/>
    <w:rsid w:val="003847B6"/>
    <w:rsid w:val="004C5FDF"/>
    <w:rsid w:val="00694CAB"/>
    <w:rsid w:val="00B515E0"/>
    <w:rsid w:val="00F150B2"/>
    <w:rsid w:val="00F24D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13BF"/>
  <w15:chartTrackingRefBased/>
  <w15:docId w15:val="{D8C9F931-CF43-4EC9-B238-0A63D5A3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B0"/>
    <w:rPr>
      <w:rFonts w:eastAsiaTheme="majorEastAsia" w:cstheme="majorBidi"/>
      <w:color w:val="272727" w:themeColor="text1" w:themeTint="D8"/>
    </w:rPr>
  </w:style>
  <w:style w:type="paragraph" w:styleId="Title">
    <w:name w:val="Title"/>
    <w:basedOn w:val="Normal"/>
    <w:next w:val="Normal"/>
    <w:link w:val="TitleChar"/>
    <w:uiPriority w:val="10"/>
    <w:qFormat/>
    <w:rsid w:val="0009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B0"/>
    <w:pPr>
      <w:spacing w:before="160"/>
      <w:jc w:val="center"/>
    </w:pPr>
    <w:rPr>
      <w:i/>
      <w:iCs/>
      <w:color w:val="404040" w:themeColor="text1" w:themeTint="BF"/>
    </w:rPr>
  </w:style>
  <w:style w:type="character" w:customStyle="1" w:styleId="QuoteChar">
    <w:name w:val="Quote Char"/>
    <w:basedOn w:val="DefaultParagraphFont"/>
    <w:link w:val="Quote"/>
    <w:uiPriority w:val="29"/>
    <w:rsid w:val="000965B0"/>
    <w:rPr>
      <w:i/>
      <w:iCs/>
      <w:color w:val="404040" w:themeColor="text1" w:themeTint="BF"/>
    </w:rPr>
  </w:style>
  <w:style w:type="paragraph" w:styleId="ListParagraph">
    <w:name w:val="List Paragraph"/>
    <w:basedOn w:val="Normal"/>
    <w:uiPriority w:val="34"/>
    <w:qFormat/>
    <w:rsid w:val="000965B0"/>
    <w:pPr>
      <w:ind w:left="720"/>
      <w:contextualSpacing/>
    </w:pPr>
  </w:style>
  <w:style w:type="character" w:styleId="IntenseEmphasis">
    <w:name w:val="Intense Emphasis"/>
    <w:basedOn w:val="DefaultParagraphFont"/>
    <w:uiPriority w:val="21"/>
    <w:qFormat/>
    <w:rsid w:val="000965B0"/>
    <w:rPr>
      <w:i/>
      <w:iCs/>
      <w:color w:val="2F5496" w:themeColor="accent1" w:themeShade="BF"/>
    </w:rPr>
  </w:style>
  <w:style w:type="paragraph" w:styleId="IntenseQuote">
    <w:name w:val="Intense Quote"/>
    <w:basedOn w:val="Normal"/>
    <w:next w:val="Normal"/>
    <w:link w:val="IntenseQuoteChar"/>
    <w:uiPriority w:val="30"/>
    <w:qFormat/>
    <w:rsid w:val="00096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5B0"/>
    <w:rPr>
      <w:i/>
      <w:iCs/>
      <w:color w:val="2F5496" w:themeColor="accent1" w:themeShade="BF"/>
    </w:rPr>
  </w:style>
  <w:style w:type="character" w:styleId="IntenseReference">
    <w:name w:val="Intense Reference"/>
    <w:basedOn w:val="DefaultParagraphFont"/>
    <w:uiPriority w:val="32"/>
    <w:qFormat/>
    <w:rsid w:val="000965B0"/>
    <w:rPr>
      <w:b/>
      <w:bCs/>
      <w:smallCaps/>
      <w:color w:val="2F5496" w:themeColor="accent1" w:themeShade="BF"/>
      <w:spacing w:val="5"/>
    </w:rPr>
  </w:style>
  <w:style w:type="table" w:styleId="PlainTable2">
    <w:name w:val="Plain Table 2"/>
    <w:basedOn w:val="TableNormal"/>
    <w:uiPriority w:val="42"/>
    <w:rsid w:val="000965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0965B0"/>
    <w:rPr>
      <w:color w:val="0563C1" w:themeColor="hyperlink"/>
      <w:u w:val="single"/>
    </w:rPr>
  </w:style>
  <w:style w:type="character" w:styleId="UnresolvedMention">
    <w:name w:val="Unresolved Mention"/>
    <w:basedOn w:val="DefaultParagraphFont"/>
    <w:uiPriority w:val="99"/>
    <w:semiHidden/>
    <w:unhideWhenUsed/>
    <w:rsid w:val="00096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ciaf.2023.e02028" TargetMode="External"/><Relationship Id="rId13" Type="http://schemas.openxmlformats.org/officeDocument/2006/relationships/hyperlink" Target="https://doi.org/10.35311/jmp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38/s41598-023-44813-0" TargetMode="External"/><Relationship Id="rId12" Type="http://schemas.openxmlformats.org/officeDocument/2006/relationships/hyperlink" Target="https://doi.org/10.26599/1671-5411.2024.06.001"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3390/diseases11030074" TargetMode="External"/><Relationship Id="rId11" Type="http://schemas.openxmlformats.org/officeDocument/2006/relationships/hyperlink" Target="https://doi.org/10.3389/fpubh.2025.1666119" TargetMode="External"/><Relationship Id="rId5" Type="http://schemas.openxmlformats.org/officeDocument/2006/relationships/hyperlink" Target="https://doi.org/10.1186/s12913-025-13338-9" TargetMode="External"/><Relationship Id="rId15" Type="http://schemas.openxmlformats.org/officeDocument/2006/relationships/hyperlink" Target="https://www.who.int/news-room/fact-sheets/detail/hypertension" TargetMode="External"/><Relationship Id="rId10" Type="http://schemas.openxmlformats.org/officeDocument/2006/relationships/hyperlink" Target="https://doi.org/10.55131/jphd/2024/220111" TargetMode="External"/><Relationship Id="rId4" Type="http://schemas.openxmlformats.org/officeDocument/2006/relationships/webSettings" Target="webSettings.xml"/><Relationship Id="rId9" Type="http://schemas.openxmlformats.org/officeDocument/2006/relationships/hyperlink" Target="https://doi.org/10.1136/bmjopen-2025-109588" TargetMode="External"/><Relationship Id="rId14" Type="http://schemas.openxmlformats.org/officeDocument/2006/relationships/hyperlink" Target="https://doi.org/10.1186/s12916-022-02427-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6A427D276340869607090D23637F00"/>
        <w:category>
          <w:name w:val="General"/>
          <w:gallery w:val="placeholder"/>
        </w:category>
        <w:types>
          <w:type w:val="bbPlcHdr"/>
        </w:types>
        <w:behaviors>
          <w:behavior w:val="content"/>
        </w:behaviors>
        <w:guid w:val="{05F93B28-5300-4748-B831-35E4F0C15754}"/>
      </w:docPartPr>
      <w:docPartBody>
        <w:p w:rsidR="00000000" w:rsidRDefault="002F75F6" w:rsidP="002F75F6">
          <w:pPr>
            <w:pStyle w:val="EA6A427D276340869607090D23637F0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F6"/>
    <w:rsid w:val="002F75F6"/>
    <w:rsid w:val="003847B6"/>
    <w:rsid w:val="006A63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5F6"/>
  </w:style>
  <w:style w:type="paragraph" w:customStyle="1" w:styleId="8D65C4B8EE02406497F4FBC3F66E19FB">
    <w:name w:val="8D65C4B8EE02406497F4FBC3F66E19FB"/>
    <w:rsid w:val="002F75F6"/>
  </w:style>
  <w:style w:type="paragraph" w:customStyle="1" w:styleId="EA6A427D276340869607090D23637F00">
    <w:name w:val="EA6A427D276340869607090D23637F00"/>
    <w:rsid w:val="002F75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2794</Words>
  <Characters>15927</Characters>
  <Application>Microsoft Office Word</Application>
  <DocSecurity>0</DocSecurity>
  <Lines>132</Lines>
  <Paragraphs>37</Paragraphs>
  <ScaleCrop>false</ScaleCrop>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cp:revision>
  <dcterms:created xsi:type="dcterms:W3CDTF">2026-04-23T06:36:00Z</dcterms:created>
  <dcterms:modified xsi:type="dcterms:W3CDTF">2026-04-23T06:44:00Z</dcterms:modified>
</cp:coreProperties>
</file>