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BBA9" w14:textId="77777777" w:rsidR="00885D16" w:rsidRPr="00135608" w:rsidRDefault="00000000" w:rsidP="00135608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TITLE PAGE</w:t>
      </w:r>
    </w:p>
    <w:p w14:paraId="7D2718A2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Title of the Manuscript</w:t>
      </w:r>
    </w:p>
    <w:p w14:paraId="5FE901AD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Diagnostic Accuracy of Plasma 1,5-Anhydroglucitol for Detecting Prediabetes in Obese Young Adults</w:t>
      </w:r>
    </w:p>
    <w:p w14:paraId="08F22963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Running Title</w:t>
      </w:r>
    </w:p>
    <w:p w14:paraId="4D2A5EC8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1,5-Anhydroglucitol for Prediabetes Screening</w:t>
      </w:r>
    </w:p>
    <w:p w14:paraId="6D82F1C0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Authors and Affiliations</w:t>
      </w:r>
    </w:p>
    <w:p w14:paraId="53813D72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Eva Decroli¹²*</w:t>
      </w:r>
    </w:p>
    <w:p w14:paraId="201F316E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Dinda Aprilia¹²</w:t>
      </w:r>
    </w:p>
    <w:p w14:paraId="67B81BD4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Alexander Kam¹²</w:t>
      </w:r>
    </w:p>
    <w:p w14:paraId="1D10902D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Reza Febryan³</w:t>
      </w:r>
    </w:p>
    <w:p w14:paraId="1F77C100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Affiliations</w:t>
      </w:r>
    </w:p>
    <w:p w14:paraId="5033EEBF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¹ Metabolic Endocrinology and Diabetes Division, Department of Internal Medicine, Faculty of Medicine, Universitas Andalas, Padang, Indonesia</w:t>
      </w:r>
    </w:p>
    <w:p w14:paraId="735AF5BE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² Metabolic Endocrinology and Diabetes Division, Department of Internal Medicine, M. Djamil General Hospital, Padang, Indonesia</w:t>
      </w:r>
    </w:p>
    <w:p w14:paraId="03926A7F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³ Department of Internal Medicine, Faculty of Medicine, Universitas Andalas, Padang, Indonesia</w:t>
      </w:r>
    </w:p>
    <w:p w14:paraId="230C2FFA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Corresponding Author</w:t>
      </w:r>
    </w:p>
    <w:p w14:paraId="2599593F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Prof. Dr. dr. Eva Decroli, Sp.PD-KEMD, FINASIM</w:t>
      </w:r>
    </w:p>
    <w:p w14:paraId="07018E0C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Metabolic Endocrinology and Diabetes Division</w:t>
      </w:r>
    </w:p>
    <w:p w14:paraId="61B312C3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Department of Internal Medicine</w:t>
      </w:r>
    </w:p>
    <w:p w14:paraId="2DE3A9B8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Faculty of Medicine, Universitas Andalas</w:t>
      </w:r>
    </w:p>
    <w:p w14:paraId="11F2BA62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Padang, West Sumatra, Indonesia</w:t>
      </w:r>
    </w:p>
    <w:p w14:paraId="27E50078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Email: evadecroli@med.unand.ac.id</w:t>
      </w:r>
    </w:p>
    <w:p w14:paraId="174FBE48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Phone/WhatsApp: +62 812 6610 524</w:t>
      </w:r>
    </w:p>
    <w:p w14:paraId="69439CF5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ORCID: https://orcid.org/0000-0001-5422-3902</w:t>
      </w:r>
    </w:p>
    <w:p w14:paraId="61E943CF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Scopus ID: 56878995300</w:t>
      </w:r>
    </w:p>
    <w:p w14:paraId="4CDB501D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Mailing Address: Jl. Perintis Kemerdekaan No.94, Padang, West Sumatra, Indonesia</w:t>
      </w:r>
    </w:p>
    <w:p w14:paraId="149D424D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lastRenderedPageBreak/>
        <w:t>Google Scholar: https://scholar.google.com/citations?user=3Hw0UZkAAAAJ</w:t>
      </w:r>
    </w:p>
    <w:p w14:paraId="70054EAC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Funding Statement</w:t>
      </w:r>
    </w:p>
    <w:p w14:paraId="16A8205C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This study was supported by Universitas Andalas through the Institute for Research and Community Service (LPPM) under Contract No. 28/UN16.02/FD/PT.01.03/FK-UPPM/2024.</w:t>
      </w:r>
    </w:p>
    <w:p w14:paraId="4AEE3746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Ethical Approval</w:t>
      </w:r>
    </w:p>
    <w:p w14:paraId="2FCB47B5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This study was approved by the Health Research Ethics Committee of Dr. M. Djamil General Hospital, Padang, Indonesia (Approval No. DP.04.03/D.XVI.XI/622/2023).</w:t>
      </w:r>
    </w:p>
    <w:p w14:paraId="248AA4FA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Conflict of Interest</w:t>
      </w:r>
    </w:p>
    <w:p w14:paraId="75E7C377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The authors declare that there are no conflicts of interest regarding the publication of this study.</w:t>
      </w:r>
    </w:p>
    <w:p w14:paraId="5742925B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Author Contributions</w:t>
      </w:r>
    </w:p>
    <w:p w14:paraId="2FF59D14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Eva Decroli: Conceptualization, supervision, manuscript review.</w:t>
      </w:r>
    </w:p>
    <w:p w14:paraId="7C97D0F1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Dinda Aprilia: Data collection, investigation, manuscript preparation.</w:t>
      </w:r>
    </w:p>
    <w:p w14:paraId="6737B518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Alexander Kam: Data analysis, methodology, manuscript revision.</w:t>
      </w:r>
    </w:p>
    <w:p w14:paraId="5F2B4A2F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Reza Febryan: Data collection and manuscript drafting.</w:t>
      </w:r>
    </w:p>
    <w:p w14:paraId="1AC9DF91" w14:textId="77777777" w:rsidR="00885D16" w:rsidRPr="0013560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35608">
        <w:rPr>
          <w:rFonts w:ascii="Times New Roman" w:hAnsi="Times New Roman" w:cs="Times New Roman"/>
          <w:color w:val="auto"/>
        </w:rPr>
        <w:t>Manuscript Information</w:t>
      </w:r>
    </w:p>
    <w:p w14:paraId="4D928622" w14:textId="77777777" w:rsidR="00885D16" w:rsidRPr="00135608" w:rsidRDefault="00000000">
      <w:pPr>
        <w:rPr>
          <w:rFonts w:ascii="Times New Roman" w:hAnsi="Times New Roman" w:cs="Times New Roman"/>
        </w:rPr>
      </w:pPr>
      <w:r w:rsidRPr="00135608">
        <w:rPr>
          <w:rFonts w:ascii="Times New Roman" w:hAnsi="Times New Roman" w:cs="Times New Roman"/>
        </w:rPr>
        <w:t>Article Type: Original Article</w:t>
      </w:r>
    </w:p>
    <w:sectPr w:rsidR="00885D16" w:rsidRPr="00135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681448">
    <w:abstractNumId w:val="8"/>
  </w:num>
  <w:num w:numId="2" w16cid:durableId="1388652609">
    <w:abstractNumId w:val="6"/>
  </w:num>
  <w:num w:numId="3" w16cid:durableId="737675668">
    <w:abstractNumId w:val="5"/>
  </w:num>
  <w:num w:numId="4" w16cid:durableId="1536893862">
    <w:abstractNumId w:val="4"/>
  </w:num>
  <w:num w:numId="5" w16cid:durableId="410933457">
    <w:abstractNumId w:val="7"/>
  </w:num>
  <w:num w:numId="6" w16cid:durableId="1202209108">
    <w:abstractNumId w:val="3"/>
  </w:num>
  <w:num w:numId="7" w16cid:durableId="138226298">
    <w:abstractNumId w:val="2"/>
  </w:num>
  <w:num w:numId="8" w16cid:durableId="1436822256">
    <w:abstractNumId w:val="1"/>
  </w:num>
  <w:num w:numId="9" w16cid:durableId="15540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608"/>
    <w:rsid w:val="0015074B"/>
    <w:rsid w:val="0029639D"/>
    <w:rsid w:val="00326F90"/>
    <w:rsid w:val="00885D16"/>
    <w:rsid w:val="009B2A29"/>
    <w:rsid w:val="00AA1D8D"/>
    <w:rsid w:val="00B47730"/>
    <w:rsid w:val="00C22F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4EFDC"/>
  <w14:defaultImageDpi w14:val="300"/>
  <w15:docId w15:val="{82CE97F4-135C-41E8-959D-9E3E6E37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2</cp:revision>
  <dcterms:created xsi:type="dcterms:W3CDTF">2026-03-12T07:40:00Z</dcterms:created>
  <dcterms:modified xsi:type="dcterms:W3CDTF">2026-03-12T07:40:00Z</dcterms:modified>
  <cp:category/>
</cp:coreProperties>
</file>