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3520" w14:textId="77777777" w:rsidR="00811A6E" w:rsidRPr="001508C0" w:rsidRDefault="003A14DF">
      <w:pPr>
        <w:spacing w:before="60" w:line="400" w:lineRule="atLeast"/>
        <w:outlineLvl w:val="0"/>
        <w:rPr>
          <w:b/>
          <w:color w:val="000000"/>
        </w:rPr>
      </w:pPr>
      <w:r w:rsidRPr="001508C0">
        <w:rPr>
          <w:b/>
          <w:color w:val="000000"/>
        </w:rPr>
        <w:t>TITLE PAGE</w:t>
      </w:r>
    </w:p>
    <w:p w14:paraId="1315E545" w14:textId="77777777" w:rsidR="00C86A97" w:rsidRDefault="00500861">
      <w:pPr>
        <w:spacing w:before="60" w:line="400" w:lineRule="atLeast"/>
        <w:outlineLvl w:val="0"/>
        <w:rPr>
          <w:color w:val="000000"/>
        </w:rPr>
      </w:pPr>
      <w:r w:rsidRPr="00C86A97">
        <w:rPr>
          <w:color w:val="000000"/>
        </w:rPr>
        <w:t>Type of article:</w:t>
      </w:r>
      <w:r w:rsidR="00D461FB">
        <w:rPr>
          <w:color w:val="000000"/>
        </w:rPr>
        <w:t xml:space="preserve"> </w:t>
      </w:r>
      <w:r w:rsidR="00C86A97">
        <w:rPr>
          <w:color w:val="000000"/>
        </w:rPr>
        <w:t>Letter to the Editor</w:t>
      </w:r>
    </w:p>
    <w:p w14:paraId="4A0936F9" w14:textId="77777777" w:rsidR="00500861" w:rsidRPr="00C86A97" w:rsidRDefault="00500861">
      <w:pPr>
        <w:spacing w:before="60" w:line="400" w:lineRule="atLeast"/>
        <w:outlineLvl w:val="0"/>
        <w:rPr>
          <w:noProof/>
          <w:color w:val="000000"/>
          <w:lang w:val="en-US"/>
        </w:rPr>
      </w:pPr>
      <w:r w:rsidRPr="00C86A97">
        <w:rPr>
          <w:noProof/>
          <w:color w:val="000000"/>
          <w:lang w:val="en-US"/>
        </w:rPr>
        <w:t>Total number of pages:</w:t>
      </w:r>
    </w:p>
    <w:p w14:paraId="5E8EBD0E" w14:textId="77777777" w:rsidR="00500861" w:rsidRPr="00C86A97" w:rsidRDefault="00500861">
      <w:pPr>
        <w:spacing w:before="60" w:line="400" w:lineRule="atLeast"/>
        <w:outlineLvl w:val="0"/>
        <w:rPr>
          <w:noProof/>
          <w:color w:val="000000"/>
          <w:lang w:val="en-US"/>
        </w:rPr>
      </w:pPr>
      <w:r w:rsidRPr="00C86A97">
        <w:rPr>
          <w:noProof/>
          <w:color w:val="000000"/>
          <w:lang w:val="en-US"/>
        </w:rPr>
        <w:t xml:space="preserve">Word counts </w:t>
      </w:r>
    </w:p>
    <w:p w14:paraId="24F7B0AF" w14:textId="31F69A3A" w:rsidR="00500861" w:rsidRPr="00C86A97" w:rsidRDefault="00500861">
      <w:pPr>
        <w:spacing w:before="60" w:line="400" w:lineRule="atLeast"/>
        <w:ind w:firstLine="720"/>
        <w:rPr>
          <w:color w:val="000000"/>
        </w:rPr>
      </w:pPr>
      <w:r w:rsidRPr="00C86A97">
        <w:rPr>
          <w:color w:val="000000"/>
        </w:rPr>
        <w:t>for abstract:</w:t>
      </w:r>
      <w:r w:rsidR="00792B27">
        <w:rPr>
          <w:color w:val="000000"/>
        </w:rPr>
        <w:t xml:space="preserve"> (except heading)</w:t>
      </w:r>
      <w:r w:rsidRPr="00C86A97">
        <w:rPr>
          <w:color w:val="000000"/>
        </w:rPr>
        <w:t xml:space="preserve"> </w:t>
      </w:r>
      <w:r w:rsidR="005D6B47">
        <w:rPr>
          <w:color w:val="000000"/>
        </w:rPr>
        <w:t>: 244</w:t>
      </w:r>
    </w:p>
    <w:p w14:paraId="4D41E0F2" w14:textId="63FABA27" w:rsidR="00500861" w:rsidRPr="00C86A97" w:rsidRDefault="00500861">
      <w:pPr>
        <w:spacing w:before="60" w:line="400" w:lineRule="atLeast"/>
        <w:ind w:firstLine="720"/>
        <w:rPr>
          <w:color w:val="000000"/>
        </w:rPr>
      </w:pPr>
      <w:r w:rsidRPr="00C86A97">
        <w:rPr>
          <w:color w:val="000000"/>
        </w:rPr>
        <w:t>for the text:</w:t>
      </w:r>
      <w:r w:rsidR="00792B27">
        <w:rPr>
          <w:color w:val="000000"/>
        </w:rPr>
        <w:t xml:space="preserve"> (except heading and references)</w:t>
      </w:r>
      <w:r w:rsidR="005D6B47">
        <w:rPr>
          <w:color w:val="000000"/>
        </w:rPr>
        <w:t xml:space="preserve"> : 1032</w:t>
      </w:r>
    </w:p>
    <w:p w14:paraId="735F86AB" w14:textId="75353728" w:rsidR="00500861" w:rsidRPr="00C86A97" w:rsidRDefault="00500861">
      <w:pPr>
        <w:spacing w:before="60" w:line="400" w:lineRule="atLeast"/>
        <w:outlineLvl w:val="0"/>
        <w:rPr>
          <w:color w:val="000000"/>
        </w:rPr>
      </w:pPr>
      <w:r w:rsidRPr="00C86A97">
        <w:rPr>
          <w:noProof/>
          <w:color w:val="000000"/>
          <w:lang w:val="en-US"/>
        </w:rPr>
        <w:t>Conflicting Interest (If present, give more details):</w:t>
      </w:r>
      <w:r w:rsidR="0072028D">
        <w:rPr>
          <w:noProof/>
          <w:color w:val="000000"/>
          <w:lang w:val="en-US"/>
        </w:rPr>
        <w:t xml:space="preserve"> None</w:t>
      </w:r>
    </w:p>
    <w:p w14:paraId="32BE3766" w14:textId="7B6AAD5E" w:rsidR="00500861" w:rsidRPr="00C62938" w:rsidRDefault="0006610C" w:rsidP="001508C0">
      <w:pPr>
        <w:spacing w:before="60" w:line="400" w:lineRule="atLeast"/>
        <w:rPr>
          <w:color w:val="000000"/>
        </w:rPr>
      </w:pPr>
      <w:r>
        <w:rPr>
          <w:b/>
          <w:color w:val="000000"/>
        </w:rPr>
        <w:br w:type="page"/>
      </w:r>
      <w:r w:rsidR="0072028D" w:rsidRPr="00C62938">
        <w:rPr>
          <w:color w:val="000000"/>
        </w:rPr>
        <w:lastRenderedPageBreak/>
        <w:t>Effect of Soleus Muscle Exercise With and Without Additional Weight on Blood Glucose Among Adults With Type 2 Diabetes Mellitus</w:t>
      </w:r>
    </w:p>
    <w:p w14:paraId="125E62EF" w14:textId="77777777" w:rsidR="0072028D" w:rsidRDefault="0072028D" w:rsidP="0072028D">
      <w:pPr>
        <w:spacing w:before="60" w:line="400" w:lineRule="atLeast"/>
        <w:rPr>
          <w:color w:val="000000"/>
        </w:rPr>
      </w:pPr>
    </w:p>
    <w:p w14:paraId="29A648BE" w14:textId="0FFDB03A" w:rsidR="0072028D" w:rsidRPr="0072028D" w:rsidRDefault="0072028D" w:rsidP="00592B40">
      <w:pPr>
        <w:rPr>
          <w:color w:val="000000"/>
          <w:lang w:val="en-ID"/>
        </w:rPr>
      </w:pPr>
      <w:r w:rsidRPr="0072028D">
        <w:rPr>
          <w:color w:val="000000"/>
          <w:lang w:val="en-ID"/>
        </w:rPr>
        <w:t>Cholik Harun Rosjidi¹, Nurma Yunita¹, Narmawan¹, Risnawati¹, Siti Umrana¹, Muhammad Syahwal¹, Narmi¹, Mien¹, Hasrima¹, Herman¹, Mubarak²</w:t>
      </w:r>
    </w:p>
    <w:p w14:paraId="6B416462" w14:textId="77777777" w:rsidR="0072028D" w:rsidRPr="0072028D" w:rsidRDefault="0072028D" w:rsidP="00592B40">
      <w:pPr>
        <w:rPr>
          <w:color w:val="000000"/>
          <w:lang w:val="en-ID"/>
        </w:rPr>
      </w:pPr>
      <w:r w:rsidRPr="0072028D">
        <w:rPr>
          <w:color w:val="000000"/>
          <w:lang w:val="en-ID"/>
        </w:rPr>
        <w:t>¹ STIKES Karya Kesehatan Kendari, Indonesia</w:t>
      </w:r>
      <w:r w:rsidRPr="0072028D">
        <w:rPr>
          <w:color w:val="000000"/>
          <w:lang w:val="en-ID"/>
        </w:rPr>
        <w:br/>
        <w:t>² Faculty of Medicine, Universitas Halu Oleo, Indonesia</w:t>
      </w:r>
    </w:p>
    <w:p w14:paraId="41E04D04" w14:textId="77777777" w:rsidR="0072028D" w:rsidRPr="0072028D" w:rsidRDefault="0072028D" w:rsidP="001508C0">
      <w:pPr>
        <w:spacing w:before="60" w:line="400" w:lineRule="atLeast"/>
        <w:rPr>
          <w:b/>
          <w:bCs/>
          <w:color w:val="000000"/>
        </w:rPr>
      </w:pPr>
    </w:p>
    <w:p w14:paraId="6BD8A05E" w14:textId="77777777" w:rsidR="00ED0DF7" w:rsidRDefault="00ED0DF7">
      <w:pPr>
        <w:spacing w:before="60" w:line="400" w:lineRule="atLeast"/>
        <w:outlineLvl w:val="0"/>
        <w:rPr>
          <w:noProof/>
          <w:color w:val="000000"/>
          <w:lang w:val="en-US"/>
        </w:rPr>
      </w:pPr>
    </w:p>
    <w:p w14:paraId="708D2710" w14:textId="77777777" w:rsidR="00ED0DF7" w:rsidRDefault="00ED0DF7">
      <w:pPr>
        <w:spacing w:before="60" w:line="400" w:lineRule="atLeast"/>
        <w:outlineLvl w:val="0"/>
        <w:rPr>
          <w:noProof/>
          <w:color w:val="000000"/>
          <w:lang w:val="en-US"/>
        </w:rPr>
      </w:pPr>
      <w:r>
        <w:rPr>
          <w:noProof/>
          <w:color w:val="000000"/>
          <w:lang w:val="en-US"/>
        </w:rPr>
        <w:t>Correspondence:</w:t>
      </w:r>
    </w:p>
    <w:p w14:paraId="7FC5D705" w14:textId="706BCAA3" w:rsidR="0072028D" w:rsidRPr="0072028D" w:rsidRDefault="0072028D" w:rsidP="00592B40">
      <w:pPr>
        <w:outlineLvl w:val="0"/>
        <w:rPr>
          <w:noProof/>
          <w:color w:val="000000"/>
          <w:lang w:val="en-ID"/>
        </w:rPr>
      </w:pPr>
      <w:r w:rsidRPr="0072028D">
        <w:rPr>
          <w:noProof/>
          <w:color w:val="000000"/>
          <w:lang w:val="en-ID"/>
        </w:rPr>
        <w:t>Name: Cholik Harun Rosjidi</w:t>
      </w:r>
    </w:p>
    <w:p w14:paraId="63D6DADE" w14:textId="14C98C12" w:rsidR="0072028D" w:rsidRPr="0072028D" w:rsidRDefault="0072028D" w:rsidP="00592B40">
      <w:pPr>
        <w:outlineLvl w:val="0"/>
        <w:rPr>
          <w:noProof/>
          <w:color w:val="000000"/>
          <w:lang w:val="en-ID"/>
        </w:rPr>
      </w:pPr>
      <w:r w:rsidRPr="0072028D">
        <w:rPr>
          <w:noProof/>
          <w:color w:val="000000"/>
          <w:lang w:val="en-ID"/>
        </w:rPr>
        <w:t>Affiliation: STIKES Karya Kesehatan Kendari</w:t>
      </w:r>
    </w:p>
    <w:p w14:paraId="449760D2" w14:textId="4AB7ECE2" w:rsidR="0072028D" w:rsidRPr="0072028D" w:rsidRDefault="0072028D" w:rsidP="00592B40">
      <w:pPr>
        <w:outlineLvl w:val="0"/>
        <w:rPr>
          <w:noProof/>
          <w:color w:val="000000"/>
          <w:lang w:val="en-ID"/>
        </w:rPr>
      </w:pPr>
      <w:r w:rsidRPr="0072028D">
        <w:rPr>
          <w:noProof/>
          <w:color w:val="000000"/>
          <w:lang w:val="en-ID"/>
        </w:rPr>
        <w:t>Address: STIKES Karya Kesehatan Kendari</w:t>
      </w:r>
      <w:r w:rsidRPr="0072028D">
        <w:rPr>
          <w:noProof/>
          <w:color w:val="000000"/>
          <w:lang w:val="en-ID"/>
        </w:rPr>
        <w:br/>
        <w:t>Kendari, Southeast Sulawesi</w:t>
      </w:r>
      <w:r w:rsidRPr="0072028D">
        <w:rPr>
          <w:noProof/>
          <w:color w:val="000000"/>
          <w:lang w:val="en-ID"/>
        </w:rPr>
        <w:br/>
        <w:t>Indonesia</w:t>
      </w:r>
    </w:p>
    <w:p w14:paraId="7E6A40E3" w14:textId="61358783" w:rsidR="0072028D" w:rsidRPr="0072028D" w:rsidRDefault="0072028D" w:rsidP="00592B40">
      <w:pPr>
        <w:outlineLvl w:val="0"/>
        <w:rPr>
          <w:noProof/>
          <w:color w:val="000000"/>
          <w:lang w:val="en-ID"/>
        </w:rPr>
      </w:pPr>
      <w:r w:rsidRPr="0072028D">
        <w:rPr>
          <w:noProof/>
          <w:color w:val="000000"/>
          <w:lang w:val="en-ID"/>
        </w:rPr>
        <w:t>Phone: 0</w:t>
      </w:r>
      <w:r w:rsidRPr="0072028D">
        <w:rPr>
          <w:noProof/>
          <w:color w:val="000000"/>
        </w:rPr>
        <w:t>87853356988</w:t>
      </w:r>
    </w:p>
    <w:p w14:paraId="4D48342F" w14:textId="1C29B63E" w:rsidR="0072028D" w:rsidRPr="0072028D" w:rsidRDefault="0072028D" w:rsidP="00592B40">
      <w:pPr>
        <w:outlineLvl w:val="0"/>
        <w:rPr>
          <w:noProof/>
          <w:color w:val="000000"/>
          <w:lang w:val="en-ID"/>
        </w:rPr>
      </w:pPr>
      <w:r w:rsidRPr="0072028D">
        <w:rPr>
          <w:noProof/>
          <w:color w:val="000000"/>
          <w:lang w:val="en-ID"/>
        </w:rPr>
        <w:t>Email: rosjidicholik@gmail.com</w:t>
      </w:r>
    </w:p>
    <w:p w14:paraId="1AC38241" w14:textId="77777777" w:rsidR="0072028D" w:rsidRPr="0072028D" w:rsidRDefault="0072028D" w:rsidP="00592B40">
      <w:pPr>
        <w:spacing w:line="400" w:lineRule="atLeast"/>
        <w:outlineLvl w:val="0"/>
        <w:rPr>
          <w:noProof/>
          <w:color w:val="000000"/>
          <w:lang w:val="en-US"/>
        </w:rPr>
      </w:pPr>
    </w:p>
    <w:p w14:paraId="722086D2" w14:textId="77777777" w:rsidR="00ED0DF7" w:rsidRDefault="00ED0DF7">
      <w:pPr>
        <w:spacing w:before="60" w:line="400" w:lineRule="atLeast"/>
        <w:outlineLvl w:val="0"/>
        <w:rPr>
          <w:noProof/>
          <w:color w:val="000000"/>
          <w:lang w:val="en-US"/>
        </w:rPr>
      </w:pPr>
    </w:p>
    <w:p w14:paraId="64E129C9" w14:textId="77777777" w:rsidR="00326C0C" w:rsidRDefault="00326C0C">
      <w:pPr>
        <w:spacing w:before="60" w:line="400" w:lineRule="atLeast"/>
        <w:rPr>
          <w:color w:val="000000"/>
        </w:rPr>
      </w:pPr>
    </w:p>
    <w:p w14:paraId="2D0CFBD5" w14:textId="77777777" w:rsidR="00B22EC0" w:rsidRDefault="00B22EC0">
      <w:pPr>
        <w:spacing w:before="60" w:line="400" w:lineRule="atLeast"/>
        <w:outlineLvl w:val="0"/>
        <w:rPr>
          <w:b/>
          <w:color w:val="000000"/>
        </w:rPr>
      </w:pPr>
      <w:r>
        <w:rPr>
          <w:b/>
          <w:color w:val="000000"/>
        </w:rPr>
        <w:t>Dear Editor,</w:t>
      </w:r>
    </w:p>
    <w:p w14:paraId="33FD358C" w14:textId="77777777" w:rsidR="00D85AF5" w:rsidRPr="00D85AF5" w:rsidRDefault="00D85AF5" w:rsidP="00D85AF5">
      <w:pPr>
        <w:spacing w:before="60" w:line="400" w:lineRule="atLeast"/>
        <w:jc w:val="both"/>
        <w:rPr>
          <w:color w:val="000000"/>
          <w:lang w:val="en-ID"/>
        </w:rPr>
      </w:pPr>
      <w:r w:rsidRPr="00D85AF5">
        <w:rPr>
          <w:color w:val="000000"/>
          <w:lang w:val="en-ID"/>
        </w:rPr>
        <w:t>We would like to share our preliminary experience regarding the effect of soleus muscle exercise, with and without additional weight, on blood glucose levels among adults with type 2 diabetes mellitus (T2DM) in a primary health care setting.</w:t>
      </w:r>
    </w:p>
    <w:p w14:paraId="13FC1687" w14:textId="77777777" w:rsidR="00D85AF5" w:rsidRPr="00D85AF5" w:rsidRDefault="00D85AF5" w:rsidP="00D85AF5">
      <w:pPr>
        <w:spacing w:before="60" w:line="400" w:lineRule="atLeast"/>
        <w:jc w:val="both"/>
        <w:rPr>
          <w:color w:val="000000"/>
          <w:lang w:val="en-ID"/>
        </w:rPr>
      </w:pPr>
      <w:r w:rsidRPr="00D85AF5">
        <w:rPr>
          <w:color w:val="000000"/>
          <w:lang w:val="en-ID"/>
        </w:rPr>
        <w:t>Type 2 diabetes mellitus remains a major public health challenge globally. Physical activity plays a critical role in glycemic control; however, adherence to structured exercise programs is often limited. The soleus muscle, due to its high oxidative capacity, has been suggested as a potential target for improving glucose regulation.</w:t>
      </w:r>
    </w:p>
    <w:p w14:paraId="39E976E8" w14:textId="77777777" w:rsidR="00500861" w:rsidRPr="00C86A97" w:rsidRDefault="00500861">
      <w:pPr>
        <w:spacing w:before="60" w:line="400" w:lineRule="atLeast"/>
        <w:rPr>
          <w:color w:val="000000"/>
        </w:rPr>
      </w:pPr>
    </w:p>
    <w:p w14:paraId="4C837441" w14:textId="77777777" w:rsidR="00500861" w:rsidRPr="00C86A97" w:rsidRDefault="00500861">
      <w:pPr>
        <w:spacing w:before="60" w:line="400" w:lineRule="atLeast"/>
        <w:rPr>
          <w:color w:val="000000"/>
        </w:rPr>
      </w:pPr>
    </w:p>
    <w:p w14:paraId="6A0FB083" w14:textId="77777777" w:rsidR="00500861" w:rsidRPr="00C86A97" w:rsidRDefault="00500861">
      <w:pPr>
        <w:spacing w:before="60" w:line="400" w:lineRule="atLeast"/>
        <w:rPr>
          <w:color w:val="000000"/>
        </w:rPr>
      </w:pPr>
    </w:p>
    <w:p w14:paraId="76F375B1" w14:textId="77777777" w:rsidR="00500861" w:rsidRPr="00C86A97" w:rsidRDefault="00500861">
      <w:pPr>
        <w:spacing w:before="60" w:line="400" w:lineRule="atLeast"/>
        <w:rPr>
          <w:color w:val="000000"/>
        </w:rPr>
      </w:pPr>
    </w:p>
    <w:p w14:paraId="74F6FAEA" w14:textId="77777777" w:rsidR="00500861" w:rsidRPr="00C86A97" w:rsidRDefault="00500861">
      <w:pPr>
        <w:spacing w:before="60" w:line="400" w:lineRule="atLeast"/>
        <w:rPr>
          <w:color w:val="000000"/>
        </w:rPr>
      </w:pPr>
    </w:p>
    <w:p w14:paraId="4204C756" w14:textId="77777777" w:rsidR="00500861" w:rsidRPr="00C86A97" w:rsidRDefault="00500861">
      <w:pPr>
        <w:spacing w:before="60" w:line="400" w:lineRule="atLeast"/>
        <w:rPr>
          <w:color w:val="000000"/>
        </w:rPr>
      </w:pPr>
    </w:p>
    <w:p w14:paraId="4C601079" w14:textId="77777777" w:rsidR="00500861" w:rsidRPr="00C86A97" w:rsidRDefault="00500861">
      <w:pPr>
        <w:spacing w:before="60" w:line="400" w:lineRule="atLeast"/>
        <w:rPr>
          <w:color w:val="000000"/>
        </w:rPr>
      </w:pPr>
    </w:p>
    <w:p w14:paraId="1C64D0D2" w14:textId="77777777" w:rsidR="00500861" w:rsidRPr="00C86A97" w:rsidRDefault="00500861">
      <w:pPr>
        <w:spacing w:before="60" w:line="400" w:lineRule="atLeast"/>
        <w:rPr>
          <w:color w:val="000000"/>
        </w:rPr>
      </w:pPr>
    </w:p>
    <w:p w14:paraId="62ABBA1D" w14:textId="77777777" w:rsidR="00500861" w:rsidRPr="00C86A97" w:rsidRDefault="00500861">
      <w:pPr>
        <w:spacing w:before="60" w:line="400" w:lineRule="atLeast"/>
        <w:rPr>
          <w:color w:val="000000"/>
        </w:rPr>
      </w:pPr>
    </w:p>
    <w:p w14:paraId="75AEC0A3" w14:textId="7D6CDF7D" w:rsidR="00C62938" w:rsidRPr="00C62938" w:rsidRDefault="00C62938" w:rsidP="00C62938">
      <w:pPr>
        <w:pStyle w:val="Heading1"/>
        <w:widowControl w:val="0"/>
        <w:autoSpaceDE w:val="0"/>
        <w:autoSpaceDN w:val="0"/>
        <w:spacing w:before="79"/>
        <w:ind w:firstLine="426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en-ID"/>
        </w:rPr>
        <w:lastRenderedPageBreak/>
        <w:t>REFERENCES</w:t>
      </w:r>
    </w:p>
    <w:p w14:paraId="6E804C48" w14:textId="296A7F9F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E7CF2">
        <w:rPr>
          <w:rFonts w:ascii="Times New Roman" w:hAnsi="Times New Roman" w:cs="Times New Roman"/>
          <w:color w:val="auto"/>
          <w:sz w:val="24"/>
          <w:szCs w:val="24"/>
          <w:lang w:val="en-US"/>
        </w:rPr>
        <w:t>Kementerian Kesehatan Republik Indonesia. Laporan Riskesdas 2018 Nasional [National Basic Health Research Report 2018]. Jakarta: Lembaga Penerbit Balitbangkes; 2018. Indonesian</w:t>
      </w: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.</w:t>
      </w:r>
    </w:p>
    <w:p w14:paraId="4AFB5486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Alicic RZ, Rooney MT, Tuttle KR. Diabetic kidney disease: Challenges, progress, and possibilities. Clin J Am Soc Nephrol. 2017;12(12):2032–2045.</w:t>
      </w:r>
    </w:p>
    <w:p w14:paraId="26E687F3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Zoungas S, Arima H, Gerstein HC, Holman RR, Woodward M, Reaven P, et al. Effects of intensive glucose control on microvascular outcomes in patients with type 2 diabetes. Lancet Diabetes Endocrinol. 2017;5(6):431–437.</w:t>
      </w:r>
    </w:p>
    <w:p w14:paraId="74FA4500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Bommer C, Heesemann E, Sagalova V, Manne-Goehler J, Atun R, Bärnighausen T, et al. The global economic burden of diabetes in adults aged 20–79 years. Lancet Diabetes Endocrinol. 2017;5(6):423–430.</w:t>
      </w:r>
    </w:p>
    <w:p w14:paraId="4035F508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Colberg SR, Sigal RJ, Fernhall B, Regensteiner JG, Blissmer BJ, Rubin RR, et al. Exercise and type 2 diabetes. Diabetes Care. 2010;33(12):e147–e167.</w:t>
      </w:r>
    </w:p>
    <w:p w14:paraId="7105FA43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Balducci S, Sacchetti M, Haxhi J, Orlando G, D’Errico V, Fallucca S, et al. Physical exercise as therapy for type II diabetes. Diabetes Metab Res Rev. 2014;30(Suppl 1):13–23.</w:t>
      </w:r>
    </w:p>
    <w:p w14:paraId="0D5ECBB0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Hamilton MT, Hamilton DG, Zderic TW. A potent physiological method to magnify and sustain soleus oxidative metabolism improves glucose and lipid regulation. iScience. 2022;25(9):104869.</w:t>
      </w:r>
    </w:p>
    <w:p w14:paraId="08B8CF6B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Richter EA, Hargreaves M. Exercise, GLUT4, and skeletal muscle glucose uptake. Physiol Rev. 2013;93(3):993–1017.</w:t>
      </w:r>
    </w:p>
    <w:p w14:paraId="34FA035B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Zhang H, Ni J, Yu C, Wu Y, Li J, Liu J, et al. Sex-based differences in diabetes prevalence and risk factors. Front Endocrinol (Lausanne). 2019;10:1–8.</w:t>
      </w:r>
    </w:p>
    <w:p w14:paraId="765F7879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Tabák AG, Herder C, Rathmann W, Brunner EJ, Kivimäki M. Prediabetes: A high-risk state for diabetes development. Lancet. 2012;379(9833):2279–2290.</w:t>
      </w:r>
    </w:p>
    <w:p w14:paraId="479D9F8F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Stanford KI, Goodyear LJ. Exercise and type 2 diabetes: Molecular mechanisms regulating glucose uptake in skeletal muscle. Adv Physiol Educ. 2014;38(4):308–314.</w:t>
      </w:r>
    </w:p>
    <w:p w14:paraId="04FF167B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Ibañez J, Ibañez I, Izquierdo M, Argüelles NA, Argüelles A, Forga L, et al. Twice-weekly progressive resistance training decreases abdominal fat and improves insulin sensitivity in older men with type 2 diabetes. Diabetes Care. 2005;28(3):662–667.</w:t>
      </w:r>
    </w:p>
    <w:p w14:paraId="490E24E1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Zheng Y, Ley SH, Hu FB. Global aetiology and epidemiology of type 2 diabetes mellitus and its complications. Nat Rev Endocrinol. 2018;14(2):88–98.</w:t>
      </w:r>
    </w:p>
    <w:p w14:paraId="3EA9AE6B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Seshasai RK, Kaptoge S, Thompson A, Di Angelantonio E, Sarwar N, Whincup PH, et al. Diabetes mellitus, fasting glucose, and risk of cause-specific death. N Engl J Med. 2011;364(9):829–841.</w:t>
      </w:r>
    </w:p>
    <w:p w14:paraId="0E95212E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Kuwanti E, Budiharto I, Fradianto I. Hubungan pola makan dengan kadar gula darah penderita diabetes melitus tipe 2: Literature review. MAHESA Malahayati Health Student J. 2023;3(6):1736–1750.</w:t>
      </w:r>
    </w:p>
    <w:p w14:paraId="0A26A12E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Inzucchi SE, Bergenstal RM, Buse JB, Diamant M, Ferrannini E, Nauck M, et al. Management of hyperglycemia in type 2 diabetes, 2015: A patient-centered approach. Diabetes Care. 2015;38(1):140–149.</w:t>
      </w:r>
    </w:p>
    <w:p w14:paraId="07020F6C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Health Development Policy Agency, Ministry of Health. Survey Kesehatan Indonesia (SKI) in numbers. Jakarta: Ministry of Health Indonesia; 2024.</w:t>
      </w:r>
    </w:p>
    <w:p w14:paraId="75164E11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Nuraeni. Pengaruh senam kaki diabet terhadap penurunan kadar gula darah pada penderita diabetes mellitus tipe 2. DM J. 2016;20:618–627.</w:t>
      </w:r>
    </w:p>
    <w:p w14:paraId="73BDC5FA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Gu Y, Dennis SM, Kiernan MC, Harmer AR. Aerobic exercise training may improve nerve function in type 2 diabetes and pre-diabetes: A systematic review. Diabetes Metab Res Rev. 2019;35(2):e3099.</w:t>
      </w:r>
    </w:p>
    <w:p w14:paraId="526105ED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lastRenderedPageBreak/>
        <w:t>Nurvita R, Nuswantoro D, Prajitno JH. Correlation between physical activity and fasting blood glucose in patients with type 2 diabetes mellitus. Curr Intern Med Res Pract Surabaya J. 2022;3(2):40–42.</w:t>
      </w:r>
    </w:p>
    <w:p w14:paraId="6F2D238C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Egan B, Zierath JR. Exercise metabolism and the molecular regulation of skeletal muscle adaptation. Cell Metab. 2013;17(2):162–184.</w:t>
      </w:r>
    </w:p>
    <w:p w14:paraId="31B99285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American Diabetes Association. Classification and diagnosis of diabetes: Standards of medical care in diabetes—2021. Diabetes Care. 2021;44(Suppl 1):S15–S33.</w:t>
      </w:r>
    </w:p>
    <w:p w14:paraId="3736B815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Irawan D. Prevalence and risk factors of diabetes mellitus type 2 in urban areas of Indonesia [thesis]. Jakarta: Universitas Indonesia; 2010.</w:t>
      </w:r>
    </w:p>
    <w:p w14:paraId="4940C735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Keating SE, Parker HM, Pavey TG, Baker MK, Caterson ID, George J, et al. Objectively quantified physical activity and sedentary behavior in predicting visceral adiposity and liver fat. J Obes. 2016;2016:1–10.</w:t>
      </w:r>
    </w:p>
    <w:p w14:paraId="55272454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Rondhianto R, Sutawardana JH, Putri WMC. Psychosocial factors affecting self-monitoring blood glucose behavior in people with type 2 diabetes mellitus. J Kesehat dr Soebandi. 2022;10(2):81–88.</w:t>
      </w:r>
    </w:p>
    <w:p w14:paraId="59A98FD1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Nikseresht M, Hafezi Ahmadi MR, Hedayati M, Sheibani S, Hanachi P, Refahiat MA, et al. Impact of combined aerobic and resistance exercise training on insulin resistance in type 2 diabetes. Int J Obes (Lond). 2016;40(6):1–8.</w:t>
      </w:r>
    </w:p>
    <w:p w14:paraId="58FF34F1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Soelistijo S. Pedoman pengelolaan dan pencegahan diabetes melitus tipe 2 dewasa di Indonesia 2021. Jakarta: Global Initiative for Asthma; 2021.</w:t>
      </w:r>
    </w:p>
    <w:p w14:paraId="519EF098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Badan Kebijakan Pembangunan Kesehatan. Prevalensi, dampak, serta upaya pengendalian hipertensi dan diabetes di Indonesia. Jakarta: Kementerian Kesehatan Republik Indonesia; 2023.</w:t>
      </w:r>
    </w:p>
    <w:p w14:paraId="5980D866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Yuliastuti C, Arini D, Sari MPE. The control of diabetes mellitus in coastal communities in Surabaya region. J Kesehat Masy. 2019;15(1):69–80.</w:t>
      </w:r>
    </w:p>
    <w:p w14:paraId="3EFAB173" w14:textId="77777777" w:rsidR="00C62938" w:rsidRPr="00276257" w:rsidRDefault="00C62938" w:rsidP="00C62938">
      <w:pPr>
        <w:pStyle w:val="Heading1"/>
        <w:widowControl w:val="0"/>
        <w:numPr>
          <w:ilvl w:val="0"/>
          <w:numId w:val="10"/>
        </w:numPr>
        <w:tabs>
          <w:tab w:val="num" w:pos="360"/>
        </w:tabs>
        <w:autoSpaceDE w:val="0"/>
        <w:autoSpaceDN w:val="0"/>
        <w:spacing w:before="79"/>
        <w:ind w:left="709" w:hanging="283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276257">
        <w:rPr>
          <w:rFonts w:ascii="Times New Roman" w:hAnsi="Times New Roman" w:cs="Times New Roman"/>
          <w:color w:val="auto"/>
          <w:sz w:val="24"/>
          <w:szCs w:val="24"/>
          <w:lang w:val="en-ID"/>
        </w:rPr>
        <w:t>Rofi’i AYAB, Su’udi S. Factors correlated to physical activity among diabetes type 2 patients. Int J Public Health Sci. 2022;11(2):634–639.</w:t>
      </w:r>
    </w:p>
    <w:p w14:paraId="5B5888AD" w14:textId="77777777" w:rsidR="00C62938" w:rsidRPr="00C86A97" w:rsidRDefault="00C62938" w:rsidP="00B22EC0">
      <w:pPr>
        <w:spacing w:before="60" w:line="400" w:lineRule="atLeast"/>
        <w:outlineLvl w:val="0"/>
        <w:rPr>
          <w:noProof/>
          <w:color w:val="000000"/>
          <w:lang w:val="en-US"/>
        </w:rPr>
      </w:pPr>
    </w:p>
    <w:sectPr w:rsidR="00C62938" w:rsidRPr="00C86A97">
      <w:headerReference w:type="default" r:id="rId9"/>
      <w:pgSz w:w="11906" w:h="16838" w:code="9"/>
      <w:pgMar w:top="1008" w:right="1008" w:bottom="1008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8A89A" w14:textId="77777777" w:rsidR="005F349E" w:rsidRDefault="005F349E">
      <w:r>
        <w:separator/>
      </w:r>
    </w:p>
  </w:endnote>
  <w:endnote w:type="continuationSeparator" w:id="0">
    <w:p w14:paraId="2814E451" w14:textId="77777777" w:rsidR="005F349E" w:rsidRDefault="005F3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ouvenir Lt BT">
    <w:altName w:val="Georgia"/>
    <w:charset w:val="00"/>
    <w:family w:val="roman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EAB8B" w14:textId="77777777" w:rsidR="005F349E" w:rsidRDefault="005F349E">
      <w:r>
        <w:separator/>
      </w:r>
    </w:p>
  </w:footnote>
  <w:footnote w:type="continuationSeparator" w:id="0">
    <w:p w14:paraId="487CB189" w14:textId="77777777" w:rsidR="005F349E" w:rsidRDefault="005F3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FD4CB" w14:textId="77777777" w:rsidR="00500861" w:rsidRDefault="00500861">
    <w:pPr>
      <w:pStyle w:val="Header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312"/>
    <w:multiLevelType w:val="hybridMultilevel"/>
    <w:tmpl w:val="6DEA3D9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D1524"/>
    <w:multiLevelType w:val="hybridMultilevel"/>
    <w:tmpl w:val="67708AB8"/>
    <w:lvl w:ilvl="0" w:tplc="72C46008">
      <w:start w:val="1"/>
      <w:numFmt w:val="decimal"/>
      <w:lvlText w:val="%1."/>
      <w:lvlJc w:val="center"/>
      <w:pPr>
        <w:ind w:left="100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7" w:hanging="360"/>
      </w:pPr>
    </w:lvl>
    <w:lvl w:ilvl="2" w:tplc="3809001B" w:tentative="1">
      <w:start w:val="1"/>
      <w:numFmt w:val="lowerRoman"/>
      <w:lvlText w:val="%3."/>
      <w:lvlJc w:val="right"/>
      <w:pPr>
        <w:ind w:left="2447" w:hanging="180"/>
      </w:pPr>
    </w:lvl>
    <w:lvl w:ilvl="3" w:tplc="3809000F" w:tentative="1">
      <w:start w:val="1"/>
      <w:numFmt w:val="decimal"/>
      <w:lvlText w:val="%4."/>
      <w:lvlJc w:val="left"/>
      <w:pPr>
        <w:ind w:left="3167" w:hanging="360"/>
      </w:pPr>
    </w:lvl>
    <w:lvl w:ilvl="4" w:tplc="38090019" w:tentative="1">
      <w:start w:val="1"/>
      <w:numFmt w:val="lowerLetter"/>
      <w:lvlText w:val="%5."/>
      <w:lvlJc w:val="left"/>
      <w:pPr>
        <w:ind w:left="3887" w:hanging="360"/>
      </w:pPr>
    </w:lvl>
    <w:lvl w:ilvl="5" w:tplc="3809001B" w:tentative="1">
      <w:start w:val="1"/>
      <w:numFmt w:val="lowerRoman"/>
      <w:lvlText w:val="%6."/>
      <w:lvlJc w:val="right"/>
      <w:pPr>
        <w:ind w:left="4607" w:hanging="180"/>
      </w:pPr>
    </w:lvl>
    <w:lvl w:ilvl="6" w:tplc="3809000F" w:tentative="1">
      <w:start w:val="1"/>
      <w:numFmt w:val="decimal"/>
      <w:lvlText w:val="%7."/>
      <w:lvlJc w:val="left"/>
      <w:pPr>
        <w:ind w:left="5327" w:hanging="360"/>
      </w:pPr>
    </w:lvl>
    <w:lvl w:ilvl="7" w:tplc="38090019" w:tentative="1">
      <w:start w:val="1"/>
      <w:numFmt w:val="lowerLetter"/>
      <w:lvlText w:val="%8."/>
      <w:lvlJc w:val="left"/>
      <w:pPr>
        <w:ind w:left="6047" w:hanging="360"/>
      </w:pPr>
    </w:lvl>
    <w:lvl w:ilvl="8" w:tplc="3809001B" w:tentative="1">
      <w:start w:val="1"/>
      <w:numFmt w:val="lowerRoman"/>
      <w:lvlText w:val="%9."/>
      <w:lvlJc w:val="right"/>
      <w:pPr>
        <w:ind w:left="6767" w:hanging="180"/>
      </w:pPr>
    </w:lvl>
  </w:abstractNum>
  <w:abstractNum w:abstractNumId="2" w15:restartNumberingAfterBreak="0">
    <w:nsid w:val="4D0C7B12"/>
    <w:multiLevelType w:val="hybridMultilevel"/>
    <w:tmpl w:val="09DA3E5C"/>
    <w:lvl w:ilvl="0" w:tplc="41C2155A">
      <w:start w:val="1"/>
      <w:numFmt w:val="bullet"/>
      <w:lvlText w:val=""/>
      <w:lvlJc w:val="left"/>
      <w:pPr>
        <w:tabs>
          <w:tab w:val="num" w:pos="792"/>
        </w:tabs>
        <w:ind w:left="792" w:hanging="360"/>
      </w:pPr>
      <w:rPr>
        <w:rFonts w:ascii="Wingdings" w:hAnsi="Wingdings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A22196"/>
    <w:multiLevelType w:val="hybridMultilevel"/>
    <w:tmpl w:val="F274F54A"/>
    <w:lvl w:ilvl="0" w:tplc="7980B1D0">
      <w:start w:val="1"/>
      <w:numFmt w:val="decimal"/>
      <w:lvlText w:val="%1."/>
      <w:lvlJc w:val="left"/>
      <w:pPr>
        <w:tabs>
          <w:tab w:val="num" w:pos="576"/>
        </w:tabs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96"/>
        </w:tabs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6"/>
        </w:tabs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6"/>
        </w:tabs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6"/>
        </w:tabs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6"/>
        </w:tabs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6"/>
        </w:tabs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6"/>
        </w:tabs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6"/>
        </w:tabs>
        <w:ind w:left="6336" w:hanging="180"/>
      </w:pPr>
    </w:lvl>
  </w:abstractNum>
  <w:abstractNum w:abstractNumId="4" w15:restartNumberingAfterBreak="0">
    <w:nsid w:val="65460233"/>
    <w:multiLevelType w:val="hybridMultilevel"/>
    <w:tmpl w:val="4F025F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938C5"/>
    <w:multiLevelType w:val="hybridMultilevel"/>
    <w:tmpl w:val="26CCD05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5455B7"/>
    <w:multiLevelType w:val="hybridMultilevel"/>
    <w:tmpl w:val="CEA878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117EF6"/>
    <w:multiLevelType w:val="hybridMultilevel"/>
    <w:tmpl w:val="CEA63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1F485F"/>
    <w:multiLevelType w:val="hybridMultilevel"/>
    <w:tmpl w:val="5184B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712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62995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7481428">
    <w:abstractNumId w:val="3"/>
  </w:num>
  <w:num w:numId="4" w16cid:durableId="1732734333">
    <w:abstractNumId w:val="2"/>
  </w:num>
  <w:num w:numId="5" w16cid:durableId="874777851">
    <w:abstractNumId w:val="0"/>
  </w:num>
  <w:num w:numId="6" w16cid:durableId="53161168">
    <w:abstractNumId w:val="8"/>
  </w:num>
  <w:num w:numId="7" w16cid:durableId="1634748584">
    <w:abstractNumId w:val="4"/>
  </w:num>
  <w:num w:numId="8" w16cid:durableId="1520196390">
    <w:abstractNumId w:val="5"/>
  </w:num>
  <w:num w:numId="9" w16cid:durableId="1034038201">
    <w:abstractNumId w:val="7"/>
  </w:num>
  <w:num w:numId="10" w16cid:durableId="1212614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1FB"/>
    <w:rsid w:val="0001484B"/>
    <w:rsid w:val="00021A7C"/>
    <w:rsid w:val="000624EA"/>
    <w:rsid w:val="0006610C"/>
    <w:rsid w:val="000D09B5"/>
    <w:rsid w:val="000F34DB"/>
    <w:rsid w:val="001508C0"/>
    <w:rsid w:val="00150F10"/>
    <w:rsid w:val="001F6409"/>
    <w:rsid w:val="00235222"/>
    <w:rsid w:val="0027174F"/>
    <w:rsid w:val="002A3064"/>
    <w:rsid w:val="002C07C5"/>
    <w:rsid w:val="00305A96"/>
    <w:rsid w:val="0032596A"/>
    <w:rsid w:val="00326C0C"/>
    <w:rsid w:val="003A14DF"/>
    <w:rsid w:val="003C652B"/>
    <w:rsid w:val="003D5B07"/>
    <w:rsid w:val="0043512F"/>
    <w:rsid w:val="00500861"/>
    <w:rsid w:val="00537E25"/>
    <w:rsid w:val="005816E2"/>
    <w:rsid w:val="00592B40"/>
    <w:rsid w:val="00597906"/>
    <w:rsid w:val="005D6B47"/>
    <w:rsid w:val="005F349E"/>
    <w:rsid w:val="00657CA4"/>
    <w:rsid w:val="006C6BCE"/>
    <w:rsid w:val="0072028D"/>
    <w:rsid w:val="00792B27"/>
    <w:rsid w:val="007B5370"/>
    <w:rsid w:val="007D4565"/>
    <w:rsid w:val="00811A6E"/>
    <w:rsid w:val="008360A0"/>
    <w:rsid w:val="00864C8D"/>
    <w:rsid w:val="008D4789"/>
    <w:rsid w:val="00983C32"/>
    <w:rsid w:val="009B7C3C"/>
    <w:rsid w:val="00A267DF"/>
    <w:rsid w:val="00A50312"/>
    <w:rsid w:val="00A625DE"/>
    <w:rsid w:val="00A664D0"/>
    <w:rsid w:val="00A70D7C"/>
    <w:rsid w:val="00A729E6"/>
    <w:rsid w:val="00B22EC0"/>
    <w:rsid w:val="00B6606C"/>
    <w:rsid w:val="00B90219"/>
    <w:rsid w:val="00B923A8"/>
    <w:rsid w:val="00BB3DCE"/>
    <w:rsid w:val="00BD58F9"/>
    <w:rsid w:val="00C62938"/>
    <w:rsid w:val="00C868A6"/>
    <w:rsid w:val="00C86A97"/>
    <w:rsid w:val="00D461FB"/>
    <w:rsid w:val="00D85AF5"/>
    <w:rsid w:val="00DF2D65"/>
    <w:rsid w:val="00E05F2C"/>
    <w:rsid w:val="00E45460"/>
    <w:rsid w:val="00EB2E50"/>
    <w:rsid w:val="00EC0AB9"/>
    <w:rsid w:val="00EC285D"/>
    <w:rsid w:val="00ED0DF7"/>
    <w:rsid w:val="00F420CE"/>
    <w:rsid w:val="00F97698"/>
    <w:rsid w:val="00FA6A94"/>
    <w:rsid w:val="00FB2DDD"/>
    <w:rsid w:val="00FC6128"/>
    <w:rsid w:val="00FE31D8"/>
    <w:rsid w:val="00FF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39313A"/>
  <w15:chartTrackingRefBased/>
  <w15:docId w15:val="{A4137C7E-B6CC-4A89-BFCA-BB4468F7A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9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widowControl w:val="0"/>
      <w:pBdr>
        <w:bottom w:val="dotted" w:sz="8" w:space="1" w:color="auto"/>
      </w:pBdr>
      <w:spacing w:before="180" w:line="320" w:lineRule="atLeast"/>
      <w:outlineLvl w:val="2"/>
    </w:pPr>
    <w:rPr>
      <w:rFonts w:ascii="Garamond" w:eastAsia="PMingLiU" w:hAnsi="Garamond"/>
      <w:b/>
      <w:caps/>
      <w:sz w:val="22"/>
      <w:szCs w:val="20"/>
      <w:lang w:val="en-US"/>
    </w:rPr>
  </w:style>
  <w:style w:type="paragraph" w:styleId="Heading4">
    <w:name w:val="heading 4"/>
    <w:basedOn w:val="Normal"/>
    <w:next w:val="Normal"/>
    <w:qFormat/>
    <w:pPr>
      <w:keepNext/>
      <w:spacing w:before="120" w:after="60" w:line="280" w:lineRule="exact"/>
      <w:jc w:val="both"/>
      <w:outlineLvl w:val="3"/>
    </w:pPr>
    <w:rPr>
      <w:rFonts w:ascii="Souvenir Lt BT" w:hAnsi="Souvenir Lt BT"/>
      <w:b/>
      <w:sz w:val="19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  <w:ind w:firstLine="216"/>
    </w:pPr>
    <w:rPr>
      <w:rFonts w:ascii="Souvenir Lt BT" w:hAnsi="Souvenir Lt BT"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FootnoteText">
    <w:name w:val="footnote text"/>
    <w:basedOn w:val="Normal"/>
    <w:semiHidden/>
    <w:pPr>
      <w:spacing w:line="280" w:lineRule="exact"/>
      <w:ind w:firstLine="216"/>
      <w:jc w:val="both"/>
    </w:pPr>
    <w:rPr>
      <w:rFonts w:ascii="Souvenir Lt BT" w:hAnsi="Souvenir Lt BT"/>
      <w:sz w:val="20"/>
      <w:szCs w:val="20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20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0CE"/>
    <w:rPr>
      <w:rFonts w:ascii="Tahoma" w:hAnsi="Tahoma" w:cs="Tahoma"/>
      <w:sz w:val="16"/>
      <w:szCs w:val="16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A97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86A97"/>
    <w:rPr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A97"/>
    <w:rPr>
      <w:b/>
      <w:bCs/>
      <w:lang w:val="en-GB"/>
    </w:rPr>
  </w:style>
  <w:style w:type="table" w:styleId="TableGrid">
    <w:name w:val="Table Grid"/>
    <w:basedOn w:val="TableNormal"/>
    <w:uiPriority w:val="59"/>
    <w:rsid w:val="00FB2DD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629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JNHRC\JNHRC%20Format\Template\6%20Letter%20to%20the%20Editor%20temple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outs:outSpaceData xmlns:outs="http://schemas.microsoft.com/office/2009/outspace/metadata">
  <outs:relatedDates>
    <outs:relatedDate>
      <outs:type>3</outs:type>
      <outs:displayName>Last Modified</outs:displayName>
      <outs:dateTime/>
      <outs:isPinned>true</outs:isPinned>
    </outs:relatedDate>
    <outs:relatedDate>
      <outs:type>2</outs:type>
      <outs:displayName>Created</outs:displayName>
      <outs:dateTime>2009-11-13T11:21:00Z</outs:dateTime>
      <outs:isPinned>true</outs:isPinned>
    </outs:relatedDate>
    <outs:relatedDate>
      <outs:type>4</outs:type>
      <outs:displayName>Last Printed</outs:displayName>
      <outs:dateTime/>
      <outs:isPinned>true</outs:isPinned>
    </outs:relatedDate>
  </outs:relatedDates>
  <outs:relatedDocuments/>
  <outs:relatedPeople>
    <outs:relatedPeopleItem>
      <outs:category>Author</outs:category>
      <outs:people>
        <outs:relatedPerson>
          <outs:displayName>JNMA</outs:displayName>
          <outs:accountName/>
        </outs:relatedPerson>
      </outs:people>
      <outs:source>0</outs:source>
      <outs:isPinned>true</outs:isPinned>
    </outs:relatedPeopleItem>
    <outs:relatedPeopleItem>
      <outs:category>Last modified by</outs:category>
      <outs:people/>
      <outs:source>0</outs:source>
      <outs:isPinned>true</outs:isPinned>
    </outs:relatedPeopleItem>
    <outs:relatedPeopleItem>
      <outs:category>Manager</outs:category>
      <outs:people/>
      <outs:source>0</outs:source>
      <outs:isPinned>false</outs:isPinned>
    </outs:relatedPeopleItem>
  </outs: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  <outs:corruptMetadataWasLost/>
</outs:outSpaceData>
</file>

<file path=customXml/itemProps1.xml><?xml version="1.0" encoding="utf-8"?>
<ds:datastoreItem xmlns:ds="http://schemas.openxmlformats.org/officeDocument/2006/customXml" ds:itemID="{7753BF39-E5FF-4A9F-941E-B77039F371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CE210C-9208-4577-9C4C-12193D36E570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 Letter to the Editor templete.dot</Template>
  <TotalTime>21</TotalTime>
  <Pages>4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Type of article: Original</vt:lpstr>
    </vt:vector>
  </TitlesOfParts>
  <Company>DKPH</Company>
  <LinksUpToDate>false</LinksUpToDate>
  <CharactersWithSpaces>6549</CharactersWithSpaces>
  <SharedDoc>false</SharedDoc>
  <HLinks>
    <vt:vector size="6" baseType="variant">
      <vt:variant>
        <vt:i4>3342399</vt:i4>
      </vt:variant>
      <vt:variant>
        <vt:i4>0</vt:i4>
      </vt:variant>
      <vt:variant>
        <vt:i4>0</vt:i4>
      </vt:variant>
      <vt:variant>
        <vt:i4>5</vt:i4>
      </vt:variant>
      <vt:variant>
        <vt:lpwstr>http://www.jnma.com.np/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 of article: Original</dc:title>
  <dc:subject/>
  <dc:creator>Pradeep</dc:creator>
  <cp:keywords/>
  <cp:lastModifiedBy>acer nitro</cp:lastModifiedBy>
  <cp:revision>5</cp:revision>
  <dcterms:created xsi:type="dcterms:W3CDTF">2021-07-16T09:51:00Z</dcterms:created>
  <dcterms:modified xsi:type="dcterms:W3CDTF">2026-03-03T06:13:00Z</dcterms:modified>
</cp:coreProperties>
</file>