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63011" w14:textId="0F9CBF3D" w:rsidR="00406B73" w:rsidRPr="006A00E7" w:rsidRDefault="000621CC" w:rsidP="00274BDE">
      <w:pPr>
        <w:pStyle w:val="Heading1"/>
        <w:spacing w:before="79"/>
        <w:ind w:left="284"/>
        <w:rPr>
          <w:rFonts w:ascii="Times New Roman" w:hAnsi="Times New Roman" w:cs="Times New Roman"/>
          <w:sz w:val="24"/>
          <w:szCs w:val="24"/>
        </w:rPr>
      </w:pPr>
      <w:r w:rsidRPr="006A00E7">
        <w:rPr>
          <w:rFonts w:ascii="Times New Roman" w:hAnsi="Times New Roman" w:cs="Times New Roman"/>
          <w:sz w:val="24"/>
          <w:szCs w:val="24"/>
        </w:rPr>
        <w:t xml:space="preserve">Effect of Soleus Muscle Exercise </w:t>
      </w:r>
      <w:proofErr w:type="gramStart"/>
      <w:r w:rsidRPr="006A00E7">
        <w:rPr>
          <w:rFonts w:ascii="Times New Roman" w:hAnsi="Times New Roman" w:cs="Times New Roman"/>
          <w:sz w:val="24"/>
          <w:szCs w:val="24"/>
        </w:rPr>
        <w:t>With</w:t>
      </w:r>
      <w:proofErr w:type="gramEnd"/>
      <w:r w:rsidRPr="006A00E7">
        <w:rPr>
          <w:rFonts w:ascii="Times New Roman" w:hAnsi="Times New Roman" w:cs="Times New Roman"/>
          <w:sz w:val="24"/>
          <w:szCs w:val="24"/>
        </w:rPr>
        <w:t xml:space="preserve"> and Without Additional Weight on Blood Glucose Among Adults </w:t>
      </w:r>
      <w:proofErr w:type="gramStart"/>
      <w:r w:rsidRPr="006A00E7">
        <w:rPr>
          <w:rFonts w:ascii="Times New Roman" w:hAnsi="Times New Roman" w:cs="Times New Roman"/>
          <w:sz w:val="24"/>
          <w:szCs w:val="24"/>
        </w:rPr>
        <w:t>With</w:t>
      </w:r>
      <w:proofErr w:type="gramEnd"/>
      <w:r w:rsidRPr="006A00E7">
        <w:rPr>
          <w:rFonts w:ascii="Times New Roman" w:hAnsi="Times New Roman" w:cs="Times New Roman"/>
          <w:sz w:val="24"/>
          <w:szCs w:val="24"/>
        </w:rPr>
        <w:t xml:space="preserve"> Type 2 Diabetes Mellitus: A Cross-Over Study</w:t>
      </w:r>
    </w:p>
    <w:p w14:paraId="4B11C003" w14:textId="77777777" w:rsidR="006F4F35" w:rsidRPr="006A00E7" w:rsidRDefault="006F4F35" w:rsidP="00406B73">
      <w:pPr>
        <w:pStyle w:val="Heading1"/>
        <w:spacing w:before="79"/>
        <w:ind w:left="0"/>
        <w:rPr>
          <w:rFonts w:ascii="Times New Roman" w:hAnsi="Times New Roman" w:cs="Times New Roman"/>
          <w:spacing w:val="-2"/>
          <w:sz w:val="24"/>
          <w:szCs w:val="24"/>
        </w:rPr>
      </w:pPr>
    </w:p>
    <w:p w14:paraId="436F055F" w14:textId="77777777" w:rsidR="00406B73" w:rsidRPr="006A00E7" w:rsidRDefault="00406B73" w:rsidP="00CC53BF">
      <w:pPr>
        <w:spacing w:before="103"/>
        <w:ind w:left="284"/>
        <w:rPr>
          <w:rFonts w:ascii="Times New Roman" w:hAnsi="Times New Roman" w:cs="Times New Roman"/>
          <w:b/>
          <w:sz w:val="24"/>
          <w:szCs w:val="24"/>
        </w:rPr>
      </w:pPr>
      <w:r w:rsidRPr="006A00E7">
        <w:rPr>
          <w:rFonts w:ascii="Times New Roman" w:hAnsi="Times New Roman" w:cs="Times New Roman"/>
          <w:b/>
          <w:spacing w:val="-2"/>
          <w:sz w:val="24"/>
          <w:szCs w:val="24"/>
        </w:rPr>
        <w:t>Abstract</w:t>
      </w:r>
    </w:p>
    <w:p w14:paraId="6E6AFC1F" w14:textId="77777777" w:rsidR="009304E2" w:rsidRPr="009304E2" w:rsidRDefault="009304E2" w:rsidP="009304E2">
      <w:pPr>
        <w:pStyle w:val="Heading1"/>
        <w:spacing w:before="79"/>
        <w:jc w:val="both"/>
        <w:rPr>
          <w:rFonts w:ascii="Times New Roman" w:hAnsi="Times New Roman" w:cs="Times New Roman"/>
          <w:b w:val="0"/>
          <w:bCs w:val="0"/>
          <w:spacing w:val="-2"/>
          <w:sz w:val="24"/>
          <w:szCs w:val="24"/>
          <w:lang w:val="en-ID"/>
        </w:rPr>
      </w:pPr>
      <w:r w:rsidRPr="009304E2">
        <w:rPr>
          <w:rFonts w:ascii="Times New Roman" w:hAnsi="Times New Roman" w:cs="Times New Roman"/>
          <w:spacing w:val="-2"/>
          <w:sz w:val="24"/>
          <w:szCs w:val="24"/>
          <w:lang w:val="en-ID"/>
        </w:rPr>
        <w:t>Background:</w:t>
      </w:r>
      <w:r w:rsidRPr="009304E2">
        <w:rPr>
          <w:rFonts w:ascii="Times New Roman" w:hAnsi="Times New Roman" w:cs="Times New Roman"/>
          <w:b w:val="0"/>
          <w:bCs w:val="0"/>
          <w:spacing w:val="-2"/>
          <w:sz w:val="24"/>
          <w:szCs w:val="24"/>
          <w:lang w:val="en-ID"/>
        </w:rPr>
        <w:t xml:space="preserve"> Type 2 diabetes mellitus (T2DM) represents a major global public health concern characterized by chronic </w:t>
      </w:r>
      <w:proofErr w:type="spellStart"/>
      <w:r w:rsidRPr="009304E2">
        <w:rPr>
          <w:rFonts w:ascii="Times New Roman" w:hAnsi="Times New Roman" w:cs="Times New Roman"/>
          <w:b w:val="0"/>
          <w:bCs w:val="0"/>
          <w:spacing w:val="-2"/>
          <w:sz w:val="24"/>
          <w:szCs w:val="24"/>
          <w:lang w:val="en-ID"/>
        </w:rPr>
        <w:t>hyperglycemia</w:t>
      </w:r>
      <w:proofErr w:type="spellEnd"/>
      <w:r w:rsidRPr="009304E2">
        <w:rPr>
          <w:rFonts w:ascii="Times New Roman" w:hAnsi="Times New Roman" w:cs="Times New Roman"/>
          <w:b w:val="0"/>
          <w:bCs w:val="0"/>
          <w:spacing w:val="-2"/>
          <w:sz w:val="24"/>
          <w:szCs w:val="24"/>
          <w:lang w:val="en-ID"/>
        </w:rPr>
        <w:t xml:space="preserve"> and increased risk of complications. Innovative and accessible exercise-based interventions are needed to improve </w:t>
      </w:r>
      <w:proofErr w:type="spellStart"/>
      <w:r w:rsidRPr="009304E2">
        <w:rPr>
          <w:rFonts w:ascii="Times New Roman" w:hAnsi="Times New Roman" w:cs="Times New Roman"/>
          <w:b w:val="0"/>
          <w:bCs w:val="0"/>
          <w:spacing w:val="-2"/>
          <w:sz w:val="24"/>
          <w:szCs w:val="24"/>
          <w:lang w:val="en-ID"/>
        </w:rPr>
        <w:t>glycemic</w:t>
      </w:r>
      <w:proofErr w:type="spellEnd"/>
      <w:r w:rsidRPr="009304E2">
        <w:rPr>
          <w:rFonts w:ascii="Times New Roman" w:hAnsi="Times New Roman" w:cs="Times New Roman"/>
          <w:b w:val="0"/>
          <w:bCs w:val="0"/>
          <w:spacing w:val="-2"/>
          <w:sz w:val="24"/>
          <w:szCs w:val="24"/>
          <w:lang w:val="en-ID"/>
        </w:rPr>
        <w:t xml:space="preserve"> control, particularly among individuals with limited capacity for high-intensity physical activity. The soleus muscle, due to its high oxidative capacity, plays a crucial role in glucose metabolism.</w:t>
      </w:r>
    </w:p>
    <w:p w14:paraId="195736A3" w14:textId="77777777" w:rsidR="009304E2" w:rsidRPr="009304E2" w:rsidRDefault="009304E2" w:rsidP="009304E2">
      <w:pPr>
        <w:pStyle w:val="Heading1"/>
        <w:spacing w:before="79"/>
        <w:jc w:val="both"/>
        <w:rPr>
          <w:rFonts w:ascii="Times New Roman" w:hAnsi="Times New Roman" w:cs="Times New Roman"/>
          <w:b w:val="0"/>
          <w:bCs w:val="0"/>
          <w:spacing w:val="-2"/>
          <w:sz w:val="24"/>
          <w:szCs w:val="24"/>
          <w:lang w:val="en-ID"/>
        </w:rPr>
      </w:pPr>
      <w:r w:rsidRPr="009304E2">
        <w:rPr>
          <w:rFonts w:ascii="Times New Roman" w:hAnsi="Times New Roman" w:cs="Times New Roman"/>
          <w:spacing w:val="-2"/>
          <w:sz w:val="24"/>
          <w:szCs w:val="24"/>
          <w:lang w:val="en-ID"/>
        </w:rPr>
        <w:t>Methods:</w:t>
      </w:r>
      <w:r w:rsidRPr="009304E2">
        <w:rPr>
          <w:rFonts w:ascii="Times New Roman" w:hAnsi="Times New Roman" w:cs="Times New Roman"/>
          <w:b w:val="0"/>
          <w:bCs w:val="0"/>
          <w:spacing w:val="-2"/>
          <w:sz w:val="24"/>
          <w:szCs w:val="24"/>
          <w:lang w:val="en-ID"/>
        </w:rPr>
        <w:t xml:space="preserve"> A quasi-experimental cross-over study was conducted among 18 adults with T2DM in the </w:t>
      </w:r>
      <w:proofErr w:type="spellStart"/>
      <w:r w:rsidRPr="009304E2">
        <w:rPr>
          <w:rFonts w:ascii="Times New Roman" w:hAnsi="Times New Roman" w:cs="Times New Roman"/>
          <w:b w:val="0"/>
          <w:bCs w:val="0"/>
          <w:spacing w:val="-2"/>
          <w:sz w:val="24"/>
          <w:szCs w:val="24"/>
          <w:lang w:val="en-ID"/>
        </w:rPr>
        <w:t>Ahuhu</w:t>
      </w:r>
      <w:proofErr w:type="spellEnd"/>
      <w:r w:rsidRPr="009304E2">
        <w:rPr>
          <w:rFonts w:ascii="Times New Roman" w:hAnsi="Times New Roman" w:cs="Times New Roman"/>
          <w:b w:val="0"/>
          <w:bCs w:val="0"/>
          <w:spacing w:val="-2"/>
          <w:sz w:val="24"/>
          <w:szCs w:val="24"/>
          <w:lang w:val="en-ID"/>
        </w:rPr>
        <w:t xml:space="preserve"> Public Health </w:t>
      </w:r>
      <w:proofErr w:type="spellStart"/>
      <w:r w:rsidRPr="009304E2">
        <w:rPr>
          <w:rFonts w:ascii="Times New Roman" w:hAnsi="Times New Roman" w:cs="Times New Roman"/>
          <w:b w:val="0"/>
          <w:bCs w:val="0"/>
          <w:spacing w:val="-2"/>
          <w:sz w:val="24"/>
          <w:szCs w:val="24"/>
          <w:lang w:val="en-ID"/>
        </w:rPr>
        <w:t>Center</w:t>
      </w:r>
      <w:proofErr w:type="spellEnd"/>
      <w:r w:rsidRPr="009304E2">
        <w:rPr>
          <w:rFonts w:ascii="Times New Roman" w:hAnsi="Times New Roman" w:cs="Times New Roman"/>
          <w:b w:val="0"/>
          <w:bCs w:val="0"/>
          <w:spacing w:val="-2"/>
          <w:sz w:val="24"/>
          <w:szCs w:val="24"/>
          <w:lang w:val="en-ID"/>
        </w:rPr>
        <w:t xml:space="preserve"> area. Participants underwent two intervention sessions: soleus muscle exercise without additional weight and with a 1 kg load, each lasting 30 minutes and separated by a washout period. Blood glucose levels were measured pre- and post-intervention using a calibrated glucometer. Data were </w:t>
      </w:r>
      <w:proofErr w:type="spellStart"/>
      <w:r w:rsidRPr="009304E2">
        <w:rPr>
          <w:rFonts w:ascii="Times New Roman" w:hAnsi="Times New Roman" w:cs="Times New Roman"/>
          <w:b w:val="0"/>
          <w:bCs w:val="0"/>
          <w:spacing w:val="-2"/>
          <w:sz w:val="24"/>
          <w:szCs w:val="24"/>
          <w:lang w:val="en-ID"/>
        </w:rPr>
        <w:t>analyzed</w:t>
      </w:r>
      <w:proofErr w:type="spellEnd"/>
      <w:r w:rsidRPr="009304E2">
        <w:rPr>
          <w:rFonts w:ascii="Times New Roman" w:hAnsi="Times New Roman" w:cs="Times New Roman"/>
          <w:b w:val="0"/>
          <w:bCs w:val="0"/>
          <w:spacing w:val="-2"/>
          <w:sz w:val="24"/>
          <w:szCs w:val="24"/>
          <w:lang w:val="en-ID"/>
        </w:rPr>
        <w:t xml:space="preserve"> using paired t-tests with a significance level of p&lt;0.05.</w:t>
      </w:r>
    </w:p>
    <w:p w14:paraId="41D7CAFB" w14:textId="77777777" w:rsidR="009304E2" w:rsidRPr="009304E2" w:rsidRDefault="009304E2" w:rsidP="009304E2">
      <w:pPr>
        <w:pStyle w:val="Heading1"/>
        <w:spacing w:before="79"/>
        <w:jc w:val="both"/>
        <w:rPr>
          <w:rFonts w:ascii="Times New Roman" w:hAnsi="Times New Roman" w:cs="Times New Roman"/>
          <w:b w:val="0"/>
          <w:bCs w:val="0"/>
          <w:spacing w:val="-2"/>
          <w:sz w:val="24"/>
          <w:szCs w:val="24"/>
          <w:lang w:val="en-ID"/>
        </w:rPr>
      </w:pPr>
      <w:r w:rsidRPr="009304E2">
        <w:rPr>
          <w:rFonts w:ascii="Times New Roman" w:hAnsi="Times New Roman" w:cs="Times New Roman"/>
          <w:spacing w:val="-2"/>
          <w:sz w:val="24"/>
          <w:szCs w:val="24"/>
          <w:lang w:val="en-ID"/>
        </w:rPr>
        <w:t>Results:</w:t>
      </w:r>
      <w:r w:rsidRPr="009304E2">
        <w:rPr>
          <w:rFonts w:ascii="Times New Roman" w:hAnsi="Times New Roman" w:cs="Times New Roman"/>
          <w:b w:val="0"/>
          <w:bCs w:val="0"/>
          <w:spacing w:val="-2"/>
          <w:sz w:val="24"/>
          <w:szCs w:val="24"/>
          <w:lang w:val="en-ID"/>
        </w:rPr>
        <w:t xml:space="preserve"> Both interventions significantly reduced blood glucose levels. Exercise without load decreased glucose by 35.06 mg/dL (p&lt;0.001), while exercise with a 1 kg load resulted in a greater reduction of 68.06 mg/dL (p&lt;0.001). The difference between interventions was statistically significant (mean difference 33.00 mg/dL; p&lt;0.001).</w:t>
      </w:r>
    </w:p>
    <w:p w14:paraId="0E92C8C4" w14:textId="77777777" w:rsidR="009304E2" w:rsidRPr="009304E2" w:rsidRDefault="009304E2" w:rsidP="009304E2">
      <w:pPr>
        <w:pStyle w:val="Heading1"/>
        <w:spacing w:before="79"/>
        <w:jc w:val="both"/>
        <w:rPr>
          <w:rFonts w:ascii="Times New Roman" w:hAnsi="Times New Roman" w:cs="Times New Roman"/>
          <w:b w:val="0"/>
          <w:bCs w:val="0"/>
          <w:spacing w:val="-2"/>
          <w:sz w:val="24"/>
          <w:szCs w:val="24"/>
          <w:lang w:val="en-ID"/>
        </w:rPr>
      </w:pPr>
      <w:r w:rsidRPr="009304E2">
        <w:rPr>
          <w:rFonts w:ascii="Times New Roman" w:hAnsi="Times New Roman" w:cs="Times New Roman"/>
          <w:spacing w:val="-2"/>
          <w:sz w:val="24"/>
          <w:szCs w:val="24"/>
          <w:lang w:val="en-ID"/>
        </w:rPr>
        <w:t>Conclusion:</w:t>
      </w:r>
      <w:r w:rsidRPr="009304E2">
        <w:rPr>
          <w:rFonts w:ascii="Times New Roman" w:hAnsi="Times New Roman" w:cs="Times New Roman"/>
          <w:b w:val="0"/>
          <w:bCs w:val="0"/>
          <w:spacing w:val="-2"/>
          <w:sz w:val="24"/>
          <w:szCs w:val="24"/>
          <w:lang w:val="en-ID"/>
        </w:rPr>
        <w:t xml:space="preserve"> Soleus muscle exercise effectively reduces blood glucose levels in adults with T2DM, with greater improvement observed when combined with light resistance. This low-intensity intervention may serve as a practical and scalable strategy for </w:t>
      </w:r>
      <w:proofErr w:type="spellStart"/>
      <w:r w:rsidRPr="009304E2">
        <w:rPr>
          <w:rFonts w:ascii="Times New Roman" w:hAnsi="Times New Roman" w:cs="Times New Roman"/>
          <w:b w:val="0"/>
          <w:bCs w:val="0"/>
          <w:spacing w:val="-2"/>
          <w:sz w:val="24"/>
          <w:szCs w:val="24"/>
          <w:lang w:val="en-ID"/>
        </w:rPr>
        <w:t>glycemic</w:t>
      </w:r>
      <w:proofErr w:type="spellEnd"/>
      <w:r w:rsidRPr="009304E2">
        <w:rPr>
          <w:rFonts w:ascii="Times New Roman" w:hAnsi="Times New Roman" w:cs="Times New Roman"/>
          <w:b w:val="0"/>
          <w:bCs w:val="0"/>
          <w:spacing w:val="-2"/>
          <w:sz w:val="24"/>
          <w:szCs w:val="24"/>
          <w:lang w:val="en-ID"/>
        </w:rPr>
        <w:t xml:space="preserve"> control in community settings.</w:t>
      </w:r>
    </w:p>
    <w:p w14:paraId="302CC8EB" w14:textId="77777777" w:rsidR="009304E2" w:rsidRPr="009304E2" w:rsidRDefault="009304E2" w:rsidP="009304E2">
      <w:pPr>
        <w:pStyle w:val="Heading1"/>
        <w:spacing w:before="79"/>
        <w:rPr>
          <w:rFonts w:ascii="Times New Roman" w:hAnsi="Times New Roman" w:cs="Times New Roman"/>
          <w:spacing w:val="-2"/>
          <w:sz w:val="24"/>
          <w:szCs w:val="24"/>
          <w:lang w:val="en-ID"/>
        </w:rPr>
      </w:pPr>
      <w:r w:rsidRPr="009304E2">
        <w:rPr>
          <w:rFonts w:ascii="Times New Roman" w:hAnsi="Times New Roman" w:cs="Times New Roman"/>
          <w:spacing w:val="-2"/>
          <w:sz w:val="24"/>
          <w:szCs w:val="24"/>
          <w:lang w:val="en-ID"/>
        </w:rPr>
        <w:t>Keywords:</w:t>
      </w:r>
      <w:r w:rsidRPr="009304E2">
        <w:rPr>
          <w:rFonts w:ascii="Times New Roman" w:hAnsi="Times New Roman" w:cs="Times New Roman"/>
          <w:b w:val="0"/>
          <w:bCs w:val="0"/>
          <w:spacing w:val="-2"/>
          <w:sz w:val="24"/>
          <w:szCs w:val="24"/>
          <w:lang w:val="en-ID"/>
        </w:rPr>
        <w:t xml:space="preserve"> Type 2 Diabetes Mellitus; Blood Glucose; Exercise Therapy; Soleus Muscle; </w:t>
      </w:r>
      <w:proofErr w:type="spellStart"/>
      <w:r w:rsidRPr="009304E2">
        <w:rPr>
          <w:rFonts w:ascii="Times New Roman" w:hAnsi="Times New Roman" w:cs="Times New Roman"/>
          <w:b w:val="0"/>
          <w:bCs w:val="0"/>
          <w:spacing w:val="-2"/>
          <w:sz w:val="24"/>
          <w:szCs w:val="24"/>
          <w:lang w:val="en-ID"/>
        </w:rPr>
        <w:t>Glycemic</w:t>
      </w:r>
      <w:proofErr w:type="spellEnd"/>
      <w:r w:rsidRPr="009304E2">
        <w:rPr>
          <w:rFonts w:ascii="Times New Roman" w:hAnsi="Times New Roman" w:cs="Times New Roman"/>
          <w:b w:val="0"/>
          <w:bCs w:val="0"/>
          <w:spacing w:val="-2"/>
          <w:sz w:val="24"/>
          <w:szCs w:val="24"/>
          <w:lang w:val="en-ID"/>
        </w:rPr>
        <w:t xml:space="preserve"> Control</w:t>
      </w:r>
    </w:p>
    <w:p w14:paraId="60317B03" w14:textId="77777777" w:rsidR="006F4F35" w:rsidRDefault="006F4F35" w:rsidP="006A00E7">
      <w:pPr>
        <w:pStyle w:val="Heading1"/>
        <w:spacing w:before="79"/>
        <w:ind w:left="0"/>
        <w:rPr>
          <w:rFonts w:ascii="Times New Roman" w:hAnsi="Times New Roman" w:cs="Times New Roman"/>
          <w:b w:val="0"/>
          <w:bCs w:val="0"/>
          <w:sz w:val="24"/>
          <w:szCs w:val="24"/>
        </w:rPr>
      </w:pPr>
    </w:p>
    <w:p w14:paraId="6FB99785" w14:textId="77777777" w:rsidR="007A0635" w:rsidRPr="006A00E7" w:rsidRDefault="007A0635" w:rsidP="006A00E7">
      <w:pPr>
        <w:pStyle w:val="Heading1"/>
        <w:spacing w:before="79"/>
        <w:ind w:left="0"/>
        <w:rPr>
          <w:rFonts w:ascii="Times New Roman" w:hAnsi="Times New Roman" w:cs="Times New Roman"/>
          <w:b w:val="0"/>
          <w:bCs w:val="0"/>
          <w:sz w:val="24"/>
          <w:szCs w:val="24"/>
        </w:rPr>
      </w:pPr>
    </w:p>
    <w:p w14:paraId="48C56054" w14:textId="77777777" w:rsidR="00FD483C" w:rsidRPr="006A00E7" w:rsidRDefault="00FD483C" w:rsidP="00FD483C">
      <w:pPr>
        <w:pStyle w:val="Heading1"/>
        <w:spacing w:before="79"/>
        <w:rPr>
          <w:rFonts w:ascii="Times New Roman" w:hAnsi="Times New Roman" w:cs="Times New Roman"/>
          <w:spacing w:val="-2"/>
          <w:sz w:val="24"/>
          <w:szCs w:val="24"/>
        </w:rPr>
      </w:pPr>
      <w:r w:rsidRPr="006A00E7">
        <w:rPr>
          <w:rFonts w:ascii="Times New Roman" w:hAnsi="Times New Roman" w:cs="Times New Roman"/>
          <w:spacing w:val="-2"/>
          <w:sz w:val="24"/>
          <w:szCs w:val="24"/>
        </w:rPr>
        <w:t>Introduction</w:t>
      </w:r>
    </w:p>
    <w:p w14:paraId="0C3CA56C" w14:textId="77777777" w:rsidR="007A0635" w:rsidRPr="007A0635" w:rsidRDefault="007A0635" w:rsidP="007A0635">
      <w:pPr>
        <w:pStyle w:val="Heading1"/>
        <w:spacing w:before="228"/>
        <w:jc w:val="both"/>
        <w:rPr>
          <w:rFonts w:ascii="Times New Roman" w:hAnsi="Times New Roman" w:cs="Times New Roman"/>
          <w:b w:val="0"/>
          <w:bCs w:val="0"/>
          <w:sz w:val="24"/>
          <w:szCs w:val="24"/>
          <w:lang w:val="en-ID"/>
        </w:rPr>
      </w:pPr>
      <w:r w:rsidRPr="007A0635">
        <w:rPr>
          <w:rFonts w:ascii="Times New Roman" w:hAnsi="Times New Roman" w:cs="Times New Roman"/>
          <w:b w:val="0"/>
          <w:bCs w:val="0"/>
          <w:sz w:val="24"/>
          <w:szCs w:val="24"/>
          <w:lang w:val="en-ID"/>
        </w:rPr>
        <w:t xml:space="preserve">Type 2 diabetes mellitus (T2DM) is a chronic metabolic disorder characterized by persistent </w:t>
      </w:r>
      <w:proofErr w:type="spellStart"/>
      <w:r w:rsidRPr="007A0635">
        <w:rPr>
          <w:rFonts w:ascii="Times New Roman" w:hAnsi="Times New Roman" w:cs="Times New Roman"/>
          <w:b w:val="0"/>
          <w:bCs w:val="0"/>
          <w:sz w:val="24"/>
          <w:szCs w:val="24"/>
          <w:lang w:val="en-ID"/>
        </w:rPr>
        <w:t>hyperglycemia</w:t>
      </w:r>
      <w:proofErr w:type="spellEnd"/>
      <w:r w:rsidRPr="007A0635">
        <w:rPr>
          <w:rFonts w:ascii="Times New Roman" w:hAnsi="Times New Roman" w:cs="Times New Roman"/>
          <w:b w:val="0"/>
          <w:bCs w:val="0"/>
          <w:sz w:val="24"/>
          <w:szCs w:val="24"/>
          <w:lang w:val="en-ID"/>
        </w:rPr>
        <w:t xml:space="preserve"> and a rapidly increasing global prevalence, particularly in low- and middle-income countries.¹ Poor </w:t>
      </w:r>
      <w:proofErr w:type="spellStart"/>
      <w:r w:rsidRPr="007A0635">
        <w:rPr>
          <w:rFonts w:ascii="Times New Roman" w:hAnsi="Times New Roman" w:cs="Times New Roman"/>
          <w:b w:val="0"/>
          <w:bCs w:val="0"/>
          <w:sz w:val="24"/>
          <w:szCs w:val="24"/>
          <w:lang w:val="en-ID"/>
        </w:rPr>
        <w:t>glycemic</w:t>
      </w:r>
      <w:proofErr w:type="spellEnd"/>
      <w:r w:rsidRPr="007A0635">
        <w:rPr>
          <w:rFonts w:ascii="Times New Roman" w:hAnsi="Times New Roman" w:cs="Times New Roman"/>
          <w:b w:val="0"/>
          <w:bCs w:val="0"/>
          <w:sz w:val="24"/>
          <w:szCs w:val="24"/>
          <w:lang w:val="en-ID"/>
        </w:rPr>
        <w:t xml:space="preserve"> control is strongly associated with microvascular and macrovascular complications, including nephropathy, retinopathy, neuropathy, and cardiovascular disease.²–⁴ Consequently, effective and sustainable strategies for </w:t>
      </w:r>
      <w:proofErr w:type="spellStart"/>
      <w:r w:rsidRPr="007A0635">
        <w:rPr>
          <w:rFonts w:ascii="Times New Roman" w:hAnsi="Times New Roman" w:cs="Times New Roman"/>
          <w:b w:val="0"/>
          <w:bCs w:val="0"/>
          <w:sz w:val="24"/>
          <w:szCs w:val="24"/>
          <w:lang w:val="en-ID"/>
        </w:rPr>
        <w:t>glycemic</w:t>
      </w:r>
      <w:proofErr w:type="spellEnd"/>
      <w:r w:rsidRPr="007A0635">
        <w:rPr>
          <w:rFonts w:ascii="Times New Roman" w:hAnsi="Times New Roman" w:cs="Times New Roman"/>
          <w:b w:val="0"/>
          <w:bCs w:val="0"/>
          <w:sz w:val="24"/>
          <w:szCs w:val="24"/>
          <w:lang w:val="en-ID"/>
        </w:rPr>
        <w:t xml:space="preserve"> management remain a priority in both clinical and public health settings.</w:t>
      </w:r>
    </w:p>
    <w:p w14:paraId="0DA2E519" w14:textId="77777777" w:rsidR="007A0635" w:rsidRPr="007A0635" w:rsidRDefault="007A0635" w:rsidP="007A0635">
      <w:pPr>
        <w:pStyle w:val="Heading1"/>
        <w:spacing w:before="228"/>
        <w:jc w:val="both"/>
        <w:rPr>
          <w:rFonts w:ascii="Times New Roman" w:hAnsi="Times New Roman" w:cs="Times New Roman"/>
          <w:b w:val="0"/>
          <w:bCs w:val="0"/>
          <w:sz w:val="24"/>
          <w:szCs w:val="24"/>
          <w:lang w:val="en-ID"/>
        </w:rPr>
      </w:pPr>
      <w:r w:rsidRPr="007A0635">
        <w:rPr>
          <w:rFonts w:ascii="Times New Roman" w:hAnsi="Times New Roman" w:cs="Times New Roman"/>
          <w:b w:val="0"/>
          <w:bCs w:val="0"/>
          <w:sz w:val="24"/>
          <w:szCs w:val="24"/>
          <w:lang w:val="en-ID"/>
        </w:rPr>
        <w:t xml:space="preserve">Physical activity is widely recognized as a cornerstone of non-pharmacological management of T2DM due to its role in improving insulin sensitivity and glucose </w:t>
      </w:r>
      <w:proofErr w:type="gramStart"/>
      <w:r w:rsidRPr="007A0635">
        <w:rPr>
          <w:rFonts w:ascii="Times New Roman" w:hAnsi="Times New Roman" w:cs="Times New Roman"/>
          <w:b w:val="0"/>
          <w:bCs w:val="0"/>
          <w:sz w:val="24"/>
          <w:szCs w:val="24"/>
          <w:lang w:val="en-ID"/>
        </w:rPr>
        <w:t>uptake.⁵</w:t>
      </w:r>
      <w:proofErr w:type="gramEnd"/>
      <w:r w:rsidRPr="007A0635">
        <w:rPr>
          <w:rFonts w:ascii="Times New Roman" w:hAnsi="Times New Roman" w:cs="Times New Roman"/>
          <w:b w:val="0"/>
          <w:bCs w:val="0"/>
          <w:sz w:val="24"/>
          <w:szCs w:val="24"/>
          <w:lang w:val="en-ID"/>
        </w:rPr>
        <w:t xml:space="preserve"> However, adherence to conventional exercise programs remains suboptimal, particularly among older adults and individuals with physical </w:t>
      </w:r>
      <w:proofErr w:type="gramStart"/>
      <w:r w:rsidRPr="007A0635">
        <w:rPr>
          <w:rFonts w:ascii="Times New Roman" w:hAnsi="Times New Roman" w:cs="Times New Roman"/>
          <w:b w:val="0"/>
          <w:bCs w:val="0"/>
          <w:sz w:val="24"/>
          <w:szCs w:val="24"/>
          <w:lang w:val="en-ID"/>
        </w:rPr>
        <w:t>limitations.⁶</w:t>
      </w:r>
      <w:proofErr w:type="gramEnd"/>
      <w:r w:rsidRPr="007A0635">
        <w:rPr>
          <w:rFonts w:ascii="Times New Roman" w:hAnsi="Times New Roman" w:cs="Times New Roman"/>
          <w:b w:val="0"/>
          <w:bCs w:val="0"/>
          <w:sz w:val="24"/>
          <w:szCs w:val="24"/>
          <w:lang w:val="en-ID"/>
        </w:rPr>
        <w:t xml:space="preserve"> Therefore, alternative exercise approaches that are simple, low-intensity, and feasible for daily implementation are needed.</w:t>
      </w:r>
    </w:p>
    <w:p w14:paraId="3D3BA0C9" w14:textId="77777777" w:rsidR="007A0635" w:rsidRPr="007A0635" w:rsidRDefault="007A0635" w:rsidP="007A0635">
      <w:pPr>
        <w:pStyle w:val="Heading1"/>
        <w:spacing w:before="228"/>
        <w:jc w:val="both"/>
        <w:rPr>
          <w:rFonts w:ascii="Times New Roman" w:hAnsi="Times New Roman" w:cs="Times New Roman"/>
          <w:b w:val="0"/>
          <w:bCs w:val="0"/>
          <w:sz w:val="24"/>
          <w:szCs w:val="24"/>
          <w:lang w:val="en-ID"/>
        </w:rPr>
      </w:pPr>
      <w:r w:rsidRPr="007A0635">
        <w:rPr>
          <w:rFonts w:ascii="Times New Roman" w:hAnsi="Times New Roman" w:cs="Times New Roman"/>
          <w:b w:val="0"/>
          <w:bCs w:val="0"/>
          <w:sz w:val="24"/>
          <w:szCs w:val="24"/>
          <w:lang w:val="en-ID"/>
        </w:rPr>
        <w:t xml:space="preserve">Recent evidence highlights the role of the soleus muscle in regulating systemic glucose metabolism. The soleus muscle is highly oxidative and capable of sustained activity, making it </w:t>
      </w:r>
      <w:r w:rsidRPr="007A0635">
        <w:rPr>
          <w:rFonts w:ascii="Times New Roman" w:hAnsi="Times New Roman" w:cs="Times New Roman"/>
          <w:b w:val="0"/>
          <w:bCs w:val="0"/>
          <w:sz w:val="24"/>
          <w:szCs w:val="24"/>
          <w:lang w:val="en-ID"/>
        </w:rPr>
        <w:lastRenderedPageBreak/>
        <w:t xml:space="preserve">particularly effective in facilitating glucose uptake through mechanisms such as enhanced GLUT4 translocation and mitochondrial </w:t>
      </w:r>
      <w:proofErr w:type="gramStart"/>
      <w:r w:rsidRPr="007A0635">
        <w:rPr>
          <w:rFonts w:ascii="Times New Roman" w:hAnsi="Times New Roman" w:cs="Times New Roman"/>
          <w:b w:val="0"/>
          <w:bCs w:val="0"/>
          <w:sz w:val="24"/>
          <w:szCs w:val="24"/>
          <w:lang w:val="en-ID"/>
        </w:rPr>
        <w:t>metabolism.⁷</w:t>
      </w:r>
      <w:proofErr w:type="gramEnd"/>
      <w:r w:rsidRPr="007A0635">
        <w:rPr>
          <w:rFonts w:ascii="Times New Roman" w:hAnsi="Times New Roman" w:cs="Times New Roman"/>
          <w:b w:val="0"/>
          <w:bCs w:val="0"/>
          <w:sz w:val="24"/>
          <w:szCs w:val="24"/>
          <w:lang w:val="en-ID"/>
        </w:rPr>
        <w:t xml:space="preserve">,⁸ Targeted activation of the soleus muscle has been proposed as a novel intervention to improve </w:t>
      </w:r>
      <w:proofErr w:type="spellStart"/>
      <w:r w:rsidRPr="007A0635">
        <w:rPr>
          <w:rFonts w:ascii="Times New Roman" w:hAnsi="Times New Roman" w:cs="Times New Roman"/>
          <w:b w:val="0"/>
          <w:bCs w:val="0"/>
          <w:sz w:val="24"/>
          <w:szCs w:val="24"/>
          <w:lang w:val="en-ID"/>
        </w:rPr>
        <w:t>glycemic</w:t>
      </w:r>
      <w:proofErr w:type="spellEnd"/>
      <w:r w:rsidRPr="007A0635">
        <w:rPr>
          <w:rFonts w:ascii="Times New Roman" w:hAnsi="Times New Roman" w:cs="Times New Roman"/>
          <w:b w:val="0"/>
          <w:bCs w:val="0"/>
          <w:sz w:val="24"/>
          <w:szCs w:val="24"/>
          <w:lang w:val="en-ID"/>
        </w:rPr>
        <w:t xml:space="preserve"> control with minimal physical strain.</w:t>
      </w:r>
    </w:p>
    <w:p w14:paraId="33941B68" w14:textId="77777777" w:rsidR="007A0635" w:rsidRPr="007A0635" w:rsidRDefault="007A0635" w:rsidP="007A0635">
      <w:pPr>
        <w:pStyle w:val="Heading1"/>
        <w:spacing w:before="228"/>
        <w:jc w:val="both"/>
        <w:rPr>
          <w:rFonts w:ascii="Times New Roman" w:hAnsi="Times New Roman" w:cs="Times New Roman"/>
          <w:b w:val="0"/>
          <w:bCs w:val="0"/>
          <w:sz w:val="24"/>
          <w:szCs w:val="24"/>
          <w:lang w:val="en-ID"/>
        </w:rPr>
      </w:pPr>
      <w:r w:rsidRPr="007A0635">
        <w:rPr>
          <w:rFonts w:ascii="Times New Roman" w:hAnsi="Times New Roman" w:cs="Times New Roman"/>
          <w:b w:val="0"/>
          <w:bCs w:val="0"/>
          <w:sz w:val="24"/>
          <w:szCs w:val="24"/>
          <w:lang w:val="en-ID"/>
        </w:rPr>
        <w:t>Despite growing interest in this approach, limited studies have evaluated the effectiveness of soleus muscle exercise, particularly when combined with light resistance, in real-world community settings. Therefore, this study aimed to evaluate the effectiveness of soleus muscle exercise performed with and without an additional 1 kg load in reducing blood glucose levels among adults with T2DM.</w:t>
      </w:r>
    </w:p>
    <w:p w14:paraId="6733ADBB" w14:textId="26EDFDBC" w:rsidR="00FD483C" w:rsidRPr="006A00E7" w:rsidRDefault="00FD483C" w:rsidP="007A0635">
      <w:pPr>
        <w:pStyle w:val="Heading1"/>
        <w:spacing w:before="228" w:after="100"/>
        <w:ind w:left="289"/>
        <w:rPr>
          <w:rFonts w:ascii="Times New Roman" w:hAnsi="Times New Roman" w:cs="Times New Roman"/>
          <w:spacing w:val="-2"/>
          <w:sz w:val="24"/>
          <w:szCs w:val="24"/>
        </w:rPr>
      </w:pPr>
      <w:r w:rsidRPr="006A00E7">
        <w:rPr>
          <w:rFonts w:ascii="Times New Roman" w:hAnsi="Times New Roman" w:cs="Times New Roman"/>
          <w:spacing w:val="-2"/>
          <w:sz w:val="24"/>
          <w:szCs w:val="24"/>
        </w:rPr>
        <w:t>Methods</w:t>
      </w:r>
    </w:p>
    <w:p w14:paraId="01E5EB74" w14:textId="77777777" w:rsidR="007A0635" w:rsidRPr="007A0635" w:rsidRDefault="007A0635" w:rsidP="007A0635">
      <w:pPr>
        <w:pStyle w:val="BodyText"/>
        <w:spacing w:before="1"/>
        <w:ind w:left="284"/>
        <w:jc w:val="both"/>
        <w:rPr>
          <w:rFonts w:ascii="Times New Roman" w:hAnsi="Times New Roman" w:cs="Times New Roman"/>
          <w:bCs/>
          <w:sz w:val="24"/>
          <w:szCs w:val="24"/>
          <w:lang w:val="en-ID"/>
        </w:rPr>
      </w:pPr>
      <w:r w:rsidRPr="007A0635">
        <w:rPr>
          <w:rFonts w:ascii="Times New Roman" w:hAnsi="Times New Roman" w:cs="Times New Roman"/>
          <w:bCs/>
          <w:sz w:val="24"/>
          <w:szCs w:val="24"/>
          <w:lang w:val="en-ID"/>
        </w:rPr>
        <w:t>This study employed a quasi-experimental cross-over design, in which each participant received both intervention conditions in separate sessions, allowing individuals to serve as their own control and minimizing inter-subject variability.</w:t>
      </w:r>
    </w:p>
    <w:p w14:paraId="6C867AFC" w14:textId="77777777" w:rsidR="007A0635" w:rsidRPr="007A0635" w:rsidRDefault="007A0635" w:rsidP="007A0635">
      <w:pPr>
        <w:pStyle w:val="BodyText"/>
        <w:spacing w:before="1"/>
        <w:ind w:left="284"/>
        <w:jc w:val="both"/>
        <w:rPr>
          <w:rFonts w:ascii="Times New Roman" w:hAnsi="Times New Roman" w:cs="Times New Roman"/>
          <w:bCs/>
          <w:sz w:val="24"/>
          <w:szCs w:val="24"/>
          <w:lang w:val="en-ID"/>
        </w:rPr>
      </w:pPr>
      <w:r w:rsidRPr="007A0635">
        <w:rPr>
          <w:rFonts w:ascii="Times New Roman" w:hAnsi="Times New Roman" w:cs="Times New Roman"/>
          <w:bCs/>
          <w:sz w:val="24"/>
          <w:szCs w:val="24"/>
          <w:lang w:val="en-ID"/>
        </w:rPr>
        <w:t xml:space="preserve">The study was conducted among patients with type 2 diabetes mellitus in the </w:t>
      </w:r>
      <w:proofErr w:type="spellStart"/>
      <w:r w:rsidRPr="007A0635">
        <w:rPr>
          <w:rFonts w:ascii="Times New Roman" w:hAnsi="Times New Roman" w:cs="Times New Roman"/>
          <w:bCs/>
          <w:sz w:val="24"/>
          <w:szCs w:val="24"/>
          <w:lang w:val="en-ID"/>
        </w:rPr>
        <w:t>Ahuhu</w:t>
      </w:r>
      <w:proofErr w:type="spellEnd"/>
      <w:r w:rsidRPr="007A0635">
        <w:rPr>
          <w:rFonts w:ascii="Times New Roman" w:hAnsi="Times New Roman" w:cs="Times New Roman"/>
          <w:bCs/>
          <w:sz w:val="24"/>
          <w:szCs w:val="24"/>
          <w:lang w:val="en-ID"/>
        </w:rPr>
        <w:t xml:space="preserve"> Public Health </w:t>
      </w:r>
      <w:proofErr w:type="spellStart"/>
      <w:r w:rsidRPr="007A0635">
        <w:rPr>
          <w:rFonts w:ascii="Times New Roman" w:hAnsi="Times New Roman" w:cs="Times New Roman"/>
          <w:bCs/>
          <w:sz w:val="24"/>
          <w:szCs w:val="24"/>
          <w:lang w:val="en-ID"/>
        </w:rPr>
        <w:t>Center</w:t>
      </w:r>
      <w:proofErr w:type="spellEnd"/>
      <w:r w:rsidRPr="007A0635">
        <w:rPr>
          <w:rFonts w:ascii="Times New Roman" w:hAnsi="Times New Roman" w:cs="Times New Roman"/>
          <w:bCs/>
          <w:sz w:val="24"/>
          <w:szCs w:val="24"/>
          <w:lang w:val="en-ID"/>
        </w:rPr>
        <w:t xml:space="preserve"> working area. A total of 18 participants were recruited using purposive sampling based on predefined inclusion criteria: confirmed diagnosis of T2DM, absence of active foot ulcers, and willingness to participate. Exclusion criteria included acute illness and inability to perform the exercise protocol.</w:t>
      </w:r>
    </w:p>
    <w:p w14:paraId="7E28F814" w14:textId="77777777" w:rsidR="007A0635" w:rsidRPr="007A0635" w:rsidRDefault="007A0635" w:rsidP="007A0635">
      <w:pPr>
        <w:pStyle w:val="BodyText"/>
        <w:spacing w:before="1"/>
        <w:ind w:left="284"/>
        <w:jc w:val="both"/>
        <w:rPr>
          <w:rFonts w:ascii="Times New Roman" w:hAnsi="Times New Roman" w:cs="Times New Roman"/>
          <w:bCs/>
          <w:sz w:val="24"/>
          <w:szCs w:val="24"/>
          <w:lang w:val="en-ID"/>
        </w:rPr>
      </w:pPr>
      <w:r w:rsidRPr="007A0635">
        <w:rPr>
          <w:rFonts w:ascii="Times New Roman" w:hAnsi="Times New Roman" w:cs="Times New Roman"/>
          <w:bCs/>
          <w:sz w:val="24"/>
          <w:szCs w:val="24"/>
          <w:lang w:val="en-ID"/>
        </w:rPr>
        <w:t>Each participant underwent two intervention sessions:</w:t>
      </w:r>
    </w:p>
    <w:p w14:paraId="04C202A4" w14:textId="77777777" w:rsidR="007A0635" w:rsidRPr="007A0635" w:rsidRDefault="007A0635" w:rsidP="007A0635">
      <w:pPr>
        <w:pStyle w:val="BodyText"/>
        <w:numPr>
          <w:ilvl w:val="0"/>
          <w:numId w:val="7"/>
        </w:numPr>
        <w:spacing w:before="1"/>
        <w:ind w:left="284" w:firstLine="0"/>
        <w:jc w:val="both"/>
        <w:rPr>
          <w:rFonts w:ascii="Times New Roman" w:hAnsi="Times New Roman" w:cs="Times New Roman"/>
          <w:bCs/>
          <w:sz w:val="24"/>
          <w:szCs w:val="24"/>
          <w:lang w:val="en-ID"/>
        </w:rPr>
      </w:pPr>
      <w:r w:rsidRPr="007A0635">
        <w:rPr>
          <w:rFonts w:ascii="Times New Roman" w:hAnsi="Times New Roman" w:cs="Times New Roman"/>
          <w:bCs/>
          <w:sz w:val="24"/>
          <w:szCs w:val="24"/>
          <w:lang w:val="en-ID"/>
        </w:rPr>
        <w:t xml:space="preserve">Soleus muscle exercise without additional weight </w:t>
      </w:r>
    </w:p>
    <w:p w14:paraId="21EC0C4C" w14:textId="77777777" w:rsidR="007A0635" w:rsidRPr="007A0635" w:rsidRDefault="007A0635" w:rsidP="007A0635">
      <w:pPr>
        <w:pStyle w:val="BodyText"/>
        <w:numPr>
          <w:ilvl w:val="0"/>
          <w:numId w:val="7"/>
        </w:numPr>
        <w:spacing w:before="1"/>
        <w:ind w:left="284" w:firstLine="0"/>
        <w:jc w:val="both"/>
        <w:rPr>
          <w:rFonts w:ascii="Times New Roman" w:hAnsi="Times New Roman" w:cs="Times New Roman"/>
          <w:bCs/>
          <w:sz w:val="24"/>
          <w:szCs w:val="24"/>
          <w:lang w:val="en-ID"/>
        </w:rPr>
      </w:pPr>
      <w:r w:rsidRPr="007A0635">
        <w:rPr>
          <w:rFonts w:ascii="Times New Roman" w:hAnsi="Times New Roman" w:cs="Times New Roman"/>
          <w:bCs/>
          <w:sz w:val="24"/>
          <w:szCs w:val="24"/>
          <w:lang w:val="en-ID"/>
        </w:rPr>
        <w:t xml:space="preserve">Soleus muscle exercise with a 1 kg load </w:t>
      </w:r>
    </w:p>
    <w:p w14:paraId="77A0745B" w14:textId="7D6820F2" w:rsidR="007A0635" w:rsidRPr="007A0635" w:rsidRDefault="006E65BA" w:rsidP="007A0635">
      <w:pPr>
        <w:pStyle w:val="BodyText"/>
        <w:spacing w:before="1"/>
        <w:ind w:left="284"/>
        <w:jc w:val="both"/>
        <w:rPr>
          <w:rFonts w:ascii="Times New Roman" w:hAnsi="Times New Roman" w:cs="Times New Roman"/>
          <w:bCs/>
          <w:sz w:val="24"/>
          <w:szCs w:val="24"/>
          <w:lang w:val="en-ID"/>
        </w:rPr>
      </w:pPr>
      <w:r w:rsidRPr="006E65BA">
        <w:rPr>
          <w:rFonts w:ascii="Times New Roman" w:hAnsi="Times New Roman" w:cs="Times New Roman"/>
          <w:bCs/>
          <w:sz w:val="24"/>
          <w:szCs w:val="24"/>
        </w:rPr>
        <w:t>Each session lasted 30 minutes and was separated by a 24-hour washout period to minimize carryover effects.</w:t>
      </w:r>
      <w:r w:rsidR="007A0635" w:rsidRPr="007A0635">
        <w:rPr>
          <w:rFonts w:ascii="Times New Roman" w:hAnsi="Times New Roman" w:cs="Times New Roman"/>
          <w:bCs/>
          <w:sz w:val="24"/>
          <w:szCs w:val="24"/>
          <w:lang w:val="en-ID"/>
        </w:rPr>
        <w:t xml:space="preserve"> </w:t>
      </w:r>
      <w:r w:rsidR="00E658C0" w:rsidRPr="00E658C0">
        <w:rPr>
          <w:rFonts w:ascii="Times New Roman" w:hAnsi="Times New Roman" w:cs="Times New Roman"/>
          <w:bCs/>
          <w:sz w:val="24"/>
          <w:szCs w:val="24"/>
        </w:rPr>
        <w:t>The order of interventions was randomized.</w:t>
      </w:r>
    </w:p>
    <w:p w14:paraId="619CC277" w14:textId="77777777" w:rsidR="007A0635" w:rsidRPr="007A0635" w:rsidRDefault="007A0635" w:rsidP="007A0635">
      <w:pPr>
        <w:pStyle w:val="BodyText"/>
        <w:spacing w:before="1"/>
        <w:ind w:left="284"/>
        <w:jc w:val="both"/>
        <w:rPr>
          <w:rFonts w:ascii="Times New Roman" w:hAnsi="Times New Roman" w:cs="Times New Roman"/>
          <w:bCs/>
          <w:sz w:val="24"/>
          <w:szCs w:val="24"/>
          <w:lang w:val="en-ID"/>
        </w:rPr>
      </w:pPr>
      <w:r w:rsidRPr="007A0635">
        <w:rPr>
          <w:rFonts w:ascii="Times New Roman" w:hAnsi="Times New Roman" w:cs="Times New Roman"/>
          <w:bCs/>
          <w:sz w:val="24"/>
          <w:szCs w:val="24"/>
          <w:lang w:val="en-ID"/>
        </w:rPr>
        <w:t xml:space="preserve">Blood glucose levels were measured immediately before and after each intervention using a calibrated </w:t>
      </w:r>
      <w:proofErr w:type="spellStart"/>
      <w:r w:rsidRPr="007A0635">
        <w:rPr>
          <w:rFonts w:ascii="Times New Roman" w:hAnsi="Times New Roman" w:cs="Times New Roman"/>
          <w:bCs/>
          <w:sz w:val="24"/>
          <w:szCs w:val="24"/>
          <w:lang w:val="en-ID"/>
        </w:rPr>
        <w:t>Benecheck</w:t>
      </w:r>
      <w:proofErr w:type="spellEnd"/>
      <w:r w:rsidRPr="007A0635">
        <w:rPr>
          <w:rFonts w:ascii="Times New Roman" w:hAnsi="Times New Roman" w:cs="Times New Roman"/>
          <w:bCs/>
          <w:sz w:val="24"/>
          <w:szCs w:val="24"/>
          <w:lang w:val="en-ID"/>
        </w:rPr>
        <w:t xml:space="preserve"> glucometer. The device was standardized prior to data collection to ensure measurement reliability.</w:t>
      </w:r>
    </w:p>
    <w:p w14:paraId="55DD2F5D" w14:textId="77777777" w:rsidR="007A0635" w:rsidRPr="007A0635" w:rsidRDefault="007A0635" w:rsidP="007A0635">
      <w:pPr>
        <w:pStyle w:val="BodyText"/>
        <w:spacing w:before="1"/>
        <w:ind w:left="284"/>
        <w:jc w:val="both"/>
        <w:rPr>
          <w:rFonts w:ascii="Times New Roman" w:hAnsi="Times New Roman" w:cs="Times New Roman"/>
          <w:bCs/>
          <w:sz w:val="24"/>
          <w:szCs w:val="24"/>
          <w:lang w:val="en-ID"/>
        </w:rPr>
      </w:pPr>
      <w:r w:rsidRPr="007A0635">
        <w:rPr>
          <w:rFonts w:ascii="Times New Roman" w:hAnsi="Times New Roman" w:cs="Times New Roman"/>
          <w:bCs/>
          <w:sz w:val="24"/>
          <w:szCs w:val="24"/>
          <w:lang w:val="en-ID"/>
        </w:rPr>
        <w:t>Data normality was assessed using the Shapiro-Wilk test. Paired t-tests were used to compare pre- and post-intervention glucose levels within each condition, as well as differences between interventions. Statistical significance was set at p&lt;0.05.</w:t>
      </w:r>
    </w:p>
    <w:p w14:paraId="216EDE5A" w14:textId="77777777" w:rsidR="007A0635" w:rsidRPr="007A0635" w:rsidRDefault="007A0635" w:rsidP="007A0635">
      <w:pPr>
        <w:pStyle w:val="BodyText"/>
        <w:spacing w:before="1"/>
        <w:ind w:left="284"/>
        <w:jc w:val="both"/>
        <w:rPr>
          <w:rFonts w:ascii="Times New Roman" w:hAnsi="Times New Roman" w:cs="Times New Roman"/>
          <w:bCs/>
          <w:sz w:val="24"/>
          <w:szCs w:val="24"/>
          <w:lang w:val="en-ID"/>
        </w:rPr>
      </w:pPr>
      <w:r w:rsidRPr="007A0635">
        <w:rPr>
          <w:rFonts w:ascii="Times New Roman" w:hAnsi="Times New Roman" w:cs="Times New Roman"/>
          <w:bCs/>
          <w:sz w:val="24"/>
          <w:szCs w:val="24"/>
          <w:lang w:val="en-ID"/>
        </w:rPr>
        <w:t>Ethical approval was obtained from the institutional ethics committee (No. 101/UN.29/FK/01/2025), and all participants provided written informed consent.</w:t>
      </w:r>
    </w:p>
    <w:p w14:paraId="0BF4E9AB" w14:textId="77777777" w:rsidR="00FD483C" w:rsidRDefault="00FD483C" w:rsidP="00FD483C">
      <w:pPr>
        <w:pStyle w:val="BodyText"/>
        <w:spacing w:before="1"/>
        <w:rPr>
          <w:rFonts w:ascii="Times New Roman" w:hAnsi="Times New Roman" w:cs="Times New Roman"/>
          <w:sz w:val="24"/>
          <w:szCs w:val="24"/>
        </w:rPr>
      </w:pPr>
    </w:p>
    <w:p w14:paraId="2699B201" w14:textId="77777777" w:rsidR="007A0635" w:rsidRPr="006A00E7" w:rsidRDefault="007A0635" w:rsidP="00FD483C">
      <w:pPr>
        <w:pStyle w:val="BodyText"/>
        <w:spacing w:before="1"/>
        <w:rPr>
          <w:rFonts w:ascii="Times New Roman" w:hAnsi="Times New Roman" w:cs="Times New Roman"/>
          <w:sz w:val="24"/>
          <w:szCs w:val="24"/>
        </w:rPr>
      </w:pPr>
    </w:p>
    <w:p w14:paraId="4DB4F00E" w14:textId="77777777" w:rsidR="00FD483C" w:rsidRPr="006A00E7" w:rsidRDefault="00FD483C" w:rsidP="007A0635">
      <w:pPr>
        <w:pStyle w:val="Heading1"/>
        <w:spacing w:after="100"/>
        <w:ind w:left="289"/>
        <w:rPr>
          <w:rFonts w:ascii="Times New Roman" w:hAnsi="Times New Roman" w:cs="Times New Roman"/>
          <w:spacing w:val="-2"/>
          <w:sz w:val="24"/>
          <w:szCs w:val="24"/>
        </w:rPr>
      </w:pPr>
      <w:r w:rsidRPr="006A00E7">
        <w:rPr>
          <w:rFonts w:ascii="Times New Roman" w:hAnsi="Times New Roman" w:cs="Times New Roman"/>
          <w:spacing w:val="-2"/>
          <w:sz w:val="24"/>
          <w:szCs w:val="24"/>
        </w:rPr>
        <w:t>Results</w:t>
      </w:r>
    </w:p>
    <w:p w14:paraId="7B1565E5" w14:textId="77777777" w:rsidR="00682138" w:rsidRPr="006A00E7" w:rsidRDefault="00682138" w:rsidP="00682138">
      <w:pPr>
        <w:ind w:left="284" w:right="27"/>
        <w:jc w:val="both"/>
        <w:rPr>
          <w:rFonts w:ascii="Times New Roman" w:hAnsi="Times New Roman" w:cs="Times New Roman"/>
          <w:spacing w:val="-2"/>
          <w:sz w:val="24"/>
          <w:szCs w:val="24"/>
          <w:lang w:val="en-ID"/>
        </w:rPr>
      </w:pPr>
      <w:r w:rsidRPr="006A00E7">
        <w:rPr>
          <w:rFonts w:ascii="Times New Roman" w:hAnsi="Times New Roman" w:cs="Times New Roman"/>
          <w:spacing w:val="-2"/>
          <w:sz w:val="24"/>
          <w:szCs w:val="24"/>
          <w:lang w:val="en-ID"/>
        </w:rPr>
        <w:t>Both interventions significantly reduced blood glucose levels. Exercise without load reduced glucose from 408.89 mg/dL to 373.83 mg/dL (mean difference 35.06 mg/dL; 95% CI 24.31–45.80; p&lt;0.001). Exercise with a 1 kg load reduced glucose from 365.56 mg/dL to 294.50 mg/dL (mean difference 68.06 mg/dL; 95% CI 52.18–83.93; p&lt;0.001). The reduction was significantly greater with the weighted exercise compared to the non-weighted condition (mean difference 33.00 mg/dL; 95% CI 14.53–51.47; p&lt;0.001) (Table 3).</w:t>
      </w:r>
    </w:p>
    <w:p w14:paraId="7EF2FBCC" w14:textId="77777777" w:rsidR="00682138" w:rsidRPr="006A00E7" w:rsidRDefault="00682138" w:rsidP="00682138">
      <w:pPr>
        <w:ind w:left="284" w:right="27"/>
        <w:jc w:val="both"/>
        <w:rPr>
          <w:rFonts w:ascii="Times New Roman" w:hAnsi="Times New Roman" w:cs="Times New Roman"/>
          <w:spacing w:val="-2"/>
          <w:sz w:val="24"/>
          <w:szCs w:val="24"/>
          <w:lang w:val="en-ID"/>
        </w:rPr>
      </w:pPr>
      <w:r w:rsidRPr="006A00E7">
        <w:rPr>
          <w:rFonts w:ascii="Times New Roman" w:hAnsi="Times New Roman" w:cs="Times New Roman"/>
          <w:spacing w:val="-2"/>
          <w:sz w:val="24"/>
          <w:szCs w:val="24"/>
          <w:lang w:val="en-ID"/>
        </w:rPr>
        <w:t>A total of 18 participants completed both intervention sessions. The majority of respondents were women (72.2%) and housewives (72.2%), with half having elementary school education (50%) (Table 1). The mean age was 54 years (range 32–60), and the mean duration of diabetes was 9 years (range 5–15) (Table 2).</w:t>
      </w:r>
    </w:p>
    <w:p w14:paraId="767CFF0E" w14:textId="77777777" w:rsidR="00CC53BF" w:rsidRPr="006A00E7" w:rsidRDefault="00CC53BF" w:rsidP="00682138">
      <w:pPr>
        <w:ind w:left="284" w:right="27"/>
        <w:jc w:val="both"/>
        <w:rPr>
          <w:rFonts w:ascii="Times New Roman" w:hAnsi="Times New Roman" w:cs="Times New Roman"/>
          <w:sz w:val="24"/>
          <w:szCs w:val="24"/>
          <w:lang w:val="en-ID"/>
        </w:rPr>
      </w:pPr>
    </w:p>
    <w:p w14:paraId="531C2B93" w14:textId="061C8B6B" w:rsidR="00CC53BF" w:rsidRPr="006A00E7" w:rsidRDefault="00A20A55" w:rsidP="00CC53BF">
      <w:pPr>
        <w:pStyle w:val="Caption"/>
        <w:keepNext/>
        <w:jc w:val="center"/>
        <w:rPr>
          <w:rFonts w:ascii="Times New Roman" w:hAnsi="Times New Roman" w:cs="Times New Roman"/>
          <w:i w:val="0"/>
          <w:iCs w:val="0"/>
          <w:color w:val="auto"/>
          <w:sz w:val="24"/>
          <w:szCs w:val="24"/>
        </w:rPr>
      </w:pPr>
      <w:r w:rsidRPr="006A00E7">
        <w:rPr>
          <w:rFonts w:ascii="Times New Roman" w:hAnsi="Times New Roman" w:cs="Times New Roman"/>
          <w:i w:val="0"/>
          <w:iCs w:val="0"/>
          <w:color w:val="auto"/>
          <w:sz w:val="24"/>
          <w:szCs w:val="24"/>
        </w:rPr>
        <w:t>Table 1. Frequency distribution of respondents based on demographic characteristics</w:t>
      </w:r>
    </w:p>
    <w:tbl>
      <w:tblPr>
        <w:tblStyle w:val="TableGri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2716"/>
        <w:gridCol w:w="1323"/>
        <w:gridCol w:w="1842"/>
        <w:gridCol w:w="2388"/>
      </w:tblGrid>
      <w:tr w:rsidR="00CC53BF" w:rsidRPr="006A00E7" w14:paraId="71A7251C" w14:textId="77777777" w:rsidTr="009236DB">
        <w:trPr>
          <w:jc w:val="center"/>
        </w:trPr>
        <w:tc>
          <w:tcPr>
            <w:tcW w:w="2716" w:type="dxa"/>
            <w:tcBorders>
              <w:top w:val="single" w:sz="4" w:space="0" w:color="auto"/>
              <w:bottom w:val="single" w:sz="4" w:space="0" w:color="auto"/>
              <w:right w:val="nil"/>
            </w:tcBorders>
            <w:vAlign w:val="center"/>
          </w:tcPr>
          <w:p w14:paraId="7AC08F73"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b/>
                <w:bCs/>
                <w:sz w:val="24"/>
                <w:szCs w:val="24"/>
              </w:rPr>
              <w:t>Variable</w:t>
            </w:r>
          </w:p>
        </w:tc>
        <w:tc>
          <w:tcPr>
            <w:tcW w:w="1271" w:type="dxa"/>
            <w:tcBorders>
              <w:top w:val="single" w:sz="4" w:space="0" w:color="auto"/>
              <w:left w:val="nil"/>
              <w:bottom w:val="single" w:sz="4" w:space="0" w:color="auto"/>
              <w:right w:val="nil"/>
            </w:tcBorders>
            <w:vAlign w:val="center"/>
          </w:tcPr>
          <w:p w14:paraId="484C21F1" w14:textId="77777777" w:rsidR="00CC53BF" w:rsidRPr="006A00E7" w:rsidRDefault="00CC53BF" w:rsidP="0044475E">
            <w:pPr>
              <w:rPr>
                <w:rFonts w:ascii="Times New Roman" w:hAnsi="Times New Roman" w:cs="Times New Roman"/>
                <w:b/>
                <w:bCs/>
                <w:sz w:val="24"/>
                <w:szCs w:val="24"/>
              </w:rPr>
            </w:pPr>
            <w:r w:rsidRPr="006A00E7">
              <w:rPr>
                <w:rFonts w:ascii="Times New Roman" w:hAnsi="Times New Roman" w:cs="Times New Roman"/>
                <w:b/>
                <w:bCs/>
                <w:sz w:val="24"/>
                <w:szCs w:val="24"/>
              </w:rPr>
              <w:t>Category</w:t>
            </w:r>
          </w:p>
        </w:tc>
        <w:tc>
          <w:tcPr>
            <w:tcW w:w="1842" w:type="dxa"/>
            <w:tcBorders>
              <w:top w:val="single" w:sz="4" w:space="0" w:color="auto"/>
              <w:left w:val="nil"/>
              <w:bottom w:val="single" w:sz="4" w:space="0" w:color="auto"/>
              <w:right w:val="nil"/>
            </w:tcBorders>
            <w:vAlign w:val="center"/>
          </w:tcPr>
          <w:p w14:paraId="2BBEFB6F"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b/>
                <w:bCs/>
                <w:sz w:val="24"/>
                <w:szCs w:val="24"/>
              </w:rPr>
              <w:t>Frequency (n)</w:t>
            </w:r>
          </w:p>
        </w:tc>
        <w:tc>
          <w:tcPr>
            <w:tcW w:w="2388" w:type="dxa"/>
            <w:tcBorders>
              <w:top w:val="single" w:sz="4" w:space="0" w:color="auto"/>
              <w:left w:val="nil"/>
              <w:bottom w:val="single" w:sz="4" w:space="0" w:color="auto"/>
            </w:tcBorders>
            <w:vAlign w:val="center"/>
          </w:tcPr>
          <w:p w14:paraId="58C0A5D8"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b/>
                <w:bCs/>
                <w:sz w:val="24"/>
                <w:szCs w:val="24"/>
              </w:rPr>
              <w:t>Percentage (%)</w:t>
            </w:r>
          </w:p>
        </w:tc>
      </w:tr>
      <w:tr w:rsidR="00CC53BF" w:rsidRPr="006A00E7" w14:paraId="2A5F34CA" w14:textId="77777777" w:rsidTr="009236DB">
        <w:trPr>
          <w:jc w:val="center"/>
        </w:trPr>
        <w:tc>
          <w:tcPr>
            <w:tcW w:w="2716" w:type="dxa"/>
            <w:tcBorders>
              <w:top w:val="single" w:sz="4" w:space="0" w:color="auto"/>
              <w:right w:val="nil"/>
            </w:tcBorders>
            <w:vAlign w:val="center"/>
          </w:tcPr>
          <w:p w14:paraId="3447949D"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Employment</w:t>
            </w:r>
          </w:p>
        </w:tc>
        <w:tc>
          <w:tcPr>
            <w:tcW w:w="1271" w:type="dxa"/>
            <w:tcBorders>
              <w:top w:val="single" w:sz="4" w:space="0" w:color="auto"/>
              <w:left w:val="nil"/>
              <w:right w:val="nil"/>
            </w:tcBorders>
            <w:vAlign w:val="center"/>
          </w:tcPr>
          <w:p w14:paraId="391D252D"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Farmer</w:t>
            </w:r>
          </w:p>
        </w:tc>
        <w:tc>
          <w:tcPr>
            <w:tcW w:w="1842" w:type="dxa"/>
            <w:tcBorders>
              <w:top w:val="single" w:sz="4" w:space="0" w:color="auto"/>
              <w:left w:val="nil"/>
              <w:right w:val="nil"/>
            </w:tcBorders>
            <w:vAlign w:val="center"/>
          </w:tcPr>
          <w:p w14:paraId="2E27F688"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5</w:t>
            </w:r>
          </w:p>
        </w:tc>
        <w:tc>
          <w:tcPr>
            <w:tcW w:w="2388" w:type="dxa"/>
            <w:tcBorders>
              <w:top w:val="single" w:sz="4" w:space="0" w:color="auto"/>
              <w:left w:val="nil"/>
            </w:tcBorders>
            <w:vAlign w:val="center"/>
          </w:tcPr>
          <w:p w14:paraId="4E298850"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27.8</w:t>
            </w:r>
          </w:p>
        </w:tc>
      </w:tr>
      <w:tr w:rsidR="00CC53BF" w:rsidRPr="006A00E7" w14:paraId="43CF8C7E" w14:textId="77777777" w:rsidTr="009236DB">
        <w:trPr>
          <w:jc w:val="center"/>
        </w:trPr>
        <w:tc>
          <w:tcPr>
            <w:tcW w:w="2716" w:type="dxa"/>
            <w:tcBorders>
              <w:right w:val="nil"/>
            </w:tcBorders>
            <w:vAlign w:val="center"/>
          </w:tcPr>
          <w:p w14:paraId="2178E70D" w14:textId="77777777" w:rsidR="00CC53BF" w:rsidRPr="006A00E7" w:rsidRDefault="00CC53BF" w:rsidP="0044475E">
            <w:pPr>
              <w:rPr>
                <w:rFonts w:ascii="Times New Roman" w:hAnsi="Times New Roman" w:cs="Times New Roman"/>
                <w:sz w:val="24"/>
                <w:szCs w:val="24"/>
              </w:rPr>
            </w:pPr>
          </w:p>
        </w:tc>
        <w:tc>
          <w:tcPr>
            <w:tcW w:w="1271" w:type="dxa"/>
            <w:tcBorders>
              <w:left w:val="nil"/>
              <w:right w:val="nil"/>
            </w:tcBorders>
            <w:vAlign w:val="center"/>
          </w:tcPr>
          <w:p w14:paraId="3644A402"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Housewife</w:t>
            </w:r>
          </w:p>
        </w:tc>
        <w:tc>
          <w:tcPr>
            <w:tcW w:w="1842" w:type="dxa"/>
            <w:tcBorders>
              <w:left w:val="nil"/>
              <w:right w:val="nil"/>
            </w:tcBorders>
            <w:vAlign w:val="center"/>
          </w:tcPr>
          <w:p w14:paraId="0254A2BE"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13</w:t>
            </w:r>
          </w:p>
        </w:tc>
        <w:tc>
          <w:tcPr>
            <w:tcW w:w="2388" w:type="dxa"/>
            <w:tcBorders>
              <w:left w:val="nil"/>
            </w:tcBorders>
            <w:vAlign w:val="center"/>
          </w:tcPr>
          <w:p w14:paraId="03F4077A"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72.2</w:t>
            </w:r>
          </w:p>
        </w:tc>
      </w:tr>
      <w:tr w:rsidR="00CC53BF" w:rsidRPr="006A00E7" w14:paraId="154EFA0A" w14:textId="77777777" w:rsidTr="009236DB">
        <w:trPr>
          <w:jc w:val="center"/>
        </w:trPr>
        <w:tc>
          <w:tcPr>
            <w:tcW w:w="2716" w:type="dxa"/>
            <w:tcBorders>
              <w:right w:val="nil"/>
            </w:tcBorders>
            <w:vAlign w:val="center"/>
          </w:tcPr>
          <w:p w14:paraId="0C4D9EF3" w14:textId="77777777" w:rsidR="00CC53BF" w:rsidRPr="006A00E7" w:rsidRDefault="00CC53BF" w:rsidP="0044475E">
            <w:pPr>
              <w:rPr>
                <w:rFonts w:ascii="Times New Roman" w:hAnsi="Times New Roman" w:cs="Times New Roman"/>
                <w:sz w:val="24"/>
                <w:szCs w:val="24"/>
              </w:rPr>
            </w:pPr>
          </w:p>
        </w:tc>
        <w:tc>
          <w:tcPr>
            <w:tcW w:w="1271" w:type="dxa"/>
            <w:tcBorders>
              <w:left w:val="nil"/>
              <w:right w:val="nil"/>
            </w:tcBorders>
            <w:vAlign w:val="center"/>
          </w:tcPr>
          <w:p w14:paraId="18D78B06" w14:textId="77777777" w:rsidR="00CC53BF" w:rsidRPr="006A00E7" w:rsidRDefault="00CC53BF" w:rsidP="0044475E">
            <w:pPr>
              <w:rPr>
                <w:rStyle w:val="Strong"/>
                <w:rFonts w:ascii="Times New Roman" w:hAnsi="Times New Roman" w:cs="Times New Roman"/>
                <w:sz w:val="24"/>
                <w:szCs w:val="24"/>
              </w:rPr>
            </w:pPr>
            <w:r w:rsidRPr="006A00E7">
              <w:rPr>
                <w:rStyle w:val="Strong"/>
                <w:rFonts w:ascii="Times New Roman" w:hAnsi="Times New Roman" w:cs="Times New Roman"/>
                <w:sz w:val="24"/>
                <w:szCs w:val="24"/>
              </w:rPr>
              <w:t>Total</w:t>
            </w:r>
          </w:p>
        </w:tc>
        <w:tc>
          <w:tcPr>
            <w:tcW w:w="1842" w:type="dxa"/>
            <w:tcBorders>
              <w:left w:val="nil"/>
              <w:right w:val="nil"/>
            </w:tcBorders>
            <w:vAlign w:val="center"/>
          </w:tcPr>
          <w:p w14:paraId="1FFD283E"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18</w:t>
            </w:r>
          </w:p>
        </w:tc>
        <w:tc>
          <w:tcPr>
            <w:tcW w:w="2388" w:type="dxa"/>
            <w:tcBorders>
              <w:left w:val="nil"/>
            </w:tcBorders>
            <w:vAlign w:val="center"/>
          </w:tcPr>
          <w:p w14:paraId="4DFD9BCE"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100.0</w:t>
            </w:r>
          </w:p>
        </w:tc>
      </w:tr>
      <w:tr w:rsidR="00CC53BF" w:rsidRPr="006A00E7" w14:paraId="4D0B8B31" w14:textId="77777777" w:rsidTr="009236DB">
        <w:trPr>
          <w:jc w:val="center"/>
        </w:trPr>
        <w:tc>
          <w:tcPr>
            <w:tcW w:w="2716" w:type="dxa"/>
            <w:tcBorders>
              <w:right w:val="nil"/>
            </w:tcBorders>
            <w:vAlign w:val="center"/>
          </w:tcPr>
          <w:p w14:paraId="11DB210F"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Gender</w:t>
            </w:r>
          </w:p>
        </w:tc>
        <w:tc>
          <w:tcPr>
            <w:tcW w:w="1271" w:type="dxa"/>
            <w:tcBorders>
              <w:left w:val="nil"/>
              <w:right w:val="nil"/>
            </w:tcBorders>
            <w:vAlign w:val="center"/>
          </w:tcPr>
          <w:p w14:paraId="1E90049C"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Male</w:t>
            </w:r>
          </w:p>
        </w:tc>
        <w:tc>
          <w:tcPr>
            <w:tcW w:w="1842" w:type="dxa"/>
            <w:tcBorders>
              <w:left w:val="nil"/>
              <w:right w:val="nil"/>
            </w:tcBorders>
            <w:vAlign w:val="center"/>
          </w:tcPr>
          <w:p w14:paraId="160D8514"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5</w:t>
            </w:r>
          </w:p>
        </w:tc>
        <w:tc>
          <w:tcPr>
            <w:tcW w:w="2388" w:type="dxa"/>
            <w:tcBorders>
              <w:left w:val="nil"/>
            </w:tcBorders>
            <w:vAlign w:val="center"/>
          </w:tcPr>
          <w:p w14:paraId="1FB710C8"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27.8</w:t>
            </w:r>
          </w:p>
        </w:tc>
      </w:tr>
      <w:tr w:rsidR="00CC53BF" w:rsidRPr="006A00E7" w14:paraId="798D60AC" w14:textId="77777777" w:rsidTr="009236DB">
        <w:trPr>
          <w:jc w:val="center"/>
        </w:trPr>
        <w:tc>
          <w:tcPr>
            <w:tcW w:w="2716" w:type="dxa"/>
            <w:tcBorders>
              <w:right w:val="nil"/>
            </w:tcBorders>
            <w:vAlign w:val="center"/>
          </w:tcPr>
          <w:p w14:paraId="4EE7BC07" w14:textId="77777777" w:rsidR="00CC53BF" w:rsidRPr="006A00E7" w:rsidRDefault="00CC53BF" w:rsidP="0044475E">
            <w:pPr>
              <w:rPr>
                <w:rFonts w:ascii="Times New Roman" w:hAnsi="Times New Roman" w:cs="Times New Roman"/>
                <w:sz w:val="24"/>
                <w:szCs w:val="24"/>
              </w:rPr>
            </w:pPr>
          </w:p>
        </w:tc>
        <w:tc>
          <w:tcPr>
            <w:tcW w:w="1271" w:type="dxa"/>
            <w:tcBorders>
              <w:left w:val="nil"/>
              <w:right w:val="nil"/>
            </w:tcBorders>
            <w:vAlign w:val="center"/>
          </w:tcPr>
          <w:p w14:paraId="2B254198"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Female</w:t>
            </w:r>
          </w:p>
        </w:tc>
        <w:tc>
          <w:tcPr>
            <w:tcW w:w="1842" w:type="dxa"/>
            <w:tcBorders>
              <w:left w:val="nil"/>
              <w:right w:val="nil"/>
            </w:tcBorders>
            <w:vAlign w:val="center"/>
          </w:tcPr>
          <w:p w14:paraId="4F523105"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13</w:t>
            </w:r>
          </w:p>
        </w:tc>
        <w:tc>
          <w:tcPr>
            <w:tcW w:w="2388" w:type="dxa"/>
            <w:tcBorders>
              <w:left w:val="nil"/>
            </w:tcBorders>
            <w:vAlign w:val="center"/>
          </w:tcPr>
          <w:p w14:paraId="1F2F6DA0"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72.2</w:t>
            </w:r>
          </w:p>
        </w:tc>
      </w:tr>
      <w:tr w:rsidR="00CC53BF" w:rsidRPr="006A00E7" w14:paraId="2D46FD80" w14:textId="77777777" w:rsidTr="009236DB">
        <w:trPr>
          <w:jc w:val="center"/>
        </w:trPr>
        <w:tc>
          <w:tcPr>
            <w:tcW w:w="2716" w:type="dxa"/>
            <w:tcBorders>
              <w:right w:val="nil"/>
            </w:tcBorders>
            <w:vAlign w:val="center"/>
          </w:tcPr>
          <w:p w14:paraId="3FC2A69D" w14:textId="77777777" w:rsidR="00CC53BF" w:rsidRPr="006A00E7" w:rsidRDefault="00CC53BF" w:rsidP="0044475E">
            <w:pPr>
              <w:rPr>
                <w:rFonts w:ascii="Times New Roman" w:hAnsi="Times New Roman" w:cs="Times New Roman"/>
                <w:sz w:val="24"/>
                <w:szCs w:val="24"/>
              </w:rPr>
            </w:pPr>
          </w:p>
        </w:tc>
        <w:tc>
          <w:tcPr>
            <w:tcW w:w="1271" w:type="dxa"/>
            <w:tcBorders>
              <w:left w:val="nil"/>
              <w:right w:val="nil"/>
            </w:tcBorders>
            <w:vAlign w:val="center"/>
          </w:tcPr>
          <w:p w14:paraId="297E9FE4" w14:textId="77777777" w:rsidR="00CC53BF" w:rsidRPr="006A00E7" w:rsidRDefault="00CC53BF" w:rsidP="0044475E">
            <w:pPr>
              <w:rPr>
                <w:rStyle w:val="Strong"/>
                <w:rFonts w:ascii="Times New Roman" w:hAnsi="Times New Roman" w:cs="Times New Roman"/>
                <w:sz w:val="24"/>
                <w:szCs w:val="24"/>
              </w:rPr>
            </w:pPr>
            <w:r w:rsidRPr="006A00E7">
              <w:rPr>
                <w:rStyle w:val="Strong"/>
                <w:rFonts w:ascii="Times New Roman" w:hAnsi="Times New Roman" w:cs="Times New Roman"/>
                <w:sz w:val="24"/>
                <w:szCs w:val="24"/>
              </w:rPr>
              <w:t>Total</w:t>
            </w:r>
          </w:p>
        </w:tc>
        <w:tc>
          <w:tcPr>
            <w:tcW w:w="1842" w:type="dxa"/>
            <w:tcBorders>
              <w:left w:val="nil"/>
              <w:right w:val="nil"/>
            </w:tcBorders>
            <w:vAlign w:val="center"/>
          </w:tcPr>
          <w:p w14:paraId="79C8B2E9"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18</w:t>
            </w:r>
          </w:p>
        </w:tc>
        <w:tc>
          <w:tcPr>
            <w:tcW w:w="2388" w:type="dxa"/>
            <w:tcBorders>
              <w:left w:val="nil"/>
            </w:tcBorders>
            <w:vAlign w:val="center"/>
          </w:tcPr>
          <w:p w14:paraId="2384809E"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100.0</w:t>
            </w:r>
          </w:p>
        </w:tc>
      </w:tr>
      <w:tr w:rsidR="00CC53BF" w:rsidRPr="006A00E7" w14:paraId="15F67AA5" w14:textId="77777777" w:rsidTr="009236DB">
        <w:trPr>
          <w:jc w:val="center"/>
        </w:trPr>
        <w:tc>
          <w:tcPr>
            <w:tcW w:w="2716" w:type="dxa"/>
            <w:tcBorders>
              <w:right w:val="nil"/>
            </w:tcBorders>
            <w:vAlign w:val="center"/>
          </w:tcPr>
          <w:p w14:paraId="1777D1A6"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Education</w:t>
            </w:r>
          </w:p>
        </w:tc>
        <w:tc>
          <w:tcPr>
            <w:tcW w:w="1271" w:type="dxa"/>
            <w:tcBorders>
              <w:left w:val="nil"/>
              <w:right w:val="nil"/>
            </w:tcBorders>
            <w:vAlign w:val="center"/>
          </w:tcPr>
          <w:p w14:paraId="6AB27EFB"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Elementary</w:t>
            </w:r>
          </w:p>
        </w:tc>
        <w:tc>
          <w:tcPr>
            <w:tcW w:w="1842" w:type="dxa"/>
            <w:tcBorders>
              <w:left w:val="nil"/>
              <w:right w:val="nil"/>
            </w:tcBorders>
            <w:vAlign w:val="center"/>
          </w:tcPr>
          <w:p w14:paraId="5CBE4D6E"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9</w:t>
            </w:r>
          </w:p>
        </w:tc>
        <w:tc>
          <w:tcPr>
            <w:tcW w:w="2388" w:type="dxa"/>
            <w:tcBorders>
              <w:left w:val="nil"/>
            </w:tcBorders>
            <w:vAlign w:val="center"/>
          </w:tcPr>
          <w:p w14:paraId="0BAD6488"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50.0</w:t>
            </w:r>
          </w:p>
        </w:tc>
      </w:tr>
      <w:tr w:rsidR="00CC53BF" w:rsidRPr="006A00E7" w14:paraId="59C8F70E" w14:textId="77777777" w:rsidTr="009236DB">
        <w:trPr>
          <w:jc w:val="center"/>
        </w:trPr>
        <w:tc>
          <w:tcPr>
            <w:tcW w:w="2716" w:type="dxa"/>
            <w:tcBorders>
              <w:right w:val="nil"/>
            </w:tcBorders>
            <w:vAlign w:val="center"/>
          </w:tcPr>
          <w:p w14:paraId="2BCBB920" w14:textId="77777777" w:rsidR="00CC53BF" w:rsidRPr="006A00E7" w:rsidRDefault="00CC53BF" w:rsidP="0044475E">
            <w:pPr>
              <w:rPr>
                <w:rFonts w:ascii="Times New Roman" w:hAnsi="Times New Roman" w:cs="Times New Roman"/>
                <w:sz w:val="24"/>
                <w:szCs w:val="24"/>
              </w:rPr>
            </w:pPr>
          </w:p>
        </w:tc>
        <w:tc>
          <w:tcPr>
            <w:tcW w:w="1271" w:type="dxa"/>
            <w:tcBorders>
              <w:left w:val="nil"/>
              <w:right w:val="nil"/>
            </w:tcBorders>
            <w:vAlign w:val="center"/>
          </w:tcPr>
          <w:p w14:paraId="4189C868"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Junior High</w:t>
            </w:r>
          </w:p>
        </w:tc>
        <w:tc>
          <w:tcPr>
            <w:tcW w:w="1842" w:type="dxa"/>
            <w:tcBorders>
              <w:left w:val="nil"/>
              <w:right w:val="nil"/>
            </w:tcBorders>
            <w:vAlign w:val="center"/>
          </w:tcPr>
          <w:p w14:paraId="5DDA1811" w14:textId="77777777" w:rsidR="00CC53BF" w:rsidRPr="006A00E7" w:rsidRDefault="00CC53BF" w:rsidP="0044475E">
            <w:pPr>
              <w:rPr>
                <w:rStyle w:val="Strong"/>
                <w:rFonts w:ascii="Times New Roman" w:hAnsi="Times New Roman" w:cs="Times New Roman"/>
                <w:sz w:val="24"/>
                <w:szCs w:val="24"/>
              </w:rPr>
            </w:pPr>
            <w:r w:rsidRPr="006A00E7">
              <w:rPr>
                <w:rFonts w:ascii="Times New Roman" w:hAnsi="Times New Roman" w:cs="Times New Roman"/>
                <w:sz w:val="24"/>
                <w:szCs w:val="24"/>
              </w:rPr>
              <w:t>7</w:t>
            </w:r>
          </w:p>
        </w:tc>
        <w:tc>
          <w:tcPr>
            <w:tcW w:w="2388" w:type="dxa"/>
            <w:tcBorders>
              <w:left w:val="nil"/>
            </w:tcBorders>
            <w:vAlign w:val="center"/>
          </w:tcPr>
          <w:p w14:paraId="12DA3FA9"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38.9</w:t>
            </w:r>
          </w:p>
        </w:tc>
      </w:tr>
      <w:tr w:rsidR="00CC53BF" w:rsidRPr="006A00E7" w14:paraId="62FC3BFC" w14:textId="77777777" w:rsidTr="009236DB">
        <w:trPr>
          <w:jc w:val="center"/>
        </w:trPr>
        <w:tc>
          <w:tcPr>
            <w:tcW w:w="2716" w:type="dxa"/>
            <w:tcBorders>
              <w:bottom w:val="single" w:sz="4" w:space="0" w:color="auto"/>
              <w:right w:val="nil"/>
            </w:tcBorders>
            <w:vAlign w:val="center"/>
          </w:tcPr>
          <w:p w14:paraId="0DBACAED" w14:textId="77777777" w:rsidR="00CC53BF" w:rsidRPr="006A00E7" w:rsidRDefault="00CC53BF" w:rsidP="0044475E">
            <w:pPr>
              <w:rPr>
                <w:rFonts w:ascii="Times New Roman" w:hAnsi="Times New Roman" w:cs="Times New Roman"/>
                <w:sz w:val="24"/>
                <w:szCs w:val="24"/>
              </w:rPr>
            </w:pPr>
          </w:p>
        </w:tc>
        <w:tc>
          <w:tcPr>
            <w:tcW w:w="1271" w:type="dxa"/>
            <w:tcBorders>
              <w:left w:val="nil"/>
              <w:bottom w:val="single" w:sz="4" w:space="0" w:color="auto"/>
              <w:right w:val="nil"/>
            </w:tcBorders>
            <w:vAlign w:val="center"/>
          </w:tcPr>
          <w:p w14:paraId="52079CB8"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Senior High</w:t>
            </w:r>
          </w:p>
        </w:tc>
        <w:tc>
          <w:tcPr>
            <w:tcW w:w="1842" w:type="dxa"/>
            <w:tcBorders>
              <w:left w:val="nil"/>
              <w:bottom w:val="single" w:sz="4" w:space="0" w:color="auto"/>
              <w:right w:val="nil"/>
            </w:tcBorders>
            <w:vAlign w:val="center"/>
          </w:tcPr>
          <w:p w14:paraId="091428A5" w14:textId="77777777" w:rsidR="00CC53BF" w:rsidRPr="006A00E7" w:rsidRDefault="00CC53BF" w:rsidP="0044475E">
            <w:pPr>
              <w:rPr>
                <w:rStyle w:val="Strong"/>
                <w:rFonts w:ascii="Times New Roman" w:hAnsi="Times New Roman" w:cs="Times New Roman"/>
                <w:sz w:val="24"/>
                <w:szCs w:val="24"/>
              </w:rPr>
            </w:pPr>
            <w:r w:rsidRPr="006A00E7">
              <w:rPr>
                <w:rFonts w:ascii="Times New Roman" w:hAnsi="Times New Roman" w:cs="Times New Roman"/>
                <w:sz w:val="24"/>
                <w:szCs w:val="24"/>
              </w:rPr>
              <w:t>2</w:t>
            </w:r>
          </w:p>
        </w:tc>
        <w:tc>
          <w:tcPr>
            <w:tcW w:w="2388" w:type="dxa"/>
            <w:tcBorders>
              <w:left w:val="nil"/>
              <w:bottom w:val="single" w:sz="4" w:space="0" w:color="auto"/>
            </w:tcBorders>
            <w:vAlign w:val="center"/>
          </w:tcPr>
          <w:p w14:paraId="656807B3"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11.1</w:t>
            </w:r>
          </w:p>
        </w:tc>
      </w:tr>
      <w:tr w:rsidR="00CC53BF" w:rsidRPr="006A00E7" w14:paraId="207CA16A" w14:textId="77777777" w:rsidTr="009236DB">
        <w:trPr>
          <w:jc w:val="center"/>
        </w:trPr>
        <w:tc>
          <w:tcPr>
            <w:tcW w:w="2716" w:type="dxa"/>
            <w:tcBorders>
              <w:top w:val="single" w:sz="4" w:space="0" w:color="auto"/>
              <w:bottom w:val="single" w:sz="4" w:space="0" w:color="auto"/>
              <w:right w:val="nil"/>
            </w:tcBorders>
            <w:vAlign w:val="center"/>
          </w:tcPr>
          <w:p w14:paraId="01962A36" w14:textId="77777777" w:rsidR="00CC53BF" w:rsidRPr="006A00E7" w:rsidRDefault="00CC53BF" w:rsidP="0044475E">
            <w:pPr>
              <w:rPr>
                <w:rFonts w:ascii="Times New Roman" w:hAnsi="Times New Roman" w:cs="Times New Roman"/>
                <w:sz w:val="24"/>
                <w:szCs w:val="24"/>
              </w:rPr>
            </w:pPr>
          </w:p>
        </w:tc>
        <w:tc>
          <w:tcPr>
            <w:tcW w:w="1271" w:type="dxa"/>
            <w:tcBorders>
              <w:top w:val="single" w:sz="4" w:space="0" w:color="auto"/>
              <w:left w:val="nil"/>
              <w:bottom w:val="single" w:sz="4" w:space="0" w:color="auto"/>
              <w:right w:val="nil"/>
            </w:tcBorders>
            <w:vAlign w:val="center"/>
          </w:tcPr>
          <w:p w14:paraId="78DE1029" w14:textId="77777777" w:rsidR="00CC53BF" w:rsidRPr="006A00E7" w:rsidRDefault="00CC53BF" w:rsidP="0044475E">
            <w:pPr>
              <w:rPr>
                <w:rStyle w:val="Strong"/>
                <w:rFonts w:ascii="Times New Roman" w:hAnsi="Times New Roman" w:cs="Times New Roman"/>
                <w:sz w:val="24"/>
                <w:szCs w:val="24"/>
              </w:rPr>
            </w:pPr>
            <w:r w:rsidRPr="006A00E7">
              <w:rPr>
                <w:rStyle w:val="Strong"/>
                <w:rFonts w:ascii="Times New Roman" w:hAnsi="Times New Roman" w:cs="Times New Roman"/>
                <w:sz w:val="24"/>
                <w:szCs w:val="24"/>
              </w:rPr>
              <w:t>Total</w:t>
            </w:r>
          </w:p>
        </w:tc>
        <w:tc>
          <w:tcPr>
            <w:tcW w:w="1842" w:type="dxa"/>
            <w:tcBorders>
              <w:top w:val="single" w:sz="4" w:space="0" w:color="auto"/>
              <w:left w:val="nil"/>
              <w:bottom w:val="single" w:sz="4" w:space="0" w:color="auto"/>
              <w:right w:val="nil"/>
            </w:tcBorders>
            <w:vAlign w:val="center"/>
          </w:tcPr>
          <w:p w14:paraId="7A1EFE16"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18</w:t>
            </w:r>
          </w:p>
        </w:tc>
        <w:tc>
          <w:tcPr>
            <w:tcW w:w="2388" w:type="dxa"/>
            <w:tcBorders>
              <w:top w:val="single" w:sz="4" w:space="0" w:color="auto"/>
              <w:left w:val="nil"/>
              <w:bottom w:val="single" w:sz="4" w:space="0" w:color="auto"/>
            </w:tcBorders>
            <w:vAlign w:val="center"/>
          </w:tcPr>
          <w:p w14:paraId="12068DDA"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100.0</w:t>
            </w:r>
          </w:p>
        </w:tc>
      </w:tr>
    </w:tbl>
    <w:p w14:paraId="68492257" w14:textId="77777777" w:rsidR="00CC53BF" w:rsidRPr="006A00E7" w:rsidRDefault="00CC53BF" w:rsidP="00CC53BF">
      <w:pPr>
        <w:ind w:left="284" w:right="310" w:firstLine="709"/>
        <w:rPr>
          <w:rFonts w:ascii="Times New Roman" w:hAnsi="Times New Roman" w:cs="Times New Roman"/>
          <w:sz w:val="24"/>
          <w:szCs w:val="24"/>
        </w:rPr>
      </w:pPr>
    </w:p>
    <w:p w14:paraId="0E9F4C53" w14:textId="368E0C55" w:rsidR="00CC53BF" w:rsidRPr="006A00E7" w:rsidRDefault="00A20A55" w:rsidP="00CC53BF">
      <w:pPr>
        <w:pStyle w:val="Caption"/>
        <w:keepNext/>
        <w:jc w:val="center"/>
        <w:rPr>
          <w:rFonts w:ascii="Times New Roman" w:hAnsi="Times New Roman" w:cs="Times New Roman"/>
          <w:i w:val="0"/>
          <w:iCs w:val="0"/>
          <w:color w:val="auto"/>
          <w:sz w:val="24"/>
          <w:szCs w:val="24"/>
        </w:rPr>
      </w:pPr>
      <w:r w:rsidRPr="006A00E7">
        <w:rPr>
          <w:rFonts w:ascii="Times New Roman" w:hAnsi="Times New Roman" w:cs="Times New Roman"/>
          <w:i w:val="0"/>
          <w:iCs w:val="0"/>
          <w:color w:val="auto"/>
          <w:sz w:val="24"/>
          <w:szCs w:val="24"/>
        </w:rPr>
        <w:t>Table 2. Distribution of respondents based on age and duration of diabetes mellitus</w:t>
      </w:r>
    </w:p>
    <w:tbl>
      <w:tblPr>
        <w:tblStyle w:val="TableGrid"/>
        <w:tblW w:w="0" w:type="auto"/>
        <w:jc w:val="center"/>
        <w:tblLook w:val="04A0" w:firstRow="1" w:lastRow="0" w:firstColumn="1" w:lastColumn="0" w:noHBand="0" w:noVBand="1"/>
      </w:tblPr>
      <w:tblGrid>
        <w:gridCol w:w="2439"/>
        <w:gridCol w:w="745"/>
        <w:gridCol w:w="1134"/>
        <w:gridCol w:w="1276"/>
        <w:gridCol w:w="2365"/>
      </w:tblGrid>
      <w:tr w:rsidR="00CC53BF" w:rsidRPr="006A00E7" w14:paraId="3A4DA34D" w14:textId="77777777" w:rsidTr="009236DB">
        <w:trPr>
          <w:jc w:val="center"/>
        </w:trPr>
        <w:tc>
          <w:tcPr>
            <w:tcW w:w="2439" w:type="dxa"/>
            <w:tcBorders>
              <w:left w:val="nil"/>
              <w:bottom w:val="single" w:sz="4" w:space="0" w:color="auto"/>
              <w:right w:val="nil"/>
            </w:tcBorders>
            <w:vAlign w:val="center"/>
          </w:tcPr>
          <w:p w14:paraId="103FB418" w14:textId="77777777" w:rsidR="00CC53BF" w:rsidRPr="006A00E7" w:rsidRDefault="00CC53BF" w:rsidP="0044475E">
            <w:pPr>
              <w:rPr>
                <w:rFonts w:ascii="Times New Roman" w:hAnsi="Times New Roman" w:cs="Times New Roman"/>
                <w:b/>
                <w:bCs/>
                <w:sz w:val="24"/>
                <w:szCs w:val="24"/>
              </w:rPr>
            </w:pPr>
            <w:r w:rsidRPr="006A00E7">
              <w:rPr>
                <w:rFonts w:ascii="Times New Roman" w:hAnsi="Times New Roman" w:cs="Times New Roman"/>
                <w:b/>
                <w:bCs/>
                <w:sz w:val="24"/>
                <w:szCs w:val="24"/>
              </w:rPr>
              <w:t>Variable</w:t>
            </w:r>
          </w:p>
        </w:tc>
        <w:tc>
          <w:tcPr>
            <w:tcW w:w="745" w:type="dxa"/>
            <w:tcBorders>
              <w:left w:val="nil"/>
              <w:bottom w:val="single" w:sz="4" w:space="0" w:color="auto"/>
              <w:right w:val="nil"/>
            </w:tcBorders>
            <w:vAlign w:val="center"/>
          </w:tcPr>
          <w:p w14:paraId="76ECA913" w14:textId="77777777" w:rsidR="00CC53BF" w:rsidRPr="006A00E7" w:rsidRDefault="00CC53BF" w:rsidP="0044475E">
            <w:pPr>
              <w:rPr>
                <w:rFonts w:ascii="Times New Roman" w:hAnsi="Times New Roman" w:cs="Times New Roman"/>
                <w:b/>
                <w:bCs/>
                <w:sz w:val="24"/>
                <w:szCs w:val="24"/>
              </w:rPr>
            </w:pPr>
            <w:r w:rsidRPr="006A00E7">
              <w:rPr>
                <w:rFonts w:ascii="Times New Roman" w:hAnsi="Times New Roman" w:cs="Times New Roman"/>
                <w:b/>
                <w:bCs/>
                <w:sz w:val="24"/>
                <w:szCs w:val="24"/>
              </w:rPr>
              <w:t>N</w:t>
            </w:r>
          </w:p>
        </w:tc>
        <w:tc>
          <w:tcPr>
            <w:tcW w:w="1134" w:type="dxa"/>
            <w:tcBorders>
              <w:left w:val="nil"/>
              <w:bottom w:val="single" w:sz="4" w:space="0" w:color="auto"/>
              <w:right w:val="nil"/>
            </w:tcBorders>
            <w:vAlign w:val="center"/>
          </w:tcPr>
          <w:p w14:paraId="701F2C1F" w14:textId="77777777" w:rsidR="00CC53BF" w:rsidRPr="006A00E7" w:rsidRDefault="00CC53BF" w:rsidP="0044475E">
            <w:pPr>
              <w:rPr>
                <w:rFonts w:ascii="Times New Roman" w:hAnsi="Times New Roman" w:cs="Times New Roman"/>
                <w:b/>
                <w:bCs/>
                <w:sz w:val="24"/>
                <w:szCs w:val="24"/>
              </w:rPr>
            </w:pPr>
            <w:r w:rsidRPr="006A00E7">
              <w:rPr>
                <w:rFonts w:ascii="Times New Roman" w:hAnsi="Times New Roman" w:cs="Times New Roman"/>
                <w:b/>
                <w:bCs/>
                <w:sz w:val="24"/>
                <w:szCs w:val="24"/>
              </w:rPr>
              <w:t>Mean</w:t>
            </w:r>
          </w:p>
        </w:tc>
        <w:tc>
          <w:tcPr>
            <w:tcW w:w="1276" w:type="dxa"/>
            <w:tcBorders>
              <w:left w:val="nil"/>
              <w:bottom w:val="single" w:sz="4" w:space="0" w:color="auto"/>
              <w:right w:val="nil"/>
            </w:tcBorders>
            <w:vAlign w:val="center"/>
          </w:tcPr>
          <w:p w14:paraId="76EC8297" w14:textId="77777777" w:rsidR="00CC53BF" w:rsidRPr="006A00E7" w:rsidRDefault="00CC53BF" w:rsidP="0044475E">
            <w:pPr>
              <w:rPr>
                <w:rFonts w:ascii="Times New Roman" w:hAnsi="Times New Roman" w:cs="Times New Roman"/>
                <w:b/>
                <w:bCs/>
                <w:sz w:val="24"/>
                <w:szCs w:val="24"/>
              </w:rPr>
            </w:pPr>
            <w:r w:rsidRPr="006A00E7">
              <w:rPr>
                <w:rFonts w:ascii="Times New Roman" w:hAnsi="Times New Roman" w:cs="Times New Roman"/>
                <w:b/>
                <w:bCs/>
                <w:sz w:val="24"/>
                <w:szCs w:val="24"/>
              </w:rPr>
              <w:t>Min–Max</w:t>
            </w:r>
          </w:p>
        </w:tc>
        <w:tc>
          <w:tcPr>
            <w:tcW w:w="2365" w:type="dxa"/>
            <w:tcBorders>
              <w:left w:val="nil"/>
              <w:bottom w:val="single" w:sz="4" w:space="0" w:color="auto"/>
              <w:right w:val="nil"/>
            </w:tcBorders>
            <w:vAlign w:val="center"/>
          </w:tcPr>
          <w:p w14:paraId="6A5AD942" w14:textId="77777777" w:rsidR="00CC53BF" w:rsidRPr="006A00E7" w:rsidRDefault="00CC53BF" w:rsidP="0044475E">
            <w:pPr>
              <w:rPr>
                <w:rFonts w:ascii="Times New Roman" w:hAnsi="Times New Roman" w:cs="Times New Roman"/>
                <w:b/>
                <w:bCs/>
                <w:sz w:val="24"/>
                <w:szCs w:val="24"/>
              </w:rPr>
            </w:pPr>
            <w:r w:rsidRPr="006A00E7">
              <w:rPr>
                <w:rFonts w:ascii="Times New Roman" w:hAnsi="Times New Roman" w:cs="Times New Roman"/>
                <w:b/>
                <w:bCs/>
                <w:sz w:val="24"/>
                <w:szCs w:val="24"/>
              </w:rPr>
              <w:t>Std. Deviation</w:t>
            </w:r>
          </w:p>
        </w:tc>
      </w:tr>
      <w:tr w:rsidR="00CC53BF" w:rsidRPr="006A00E7" w14:paraId="7D1A50C8" w14:textId="77777777" w:rsidTr="009236DB">
        <w:trPr>
          <w:jc w:val="center"/>
        </w:trPr>
        <w:tc>
          <w:tcPr>
            <w:tcW w:w="2439" w:type="dxa"/>
            <w:tcBorders>
              <w:left w:val="nil"/>
              <w:bottom w:val="nil"/>
              <w:right w:val="nil"/>
            </w:tcBorders>
            <w:vAlign w:val="center"/>
          </w:tcPr>
          <w:p w14:paraId="4F7E9125"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Age (years)</w:t>
            </w:r>
          </w:p>
        </w:tc>
        <w:tc>
          <w:tcPr>
            <w:tcW w:w="745" w:type="dxa"/>
            <w:tcBorders>
              <w:left w:val="nil"/>
              <w:bottom w:val="nil"/>
              <w:right w:val="nil"/>
            </w:tcBorders>
            <w:vAlign w:val="center"/>
          </w:tcPr>
          <w:p w14:paraId="45931FEB"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18</w:t>
            </w:r>
          </w:p>
        </w:tc>
        <w:tc>
          <w:tcPr>
            <w:tcW w:w="1134" w:type="dxa"/>
            <w:tcBorders>
              <w:left w:val="nil"/>
              <w:bottom w:val="nil"/>
              <w:right w:val="nil"/>
            </w:tcBorders>
            <w:vAlign w:val="center"/>
          </w:tcPr>
          <w:p w14:paraId="383C4E4B"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54.0</w:t>
            </w:r>
          </w:p>
        </w:tc>
        <w:tc>
          <w:tcPr>
            <w:tcW w:w="1276" w:type="dxa"/>
            <w:tcBorders>
              <w:left w:val="nil"/>
              <w:bottom w:val="nil"/>
              <w:right w:val="nil"/>
            </w:tcBorders>
            <w:vAlign w:val="center"/>
          </w:tcPr>
          <w:p w14:paraId="7C945781"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32–60</w:t>
            </w:r>
          </w:p>
        </w:tc>
        <w:tc>
          <w:tcPr>
            <w:tcW w:w="2365" w:type="dxa"/>
            <w:tcBorders>
              <w:left w:val="nil"/>
              <w:bottom w:val="nil"/>
              <w:right w:val="nil"/>
            </w:tcBorders>
            <w:vAlign w:val="center"/>
          </w:tcPr>
          <w:p w14:paraId="61EDDBE8"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7.2</w:t>
            </w:r>
          </w:p>
        </w:tc>
      </w:tr>
      <w:tr w:rsidR="00CC53BF" w:rsidRPr="006A00E7" w14:paraId="3848F43D" w14:textId="77777777" w:rsidTr="009236DB">
        <w:trPr>
          <w:jc w:val="center"/>
        </w:trPr>
        <w:tc>
          <w:tcPr>
            <w:tcW w:w="2439" w:type="dxa"/>
            <w:tcBorders>
              <w:top w:val="nil"/>
              <w:left w:val="nil"/>
              <w:right w:val="nil"/>
            </w:tcBorders>
            <w:vAlign w:val="center"/>
          </w:tcPr>
          <w:p w14:paraId="759A125F"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Duration of DM (years)</w:t>
            </w:r>
          </w:p>
        </w:tc>
        <w:tc>
          <w:tcPr>
            <w:tcW w:w="745" w:type="dxa"/>
            <w:tcBorders>
              <w:top w:val="nil"/>
              <w:left w:val="nil"/>
              <w:right w:val="nil"/>
            </w:tcBorders>
            <w:vAlign w:val="center"/>
          </w:tcPr>
          <w:p w14:paraId="32BFC152"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18</w:t>
            </w:r>
          </w:p>
        </w:tc>
        <w:tc>
          <w:tcPr>
            <w:tcW w:w="1134" w:type="dxa"/>
            <w:tcBorders>
              <w:top w:val="nil"/>
              <w:left w:val="nil"/>
              <w:right w:val="nil"/>
            </w:tcBorders>
            <w:vAlign w:val="center"/>
          </w:tcPr>
          <w:p w14:paraId="0168358B"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9.0</w:t>
            </w:r>
          </w:p>
        </w:tc>
        <w:tc>
          <w:tcPr>
            <w:tcW w:w="1276" w:type="dxa"/>
            <w:tcBorders>
              <w:top w:val="nil"/>
              <w:left w:val="nil"/>
              <w:right w:val="nil"/>
            </w:tcBorders>
            <w:vAlign w:val="center"/>
          </w:tcPr>
          <w:p w14:paraId="15DAC54E"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5–15</w:t>
            </w:r>
          </w:p>
        </w:tc>
        <w:tc>
          <w:tcPr>
            <w:tcW w:w="2365" w:type="dxa"/>
            <w:tcBorders>
              <w:top w:val="nil"/>
              <w:left w:val="nil"/>
              <w:right w:val="nil"/>
            </w:tcBorders>
            <w:vAlign w:val="center"/>
          </w:tcPr>
          <w:p w14:paraId="04CFF079"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3.3</w:t>
            </w:r>
          </w:p>
        </w:tc>
      </w:tr>
    </w:tbl>
    <w:p w14:paraId="61CE92AD" w14:textId="77777777" w:rsidR="00CC53BF" w:rsidRPr="006A00E7" w:rsidRDefault="00CC53BF" w:rsidP="00CC53BF">
      <w:pPr>
        <w:pStyle w:val="Caption"/>
        <w:keepNext/>
        <w:ind w:left="284" w:right="168" w:firstLine="567"/>
        <w:jc w:val="both"/>
        <w:rPr>
          <w:rFonts w:ascii="Times New Roman" w:hAnsi="Times New Roman" w:cs="Times New Roman"/>
          <w:b/>
          <w:bCs/>
          <w:i w:val="0"/>
          <w:iCs w:val="0"/>
          <w:color w:val="auto"/>
          <w:sz w:val="24"/>
          <w:szCs w:val="24"/>
        </w:rPr>
      </w:pPr>
    </w:p>
    <w:p w14:paraId="08738915" w14:textId="3D73B6BA" w:rsidR="00CC53BF" w:rsidRPr="006A00E7" w:rsidRDefault="00A20A55" w:rsidP="00CC53BF">
      <w:pPr>
        <w:pStyle w:val="Caption"/>
        <w:keepNext/>
        <w:jc w:val="center"/>
        <w:rPr>
          <w:rFonts w:ascii="Times New Roman" w:hAnsi="Times New Roman" w:cs="Times New Roman"/>
          <w:i w:val="0"/>
          <w:iCs w:val="0"/>
          <w:color w:val="auto"/>
          <w:sz w:val="24"/>
          <w:szCs w:val="24"/>
        </w:rPr>
      </w:pPr>
      <w:r w:rsidRPr="006A00E7">
        <w:rPr>
          <w:rFonts w:ascii="Times New Roman" w:hAnsi="Times New Roman" w:cs="Times New Roman"/>
          <w:i w:val="0"/>
          <w:iCs w:val="0"/>
          <w:color w:val="auto"/>
          <w:sz w:val="24"/>
          <w:szCs w:val="24"/>
        </w:rPr>
        <w:t>Table 3. Effect of soleus muscle training on blood glucose level reduction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592"/>
        <w:gridCol w:w="1609"/>
        <w:gridCol w:w="1272"/>
        <w:gridCol w:w="1282"/>
        <w:gridCol w:w="1262"/>
        <w:gridCol w:w="1262"/>
      </w:tblGrid>
      <w:tr w:rsidR="00CC53BF" w:rsidRPr="006A00E7" w14:paraId="374F43B9" w14:textId="77777777" w:rsidTr="0044475E">
        <w:trPr>
          <w:jc w:val="center"/>
        </w:trPr>
        <w:tc>
          <w:tcPr>
            <w:tcW w:w="1592" w:type="dxa"/>
            <w:tcBorders>
              <w:bottom w:val="single" w:sz="4" w:space="0" w:color="auto"/>
            </w:tcBorders>
            <w:vAlign w:val="center"/>
          </w:tcPr>
          <w:p w14:paraId="535EADFD"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b/>
                <w:bCs/>
                <w:sz w:val="24"/>
                <w:szCs w:val="24"/>
              </w:rPr>
              <w:t>Exercise Type</w:t>
            </w:r>
          </w:p>
        </w:tc>
        <w:tc>
          <w:tcPr>
            <w:tcW w:w="1609" w:type="dxa"/>
            <w:tcBorders>
              <w:bottom w:val="single" w:sz="4" w:space="0" w:color="auto"/>
            </w:tcBorders>
            <w:vAlign w:val="center"/>
          </w:tcPr>
          <w:p w14:paraId="7245A810"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b/>
                <w:bCs/>
                <w:sz w:val="24"/>
                <w:szCs w:val="24"/>
              </w:rPr>
              <w:t>Pre (Mean, mg/dL)</w:t>
            </w:r>
          </w:p>
        </w:tc>
        <w:tc>
          <w:tcPr>
            <w:tcW w:w="1272" w:type="dxa"/>
            <w:tcBorders>
              <w:bottom w:val="single" w:sz="4" w:space="0" w:color="auto"/>
            </w:tcBorders>
            <w:vAlign w:val="center"/>
          </w:tcPr>
          <w:p w14:paraId="754D4FE4"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b/>
                <w:bCs/>
                <w:sz w:val="24"/>
                <w:szCs w:val="24"/>
              </w:rPr>
              <w:t>Post (Mean, mg/dL)</w:t>
            </w:r>
          </w:p>
        </w:tc>
        <w:tc>
          <w:tcPr>
            <w:tcW w:w="1281" w:type="dxa"/>
            <w:tcBorders>
              <w:bottom w:val="single" w:sz="4" w:space="0" w:color="auto"/>
            </w:tcBorders>
            <w:vAlign w:val="center"/>
          </w:tcPr>
          <w:p w14:paraId="31FED531"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b/>
                <w:bCs/>
                <w:sz w:val="24"/>
                <w:szCs w:val="24"/>
              </w:rPr>
              <w:t>Mean Difference (mg/dL)</w:t>
            </w:r>
          </w:p>
        </w:tc>
        <w:tc>
          <w:tcPr>
            <w:tcW w:w="1262" w:type="dxa"/>
            <w:tcBorders>
              <w:bottom w:val="single" w:sz="4" w:space="0" w:color="auto"/>
            </w:tcBorders>
            <w:vAlign w:val="center"/>
          </w:tcPr>
          <w:p w14:paraId="184579EB"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b/>
                <w:bCs/>
                <w:sz w:val="24"/>
                <w:szCs w:val="24"/>
              </w:rPr>
              <w:t>95% CI</w:t>
            </w:r>
          </w:p>
        </w:tc>
        <w:tc>
          <w:tcPr>
            <w:tcW w:w="1262" w:type="dxa"/>
            <w:tcBorders>
              <w:bottom w:val="single" w:sz="4" w:space="0" w:color="auto"/>
            </w:tcBorders>
            <w:vAlign w:val="center"/>
          </w:tcPr>
          <w:p w14:paraId="3C62D9EE" w14:textId="77777777" w:rsidR="00CC53BF" w:rsidRPr="006A00E7" w:rsidRDefault="00CC53BF" w:rsidP="0044475E">
            <w:pPr>
              <w:rPr>
                <w:rFonts w:ascii="Times New Roman" w:hAnsi="Times New Roman" w:cs="Times New Roman"/>
                <w:b/>
                <w:bCs/>
                <w:sz w:val="24"/>
                <w:szCs w:val="24"/>
              </w:rPr>
            </w:pPr>
            <w:r w:rsidRPr="006A00E7">
              <w:rPr>
                <w:rFonts w:ascii="Times New Roman" w:hAnsi="Times New Roman" w:cs="Times New Roman"/>
                <w:b/>
                <w:bCs/>
                <w:sz w:val="24"/>
                <w:szCs w:val="24"/>
              </w:rPr>
              <w:t>p-value</w:t>
            </w:r>
          </w:p>
        </w:tc>
      </w:tr>
      <w:tr w:rsidR="00CC53BF" w:rsidRPr="006A00E7" w14:paraId="707F913C" w14:textId="77777777" w:rsidTr="0044475E">
        <w:trPr>
          <w:jc w:val="center"/>
        </w:trPr>
        <w:tc>
          <w:tcPr>
            <w:tcW w:w="1592" w:type="dxa"/>
            <w:tcBorders>
              <w:bottom w:val="nil"/>
            </w:tcBorders>
            <w:vAlign w:val="center"/>
          </w:tcPr>
          <w:p w14:paraId="76E5D5E3"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No load</w:t>
            </w:r>
          </w:p>
        </w:tc>
        <w:tc>
          <w:tcPr>
            <w:tcW w:w="1609" w:type="dxa"/>
            <w:tcBorders>
              <w:bottom w:val="nil"/>
            </w:tcBorders>
            <w:vAlign w:val="center"/>
          </w:tcPr>
          <w:p w14:paraId="6A4B62D1"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408.89</w:t>
            </w:r>
          </w:p>
        </w:tc>
        <w:tc>
          <w:tcPr>
            <w:tcW w:w="1272" w:type="dxa"/>
            <w:tcBorders>
              <w:bottom w:val="nil"/>
            </w:tcBorders>
            <w:vAlign w:val="center"/>
          </w:tcPr>
          <w:p w14:paraId="691AE7C8"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373.83</w:t>
            </w:r>
          </w:p>
        </w:tc>
        <w:tc>
          <w:tcPr>
            <w:tcW w:w="1281" w:type="dxa"/>
            <w:tcBorders>
              <w:bottom w:val="nil"/>
            </w:tcBorders>
            <w:vAlign w:val="center"/>
          </w:tcPr>
          <w:p w14:paraId="483AC729"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35.06</w:t>
            </w:r>
          </w:p>
        </w:tc>
        <w:tc>
          <w:tcPr>
            <w:tcW w:w="1262" w:type="dxa"/>
            <w:tcBorders>
              <w:bottom w:val="nil"/>
            </w:tcBorders>
            <w:vAlign w:val="center"/>
          </w:tcPr>
          <w:p w14:paraId="11F75221"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24.31–45.80</w:t>
            </w:r>
          </w:p>
        </w:tc>
        <w:tc>
          <w:tcPr>
            <w:tcW w:w="1262" w:type="dxa"/>
            <w:tcBorders>
              <w:bottom w:val="nil"/>
            </w:tcBorders>
            <w:vAlign w:val="center"/>
          </w:tcPr>
          <w:p w14:paraId="5816747C"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&lt;0.001</w:t>
            </w:r>
          </w:p>
        </w:tc>
      </w:tr>
      <w:tr w:rsidR="00CC53BF" w:rsidRPr="006A00E7" w14:paraId="4BE26ACB" w14:textId="77777777" w:rsidTr="0044475E">
        <w:trPr>
          <w:jc w:val="center"/>
        </w:trPr>
        <w:tc>
          <w:tcPr>
            <w:tcW w:w="1592" w:type="dxa"/>
            <w:tcBorders>
              <w:top w:val="nil"/>
            </w:tcBorders>
            <w:vAlign w:val="center"/>
          </w:tcPr>
          <w:p w14:paraId="68F3A2FB"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With load (1 kg)</w:t>
            </w:r>
          </w:p>
        </w:tc>
        <w:tc>
          <w:tcPr>
            <w:tcW w:w="1609" w:type="dxa"/>
            <w:tcBorders>
              <w:top w:val="nil"/>
            </w:tcBorders>
            <w:vAlign w:val="center"/>
          </w:tcPr>
          <w:p w14:paraId="65C05E82"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365.56</w:t>
            </w:r>
          </w:p>
        </w:tc>
        <w:tc>
          <w:tcPr>
            <w:tcW w:w="1272" w:type="dxa"/>
            <w:tcBorders>
              <w:top w:val="nil"/>
            </w:tcBorders>
            <w:vAlign w:val="center"/>
          </w:tcPr>
          <w:p w14:paraId="1FF68D93"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294.50</w:t>
            </w:r>
          </w:p>
        </w:tc>
        <w:tc>
          <w:tcPr>
            <w:tcW w:w="1281" w:type="dxa"/>
            <w:tcBorders>
              <w:top w:val="nil"/>
            </w:tcBorders>
            <w:vAlign w:val="center"/>
          </w:tcPr>
          <w:p w14:paraId="50A20CE7"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68.06</w:t>
            </w:r>
          </w:p>
        </w:tc>
        <w:tc>
          <w:tcPr>
            <w:tcW w:w="1262" w:type="dxa"/>
            <w:tcBorders>
              <w:top w:val="nil"/>
            </w:tcBorders>
            <w:vAlign w:val="center"/>
          </w:tcPr>
          <w:p w14:paraId="73D5E536"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52.18–83.93</w:t>
            </w:r>
          </w:p>
        </w:tc>
        <w:tc>
          <w:tcPr>
            <w:tcW w:w="1262" w:type="dxa"/>
            <w:tcBorders>
              <w:top w:val="nil"/>
            </w:tcBorders>
            <w:vAlign w:val="center"/>
          </w:tcPr>
          <w:p w14:paraId="6FC74D03"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&lt;0.001</w:t>
            </w:r>
          </w:p>
        </w:tc>
      </w:tr>
      <w:tr w:rsidR="00CC53BF" w:rsidRPr="006A00E7" w14:paraId="39497240" w14:textId="77777777" w:rsidTr="0044475E">
        <w:trPr>
          <w:jc w:val="center"/>
        </w:trPr>
        <w:tc>
          <w:tcPr>
            <w:tcW w:w="1592" w:type="dxa"/>
            <w:vAlign w:val="center"/>
          </w:tcPr>
          <w:p w14:paraId="4827CD94"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b/>
                <w:bCs/>
                <w:sz w:val="24"/>
                <w:szCs w:val="24"/>
              </w:rPr>
              <w:t>Difference between interventions</w:t>
            </w:r>
          </w:p>
        </w:tc>
        <w:tc>
          <w:tcPr>
            <w:tcW w:w="1609" w:type="dxa"/>
            <w:vAlign w:val="center"/>
          </w:tcPr>
          <w:p w14:paraId="3A068CD2"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w:t>
            </w:r>
          </w:p>
        </w:tc>
        <w:tc>
          <w:tcPr>
            <w:tcW w:w="1272" w:type="dxa"/>
            <w:vAlign w:val="center"/>
          </w:tcPr>
          <w:p w14:paraId="285516E7"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w:t>
            </w:r>
          </w:p>
        </w:tc>
        <w:tc>
          <w:tcPr>
            <w:tcW w:w="1281" w:type="dxa"/>
            <w:vAlign w:val="center"/>
          </w:tcPr>
          <w:p w14:paraId="635C61C0"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b/>
                <w:bCs/>
                <w:sz w:val="24"/>
                <w:szCs w:val="24"/>
              </w:rPr>
              <w:t>33.00</w:t>
            </w:r>
          </w:p>
        </w:tc>
        <w:tc>
          <w:tcPr>
            <w:tcW w:w="1262" w:type="dxa"/>
            <w:vAlign w:val="center"/>
          </w:tcPr>
          <w:p w14:paraId="6A1EE7AD"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14.53–51.47</w:t>
            </w:r>
          </w:p>
        </w:tc>
        <w:tc>
          <w:tcPr>
            <w:tcW w:w="1262" w:type="dxa"/>
            <w:vAlign w:val="center"/>
          </w:tcPr>
          <w:p w14:paraId="3EAACB63" w14:textId="77777777" w:rsidR="00CC53BF" w:rsidRPr="006A00E7" w:rsidRDefault="00CC53BF" w:rsidP="0044475E">
            <w:pPr>
              <w:rPr>
                <w:rFonts w:ascii="Times New Roman" w:hAnsi="Times New Roman" w:cs="Times New Roman"/>
                <w:sz w:val="24"/>
                <w:szCs w:val="24"/>
              </w:rPr>
            </w:pPr>
            <w:r w:rsidRPr="006A00E7">
              <w:rPr>
                <w:rFonts w:ascii="Times New Roman" w:hAnsi="Times New Roman" w:cs="Times New Roman"/>
                <w:sz w:val="24"/>
                <w:szCs w:val="24"/>
              </w:rPr>
              <w:t>&lt;0.001</w:t>
            </w:r>
          </w:p>
        </w:tc>
      </w:tr>
    </w:tbl>
    <w:p w14:paraId="51B0E08F" w14:textId="77777777" w:rsidR="00CC53BF" w:rsidRPr="006A00E7" w:rsidRDefault="00CC53BF" w:rsidP="00CC53BF">
      <w:pPr>
        <w:pStyle w:val="Heading3"/>
        <w:ind w:firstLine="357"/>
        <w:rPr>
          <w:rFonts w:ascii="Times New Roman" w:hAnsi="Times New Roman" w:cs="Times New Roman"/>
          <w:color w:val="auto"/>
        </w:rPr>
      </w:pPr>
      <w:r w:rsidRPr="006A00E7">
        <w:rPr>
          <w:rFonts w:ascii="Times New Roman" w:hAnsi="Times New Roman" w:cs="Times New Roman"/>
          <w:color w:val="auto"/>
        </w:rPr>
        <w:t>Notes:</w:t>
      </w:r>
    </w:p>
    <w:p w14:paraId="09A3A997" w14:textId="77777777" w:rsidR="00CC53BF" w:rsidRPr="006A00E7" w:rsidRDefault="00CC53BF" w:rsidP="00CC53BF">
      <w:pPr>
        <w:pStyle w:val="NormalWeb"/>
        <w:widowControl/>
        <w:numPr>
          <w:ilvl w:val="0"/>
          <w:numId w:val="4"/>
        </w:numPr>
        <w:autoSpaceDE/>
        <w:autoSpaceDN/>
        <w:spacing w:after="100" w:afterAutospacing="1"/>
        <w:ind w:left="714" w:hanging="357"/>
      </w:pPr>
      <w:r w:rsidRPr="006A00E7">
        <w:t>Values are presented as mean.</w:t>
      </w:r>
    </w:p>
    <w:p w14:paraId="66ADBEF3" w14:textId="77777777" w:rsidR="00CC53BF" w:rsidRPr="006A00E7" w:rsidRDefault="00CC53BF" w:rsidP="00CC53BF">
      <w:pPr>
        <w:pStyle w:val="NormalWeb"/>
        <w:widowControl/>
        <w:numPr>
          <w:ilvl w:val="0"/>
          <w:numId w:val="4"/>
        </w:numPr>
        <w:autoSpaceDE/>
        <w:autoSpaceDN/>
        <w:spacing w:before="100" w:beforeAutospacing="1" w:after="100" w:afterAutospacing="1"/>
      </w:pPr>
      <w:r w:rsidRPr="006A00E7">
        <w:t>Mean difference represents reduction in blood glucose levels (pre–post).</w:t>
      </w:r>
    </w:p>
    <w:p w14:paraId="328359DA" w14:textId="77777777" w:rsidR="00CC53BF" w:rsidRPr="006A00E7" w:rsidRDefault="00CC53BF" w:rsidP="00CC53BF">
      <w:pPr>
        <w:pStyle w:val="NormalWeb"/>
        <w:widowControl/>
        <w:numPr>
          <w:ilvl w:val="0"/>
          <w:numId w:val="4"/>
        </w:numPr>
        <w:autoSpaceDE/>
        <w:autoSpaceDN/>
        <w:spacing w:before="100" w:beforeAutospacing="1" w:after="100" w:afterAutospacing="1"/>
      </w:pPr>
      <w:r w:rsidRPr="006A00E7">
        <w:t>p-values were obtained using paired t-tests.</w:t>
      </w:r>
    </w:p>
    <w:p w14:paraId="03E301C6" w14:textId="3FBD60E4" w:rsidR="007A0635" w:rsidRDefault="00CC53BF" w:rsidP="007A0635">
      <w:pPr>
        <w:pStyle w:val="NormalWeb"/>
        <w:widowControl/>
        <w:numPr>
          <w:ilvl w:val="0"/>
          <w:numId w:val="4"/>
        </w:numPr>
        <w:autoSpaceDE/>
        <w:autoSpaceDN/>
        <w:spacing w:before="100" w:beforeAutospacing="1" w:after="100" w:afterAutospacing="1"/>
      </w:pPr>
      <w:r w:rsidRPr="006A00E7">
        <w:t>CI = Confidence Interval.</w:t>
      </w:r>
    </w:p>
    <w:p w14:paraId="72A8172D" w14:textId="77777777" w:rsidR="007A0635" w:rsidRPr="006A00E7" w:rsidRDefault="007A0635" w:rsidP="007A0635">
      <w:pPr>
        <w:pStyle w:val="NormalWeb"/>
        <w:widowControl/>
        <w:autoSpaceDE/>
        <w:autoSpaceDN/>
        <w:spacing w:before="100" w:beforeAutospacing="1" w:after="100" w:afterAutospacing="1"/>
      </w:pPr>
    </w:p>
    <w:p w14:paraId="3BE04B57" w14:textId="77777777" w:rsidR="00A05D1B" w:rsidRDefault="00A05D1B" w:rsidP="007A0635">
      <w:pPr>
        <w:pStyle w:val="Heading1"/>
        <w:spacing w:after="100"/>
        <w:ind w:left="289"/>
        <w:rPr>
          <w:rFonts w:ascii="Times New Roman" w:hAnsi="Times New Roman" w:cs="Times New Roman"/>
          <w:spacing w:val="-2"/>
          <w:sz w:val="24"/>
          <w:szCs w:val="24"/>
        </w:rPr>
      </w:pPr>
    </w:p>
    <w:p w14:paraId="2742793A" w14:textId="77777777" w:rsidR="0096676D" w:rsidRDefault="0096676D" w:rsidP="007A0635">
      <w:pPr>
        <w:pStyle w:val="Heading1"/>
        <w:spacing w:after="100"/>
        <w:ind w:left="289"/>
        <w:rPr>
          <w:rFonts w:ascii="Times New Roman" w:hAnsi="Times New Roman" w:cs="Times New Roman"/>
          <w:spacing w:val="-2"/>
          <w:sz w:val="24"/>
          <w:szCs w:val="24"/>
        </w:rPr>
      </w:pPr>
    </w:p>
    <w:p w14:paraId="1C0F7614" w14:textId="7C175C72" w:rsidR="00252702" w:rsidRPr="006A00E7" w:rsidRDefault="00FD483C" w:rsidP="007A0635">
      <w:pPr>
        <w:pStyle w:val="Heading1"/>
        <w:spacing w:after="100"/>
        <w:ind w:left="289"/>
        <w:rPr>
          <w:rFonts w:ascii="Times New Roman" w:hAnsi="Times New Roman" w:cs="Times New Roman"/>
          <w:spacing w:val="-2"/>
          <w:sz w:val="24"/>
          <w:szCs w:val="24"/>
        </w:rPr>
      </w:pPr>
      <w:r w:rsidRPr="006A00E7">
        <w:rPr>
          <w:rFonts w:ascii="Times New Roman" w:hAnsi="Times New Roman" w:cs="Times New Roman"/>
          <w:spacing w:val="-2"/>
          <w:sz w:val="24"/>
          <w:szCs w:val="24"/>
        </w:rPr>
        <w:lastRenderedPageBreak/>
        <w:t>Discussion</w:t>
      </w:r>
    </w:p>
    <w:p w14:paraId="3A8B45DB" w14:textId="77777777" w:rsidR="007A0635" w:rsidRPr="007A0635" w:rsidRDefault="007A0635" w:rsidP="007A0635">
      <w:pPr>
        <w:pStyle w:val="Heading1"/>
        <w:ind w:left="289"/>
        <w:jc w:val="both"/>
        <w:rPr>
          <w:rFonts w:ascii="Times New Roman" w:hAnsi="Times New Roman" w:cs="Times New Roman"/>
          <w:b w:val="0"/>
          <w:bCs w:val="0"/>
          <w:spacing w:val="-2"/>
          <w:sz w:val="24"/>
          <w:szCs w:val="24"/>
          <w:lang w:val="en-ID"/>
        </w:rPr>
      </w:pPr>
      <w:r w:rsidRPr="007A0635">
        <w:rPr>
          <w:rFonts w:ascii="Times New Roman" w:hAnsi="Times New Roman" w:cs="Times New Roman"/>
          <w:b w:val="0"/>
          <w:bCs w:val="0"/>
          <w:spacing w:val="-2"/>
          <w:sz w:val="24"/>
          <w:szCs w:val="24"/>
          <w:lang w:val="en-ID"/>
        </w:rPr>
        <w:t xml:space="preserve">This study demonstrated that soleus muscle exercise significantly reduces blood glucose levels in adults with T2DM, with a greater effect observed when combined with light resistance. These findings support emerging evidence that targeted skeletal muscle activation can play a critical role in </w:t>
      </w:r>
      <w:proofErr w:type="spellStart"/>
      <w:r w:rsidRPr="007A0635">
        <w:rPr>
          <w:rFonts w:ascii="Times New Roman" w:hAnsi="Times New Roman" w:cs="Times New Roman"/>
          <w:b w:val="0"/>
          <w:bCs w:val="0"/>
          <w:spacing w:val="-2"/>
          <w:sz w:val="24"/>
          <w:szCs w:val="24"/>
          <w:lang w:val="en-ID"/>
        </w:rPr>
        <w:t>glycemic</w:t>
      </w:r>
      <w:proofErr w:type="spellEnd"/>
      <w:r w:rsidRPr="007A0635">
        <w:rPr>
          <w:rFonts w:ascii="Times New Roman" w:hAnsi="Times New Roman" w:cs="Times New Roman"/>
          <w:b w:val="0"/>
          <w:bCs w:val="0"/>
          <w:spacing w:val="-2"/>
          <w:sz w:val="24"/>
          <w:szCs w:val="24"/>
          <w:lang w:val="en-ID"/>
        </w:rPr>
        <w:t xml:space="preserve"> regulation.</w:t>
      </w:r>
    </w:p>
    <w:p w14:paraId="5558D432" w14:textId="77777777" w:rsidR="00A05D1B" w:rsidRPr="00A05D1B" w:rsidRDefault="00A05D1B" w:rsidP="00A05D1B">
      <w:pPr>
        <w:pStyle w:val="Heading1"/>
        <w:ind w:left="289"/>
        <w:jc w:val="both"/>
        <w:rPr>
          <w:rFonts w:ascii="Times New Roman" w:hAnsi="Times New Roman" w:cs="Times New Roman"/>
          <w:b w:val="0"/>
          <w:bCs w:val="0"/>
          <w:spacing w:val="-2"/>
          <w:sz w:val="24"/>
          <w:szCs w:val="24"/>
          <w:lang w:val="en-ID"/>
        </w:rPr>
      </w:pPr>
      <w:r w:rsidRPr="00A05D1B">
        <w:rPr>
          <w:rFonts w:ascii="Times New Roman" w:hAnsi="Times New Roman" w:cs="Times New Roman"/>
          <w:b w:val="0"/>
          <w:bCs w:val="0"/>
          <w:spacing w:val="-2"/>
          <w:sz w:val="24"/>
          <w:szCs w:val="24"/>
          <w:lang w:val="en-ID"/>
        </w:rPr>
        <w:t xml:space="preserve">The reduction in blood glucose observed in this study is consistent with previous research showing that skeletal muscle contraction enhances glucose uptake through insulin-independent pathways, particularly via GLUT4 </w:t>
      </w:r>
      <w:proofErr w:type="gramStart"/>
      <w:r w:rsidRPr="00A05D1B">
        <w:rPr>
          <w:rFonts w:ascii="Times New Roman" w:hAnsi="Times New Roman" w:cs="Times New Roman"/>
          <w:b w:val="0"/>
          <w:bCs w:val="0"/>
          <w:spacing w:val="-2"/>
          <w:sz w:val="24"/>
          <w:szCs w:val="24"/>
          <w:lang w:val="en-ID"/>
        </w:rPr>
        <w:t>translocation.¹⁰,¹</w:t>
      </w:r>
      <w:proofErr w:type="gramEnd"/>
      <w:r w:rsidRPr="00A05D1B">
        <w:rPr>
          <w:rFonts w:ascii="Times New Roman" w:hAnsi="Times New Roman" w:cs="Times New Roman"/>
          <w:b w:val="0"/>
          <w:bCs w:val="0"/>
          <w:spacing w:val="-2"/>
          <w:sz w:val="24"/>
          <w:szCs w:val="24"/>
          <w:lang w:val="en-ID"/>
        </w:rPr>
        <w:t xml:space="preserve">⁸ </w:t>
      </w:r>
      <w:proofErr w:type="gramStart"/>
      <w:r w:rsidRPr="00A05D1B">
        <w:rPr>
          <w:rFonts w:ascii="Times New Roman" w:hAnsi="Times New Roman" w:cs="Times New Roman"/>
          <w:b w:val="0"/>
          <w:bCs w:val="0"/>
          <w:spacing w:val="-2"/>
          <w:sz w:val="24"/>
          <w:szCs w:val="24"/>
          <w:lang w:val="en-ID"/>
        </w:rPr>
        <w:t>The</w:t>
      </w:r>
      <w:proofErr w:type="gramEnd"/>
      <w:r w:rsidRPr="00A05D1B">
        <w:rPr>
          <w:rFonts w:ascii="Times New Roman" w:hAnsi="Times New Roman" w:cs="Times New Roman"/>
          <w:b w:val="0"/>
          <w:bCs w:val="0"/>
          <w:spacing w:val="-2"/>
          <w:sz w:val="24"/>
          <w:szCs w:val="24"/>
          <w:lang w:val="en-ID"/>
        </w:rPr>
        <w:t xml:space="preserve"> soleus muscle, due to its high oxidative capacity and resistance to fatigue, is especially effective in sustaining glucose utilization during prolonged low-intensity </w:t>
      </w:r>
      <w:proofErr w:type="gramStart"/>
      <w:r w:rsidRPr="00A05D1B">
        <w:rPr>
          <w:rFonts w:ascii="Times New Roman" w:hAnsi="Times New Roman" w:cs="Times New Roman"/>
          <w:b w:val="0"/>
          <w:bCs w:val="0"/>
          <w:spacing w:val="-2"/>
          <w:sz w:val="24"/>
          <w:szCs w:val="24"/>
          <w:lang w:val="en-ID"/>
        </w:rPr>
        <w:t>activity.¹</w:t>
      </w:r>
      <w:proofErr w:type="gramEnd"/>
      <w:r w:rsidRPr="00A05D1B">
        <w:rPr>
          <w:rFonts w:ascii="Times New Roman" w:hAnsi="Times New Roman" w:cs="Times New Roman"/>
          <w:b w:val="0"/>
          <w:bCs w:val="0"/>
          <w:spacing w:val="-2"/>
          <w:sz w:val="24"/>
          <w:szCs w:val="24"/>
          <w:lang w:val="en-ID"/>
        </w:rPr>
        <w:t>¹</w:t>
      </w:r>
    </w:p>
    <w:p w14:paraId="4BD15AE1" w14:textId="77777777" w:rsidR="00A05D1B" w:rsidRPr="00A05D1B" w:rsidRDefault="00A05D1B" w:rsidP="00A05D1B">
      <w:pPr>
        <w:pStyle w:val="Heading1"/>
        <w:ind w:left="289"/>
        <w:jc w:val="both"/>
        <w:rPr>
          <w:rFonts w:ascii="Times New Roman" w:hAnsi="Times New Roman" w:cs="Times New Roman"/>
          <w:b w:val="0"/>
          <w:bCs w:val="0"/>
          <w:spacing w:val="-2"/>
          <w:sz w:val="24"/>
          <w:szCs w:val="24"/>
          <w:lang w:val="en-ID"/>
        </w:rPr>
      </w:pPr>
      <w:r w:rsidRPr="00A05D1B">
        <w:rPr>
          <w:rFonts w:ascii="Times New Roman" w:hAnsi="Times New Roman" w:cs="Times New Roman"/>
          <w:b w:val="0"/>
          <w:bCs w:val="0"/>
          <w:spacing w:val="-2"/>
          <w:sz w:val="24"/>
          <w:szCs w:val="24"/>
          <w:lang w:val="en-ID"/>
        </w:rPr>
        <w:t xml:space="preserve">The greater reduction observed in the weighted condition suggests that the addition of light resistance may further enhance metabolic demand, leading to improved insulin sensitivity and increased glucose uptake. This finding aligns with studies demonstrating that resistance-based exercise can improve </w:t>
      </w:r>
      <w:proofErr w:type="spellStart"/>
      <w:r w:rsidRPr="00A05D1B">
        <w:rPr>
          <w:rFonts w:ascii="Times New Roman" w:hAnsi="Times New Roman" w:cs="Times New Roman"/>
          <w:b w:val="0"/>
          <w:bCs w:val="0"/>
          <w:spacing w:val="-2"/>
          <w:sz w:val="24"/>
          <w:szCs w:val="24"/>
          <w:lang w:val="en-ID"/>
        </w:rPr>
        <w:t>glycemic</w:t>
      </w:r>
      <w:proofErr w:type="spellEnd"/>
      <w:r w:rsidRPr="00A05D1B">
        <w:rPr>
          <w:rFonts w:ascii="Times New Roman" w:hAnsi="Times New Roman" w:cs="Times New Roman"/>
          <w:b w:val="0"/>
          <w:bCs w:val="0"/>
          <w:spacing w:val="-2"/>
          <w:sz w:val="24"/>
          <w:szCs w:val="24"/>
          <w:lang w:val="en-ID"/>
        </w:rPr>
        <w:t xml:space="preserve"> control and reduce insulin resistance in individuals with T2DM.¹</w:t>
      </w:r>
      <w:proofErr w:type="gramStart"/>
      <w:r w:rsidRPr="00A05D1B">
        <w:rPr>
          <w:rFonts w:ascii="Times New Roman" w:hAnsi="Times New Roman" w:cs="Times New Roman"/>
          <w:b w:val="0"/>
          <w:bCs w:val="0"/>
          <w:spacing w:val="-2"/>
          <w:sz w:val="24"/>
          <w:szCs w:val="24"/>
          <w:lang w:val="en-ID"/>
        </w:rPr>
        <w:t>⁷,¹</w:t>
      </w:r>
      <w:proofErr w:type="gramEnd"/>
      <w:r w:rsidRPr="00A05D1B">
        <w:rPr>
          <w:rFonts w:ascii="Times New Roman" w:hAnsi="Times New Roman" w:cs="Times New Roman"/>
          <w:b w:val="0"/>
          <w:bCs w:val="0"/>
          <w:spacing w:val="-2"/>
          <w:sz w:val="24"/>
          <w:szCs w:val="24"/>
          <w:lang w:val="en-ID"/>
        </w:rPr>
        <w:t>⁹</w:t>
      </w:r>
    </w:p>
    <w:p w14:paraId="5BDB1F65" w14:textId="77777777" w:rsidR="007A0635" w:rsidRPr="007A0635" w:rsidRDefault="007A0635" w:rsidP="007A0635">
      <w:pPr>
        <w:pStyle w:val="Heading1"/>
        <w:ind w:left="289"/>
        <w:jc w:val="both"/>
        <w:rPr>
          <w:rFonts w:ascii="Times New Roman" w:hAnsi="Times New Roman" w:cs="Times New Roman"/>
          <w:b w:val="0"/>
          <w:bCs w:val="0"/>
          <w:spacing w:val="-2"/>
          <w:sz w:val="24"/>
          <w:szCs w:val="24"/>
          <w:lang w:val="en-ID"/>
        </w:rPr>
      </w:pPr>
      <w:r w:rsidRPr="007A0635">
        <w:rPr>
          <w:rFonts w:ascii="Times New Roman" w:hAnsi="Times New Roman" w:cs="Times New Roman"/>
          <w:b w:val="0"/>
          <w:bCs w:val="0"/>
          <w:spacing w:val="-2"/>
          <w:sz w:val="24"/>
          <w:szCs w:val="24"/>
          <w:lang w:val="en-ID"/>
        </w:rPr>
        <w:t>From a clinical perspective, the use of soleus muscle exercise offers a practical advantage, particularly for individuals who are unable to perform high-intensity or full-body exercise. This approach may be particularly relevant in community and primary care settings, where accessible and low-cost interventions are needed.</w:t>
      </w:r>
    </w:p>
    <w:p w14:paraId="005058C9" w14:textId="77777777" w:rsidR="007A0635" w:rsidRPr="007A0635" w:rsidRDefault="007A0635" w:rsidP="007A0635">
      <w:pPr>
        <w:pStyle w:val="Heading1"/>
        <w:ind w:left="289"/>
        <w:jc w:val="both"/>
        <w:rPr>
          <w:rFonts w:ascii="Times New Roman" w:hAnsi="Times New Roman" w:cs="Times New Roman"/>
          <w:b w:val="0"/>
          <w:bCs w:val="0"/>
          <w:spacing w:val="-2"/>
          <w:sz w:val="24"/>
          <w:szCs w:val="24"/>
          <w:lang w:val="en-ID"/>
        </w:rPr>
      </w:pPr>
      <w:r w:rsidRPr="007A0635">
        <w:rPr>
          <w:rFonts w:ascii="Times New Roman" w:hAnsi="Times New Roman" w:cs="Times New Roman"/>
          <w:b w:val="0"/>
          <w:bCs w:val="0"/>
          <w:spacing w:val="-2"/>
          <w:sz w:val="24"/>
          <w:szCs w:val="24"/>
          <w:lang w:val="en-ID"/>
        </w:rPr>
        <w:t xml:space="preserve">However, despite significant reductions, post-intervention glucose levels remained above optimal targets, indicating that this intervention should be integrated with comprehensive diabetes management strategies, including diet modification and pharmacological </w:t>
      </w:r>
      <w:proofErr w:type="gramStart"/>
      <w:r w:rsidRPr="007A0635">
        <w:rPr>
          <w:rFonts w:ascii="Times New Roman" w:hAnsi="Times New Roman" w:cs="Times New Roman"/>
          <w:b w:val="0"/>
          <w:bCs w:val="0"/>
          <w:spacing w:val="-2"/>
          <w:sz w:val="24"/>
          <w:szCs w:val="24"/>
          <w:lang w:val="en-ID"/>
        </w:rPr>
        <w:t>treatment.⁶</w:t>
      </w:r>
      <w:proofErr w:type="gramEnd"/>
    </w:p>
    <w:p w14:paraId="256ACA7F" w14:textId="77777777" w:rsidR="007A0635" w:rsidRPr="007A0635" w:rsidRDefault="007A0635" w:rsidP="007A0635">
      <w:pPr>
        <w:pStyle w:val="Heading1"/>
        <w:ind w:left="289"/>
        <w:jc w:val="both"/>
        <w:rPr>
          <w:rFonts w:ascii="Times New Roman" w:hAnsi="Times New Roman" w:cs="Times New Roman"/>
          <w:b w:val="0"/>
          <w:bCs w:val="0"/>
          <w:spacing w:val="-2"/>
          <w:sz w:val="24"/>
          <w:szCs w:val="24"/>
          <w:lang w:val="en-ID"/>
        </w:rPr>
      </w:pPr>
      <w:r w:rsidRPr="007A0635">
        <w:rPr>
          <w:rFonts w:ascii="Times New Roman" w:hAnsi="Times New Roman" w:cs="Times New Roman"/>
          <w:b w:val="0"/>
          <w:bCs w:val="0"/>
          <w:spacing w:val="-2"/>
          <w:sz w:val="24"/>
          <w:szCs w:val="24"/>
          <w:lang w:val="en-ID"/>
        </w:rPr>
        <w:t>This study has several limitations. The small sample size and single-</w:t>
      </w:r>
      <w:proofErr w:type="spellStart"/>
      <w:r w:rsidRPr="007A0635">
        <w:rPr>
          <w:rFonts w:ascii="Times New Roman" w:hAnsi="Times New Roman" w:cs="Times New Roman"/>
          <w:b w:val="0"/>
          <w:bCs w:val="0"/>
          <w:spacing w:val="-2"/>
          <w:sz w:val="24"/>
          <w:szCs w:val="24"/>
          <w:lang w:val="en-ID"/>
        </w:rPr>
        <w:t>center</w:t>
      </w:r>
      <w:proofErr w:type="spellEnd"/>
      <w:r w:rsidRPr="007A0635">
        <w:rPr>
          <w:rFonts w:ascii="Times New Roman" w:hAnsi="Times New Roman" w:cs="Times New Roman"/>
          <w:b w:val="0"/>
          <w:bCs w:val="0"/>
          <w:spacing w:val="-2"/>
          <w:sz w:val="24"/>
          <w:szCs w:val="24"/>
          <w:lang w:val="en-ID"/>
        </w:rPr>
        <w:t xml:space="preserve"> setting may limit generalizability. Additionally, the short-term nature of the intervention does not allow for assessment of long-term effects. Future studies with larger populations and longer follow-up periods are needed to confirm these findings.</w:t>
      </w:r>
    </w:p>
    <w:p w14:paraId="5B279AE1" w14:textId="176DA24A" w:rsidR="00CC53BF" w:rsidRPr="006A00E7" w:rsidRDefault="00CC53BF" w:rsidP="00CC53BF">
      <w:pPr>
        <w:pStyle w:val="Heading1"/>
        <w:ind w:left="289"/>
        <w:jc w:val="both"/>
        <w:rPr>
          <w:rFonts w:ascii="Times New Roman" w:hAnsi="Times New Roman" w:cs="Times New Roman"/>
          <w:b w:val="0"/>
          <w:bCs w:val="0"/>
          <w:spacing w:val="-2"/>
          <w:sz w:val="24"/>
          <w:szCs w:val="24"/>
          <w:lang w:val="en-ID"/>
        </w:rPr>
      </w:pPr>
    </w:p>
    <w:p w14:paraId="674FD2E9" w14:textId="77777777" w:rsidR="00CC53BF" w:rsidRPr="006A00E7" w:rsidRDefault="00CC53BF" w:rsidP="00CC53BF">
      <w:pPr>
        <w:pStyle w:val="Heading1"/>
        <w:ind w:left="289"/>
        <w:jc w:val="both"/>
        <w:rPr>
          <w:rFonts w:ascii="Times New Roman" w:hAnsi="Times New Roman" w:cs="Times New Roman"/>
          <w:b w:val="0"/>
          <w:bCs w:val="0"/>
          <w:spacing w:val="-2"/>
          <w:sz w:val="24"/>
          <w:szCs w:val="24"/>
        </w:rPr>
      </w:pPr>
    </w:p>
    <w:p w14:paraId="41C22755" w14:textId="32B3FA81" w:rsidR="00FD483C" w:rsidRPr="006A00E7" w:rsidRDefault="00FD483C" w:rsidP="007A0635">
      <w:pPr>
        <w:pStyle w:val="Heading1"/>
        <w:spacing w:before="227" w:after="100"/>
        <w:ind w:left="289"/>
        <w:rPr>
          <w:rFonts w:ascii="Times New Roman" w:hAnsi="Times New Roman" w:cs="Times New Roman"/>
          <w:sz w:val="24"/>
          <w:szCs w:val="24"/>
        </w:rPr>
      </w:pPr>
      <w:r w:rsidRPr="006A00E7">
        <w:rPr>
          <w:rFonts w:ascii="Times New Roman" w:hAnsi="Times New Roman" w:cs="Times New Roman"/>
          <w:spacing w:val="-2"/>
          <w:sz w:val="24"/>
          <w:szCs w:val="24"/>
        </w:rPr>
        <w:t>Conclusion</w:t>
      </w:r>
    </w:p>
    <w:p w14:paraId="22FC39D7" w14:textId="77777777" w:rsidR="007A0635" w:rsidRPr="007A0635" w:rsidRDefault="007A0635" w:rsidP="007A0635">
      <w:pPr>
        <w:pStyle w:val="BodyText"/>
        <w:ind w:left="284"/>
        <w:jc w:val="both"/>
        <w:rPr>
          <w:rFonts w:ascii="Times New Roman" w:hAnsi="Times New Roman" w:cs="Times New Roman"/>
          <w:spacing w:val="-2"/>
          <w:sz w:val="24"/>
          <w:szCs w:val="24"/>
          <w:lang w:val="en-ID"/>
        </w:rPr>
      </w:pPr>
      <w:r w:rsidRPr="007A0635">
        <w:rPr>
          <w:rFonts w:ascii="Times New Roman" w:hAnsi="Times New Roman" w:cs="Times New Roman"/>
          <w:spacing w:val="-2"/>
          <w:sz w:val="24"/>
          <w:szCs w:val="24"/>
          <w:lang w:val="en-ID"/>
        </w:rPr>
        <w:t>Soleus muscle exercise significantly reduces blood glucose levels in adults with type 2 diabetes mellitus, with greater effectiveness observed when combined with light resistance. This intervention represents a simple, low-cost, and feasible strategy that may be integrated into community-based diabetes management programs.</w:t>
      </w:r>
    </w:p>
    <w:p w14:paraId="531E5405" w14:textId="77777777" w:rsidR="00FD483C" w:rsidRDefault="00FD483C" w:rsidP="00FD483C">
      <w:pPr>
        <w:pStyle w:val="BodyText"/>
        <w:jc w:val="both"/>
        <w:rPr>
          <w:rFonts w:ascii="Times New Roman" w:hAnsi="Times New Roman" w:cs="Times New Roman"/>
          <w:sz w:val="24"/>
          <w:szCs w:val="24"/>
        </w:rPr>
      </w:pPr>
    </w:p>
    <w:p w14:paraId="1EFB2B54" w14:textId="77777777" w:rsidR="007A0635" w:rsidRPr="006A00E7" w:rsidRDefault="007A0635" w:rsidP="00FD483C">
      <w:pPr>
        <w:pStyle w:val="BodyText"/>
        <w:jc w:val="both"/>
        <w:rPr>
          <w:rFonts w:ascii="Times New Roman" w:hAnsi="Times New Roman" w:cs="Times New Roman"/>
          <w:sz w:val="24"/>
          <w:szCs w:val="24"/>
        </w:rPr>
      </w:pPr>
    </w:p>
    <w:p w14:paraId="0C213EE3" w14:textId="381CC29D" w:rsidR="00CC53BF" w:rsidRPr="005D3F22" w:rsidRDefault="00FD483C" w:rsidP="005D3F22">
      <w:pPr>
        <w:pStyle w:val="BodyText"/>
        <w:ind w:left="284"/>
        <w:jc w:val="both"/>
        <w:rPr>
          <w:rFonts w:ascii="Times New Roman" w:hAnsi="Times New Roman" w:cs="Times New Roman"/>
          <w:b/>
          <w:sz w:val="24"/>
          <w:szCs w:val="24"/>
        </w:rPr>
      </w:pPr>
      <w:r w:rsidRPr="006A00E7">
        <w:rPr>
          <w:rFonts w:ascii="Times New Roman" w:hAnsi="Times New Roman" w:cs="Times New Roman"/>
          <w:b/>
          <w:sz w:val="24"/>
          <w:szCs w:val="24"/>
        </w:rPr>
        <w:t>References</w:t>
      </w:r>
    </w:p>
    <w:p w14:paraId="5EB04A88" w14:textId="3FF3E5DC"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proofErr w:type="spellStart"/>
      <w:r w:rsidRPr="00253397">
        <w:rPr>
          <w:rFonts w:ascii="Times New Roman" w:hAnsi="Times New Roman" w:cs="Times New Roman"/>
          <w:sz w:val="24"/>
          <w:szCs w:val="24"/>
          <w:lang w:val="en-ID"/>
        </w:rPr>
        <w:t>Alwadeai</w:t>
      </w:r>
      <w:proofErr w:type="spellEnd"/>
      <w:r w:rsidRPr="00253397">
        <w:rPr>
          <w:rFonts w:ascii="Times New Roman" w:hAnsi="Times New Roman" w:cs="Times New Roman"/>
          <w:sz w:val="24"/>
          <w:szCs w:val="24"/>
          <w:lang w:val="en-ID"/>
        </w:rPr>
        <w:t xml:space="preserve"> KS, </w:t>
      </w:r>
      <w:proofErr w:type="spellStart"/>
      <w:r w:rsidRPr="00253397">
        <w:rPr>
          <w:rFonts w:ascii="Times New Roman" w:hAnsi="Times New Roman" w:cs="Times New Roman"/>
          <w:sz w:val="24"/>
          <w:szCs w:val="24"/>
          <w:lang w:val="en-ID"/>
        </w:rPr>
        <w:t>Alhammad</w:t>
      </w:r>
      <w:proofErr w:type="spellEnd"/>
      <w:r w:rsidRPr="00253397">
        <w:rPr>
          <w:rFonts w:ascii="Times New Roman" w:hAnsi="Times New Roman" w:cs="Times New Roman"/>
          <w:sz w:val="24"/>
          <w:szCs w:val="24"/>
          <w:lang w:val="en-ID"/>
        </w:rPr>
        <w:t xml:space="preserve"> SA. Prevalence of type 2 diabetes mellitus and related factors among the general adult population in Saudi Arabia between 2016-2022: A systematic review and meta-analysis of the cross-sectional studies. Medicine (United States). 2023;102(24</w:t>
      </w:r>
      <w:proofErr w:type="gramStart"/>
      <w:r w:rsidRPr="00253397">
        <w:rPr>
          <w:rFonts w:ascii="Times New Roman" w:hAnsi="Times New Roman" w:cs="Times New Roman"/>
          <w:sz w:val="24"/>
          <w:szCs w:val="24"/>
          <w:lang w:val="en-ID"/>
        </w:rPr>
        <w:t>):e</w:t>
      </w:r>
      <w:proofErr w:type="gramEnd"/>
      <w:r w:rsidRPr="00253397">
        <w:rPr>
          <w:rFonts w:ascii="Times New Roman" w:hAnsi="Times New Roman" w:cs="Times New Roman"/>
          <w:sz w:val="24"/>
          <w:szCs w:val="24"/>
          <w:lang w:val="en-ID"/>
        </w:rPr>
        <w:t xml:space="preserve">34021. doi:10.1097/MD.0000000000034021. </w:t>
      </w:r>
    </w:p>
    <w:p w14:paraId="2C281C0C" w14:textId="0AC5EF5C"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r w:rsidRPr="00253397">
        <w:rPr>
          <w:rFonts w:ascii="Times New Roman" w:hAnsi="Times New Roman" w:cs="Times New Roman"/>
          <w:sz w:val="24"/>
          <w:szCs w:val="24"/>
          <w:lang w:val="en-ID"/>
        </w:rPr>
        <w:t>Adhi Raja S, Heng Chong V, Rahman NA, P Shakir LM, Knights J, Pengiran Muda Haji Al-</w:t>
      </w:r>
      <w:proofErr w:type="spellStart"/>
      <w:r w:rsidRPr="00253397">
        <w:rPr>
          <w:rFonts w:ascii="Times New Roman" w:hAnsi="Times New Roman" w:cs="Times New Roman"/>
          <w:sz w:val="24"/>
          <w:szCs w:val="24"/>
          <w:lang w:val="en-ID"/>
        </w:rPr>
        <w:t>Muhtadee</w:t>
      </w:r>
      <w:proofErr w:type="spellEnd"/>
      <w:r w:rsidRPr="00253397">
        <w:rPr>
          <w:rFonts w:ascii="Times New Roman" w:hAnsi="Times New Roman" w:cs="Times New Roman"/>
          <w:sz w:val="24"/>
          <w:szCs w:val="24"/>
          <w:lang w:val="en-ID"/>
        </w:rPr>
        <w:t xml:space="preserve"> Billah M, et al. Prevalence and associated factors of diabetic retinopathy among type 2 diabetes mellitus patients in Brunei Darussalam: A cross-sectional study. Korean J Ophthalmol. 2021;36(1):26–35. doi:10.3341/KJO.2021.0040. </w:t>
      </w:r>
    </w:p>
    <w:p w14:paraId="19C8CDA1" w14:textId="667C4601"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proofErr w:type="spellStart"/>
      <w:r w:rsidRPr="00253397">
        <w:rPr>
          <w:rFonts w:ascii="Times New Roman" w:hAnsi="Times New Roman" w:cs="Times New Roman"/>
          <w:sz w:val="24"/>
          <w:szCs w:val="24"/>
          <w:lang w:val="en-ID"/>
        </w:rPr>
        <w:lastRenderedPageBreak/>
        <w:t>Alodhayani</w:t>
      </w:r>
      <w:proofErr w:type="spellEnd"/>
      <w:r w:rsidRPr="00253397">
        <w:rPr>
          <w:rFonts w:ascii="Times New Roman" w:hAnsi="Times New Roman" w:cs="Times New Roman"/>
          <w:sz w:val="24"/>
          <w:szCs w:val="24"/>
          <w:lang w:val="en-ID"/>
        </w:rPr>
        <w:t xml:space="preserve"> A, Almutairi KM, Vinluan JM, </w:t>
      </w:r>
      <w:proofErr w:type="spellStart"/>
      <w:r w:rsidRPr="00253397">
        <w:rPr>
          <w:rFonts w:ascii="Times New Roman" w:hAnsi="Times New Roman" w:cs="Times New Roman"/>
          <w:sz w:val="24"/>
          <w:szCs w:val="24"/>
          <w:lang w:val="en-ID"/>
        </w:rPr>
        <w:t>Almigbal</w:t>
      </w:r>
      <w:proofErr w:type="spellEnd"/>
      <w:r w:rsidRPr="00253397">
        <w:rPr>
          <w:rFonts w:ascii="Times New Roman" w:hAnsi="Times New Roman" w:cs="Times New Roman"/>
          <w:sz w:val="24"/>
          <w:szCs w:val="24"/>
          <w:lang w:val="en-ID"/>
        </w:rPr>
        <w:t xml:space="preserve"> TH, Alonazi WB, Ali </w:t>
      </w:r>
      <w:proofErr w:type="spellStart"/>
      <w:r w:rsidRPr="00253397">
        <w:rPr>
          <w:rFonts w:ascii="Times New Roman" w:hAnsi="Times New Roman" w:cs="Times New Roman"/>
          <w:sz w:val="24"/>
          <w:szCs w:val="24"/>
          <w:lang w:val="en-ID"/>
        </w:rPr>
        <w:t>Batais</w:t>
      </w:r>
      <w:proofErr w:type="spellEnd"/>
      <w:r w:rsidRPr="00253397">
        <w:rPr>
          <w:rFonts w:ascii="Times New Roman" w:hAnsi="Times New Roman" w:cs="Times New Roman"/>
          <w:sz w:val="24"/>
          <w:szCs w:val="24"/>
          <w:lang w:val="en-ID"/>
        </w:rPr>
        <w:t xml:space="preserve"> M, et al. Association between self-care management practices and </w:t>
      </w:r>
      <w:proofErr w:type="spellStart"/>
      <w:r w:rsidRPr="00253397">
        <w:rPr>
          <w:rFonts w:ascii="Times New Roman" w:hAnsi="Times New Roman" w:cs="Times New Roman"/>
          <w:sz w:val="24"/>
          <w:szCs w:val="24"/>
          <w:lang w:val="en-ID"/>
        </w:rPr>
        <w:t>glycemic</w:t>
      </w:r>
      <w:proofErr w:type="spellEnd"/>
      <w:r w:rsidRPr="00253397">
        <w:rPr>
          <w:rFonts w:ascii="Times New Roman" w:hAnsi="Times New Roman" w:cs="Times New Roman"/>
          <w:sz w:val="24"/>
          <w:szCs w:val="24"/>
          <w:lang w:val="en-ID"/>
        </w:rPr>
        <w:t xml:space="preserve"> control of patients with type 2 diabetes mellitus in Saudi Arabia: A cross-sectional study. Saudi J </w:t>
      </w:r>
      <w:proofErr w:type="spellStart"/>
      <w:r w:rsidRPr="00253397">
        <w:rPr>
          <w:rFonts w:ascii="Times New Roman" w:hAnsi="Times New Roman" w:cs="Times New Roman"/>
          <w:sz w:val="24"/>
          <w:szCs w:val="24"/>
          <w:lang w:val="en-ID"/>
        </w:rPr>
        <w:t>Biol</w:t>
      </w:r>
      <w:proofErr w:type="spellEnd"/>
      <w:r w:rsidRPr="00253397">
        <w:rPr>
          <w:rFonts w:ascii="Times New Roman" w:hAnsi="Times New Roman" w:cs="Times New Roman"/>
          <w:sz w:val="24"/>
          <w:szCs w:val="24"/>
          <w:lang w:val="en-ID"/>
        </w:rPr>
        <w:t xml:space="preserve"> Sci. 2021;28(4):2460–2465. </w:t>
      </w:r>
      <w:proofErr w:type="gramStart"/>
      <w:r w:rsidRPr="00253397">
        <w:rPr>
          <w:rFonts w:ascii="Times New Roman" w:hAnsi="Times New Roman" w:cs="Times New Roman"/>
          <w:sz w:val="24"/>
          <w:szCs w:val="24"/>
          <w:lang w:val="en-ID"/>
        </w:rPr>
        <w:t>doi:10.1016/j.sjbs</w:t>
      </w:r>
      <w:proofErr w:type="gramEnd"/>
      <w:r w:rsidRPr="00253397">
        <w:rPr>
          <w:rFonts w:ascii="Times New Roman" w:hAnsi="Times New Roman" w:cs="Times New Roman"/>
          <w:sz w:val="24"/>
          <w:szCs w:val="24"/>
          <w:lang w:val="en-ID"/>
        </w:rPr>
        <w:t xml:space="preserve">.2021.01.047. </w:t>
      </w:r>
    </w:p>
    <w:p w14:paraId="47856817" w14:textId="48968D4C"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proofErr w:type="spellStart"/>
      <w:r w:rsidRPr="00253397">
        <w:rPr>
          <w:rFonts w:ascii="Times New Roman" w:hAnsi="Times New Roman" w:cs="Times New Roman"/>
          <w:sz w:val="24"/>
          <w:szCs w:val="24"/>
          <w:lang w:val="en-ID"/>
        </w:rPr>
        <w:t>Khardali</w:t>
      </w:r>
      <w:proofErr w:type="spellEnd"/>
      <w:r w:rsidRPr="00253397">
        <w:rPr>
          <w:rFonts w:ascii="Times New Roman" w:hAnsi="Times New Roman" w:cs="Times New Roman"/>
          <w:sz w:val="24"/>
          <w:szCs w:val="24"/>
          <w:lang w:val="en-ID"/>
        </w:rPr>
        <w:t xml:space="preserve"> A, Kashan Syed N, Alqahtani SS, Qadri M, Meraya AM, Rajeh N, et al. Assessing medication adherence and associated factors among type 2 diabetes mellitus patients of Jazan Province, Saudi Arabia: A single-</w:t>
      </w:r>
      <w:proofErr w:type="spellStart"/>
      <w:r w:rsidRPr="00253397">
        <w:rPr>
          <w:rFonts w:ascii="Times New Roman" w:hAnsi="Times New Roman" w:cs="Times New Roman"/>
          <w:sz w:val="24"/>
          <w:szCs w:val="24"/>
          <w:lang w:val="en-ID"/>
        </w:rPr>
        <w:t>center</w:t>
      </w:r>
      <w:proofErr w:type="spellEnd"/>
      <w:r w:rsidRPr="00253397">
        <w:rPr>
          <w:rFonts w:ascii="Times New Roman" w:hAnsi="Times New Roman" w:cs="Times New Roman"/>
          <w:sz w:val="24"/>
          <w:szCs w:val="24"/>
          <w:lang w:val="en-ID"/>
        </w:rPr>
        <w:t xml:space="preserve"> cross-sectional study. Saudi Pharm J. 2024;32(1). </w:t>
      </w:r>
      <w:proofErr w:type="gramStart"/>
      <w:r w:rsidRPr="00253397">
        <w:rPr>
          <w:rFonts w:ascii="Times New Roman" w:hAnsi="Times New Roman" w:cs="Times New Roman"/>
          <w:sz w:val="24"/>
          <w:szCs w:val="24"/>
          <w:lang w:val="en-ID"/>
        </w:rPr>
        <w:t>doi:10.1016/j.jsps</w:t>
      </w:r>
      <w:proofErr w:type="gramEnd"/>
      <w:r w:rsidRPr="00253397">
        <w:rPr>
          <w:rFonts w:ascii="Times New Roman" w:hAnsi="Times New Roman" w:cs="Times New Roman"/>
          <w:sz w:val="24"/>
          <w:szCs w:val="24"/>
          <w:lang w:val="en-ID"/>
        </w:rPr>
        <w:t xml:space="preserve">.2023.101896. </w:t>
      </w:r>
    </w:p>
    <w:p w14:paraId="63F70296" w14:textId="52B77CE4"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r w:rsidRPr="00253397">
        <w:rPr>
          <w:rFonts w:ascii="Times New Roman" w:hAnsi="Times New Roman" w:cs="Times New Roman"/>
          <w:sz w:val="24"/>
          <w:szCs w:val="24"/>
          <w:lang w:val="en-ID"/>
        </w:rPr>
        <w:t xml:space="preserve">Gyawali B, Sharma R, Mishra SR, Neupane D, Vaidya A, Sandbæk A, et al. Effectiveness of a female community health volunteer-delivered intervention in reducing blood glucose among adults with type 2 diabetes: An open-label, cluster randomized clinical trial. JAMA </w:t>
      </w:r>
      <w:proofErr w:type="spellStart"/>
      <w:r w:rsidRPr="00253397">
        <w:rPr>
          <w:rFonts w:ascii="Times New Roman" w:hAnsi="Times New Roman" w:cs="Times New Roman"/>
          <w:sz w:val="24"/>
          <w:szCs w:val="24"/>
          <w:lang w:val="en-ID"/>
        </w:rPr>
        <w:t>Netw</w:t>
      </w:r>
      <w:proofErr w:type="spellEnd"/>
      <w:r w:rsidRPr="00253397">
        <w:rPr>
          <w:rFonts w:ascii="Times New Roman" w:hAnsi="Times New Roman" w:cs="Times New Roman"/>
          <w:sz w:val="24"/>
          <w:szCs w:val="24"/>
          <w:lang w:val="en-ID"/>
        </w:rPr>
        <w:t xml:space="preserve"> Open. 2021;4(2</w:t>
      </w:r>
      <w:proofErr w:type="gramStart"/>
      <w:r w:rsidRPr="00253397">
        <w:rPr>
          <w:rFonts w:ascii="Times New Roman" w:hAnsi="Times New Roman" w:cs="Times New Roman"/>
          <w:sz w:val="24"/>
          <w:szCs w:val="24"/>
          <w:lang w:val="en-ID"/>
        </w:rPr>
        <w:t>):e</w:t>
      </w:r>
      <w:proofErr w:type="gramEnd"/>
      <w:r w:rsidRPr="00253397">
        <w:rPr>
          <w:rFonts w:ascii="Times New Roman" w:hAnsi="Times New Roman" w:cs="Times New Roman"/>
          <w:sz w:val="24"/>
          <w:szCs w:val="24"/>
          <w:lang w:val="en-ID"/>
        </w:rPr>
        <w:t xml:space="preserve">2035799. doi:10.1001/jamanetworkopen.2020.35799. </w:t>
      </w:r>
    </w:p>
    <w:p w14:paraId="162B123B" w14:textId="643F2053"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r w:rsidRPr="00253397">
        <w:rPr>
          <w:rFonts w:ascii="Times New Roman" w:hAnsi="Times New Roman" w:cs="Times New Roman"/>
          <w:sz w:val="24"/>
          <w:szCs w:val="24"/>
          <w:lang w:val="en-ID"/>
        </w:rPr>
        <w:t xml:space="preserve">Suhrs HE, Nilsson M, Bové KB, Zander M, Prescott E. Effect of empagliflozin on coronary microvascular function in patients with type 2 diabetes mellitus: A randomized, placebo-controlled cross-over study. </w:t>
      </w:r>
      <w:proofErr w:type="spellStart"/>
      <w:r w:rsidRPr="00253397">
        <w:rPr>
          <w:rFonts w:ascii="Times New Roman" w:hAnsi="Times New Roman" w:cs="Times New Roman"/>
          <w:sz w:val="24"/>
          <w:szCs w:val="24"/>
          <w:lang w:val="en-ID"/>
        </w:rPr>
        <w:t>PLoS</w:t>
      </w:r>
      <w:proofErr w:type="spellEnd"/>
      <w:r w:rsidRPr="00253397">
        <w:rPr>
          <w:rFonts w:ascii="Times New Roman" w:hAnsi="Times New Roman" w:cs="Times New Roman"/>
          <w:sz w:val="24"/>
          <w:szCs w:val="24"/>
          <w:lang w:val="en-ID"/>
        </w:rPr>
        <w:t xml:space="preserve"> One. 2022;17(2</w:t>
      </w:r>
      <w:proofErr w:type="gramStart"/>
      <w:r w:rsidRPr="00253397">
        <w:rPr>
          <w:rFonts w:ascii="Times New Roman" w:hAnsi="Times New Roman" w:cs="Times New Roman"/>
          <w:sz w:val="24"/>
          <w:szCs w:val="24"/>
          <w:lang w:val="en-ID"/>
        </w:rPr>
        <w:t>):e</w:t>
      </w:r>
      <w:proofErr w:type="gramEnd"/>
      <w:r w:rsidRPr="00253397">
        <w:rPr>
          <w:rFonts w:ascii="Times New Roman" w:hAnsi="Times New Roman" w:cs="Times New Roman"/>
          <w:sz w:val="24"/>
          <w:szCs w:val="24"/>
          <w:lang w:val="en-ID"/>
        </w:rPr>
        <w:t xml:space="preserve">0263481. </w:t>
      </w:r>
      <w:proofErr w:type="gramStart"/>
      <w:r w:rsidRPr="00253397">
        <w:rPr>
          <w:rFonts w:ascii="Times New Roman" w:hAnsi="Times New Roman" w:cs="Times New Roman"/>
          <w:sz w:val="24"/>
          <w:szCs w:val="24"/>
          <w:lang w:val="en-ID"/>
        </w:rPr>
        <w:t>doi:10.1371/journal.pone</w:t>
      </w:r>
      <w:proofErr w:type="gramEnd"/>
      <w:r w:rsidRPr="00253397">
        <w:rPr>
          <w:rFonts w:ascii="Times New Roman" w:hAnsi="Times New Roman" w:cs="Times New Roman"/>
          <w:sz w:val="24"/>
          <w:szCs w:val="24"/>
          <w:lang w:val="en-ID"/>
        </w:rPr>
        <w:t xml:space="preserve">.0263481. </w:t>
      </w:r>
    </w:p>
    <w:p w14:paraId="0D671DD4" w14:textId="64C806C3"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r w:rsidRPr="00253397">
        <w:rPr>
          <w:rFonts w:ascii="Times New Roman" w:hAnsi="Times New Roman" w:cs="Times New Roman"/>
          <w:sz w:val="24"/>
          <w:szCs w:val="24"/>
          <w:lang w:val="en-ID"/>
        </w:rPr>
        <w:t xml:space="preserve">Hong J, Teoh I, Aziz NA, Khaw CH, </w:t>
      </w:r>
      <w:proofErr w:type="spellStart"/>
      <w:r w:rsidRPr="00253397">
        <w:rPr>
          <w:rFonts w:ascii="Times New Roman" w:hAnsi="Times New Roman" w:cs="Times New Roman"/>
          <w:sz w:val="24"/>
          <w:szCs w:val="24"/>
          <w:lang w:val="en-ID"/>
        </w:rPr>
        <w:t>Velaiutham</w:t>
      </w:r>
      <w:proofErr w:type="spellEnd"/>
      <w:r w:rsidRPr="00253397">
        <w:rPr>
          <w:rFonts w:ascii="Times New Roman" w:hAnsi="Times New Roman" w:cs="Times New Roman"/>
          <w:sz w:val="24"/>
          <w:szCs w:val="24"/>
          <w:lang w:val="en-ID"/>
        </w:rPr>
        <w:t xml:space="preserve"> S, Lim PC, et al. Comparison of thrice-daily premixed human insulin with basal-bolus therapy among patients with type 2 diabetes mellitus: A cross-over study. J ASEAN Fed </w:t>
      </w:r>
      <w:proofErr w:type="spellStart"/>
      <w:r w:rsidRPr="00253397">
        <w:rPr>
          <w:rFonts w:ascii="Times New Roman" w:hAnsi="Times New Roman" w:cs="Times New Roman"/>
          <w:sz w:val="24"/>
          <w:szCs w:val="24"/>
          <w:lang w:val="en-ID"/>
        </w:rPr>
        <w:t>Endocr</w:t>
      </w:r>
      <w:proofErr w:type="spellEnd"/>
      <w:r w:rsidRPr="00253397">
        <w:rPr>
          <w:rFonts w:ascii="Times New Roman" w:hAnsi="Times New Roman" w:cs="Times New Roman"/>
          <w:sz w:val="24"/>
          <w:szCs w:val="24"/>
          <w:lang w:val="en-ID"/>
        </w:rPr>
        <w:t xml:space="preserve"> Soc. 2023;38(S2):4. doi:10.15605/</w:t>
      </w:r>
      <w:proofErr w:type="gramStart"/>
      <w:r w:rsidRPr="00253397">
        <w:rPr>
          <w:rFonts w:ascii="Times New Roman" w:hAnsi="Times New Roman" w:cs="Times New Roman"/>
          <w:sz w:val="24"/>
          <w:szCs w:val="24"/>
          <w:lang w:val="en-ID"/>
        </w:rPr>
        <w:t>jafes.038.S</w:t>
      </w:r>
      <w:proofErr w:type="gramEnd"/>
      <w:r w:rsidRPr="00253397">
        <w:rPr>
          <w:rFonts w:ascii="Times New Roman" w:hAnsi="Times New Roman" w:cs="Times New Roman"/>
          <w:sz w:val="24"/>
          <w:szCs w:val="24"/>
          <w:lang w:val="en-ID"/>
        </w:rPr>
        <w:t xml:space="preserve">2.04. </w:t>
      </w:r>
    </w:p>
    <w:p w14:paraId="47F010ED" w14:textId="68B85548"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r w:rsidRPr="00253397">
        <w:rPr>
          <w:rFonts w:ascii="Times New Roman" w:hAnsi="Times New Roman" w:cs="Times New Roman"/>
          <w:sz w:val="24"/>
          <w:szCs w:val="24"/>
          <w:lang w:val="en-ID"/>
        </w:rPr>
        <w:t xml:space="preserve">Misra A, Sattar N, Ghosh A, Nassar M, Jayawardena R, Gupta R. Type 2 diabetes in South Asians. BMJ. 2025;390. doi:10.1136/bmj-2024-079801. </w:t>
      </w:r>
    </w:p>
    <w:p w14:paraId="5FC635CD" w14:textId="02ACA152"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proofErr w:type="spellStart"/>
      <w:r w:rsidRPr="00253397">
        <w:rPr>
          <w:rFonts w:ascii="Times New Roman" w:hAnsi="Times New Roman" w:cs="Times New Roman"/>
          <w:sz w:val="24"/>
          <w:szCs w:val="24"/>
          <w:lang w:val="en-ID"/>
        </w:rPr>
        <w:t>Thipsawat</w:t>
      </w:r>
      <w:proofErr w:type="spellEnd"/>
      <w:r w:rsidRPr="00253397">
        <w:rPr>
          <w:rFonts w:ascii="Times New Roman" w:hAnsi="Times New Roman" w:cs="Times New Roman"/>
          <w:sz w:val="24"/>
          <w:szCs w:val="24"/>
          <w:lang w:val="en-ID"/>
        </w:rPr>
        <w:t xml:space="preserve"> S. Early detection of diabetic nephropathy in patients with type 2 diabetes mellitus: A review of the literature. Diab </w:t>
      </w:r>
      <w:proofErr w:type="spellStart"/>
      <w:r w:rsidRPr="00253397">
        <w:rPr>
          <w:rFonts w:ascii="Times New Roman" w:hAnsi="Times New Roman" w:cs="Times New Roman"/>
          <w:sz w:val="24"/>
          <w:szCs w:val="24"/>
          <w:lang w:val="en-ID"/>
        </w:rPr>
        <w:t>Vasc</w:t>
      </w:r>
      <w:proofErr w:type="spellEnd"/>
      <w:r w:rsidRPr="00253397">
        <w:rPr>
          <w:rFonts w:ascii="Times New Roman" w:hAnsi="Times New Roman" w:cs="Times New Roman"/>
          <w:sz w:val="24"/>
          <w:szCs w:val="24"/>
          <w:lang w:val="en-ID"/>
        </w:rPr>
        <w:t xml:space="preserve"> Dis Res. 2021;18(6). doi:10.1177/14791641211058856. </w:t>
      </w:r>
    </w:p>
    <w:p w14:paraId="520AF448" w14:textId="33B58B6D"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r w:rsidRPr="00253397">
        <w:rPr>
          <w:rFonts w:ascii="Times New Roman" w:hAnsi="Times New Roman" w:cs="Times New Roman"/>
          <w:sz w:val="24"/>
          <w:szCs w:val="24"/>
          <w:lang w:val="en-ID"/>
        </w:rPr>
        <w:t xml:space="preserve">Gangopadhyay KK, Banerjee A, Sinha B, Sengupta N, </w:t>
      </w:r>
      <w:proofErr w:type="spellStart"/>
      <w:r w:rsidRPr="00253397">
        <w:rPr>
          <w:rFonts w:ascii="Times New Roman" w:hAnsi="Times New Roman" w:cs="Times New Roman"/>
          <w:sz w:val="24"/>
          <w:szCs w:val="24"/>
          <w:lang w:val="en-ID"/>
        </w:rPr>
        <w:t>Dastidar</w:t>
      </w:r>
      <w:proofErr w:type="spellEnd"/>
      <w:r w:rsidRPr="00253397">
        <w:rPr>
          <w:rFonts w:ascii="Times New Roman" w:hAnsi="Times New Roman" w:cs="Times New Roman"/>
          <w:sz w:val="24"/>
          <w:szCs w:val="24"/>
          <w:lang w:val="en-ID"/>
        </w:rPr>
        <w:t xml:space="preserve"> BG, Goswami S, et al. Exercise in adult patients with type 2 diabetes: Integrated Diabetes and Endocrine Academy consensus statement for Indian patients. Int J Diabetes Technol. 2024;3(2):39–48. </w:t>
      </w:r>
      <w:proofErr w:type="gramStart"/>
      <w:r w:rsidRPr="00253397">
        <w:rPr>
          <w:rFonts w:ascii="Times New Roman" w:hAnsi="Times New Roman" w:cs="Times New Roman"/>
          <w:sz w:val="24"/>
          <w:szCs w:val="24"/>
          <w:lang w:val="en-ID"/>
        </w:rPr>
        <w:t>doi:10.4103/IJDT.IJDT</w:t>
      </w:r>
      <w:proofErr w:type="gramEnd"/>
      <w:r w:rsidRPr="00253397">
        <w:rPr>
          <w:rFonts w:ascii="Times New Roman" w:hAnsi="Times New Roman" w:cs="Times New Roman"/>
          <w:sz w:val="24"/>
          <w:szCs w:val="24"/>
          <w:lang w:val="en-ID"/>
        </w:rPr>
        <w:t xml:space="preserve">_20_24. </w:t>
      </w:r>
    </w:p>
    <w:p w14:paraId="094A3CD6" w14:textId="56B296C3"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r w:rsidRPr="00253397">
        <w:rPr>
          <w:rFonts w:ascii="Times New Roman" w:hAnsi="Times New Roman" w:cs="Times New Roman"/>
          <w:sz w:val="24"/>
          <w:szCs w:val="24"/>
          <w:lang w:val="en-ID"/>
        </w:rPr>
        <w:t xml:space="preserve">Hamilton MT, Hamilton DG, </w:t>
      </w:r>
      <w:proofErr w:type="spellStart"/>
      <w:r w:rsidRPr="00253397">
        <w:rPr>
          <w:rFonts w:ascii="Times New Roman" w:hAnsi="Times New Roman" w:cs="Times New Roman"/>
          <w:sz w:val="24"/>
          <w:szCs w:val="24"/>
          <w:lang w:val="en-ID"/>
        </w:rPr>
        <w:t>Zderic</w:t>
      </w:r>
      <w:proofErr w:type="spellEnd"/>
      <w:r w:rsidRPr="00253397">
        <w:rPr>
          <w:rFonts w:ascii="Times New Roman" w:hAnsi="Times New Roman" w:cs="Times New Roman"/>
          <w:sz w:val="24"/>
          <w:szCs w:val="24"/>
          <w:lang w:val="en-ID"/>
        </w:rPr>
        <w:t xml:space="preserve"> TW. A potent physiological method to magnify and sustain soleus oxidative metabolism improves glucose and lipid regulation. </w:t>
      </w:r>
      <w:proofErr w:type="spellStart"/>
      <w:r w:rsidRPr="00253397">
        <w:rPr>
          <w:rFonts w:ascii="Times New Roman" w:hAnsi="Times New Roman" w:cs="Times New Roman"/>
          <w:sz w:val="24"/>
          <w:szCs w:val="24"/>
          <w:lang w:val="en-ID"/>
        </w:rPr>
        <w:t>iScience</w:t>
      </w:r>
      <w:proofErr w:type="spellEnd"/>
      <w:r w:rsidRPr="00253397">
        <w:rPr>
          <w:rFonts w:ascii="Times New Roman" w:hAnsi="Times New Roman" w:cs="Times New Roman"/>
          <w:sz w:val="24"/>
          <w:szCs w:val="24"/>
          <w:lang w:val="en-ID"/>
        </w:rPr>
        <w:t xml:space="preserve">. 2022;25(9):104869. </w:t>
      </w:r>
      <w:proofErr w:type="gramStart"/>
      <w:r w:rsidRPr="00253397">
        <w:rPr>
          <w:rFonts w:ascii="Times New Roman" w:hAnsi="Times New Roman" w:cs="Times New Roman"/>
          <w:sz w:val="24"/>
          <w:szCs w:val="24"/>
          <w:lang w:val="en-ID"/>
        </w:rPr>
        <w:t>doi:10.1016/j.isci</w:t>
      </w:r>
      <w:proofErr w:type="gramEnd"/>
      <w:r w:rsidRPr="00253397">
        <w:rPr>
          <w:rFonts w:ascii="Times New Roman" w:hAnsi="Times New Roman" w:cs="Times New Roman"/>
          <w:sz w:val="24"/>
          <w:szCs w:val="24"/>
          <w:lang w:val="en-ID"/>
        </w:rPr>
        <w:t xml:space="preserve">.2022.104869. </w:t>
      </w:r>
    </w:p>
    <w:p w14:paraId="000C8695" w14:textId="1C4E903B"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r w:rsidRPr="00253397">
        <w:rPr>
          <w:rFonts w:ascii="Times New Roman" w:hAnsi="Times New Roman" w:cs="Times New Roman"/>
          <w:sz w:val="24"/>
          <w:szCs w:val="24"/>
          <w:lang w:val="en-ID"/>
        </w:rPr>
        <w:t xml:space="preserve">Takamiya T, Ito R, Sasaki J, Amagawa T, </w:t>
      </w:r>
      <w:proofErr w:type="spellStart"/>
      <w:r w:rsidRPr="00253397">
        <w:rPr>
          <w:rFonts w:ascii="Times New Roman" w:hAnsi="Times New Roman" w:cs="Times New Roman"/>
          <w:sz w:val="24"/>
          <w:szCs w:val="24"/>
          <w:lang w:val="en-ID"/>
        </w:rPr>
        <w:t>Wakui</w:t>
      </w:r>
      <w:proofErr w:type="spellEnd"/>
      <w:r w:rsidRPr="00253397">
        <w:rPr>
          <w:rFonts w:ascii="Times New Roman" w:hAnsi="Times New Roman" w:cs="Times New Roman"/>
          <w:sz w:val="24"/>
          <w:szCs w:val="24"/>
          <w:lang w:val="en-ID"/>
        </w:rPr>
        <w:t xml:space="preserve"> S, Odagiri Y, et al. Scoping review of the health benefits of stretching exercises in patients with type 2 diabetes mellitus. Intern Med. 2025;64(18):2681–2691. doi:10.2169/INTERNALMEDICINE.4928-24. </w:t>
      </w:r>
    </w:p>
    <w:p w14:paraId="7B93B560" w14:textId="0CFFF5AA"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proofErr w:type="spellStart"/>
      <w:r w:rsidRPr="00253397">
        <w:rPr>
          <w:rFonts w:ascii="Times New Roman" w:hAnsi="Times New Roman" w:cs="Times New Roman"/>
          <w:sz w:val="24"/>
          <w:szCs w:val="24"/>
          <w:lang w:val="en-ID"/>
        </w:rPr>
        <w:t>Nurvita</w:t>
      </w:r>
      <w:proofErr w:type="spellEnd"/>
      <w:r w:rsidRPr="00253397">
        <w:rPr>
          <w:rFonts w:ascii="Times New Roman" w:hAnsi="Times New Roman" w:cs="Times New Roman"/>
          <w:sz w:val="24"/>
          <w:szCs w:val="24"/>
          <w:lang w:val="en-ID"/>
        </w:rPr>
        <w:t xml:space="preserve"> R, </w:t>
      </w:r>
      <w:proofErr w:type="spellStart"/>
      <w:r w:rsidRPr="00253397">
        <w:rPr>
          <w:rFonts w:ascii="Times New Roman" w:hAnsi="Times New Roman" w:cs="Times New Roman"/>
          <w:sz w:val="24"/>
          <w:szCs w:val="24"/>
          <w:lang w:val="en-ID"/>
        </w:rPr>
        <w:t>Nuswantoro</w:t>
      </w:r>
      <w:proofErr w:type="spellEnd"/>
      <w:r w:rsidRPr="00253397">
        <w:rPr>
          <w:rFonts w:ascii="Times New Roman" w:hAnsi="Times New Roman" w:cs="Times New Roman"/>
          <w:sz w:val="24"/>
          <w:szCs w:val="24"/>
          <w:lang w:val="en-ID"/>
        </w:rPr>
        <w:t xml:space="preserve"> D, </w:t>
      </w:r>
      <w:proofErr w:type="spellStart"/>
      <w:r w:rsidRPr="00253397">
        <w:rPr>
          <w:rFonts w:ascii="Times New Roman" w:hAnsi="Times New Roman" w:cs="Times New Roman"/>
          <w:sz w:val="24"/>
          <w:szCs w:val="24"/>
          <w:lang w:val="en-ID"/>
        </w:rPr>
        <w:t>Prajitno</w:t>
      </w:r>
      <w:proofErr w:type="spellEnd"/>
      <w:r w:rsidRPr="00253397">
        <w:rPr>
          <w:rFonts w:ascii="Times New Roman" w:hAnsi="Times New Roman" w:cs="Times New Roman"/>
          <w:sz w:val="24"/>
          <w:szCs w:val="24"/>
          <w:lang w:val="en-ID"/>
        </w:rPr>
        <w:t xml:space="preserve"> H. Correlation between physical activity and fasting blood glucose in patients with type 2 diabetes mellitus. Curr Intern Med Res </w:t>
      </w:r>
      <w:proofErr w:type="spellStart"/>
      <w:r w:rsidRPr="00253397">
        <w:rPr>
          <w:rFonts w:ascii="Times New Roman" w:hAnsi="Times New Roman" w:cs="Times New Roman"/>
          <w:sz w:val="24"/>
          <w:szCs w:val="24"/>
          <w:lang w:val="en-ID"/>
        </w:rPr>
        <w:t>Pract</w:t>
      </w:r>
      <w:proofErr w:type="spellEnd"/>
      <w:r w:rsidRPr="00253397">
        <w:rPr>
          <w:rFonts w:ascii="Times New Roman" w:hAnsi="Times New Roman" w:cs="Times New Roman"/>
          <w:sz w:val="24"/>
          <w:szCs w:val="24"/>
          <w:lang w:val="en-ID"/>
        </w:rPr>
        <w:t xml:space="preserve"> Surabaya J. 2022;3(2). doi:10.20473/</w:t>
      </w:r>
      <w:proofErr w:type="gramStart"/>
      <w:r w:rsidRPr="00253397">
        <w:rPr>
          <w:rFonts w:ascii="Times New Roman" w:hAnsi="Times New Roman" w:cs="Times New Roman"/>
          <w:sz w:val="24"/>
          <w:szCs w:val="24"/>
          <w:lang w:val="en-ID"/>
        </w:rPr>
        <w:t>cimrj.v</w:t>
      </w:r>
      <w:proofErr w:type="gramEnd"/>
      <w:r w:rsidRPr="00253397">
        <w:rPr>
          <w:rFonts w:ascii="Times New Roman" w:hAnsi="Times New Roman" w:cs="Times New Roman"/>
          <w:sz w:val="24"/>
          <w:szCs w:val="24"/>
          <w:lang w:val="en-ID"/>
        </w:rPr>
        <w:t xml:space="preserve">3i2.38067. </w:t>
      </w:r>
    </w:p>
    <w:p w14:paraId="6CA22D5E" w14:textId="52802025"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r w:rsidRPr="00253397">
        <w:rPr>
          <w:rFonts w:ascii="Times New Roman" w:hAnsi="Times New Roman" w:cs="Times New Roman"/>
          <w:sz w:val="24"/>
          <w:szCs w:val="24"/>
          <w:lang w:val="en-ID"/>
        </w:rPr>
        <w:t xml:space="preserve">American Diabetes Association. Classification and diagnosis of diabetes: Standards of </w:t>
      </w:r>
      <w:r w:rsidRPr="00253397">
        <w:rPr>
          <w:rFonts w:ascii="Times New Roman" w:hAnsi="Times New Roman" w:cs="Times New Roman"/>
          <w:sz w:val="24"/>
          <w:szCs w:val="24"/>
          <w:lang w:val="en-ID"/>
        </w:rPr>
        <w:lastRenderedPageBreak/>
        <w:t>medical care in diabetes—2021. Diabetes Care. 2021;44(</w:t>
      </w:r>
      <w:proofErr w:type="spellStart"/>
      <w:r w:rsidRPr="00253397">
        <w:rPr>
          <w:rFonts w:ascii="Times New Roman" w:hAnsi="Times New Roman" w:cs="Times New Roman"/>
          <w:sz w:val="24"/>
          <w:szCs w:val="24"/>
          <w:lang w:val="en-ID"/>
        </w:rPr>
        <w:t>Suppl</w:t>
      </w:r>
      <w:proofErr w:type="spellEnd"/>
      <w:r w:rsidRPr="00253397">
        <w:rPr>
          <w:rFonts w:ascii="Times New Roman" w:hAnsi="Times New Roman" w:cs="Times New Roman"/>
          <w:sz w:val="24"/>
          <w:szCs w:val="24"/>
          <w:lang w:val="en-ID"/>
        </w:rPr>
        <w:t xml:space="preserve"> 1</w:t>
      </w:r>
      <w:proofErr w:type="gramStart"/>
      <w:r w:rsidRPr="00253397">
        <w:rPr>
          <w:rFonts w:ascii="Times New Roman" w:hAnsi="Times New Roman" w:cs="Times New Roman"/>
          <w:sz w:val="24"/>
          <w:szCs w:val="24"/>
          <w:lang w:val="en-ID"/>
        </w:rPr>
        <w:t>):S</w:t>
      </w:r>
      <w:proofErr w:type="gramEnd"/>
      <w:r w:rsidRPr="00253397">
        <w:rPr>
          <w:rFonts w:ascii="Times New Roman" w:hAnsi="Times New Roman" w:cs="Times New Roman"/>
          <w:sz w:val="24"/>
          <w:szCs w:val="24"/>
          <w:lang w:val="en-ID"/>
        </w:rPr>
        <w:t xml:space="preserve">15–S33. doi:10.2337/DC21-S002. </w:t>
      </w:r>
    </w:p>
    <w:p w14:paraId="24B3629D" w14:textId="185E1DC9"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proofErr w:type="spellStart"/>
      <w:r w:rsidRPr="00253397">
        <w:rPr>
          <w:rFonts w:ascii="Times New Roman" w:hAnsi="Times New Roman" w:cs="Times New Roman"/>
          <w:sz w:val="24"/>
          <w:szCs w:val="24"/>
          <w:lang w:val="en-ID"/>
        </w:rPr>
        <w:t>Rondhianto</w:t>
      </w:r>
      <w:proofErr w:type="spellEnd"/>
      <w:r w:rsidRPr="00253397">
        <w:rPr>
          <w:rFonts w:ascii="Times New Roman" w:hAnsi="Times New Roman" w:cs="Times New Roman"/>
          <w:sz w:val="24"/>
          <w:szCs w:val="24"/>
          <w:lang w:val="en-ID"/>
        </w:rPr>
        <w:t xml:space="preserve"> R, </w:t>
      </w:r>
      <w:proofErr w:type="spellStart"/>
      <w:r w:rsidRPr="00253397">
        <w:rPr>
          <w:rFonts w:ascii="Times New Roman" w:hAnsi="Times New Roman" w:cs="Times New Roman"/>
          <w:sz w:val="24"/>
          <w:szCs w:val="24"/>
          <w:lang w:val="en-ID"/>
        </w:rPr>
        <w:t>Sutawardana</w:t>
      </w:r>
      <w:proofErr w:type="spellEnd"/>
      <w:r w:rsidRPr="00253397">
        <w:rPr>
          <w:rFonts w:ascii="Times New Roman" w:hAnsi="Times New Roman" w:cs="Times New Roman"/>
          <w:sz w:val="24"/>
          <w:szCs w:val="24"/>
          <w:lang w:val="en-ID"/>
        </w:rPr>
        <w:t xml:space="preserve"> JH, Putri WMC. Analysis of psychosocial factors affecting self-monitoring blood glucose </w:t>
      </w:r>
      <w:proofErr w:type="spellStart"/>
      <w:r w:rsidRPr="00253397">
        <w:rPr>
          <w:rFonts w:ascii="Times New Roman" w:hAnsi="Times New Roman" w:cs="Times New Roman"/>
          <w:sz w:val="24"/>
          <w:szCs w:val="24"/>
          <w:lang w:val="en-ID"/>
        </w:rPr>
        <w:t>behavior</w:t>
      </w:r>
      <w:proofErr w:type="spellEnd"/>
      <w:r w:rsidRPr="00253397">
        <w:rPr>
          <w:rFonts w:ascii="Times New Roman" w:hAnsi="Times New Roman" w:cs="Times New Roman"/>
          <w:sz w:val="24"/>
          <w:szCs w:val="24"/>
          <w:lang w:val="en-ID"/>
        </w:rPr>
        <w:t xml:space="preserve"> in people with type 2 diabetes mellitus. J </w:t>
      </w:r>
      <w:proofErr w:type="spellStart"/>
      <w:r w:rsidRPr="00253397">
        <w:rPr>
          <w:rFonts w:ascii="Times New Roman" w:hAnsi="Times New Roman" w:cs="Times New Roman"/>
          <w:sz w:val="24"/>
          <w:szCs w:val="24"/>
          <w:lang w:val="en-ID"/>
        </w:rPr>
        <w:t>Kesehat</w:t>
      </w:r>
      <w:proofErr w:type="spellEnd"/>
      <w:r w:rsidRPr="00253397">
        <w:rPr>
          <w:rFonts w:ascii="Times New Roman" w:hAnsi="Times New Roman" w:cs="Times New Roman"/>
          <w:sz w:val="24"/>
          <w:szCs w:val="24"/>
          <w:lang w:val="en-ID"/>
        </w:rPr>
        <w:t xml:space="preserve"> dr Soebandi. 2022;10(2):81–88. doi:10.36858/JKDS.V10I2.407. </w:t>
      </w:r>
    </w:p>
    <w:p w14:paraId="10DAF76E" w14:textId="6DA96289"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proofErr w:type="spellStart"/>
      <w:r w:rsidRPr="00253397">
        <w:rPr>
          <w:rFonts w:ascii="Times New Roman" w:hAnsi="Times New Roman" w:cs="Times New Roman"/>
          <w:sz w:val="24"/>
          <w:szCs w:val="24"/>
          <w:lang w:val="en-ID"/>
        </w:rPr>
        <w:t>Febriyanti</w:t>
      </w:r>
      <w:proofErr w:type="spellEnd"/>
      <w:r w:rsidRPr="00253397">
        <w:rPr>
          <w:rFonts w:ascii="Times New Roman" w:hAnsi="Times New Roman" w:cs="Times New Roman"/>
          <w:sz w:val="24"/>
          <w:szCs w:val="24"/>
          <w:lang w:val="en-ID"/>
        </w:rPr>
        <w:t xml:space="preserve"> RM, Irawan AA, </w:t>
      </w:r>
      <w:proofErr w:type="spellStart"/>
      <w:r w:rsidRPr="00253397">
        <w:rPr>
          <w:rFonts w:ascii="Times New Roman" w:hAnsi="Times New Roman" w:cs="Times New Roman"/>
          <w:sz w:val="24"/>
          <w:szCs w:val="24"/>
          <w:lang w:val="en-ID"/>
        </w:rPr>
        <w:t>Anggriani</w:t>
      </w:r>
      <w:proofErr w:type="spellEnd"/>
      <w:r w:rsidRPr="00253397">
        <w:rPr>
          <w:rFonts w:ascii="Times New Roman" w:hAnsi="Times New Roman" w:cs="Times New Roman"/>
          <w:sz w:val="24"/>
          <w:szCs w:val="24"/>
          <w:lang w:val="en-ID"/>
        </w:rPr>
        <w:t xml:space="preserve"> N, </w:t>
      </w:r>
      <w:proofErr w:type="spellStart"/>
      <w:r w:rsidRPr="00253397">
        <w:rPr>
          <w:rFonts w:ascii="Times New Roman" w:hAnsi="Times New Roman" w:cs="Times New Roman"/>
          <w:sz w:val="24"/>
          <w:szCs w:val="24"/>
          <w:lang w:val="en-ID"/>
        </w:rPr>
        <w:t>Andriyana</w:t>
      </w:r>
      <w:proofErr w:type="spellEnd"/>
      <w:r w:rsidRPr="00253397">
        <w:rPr>
          <w:rFonts w:ascii="Times New Roman" w:hAnsi="Times New Roman" w:cs="Times New Roman"/>
          <w:sz w:val="24"/>
          <w:szCs w:val="24"/>
          <w:lang w:val="en-ID"/>
        </w:rPr>
        <w:t xml:space="preserve"> Y, Abdulah R. Challenges in implementing Indonesia’s community-based chronic disease management program (</w:t>
      </w:r>
      <w:proofErr w:type="spellStart"/>
      <w:r w:rsidRPr="00253397">
        <w:rPr>
          <w:rFonts w:ascii="Times New Roman" w:hAnsi="Times New Roman" w:cs="Times New Roman"/>
          <w:sz w:val="24"/>
          <w:szCs w:val="24"/>
          <w:lang w:val="en-ID"/>
        </w:rPr>
        <w:t>Prolanis</w:t>
      </w:r>
      <w:proofErr w:type="spellEnd"/>
      <w:r w:rsidRPr="00253397">
        <w:rPr>
          <w:rFonts w:ascii="Times New Roman" w:hAnsi="Times New Roman" w:cs="Times New Roman"/>
          <w:sz w:val="24"/>
          <w:szCs w:val="24"/>
          <w:lang w:val="en-ID"/>
        </w:rPr>
        <w:t xml:space="preserve">): A scoping review. AIMS Public Health. 2025;12(3):890. doi:10.3934/PUBLICHEALTH.2025045. </w:t>
      </w:r>
    </w:p>
    <w:p w14:paraId="3B52FAFF" w14:textId="16361CA8"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proofErr w:type="spellStart"/>
      <w:r w:rsidRPr="00253397">
        <w:rPr>
          <w:rFonts w:ascii="Times New Roman" w:hAnsi="Times New Roman" w:cs="Times New Roman"/>
          <w:sz w:val="24"/>
          <w:szCs w:val="24"/>
          <w:lang w:val="en-ID"/>
        </w:rPr>
        <w:t>Seyedizadeh</w:t>
      </w:r>
      <w:proofErr w:type="spellEnd"/>
      <w:r w:rsidRPr="00253397">
        <w:rPr>
          <w:rFonts w:ascii="Times New Roman" w:hAnsi="Times New Roman" w:cs="Times New Roman"/>
          <w:sz w:val="24"/>
          <w:szCs w:val="24"/>
          <w:lang w:val="en-ID"/>
        </w:rPr>
        <w:t xml:space="preserve"> SH, Cheragh-</w:t>
      </w:r>
      <w:proofErr w:type="spellStart"/>
      <w:r w:rsidRPr="00253397">
        <w:rPr>
          <w:rFonts w:ascii="Times New Roman" w:hAnsi="Times New Roman" w:cs="Times New Roman"/>
          <w:sz w:val="24"/>
          <w:szCs w:val="24"/>
          <w:lang w:val="en-ID"/>
        </w:rPr>
        <w:t>Birjandi</w:t>
      </w:r>
      <w:proofErr w:type="spellEnd"/>
      <w:r w:rsidRPr="00253397">
        <w:rPr>
          <w:rFonts w:ascii="Times New Roman" w:hAnsi="Times New Roman" w:cs="Times New Roman"/>
          <w:sz w:val="24"/>
          <w:szCs w:val="24"/>
          <w:lang w:val="en-ID"/>
        </w:rPr>
        <w:t xml:space="preserve"> S, Hamedi Nia MR. The effects of combined exercise training (resistance-aerobic) on serum kinesin and physical function in type 2 diabetes patients with diabetic peripheral neuropathy: Randomized controlled trial. J Diabetes Res. </w:t>
      </w:r>
      <w:proofErr w:type="gramStart"/>
      <w:r w:rsidRPr="00253397">
        <w:rPr>
          <w:rFonts w:ascii="Times New Roman" w:hAnsi="Times New Roman" w:cs="Times New Roman"/>
          <w:sz w:val="24"/>
          <w:szCs w:val="24"/>
          <w:lang w:val="en-ID"/>
        </w:rPr>
        <w:t>2020;2020:6978128</w:t>
      </w:r>
      <w:proofErr w:type="gramEnd"/>
      <w:r w:rsidRPr="00253397">
        <w:rPr>
          <w:rFonts w:ascii="Times New Roman" w:hAnsi="Times New Roman" w:cs="Times New Roman"/>
          <w:sz w:val="24"/>
          <w:szCs w:val="24"/>
          <w:lang w:val="en-ID"/>
        </w:rPr>
        <w:t xml:space="preserve">. doi:10.1155/2020/6978128. </w:t>
      </w:r>
    </w:p>
    <w:p w14:paraId="7973DFC6" w14:textId="34F60850" w:rsidR="00253397" w:rsidRPr="00253397" w:rsidRDefault="00253397" w:rsidP="0099358F">
      <w:pPr>
        <w:pStyle w:val="ListParagraph"/>
        <w:numPr>
          <w:ilvl w:val="0"/>
          <w:numId w:val="10"/>
        </w:numPr>
        <w:spacing w:before="79" w:after="160" w:line="278" w:lineRule="auto"/>
        <w:ind w:left="851" w:hanging="567"/>
        <w:contextualSpacing/>
        <w:jc w:val="both"/>
        <w:rPr>
          <w:rFonts w:ascii="Times New Roman" w:hAnsi="Times New Roman" w:cs="Times New Roman"/>
          <w:sz w:val="24"/>
          <w:szCs w:val="24"/>
          <w:lang w:val="en-ID"/>
        </w:rPr>
      </w:pPr>
      <w:r w:rsidRPr="00253397">
        <w:rPr>
          <w:rFonts w:ascii="Times New Roman" w:hAnsi="Times New Roman" w:cs="Times New Roman"/>
          <w:sz w:val="24"/>
          <w:szCs w:val="24"/>
          <w:lang w:val="en-ID"/>
        </w:rPr>
        <w:t xml:space="preserve">Esteves JV, Stanford KI. Exercise as a tool to mitigate metabolic disease. Am J </w:t>
      </w:r>
      <w:proofErr w:type="spellStart"/>
      <w:r w:rsidRPr="00253397">
        <w:rPr>
          <w:rFonts w:ascii="Times New Roman" w:hAnsi="Times New Roman" w:cs="Times New Roman"/>
          <w:sz w:val="24"/>
          <w:szCs w:val="24"/>
          <w:lang w:val="en-ID"/>
        </w:rPr>
        <w:t>Physiol</w:t>
      </w:r>
      <w:proofErr w:type="spellEnd"/>
      <w:r w:rsidRPr="00253397">
        <w:rPr>
          <w:rFonts w:ascii="Times New Roman" w:hAnsi="Times New Roman" w:cs="Times New Roman"/>
          <w:sz w:val="24"/>
          <w:szCs w:val="24"/>
          <w:lang w:val="en-ID"/>
        </w:rPr>
        <w:t xml:space="preserve"> Cell Physiol. 2024;327(3):C587–C598. doi:10.1152/AJPCELL.00144.2024. </w:t>
      </w:r>
    </w:p>
    <w:p w14:paraId="5D8A0871" w14:textId="5DA9B024" w:rsidR="002A473F" w:rsidRPr="007017CA" w:rsidRDefault="00253397" w:rsidP="0099358F">
      <w:pPr>
        <w:pStyle w:val="ListParagraph"/>
        <w:widowControl/>
        <w:numPr>
          <w:ilvl w:val="0"/>
          <w:numId w:val="10"/>
        </w:numPr>
        <w:autoSpaceDE/>
        <w:autoSpaceDN/>
        <w:spacing w:before="79" w:after="160" w:line="278" w:lineRule="auto"/>
        <w:ind w:left="851" w:hanging="567"/>
        <w:contextualSpacing/>
        <w:jc w:val="both"/>
        <w:rPr>
          <w:rFonts w:ascii="Times New Roman" w:hAnsi="Times New Roman" w:cs="Times New Roman"/>
          <w:sz w:val="24"/>
          <w:szCs w:val="24"/>
          <w:lang w:val="en-ID"/>
        </w:rPr>
      </w:pPr>
      <w:r w:rsidRPr="00253397">
        <w:rPr>
          <w:rFonts w:ascii="Times New Roman" w:hAnsi="Times New Roman" w:cs="Times New Roman"/>
          <w:sz w:val="24"/>
          <w:szCs w:val="24"/>
          <w:lang w:val="en-ID"/>
        </w:rPr>
        <w:t xml:space="preserve">Hurst C, Robinson SM, Witham MD, Dodds RM, </w:t>
      </w:r>
      <w:proofErr w:type="spellStart"/>
      <w:r w:rsidRPr="00253397">
        <w:rPr>
          <w:rFonts w:ascii="Times New Roman" w:hAnsi="Times New Roman" w:cs="Times New Roman"/>
          <w:sz w:val="24"/>
          <w:szCs w:val="24"/>
          <w:lang w:val="en-ID"/>
        </w:rPr>
        <w:t>Granic</w:t>
      </w:r>
      <w:proofErr w:type="spellEnd"/>
      <w:r w:rsidRPr="00253397">
        <w:rPr>
          <w:rFonts w:ascii="Times New Roman" w:hAnsi="Times New Roman" w:cs="Times New Roman"/>
          <w:sz w:val="24"/>
          <w:szCs w:val="24"/>
          <w:lang w:val="en-ID"/>
        </w:rPr>
        <w:t xml:space="preserve"> A, Buckland C, et al. Resistance exercise as a treatment for sarcopenia: Prescription and delivery. Age Ageing. 2022;51(2). doi:10.1093/AGEING/AFAC003.</w:t>
      </w:r>
    </w:p>
    <w:sectPr w:rsidR="002A473F" w:rsidRPr="007017CA" w:rsidSect="00CE0CCB">
      <w:footerReference w:type="default" r:id="rId7"/>
      <w:pgSz w:w="12240" w:h="15840" w:code="1"/>
      <w:pgMar w:top="1418" w:right="1418" w:bottom="1418" w:left="1418" w:header="0" w:footer="9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8E78E" w14:textId="77777777" w:rsidR="003104E9" w:rsidRDefault="003104E9">
      <w:r>
        <w:separator/>
      </w:r>
    </w:p>
  </w:endnote>
  <w:endnote w:type="continuationSeparator" w:id="0">
    <w:p w14:paraId="0D571BC1" w14:textId="77777777" w:rsidR="003104E9" w:rsidRDefault="00310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7F4E" w14:textId="77777777" w:rsidR="001D59C8"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19A6E021" wp14:editId="31F1040B">
              <wp:simplePos x="0" y="0"/>
              <wp:positionH relativeFrom="page">
                <wp:posOffset>609091</wp:posOffset>
              </wp:positionH>
              <wp:positionV relativeFrom="page">
                <wp:posOffset>9316900</wp:posOffset>
              </wp:positionV>
              <wp:extent cx="6593840" cy="393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3840" cy="393065"/>
                      </a:xfrm>
                      <a:prstGeom prst="rect">
                        <a:avLst/>
                      </a:prstGeom>
                    </wps:spPr>
                    <wps:txbx>
                      <w:txbxContent>
                        <w:p w14:paraId="27CC70F4" w14:textId="6D7EA1E0" w:rsidR="001D59C8" w:rsidRDefault="001D59C8">
                          <w:pPr>
                            <w:pStyle w:val="BodyText"/>
                            <w:spacing w:before="130"/>
                            <w:ind w:right="539"/>
                            <w:jc w:val="center"/>
                          </w:pPr>
                        </w:p>
                      </w:txbxContent>
                    </wps:txbx>
                    <wps:bodyPr wrap="square" lIns="0" tIns="0" rIns="0" bIns="0" rtlCol="0">
                      <a:noAutofit/>
                    </wps:bodyPr>
                  </wps:wsp>
                </a:graphicData>
              </a:graphic>
            </wp:anchor>
          </w:drawing>
        </mc:Choice>
        <mc:Fallback>
          <w:pict>
            <v:shapetype w14:anchorId="19A6E021" id="_x0000_t202" coordsize="21600,21600" o:spt="202" path="m,l,21600r21600,l21600,xe">
              <v:stroke joinstyle="miter"/>
              <v:path gradientshapeok="t" o:connecttype="rect"/>
            </v:shapetype>
            <v:shape id="Textbox 1" o:spid="_x0000_s1026" type="#_x0000_t202" style="position:absolute;margin-left:47.95pt;margin-top:733.6pt;width:519.2pt;height:30.9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" filled="f" stroked="f">
              <v:textbox inset="0,0,0,0">
                <w:txbxContent>
                  <w:p w14:paraId="27CC70F4" w14:textId="6D7EA1E0" w:rsidR="001D59C8" w:rsidRDefault="001D59C8">
                    <w:pPr>
                      <w:pStyle w:val="BodyText"/>
                      <w:spacing w:before="130"/>
                      <w:ind w:right="539"/>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17314" w14:textId="77777777" w:rsidR="003104E9" w:rsidRDefault="003104E9">
      <w:r>
        <w:separator/>
      </w:r>
    </w:p>
  </w:footnote>
  <w:footnote w:type="continuationSeparator" w:id="0">
    <w:p w14:paraId="57867F3D" w14:textId="77777777" w:rsidR="003104E9" w:rsidRDefault="003104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1524"/>
    <w:multiLevelType w:val="hybridMultilevel"/>
    <w:tmpl w:val="67708AB8"/>
    <w:lvl w:ilvl="0" w:tplc="72C46008">
      <w:start w:val="1"/>
      <w:numFmt w:val="decimal"/>
      <w:lvlText w:val="%1."/>
      <w:lvlJc w:val="center"/>
      <w:pPr>
        <w:ind w:left="1007" w:hanging="360"/>
      </w:pPr>
      <w:rPr>
        <w:rFonts w:hint="default"/>
      </w:rPr>
    </w:lvl>
    <w:lvl w:ilvl="1" w:tplc="38090019" w:tentative="1">
      <w:start w:val="1"/>
      <w:numFmt w:val="lowerLetter"/>
      <w:lvlText w:val="%2."/>
      <w:lvlJc w:val="left"/>
      <w:pPr>
        <w:ind w:left="1727" w:hanging="360"/>
      </w:pPr>
    </w:lvl>
    <w:lvl w:ilvl="2" w:tplc="3809001B" w:tentative="1">
      <w:start w:val="1"/>
      <w:numFmt w:val="lowerRoman"/>
      <w:lvlText w:val="%3."/>
      <w:lvlJc w:val="right"/>
      <w:pPr>
        <w:ind w:left="2447" w:hanging="180"/>
      </w:pPr>
    </w:lvl>
    <w:lvl w:ilvl="3" w:tplc="3809000F" w:tentative="1">
      <w:start w:val="1"/>
      <w:numFmt w:val="decimal"/>
      <w:lvlText w:val="%4."/>
      <w:lvlJc w:val="left"/>
      <w:pPr>
        <w:ind w:left="3167" w:hanging="360"/>
      </w:pPr>
    </w:lvl>
    <w:lvl w:ilvl="4" w:tplc="38090019" w:tentative="1">
      <w:start w:val="1"/>
      <w:numFmt w:val="lowerLetter"/>
      <w:lvlText w:val="%5."/>
      <w:lvlJc w:val="left"/>
      <w:pPr>
        <w:ind w:left="3887" w:hanging="360"/>
      </w:pPr>
    </w:lvl>
    <w:lvl w:ilvl="5" w:tplc="3809001B" w:tentative="1">
      <w:start w:val="1"/>
      <w:numFmt w:val="lowerRoman"/>
      <w:lvlText w:val="%6."/>
      <w:lvlJc w:val="right"/>
      <w:pPr>
        <w:ind w:left="4607" w:hanging="180"/>
      </w:pPr>
    </w:lvl>
    <w:lvl w:ilvl="6" w:tplc="3809000F" w:tentative="1">
      <w:start w:val="1"/>
      <w:numFmt w:val="decimal"/>
      <w:lvlText w:val="%7."/>
      <w:lvlJc w:val="left"/>
      <w:pPr>
        <w:ind w:left="5327" w:hanging="360"/>
      </w:pPr>
    </w:lvl>
    <w:lvl w:ilvl="7" w:tplc="38090019" w:tentative="1">
      <w:start w:val="1"/>
      <w:numFmt w:val="lowerLetter"/>
      <w:lvlText w:val="%8."/>
      <w:lvlJc w:val="left"/>
      <w:pPr>
        <w:ind w:left="6047" w:hanging="360"/>
      </w:pPr>
    </w:lvl>
    <w:lvl w:ilvl="8" w:tplc="3809001B" w:tentative="1">
      <w:start w:val="1"/>
      <w:numFmt w:val="lowerRoman"/>
      <w:lvlText w:val="%9."/>
      <w:lvlJc w:val="right"/>
      <w:pPr>
        <w:ind w:left="6767" w:hanging="180"/>
      </w:pPr>
    </w:lvl>
  </w:abstractNum>
  <w:abstractNum w:abstractNumId="1" w15:restartNumberingAfterBreak="0">
    <w:nsid w:val="12BB5063"/>
    <w:multiLevelType w:val="hybridMultilevel"/>
    <w:tmpl w:val="4D66B2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BAD00BD"/>
    <w:multiLevelType w:val="multilevel"/>
    <w:tmpl w:val="2696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04588"/>
    <w:multiLevelType w:val="hybridMultilevel"/>
    <w:tmpl w:val="89CE21AA"/>
    <w:lvl w:ilvl="0" w:tplc="3809000F">
      <w:start w:val="1"/>
      <w:numFmt w:val="decimal"/>
      <w:lvlText w:val="%1."/>
      <w:lvlJc w:val="left"/>
      <w:pPr>
        <w:ind w:left="1727" w:hanging="360"/>
      </w:pPr>
    </w:lvl>
    <w:lvl w:ilvl="1" w:tplc="38090019" w:tentative="1">
      <w:start w:val="1"/>
      <w:numFmt w:val="lowerLetter"/>
      <w:lvlText w:val="%2."/>
      <w:lvlJc w:val="left"/>
      <w:pPr>
        <w:ind w:left="2447" w:hanging="360"/>
      </w:pPr>
    </w:lvl>
    <w:lvl w:ilvl="2" w:tplc="3809001B" w:tentative="1">
      <w:start w:val="1"/>
      <w:numFmt w:val="lowerRoman"/>
      <w:lvlText w:val="%3."/>
      <w:lvlJc w:val="right"/>
      <w:pPr>
        <w:ind w:left="3167" w:hanging="180"/>
      </w:pPr>
    </w:lvl>
    <w:lvl w:ilvl="3" w:tplc="3809000F" w:tentative="1">
      <w:start w:val="1"/>
      <w:numFmt w:val="decimal"/>
      <w:lvlText w:val="%4."/>
      <w:lvlJc w:val="left"/>
      <w:pPr>
        <w:ind w:left="3887" w:hanging="360"/>
      </w:pPr>
    </w:lvl>
    <w:lvl w:ilvl="4" w:tplc="38090019" w:tentative="1">
      <w:start w:val="1"/>
      <w:numFmt w:val="lowerLetter"/>
      <w:lvlText w:val="%5."/>
      <w:lvlJc w:val="left"/>
      <w:pPr>
        <w:ind w:left="4607" w:hanging="360"/>
      </w:pPr>
    </w:lvl>
    <w:lvl w:ilvl="5" w:tplc="3809001B" w:tentative="1">
      <w:start w:val="1"/>
      <w:numFmt w:val="lowerRoman"/>
      <w:lvlText w:val="%6."/>
      <w:lvlJc w:val="right"/>
      <w:pPr>
        <w:ind w:left="5327" w:hanging="180"/>
      </w:pPr>
    </w:lvl>
    <w:lvl w:ilvl="6" w:tplc="3809000F" w:tentative="1">
      <w:start w:val="1"/>
      <w:numFmt w:val="decimal"/>
      <w:lvlText w:val="%7."/>
      <w:lvlJc w:val="left"/>
      <w:pPr>
        <w:ind w:left="6047" w:hanging="360"/>
      </w:pPr>
    </w:lvl>
    <w:lvl w:ilvl="7" w:tplc="38090019" w:tentative="1">
      <w:start w:val="1"/>
      <w:numFmt w:val="lowerLetter"/>
      <w:lvlText w:val="%8."/>
      <w:lvlJc w:val="left"/>
      <w:pPr>
        <w:ind w:left="6767" w:hanging="360"/>
      </w:pPr>
    </w:lvl>
    <w:lvl w:ilvl="8" w:tplc="3809001B" w:tentative="1">
      <w:start w:val="1"/>
      <w:numFmt w:val="lowerRoman"/>
      <w:lvlText w:val="%9."/>
      <w:lvlJc w:val="right"/>
      <w:pPr>
        <w:ind w:left="7487" w:hanging="180"/>
      </w:pPr>
    </w:lvl>
  </w:abstractNum>
  <w:abstractNum w:abstractNumId="4" w15:restartNumberingAfterBreak="0">
    <w:nsid w:val="31CD3BA3"/>
    <w:multiLevelType w:val="hybridMultilevel"/>
    <w:tmpl w:val="FFFFFFFF"/>
    <w:lvl w:ilvl="0" w:tplc="3809000F">
      <w:start w:val="1"/>
      <w:numFmt w:val="decimal"/>
      <w:lvlText w:val="%1."/>
      <w:lvlJc w:val="left"/>
      <w:pPr>
        <w:ind w:left="720" w:hanging="360"/>
      </w:pPr>
      <w:rPr>
        <w:rFonts w:cs="Times New Roman"/>
      </w:rPr>
    </w:lvl>
    <w:lvl w:ilvl="1" w:tplc="38090019">
      <w:start w:val="1"/>
      <w:numFmt w:val="lowerLetter"/>
      <w:lvlText w:val="%2."/>
      <w:lvlJc w:val="left"/>
      <w:pPr>
        <w:ind w:left="1440" w:hanging="360"/>
      </w:pPr>
      <w:rPr>
        <w:rFonts w:cs="Times New Roman"/>
      </w:rPr>
    </w:lvl>
    <w:lvl w:ilvl="2" w:tplc="3809001B">
      <w:start w:val="1"/>
      <w:numFmt w:val="lowerRoman"/>
      <w:lvlText w:val="%3."/>
      <w:lvlJc w:val="right"/>
      <w:pPr>
        <w:ind w:left="2160" w:hanging="180"/>
      </w:pPr>
      <w:rPr>
        <w:rFonts w:cs="Times New Roman"/>
      </w:rPr>
    </w:lvl>
    <w:lvl w:ilvl="3" w:tplc="3809000F">
      <w:start w:val="1"/>
      <w:numFmt w:val="decimal"/>
      <w:lvlText w:val="%4."/>
      <w:lvlJc w:val="left"/>
      <w:pPr>
        <w:ind w:left="2880" w:hanging="360"/>
      </w:pPr>
      <w:rPr>
        <w:rFonts w:cs="Times New Roman"/>
      </w:rPr>
    </w:lvl>
    <w:lvl w:ilvl="4" w:tplc="38090019">
      <w:start w:val="1"/>
      <w:numFmt w:val="lowerLetter"/>
      <w:lvlText w:val="%5."/>
      <w:lvlJc w:val="left"/>
      <w:pPr>
        <w:ind w:left="3600" w:hanging="360"/>
      </w:pPr>
      <w:rPr>
        <w:rFonts w:cs="Times New Roman"/>
      </w:rPr>
    </w:lvl>
    <w:lvl w:ilvl="5" w:tplc="3809001B">
      <w:start w:val="1"/>
      <w:numFmt w:val="lowerRoman"/>
      <w:lvlText w:val="%6."/>
      <w:lvlJc w:val="right"/>
      <w:pPr>
        <w:ind w:left="4320" w:hanging="180"/>
      </w:pPr>
      <w:rPr>
        <w:rFonts w:cs="Times New Roman"/>
      </w:rPr>
    </w:lvl>
    <w:lvl w:ilvl="6" w:tplc="3809000F">
      <w:start w:val="1"/>
      <w:numFmt w:val="decimal"/>
      <w:lvlText w:val="%7."/>
      <w:lvlJc w:val="left"/>
      <w:pPr>
        <w:ind w:left="5040" w:hanging="360"/>
      </w:pPr>
      <w:rPr>
        <w:rFonts w:cs="Times New Roman"/>
      </w:rPr>
    </w:lvl>
    <w:lvl w:ilvl="7" w:tplc="38090019">
      <w:start w:val="1"/>
      <w:numFmt w:val="lowerLetter"/>
      <w:lvlText w:val="%8."/>
      <w:lvlJc w:val="left"/>
      <w:pPr>
        <w:ind w:left="5760" w:hanging="360"/>
      </w:pPr>
      <w:rPr>
        <w:rFonts w:cs="Times New Roman"/>
      </w:rPr>
    </w:lvl>
    <w:lvl w:ilvl="8" w:tplc="3809001B">
      <w:start w:val="1"/>
      <w:numFmt w:val="lowerRoman"/>
      <w:lvlText w:val="%9."/>
      <w:lvlJc w:val="right"/>
      <w:pPr>
        <w:ind w:left="6480" w:hanging="180"/>
      </w:pPr>
      <w:rPr>
        <w:rFonts w:cs="Times New Roman"/>
      </w:rPr>
    </w:lvl>
  </w:abstractNum>
  <w:abstractNum w:abstractNumId="5" w15:restartNumberingAfterBreak="0">
    <w:nsid w:val="507D090D"/>
    <w:multiLevelType w:val="multilevel"/>
    <w:tmpl w:val="B12E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96BAD"/>
    <w:multiLevelType w:val="multilevel"/>
    <w:tmpl w:val="4C0AA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5B6C82"/>
    <w:multiLevelType w:val="multilevel"/>
    <w:tmpl w:val="E906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3E1D03"/>
    <w:multiLevelType w:val="hybridMultilevel"/>
    <w:tmpl w:val="59E29E1C"/>
    <w:lvl w:ilvl="0" w:tplc="3809000F">
      <w:start w:val="1"/>
      <w:numFmt w:val="decimal"/>
      <w:lvlText w:val="%1."/>
      <w:lvlJc w:val="left"/>
      <w:pPr>
        <w:ind w:left="1007" w:hanging="360"/>
      </w:pPr>
    </w:lvl>
    <w:lvl w:ilvl="1" w:tplc="38090019" w:tentative="1">
      <w:start w:val="1"/>
      <w:numFmt w:val="lowerLetter"/>
      <w:lvlText w:val="%2."/>
      <w:lvlJc w:val="left"/>
      <w:pPr>
        <w:ind w:left="1727" w:hanging="360"/>
      </w:pPr>
    </w:lvl>
    <w:lvl w:ilvl="2" w:tplc="3809001B" w:tentative="1">
      <w:start w:val="1"/>
      <w:numFmt w:val="lowerRoman"/>
      <w:lvlText w:val="%3."/>
      <w:lvlJc w:val="right"/>
      <w:pPr>
        <w:ind w:left="2447" w:hanging="180"/>
      </w:pPr>
    </w:lvl>
    <w:lvl w:ilvl="3" w:tplc="3809000F" w:tentative="1">
      <w:start w:val="1"/>
      <w:numFmt w:val="decimal"/>
      <w:lvlText w:val="%4."/>
      <w:lvlJc w:val="left"/>
      <w:pPr>
        <w:ind w:left="3167" w:hanging="360"/>
      </w:pPr>
    </w:lvl>
    <w:lvl w:ilvl="4" w:tplc="38090019" w:tentative="1">
      <w:start w:val="1"/>
      <w:numFmt w:val="lowerLetter"/>
      <w:lvlText w:val="%5."/>
      <w:lvlJc w:val="left"/>
      <w:pPr>
        <w:ind w:left="3887" w:hanging="360"/>
      </w:pPr>
    </w:lvl>
    <w:lvl w:ilvl="5" w:tplc="3809001B" w:tentative="1">
      <w:start w:val="1"/>
      <w:numFmt w:val="lowerRoman"/>
      <w:lvlText w:val="%6."/>
      <w:lvlJc w:val="right"/>
      <w:pPr>
        <w:ind w:left="4607" w:hanging="180"/>
      </w:pPr>
    </w:lvl>
    <w:lvl w:ilvl="6" w:tplc="3809000F" w:tentative="1">
      <w:start w:val="1"/>
      <w:numFmt w:val="decimal"/>
      <w:lvlText w:val="%7."/>
      <w:lvlJc w:val="left"/>
      <w:pPr>
        <w:ind w:left="5327" w:hanging="360"/>
      </w:pPr>
    </w:lvl>
    <w:lvl w:ilvl="7" w:tplc="38090019" w:tentative="1">
      <w:start w:val="1"/>
      <w:numFmt w:val="lowerLetter"/>
      <w:lvlText w:val="%8."/>
      <w:lvlJc w:val="left"/>
      <w:pPr>
        <w:ind w:left="6047" w:hanging="360"/>
      </w:pPr>
    </w:lvl>
    <w:lvl w:ilvl="8" w:tplc="3809001B" w:tentative="1">
      <w:start w:val="1"/>
      <w:numFmt w:val="lowerRoman"/>
      <w:lvlText w:val="%9."/>
      <w:lvlJc w:val="right"/>
      <w:pPr>
        <w:ind w:left="6767" w:hanging="180"/>
      </w:pPr>
    </w:lvl>
  </w:abstractNum>
  <w:num w:numId="1" w16cid:durableId="4514821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4219107">
    <w:abstractNumId w:val="7"/>
  </w:num>
  <w:num w:numId="3" w16cid:durableId="951478144">
    <w:abstractNumId w:val="2"/>
  </w:num>
  <w:num w:numId="4" w16cid:durableId="52580286">
    <w:abstractNumId w:val="5"/>
  </w:num>
  <w:num w:numId="5" w16cid:durableId="793602361">
    <w:abstractNumId w:val="4"/>
  </w:num>
  <w:num w:numId="6" w16cid:durableId="1212614182">
    <w:abstractNumId w:val="0"/>
  </w:num>
  <w:num w:numId="7" w16cid:durableId="1216697355">
    <w:abstractNumId w:val="6"/>
  </w:num>
  <w:num w:numId="8" w16cid:durableId="1316376664">
    <w:abstractNumId w:val="8"/>
  </w:num>
  <w:num w:numId="9" w16cid:durableId="793789734">
    <w:abstractNumId w:val="1"/>
  </w:num>
  <w:num w:numId="10" w16cid:durableId="930548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59C8"/>
    <w:rsid w:val="000056D4"/>
    <w:rsid w:val="000077FD"/>
    <w:rsid w:val="00011EB3"/>
    <w:rsid w:val="000621CC"/>
    <w:rsid w:val="00087EF4"/>
    <w:rsid w:val="000A0431"/>
    <w:rsid w:val="000A7260"/>
    <w:rsid w:val="000D610E"/>
    <w:rsid w:val="0013240A"/>
    <w:rsid w:val="00173D75"/>
    <w:rsid w:val="001853BB"/>
    <w:rsid w:val="00191142"/>
    <w:rsid w:val="00194222"/>
    <w:rsid w:val="001D59C8"/>
    <w:rsid w:val="00211D4B"/>
    <w:rsid w:val="00235222"/>
    <w:rsid w:val="0023558A"/>
    <w:rsid w:val="00240221"/>
    <w:rsid w:val="00252702"/>
    <w:rsid w:val="00253397"/>
    <w:rsid w:val="00274BDE"/>
    <w:rsid w:val="00276257"/>
    <w:rsid w:val="002A0E3E"/>
    <w:rsid w:val="002A473F"/>
    <w:rsid w:val="002A6287"/>
    <w:rsid w:val="002B0200"/>
    <w:rsid w:val="002C4D04"/>
    <w:rsid w:val="002D18E8"/>
    <w:rsid w:val="002D44DA"/>
    <w:rsid w:val="002F0886"/>
    <w:rsid w:val="003060A6"/>
    <w:rsid w:val="003104E9"/>
    <w:rsid w:val="00337794"/>
    <w:rsid w:val="003476DA"/>
    <w:rsid w:val="00350157"/>
    <w:rsid w:val="003643BE"/>
    <w:rsid w:val="00392615"/>
    <w:rsid w:val="00393CDA"/>
    <w:rsid w:val="003D6BA3"/>
    <w:rsid w:val="003F7773"/>
    <w:rsid w:val="00402F9C"/>
    <w:rsid w:val="00406B73"/>
    <w:rsid w:val="00430A20"/>
    <w:rsid w:val="0043550D"/>
    <w:rsid w:val="00436530"/>
    <w:rsid w:val="00437786"/>
    <w:rsid w:val="0044476B"/>
    <w:rsid w:val="00446EAE"/>
    <w:rsid w:val="00451591"/>
    <w:rsid w:val="0049777A"/>
    <w:rsid w:val="004B195E"/>
    <w:rsid w:val="004C646B"/>
    <w:rsid w:val="004D2910"/>
    <w:rsid w:val="004F2FEE"/>
    <w:rsid w:val="00545C62"/>
    <w:rsid w:val="0058166D"/>
    <w:rsid w:val="005C5501"/>
    <w:rsid w:val="005C5BEF"/>
    <w:rsid w:val="005D3F22"/>
    <w:rsid w:val="00634F5B"/>
    <w:rsid w:val="00637B47"/>
    <w:rsid w:val="00682138"/>
    <w:rsid w:val="006A00E7"/>
    <w:rsid w:val="006B2EEE"/>
    <w:rsid w:val="006D1320"/>
    <w:rsid w:val="006E4BED"/>
    <w:rsid w:val="006E65BA"/>
    <w:rsid w:val="006F4F35"/>
    <w:rsid w:val="007017CA"/>
    <w:rsid w:val="00710D56"/>
    <w:rsid w:val="0074341A"/>
    <w:rsid w:val="00780D19"/>
    <w:rsid w:val="007A0635"/>
    <w:rsid w:val="007A6FD0"/>
    <w:rsid w:val="007B5561"/>
    <w:rsid w:val="007C4FB8"/>
    <w:rsid w:val="007D38EB"/>
    <w:rsid w:val="00810811"/>
    <w:rsid w:val="00817C93"/>
    <w:rsid w:val="008447CA"/>
    <w:rsid w:val="00851A77"/>
    <w:rsid w:val="00897EB4"/>
    <w:rsid w:val="008B7426"/>
    <w:rsid w:val="008F52B2"/>
    <w:rsid w:val="00921CCB"/>
    <w:rsid w:val="009236DB"/>
    <w:rsid w:val="00930397"/>
    <w:rsid w:val="009304E2"/>
    <w:rsid w:val="0094536C"/>
    <w:rsid w:val="009645AA"/>
    <w:rsid w:val="00965AC0"/>
    <w:rsid w:val="0096676D"/>
    <w:rsid w:val="0099358F"/>
    <w:rsid w:val="009B0F7C"/>
    <w:rsid w:val="009B691D"/>
    <w:rsid w:val="009D79CF"/>
    <w:rsid w:val="00A05D1B"/>
    <w:rsid w:val="00A07166"/>
    <w:rsid w:val="00A1089F"/>
    <w:rsid w:val="00A20A55"/>
    <w:rsid w:val="00A32361"/>
    <w:rsid w:val="00A37E69"/>
    <w:rsid w:val="00A632ED"/>
    <w:rsid w:val="00A65958"/>
    <w:rsid w:val="00A71E46"/>
    <w:rsid w:val="00A93043"/>
    <w:rsid w:val="00A93AFD"/>
    <w:rsid w:val="00A967D5"/>
    <w:rsid w:val="00AB7E73"/>
    <w:rsid w:val="00B62CB9"/>
    <w:rsid w:val="00B72F22"/>
    <w:rsid w:val="00BF2261"/>
    <w:rsid w:val="00C00E22"/>
    <w:rsid w:val="00C0258E"/>
    <w:rsid w:val="00C1022B"/>
    <w:rsid w:val="00C23B91"/>
    <w:rsid w:val="00CA0618"/>
    <w:rsid w:val="00CC53BF"/>
    <w:rsid w:val="00CC71E2"/>
    <w:rsid w:val="00CD277B"/>
    <w:rsid w:val="00CD2D8B"/>
    <w:rsid w:val="00CD7B38"/>
    <w:rsid w:val="00CE0CCB"/>
    <w:rsid w:val="00CE2FAC"/>
    <w:rsid w:val="00D1772D"/>
    <w:rsid w:val="00D17882"/>
    <w:rsid w:val="00D877A9"/>
    <w:rsid w:val="00DA100D"/>
    <w:rsid w:val="00DA426F"/>
    <w:rsid w:val="00DB1927"/>
    <w:rsid w:val="00DB5F9D"/>
    <w:rsid w:val="00DC6077"/>
    <w:rsid w:val="00DE540C"/>
    <w:rsid w:val="00E47CB6"/>
    <w:rsid w:val="00E658C0"/>
    <w:rsid w:val="00EC041A"/>
    <w:rsid w:val="00EC2223"/>
    <w:rsid w:val="00EC2962"/>
    <w:rsid w:val="00EE038C"/>
    <w:rsid w:val="00EE6BD0"/>
    <w:rsid w:val="00F205FB"/>
    <w:rsid w:val="00F47B32"/>
    <w:rsid w:val="00F82F6C"/>
    <w:rsid w:val="00F93C78"/>
    <w:rsid w:val="00FC138E"/>
    <w:rsid w:val="00FD483C"/>
    <w:rsid w:val="00FD53B9"/>
    <w:rsid w:val="00FF01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CAF3"/>
  <w15:docId w15:val="{C46E1C06-F326-400F-B827-AC93B7C7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7"/>
      <w:outlineLvl w:val="0"/>
    </w:pPr>
    <w:rPr>
      <w:b/>
      <w:bCs/>
      <w:sz w:val="28"/>
      <w:szCs w:val="28"/>
    </w:rPr>
  </w:style>
  <w:style w:type="paragraph" w:styleId="Heading2">
    <w:name w:val="heading 2"/>
    <w:basedOn w:val="Normal"/>
    <w:uiPriority w:val="9"/>
    <w:unhideWhenUsed/>
    <w:qFormat/>
    <w:pPr>
      <w:ind w:left="287"/>
      <w:jc w:val="both"/>
      <w:outlineLvl w:val="1"/>
    </w:pPr>
    <w:rPr>
      <w:b/>
      <w:bCs/>
      <w:sz w:val="20"/>
      <w:szCs w:val="20"/>
    </w:rPr>
  </w:style>
  <w:style w:type="paragraph" w:styleId="Heading3">
    <w:name w:val="heading 3"/>
    <w:basedOn w:val="Normal"/>
    <w:next w:val="Normal"/>
    <w:link w:val="Heading3Char"/>
    <w:uiPriority w:val="9"/>
    <w:semiHidden/>
    <w:unhideWhenUsed/>
    <w:qFormat/>
    <w:rsid w:val="004D29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287" w:right="334"/>
    </w:pPr>
    <w:rPr>
      <w:b/>
      <w:bCs/>
      <w:sz w:val="36"/>
      <w:szCs w:val="36"/>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D291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4F5B"/>
    <w:pPr>
      <w:tabs>
        <w:tab w:val="center" w:pos="4513"/>
        <w:tab w:val="right" w:pos="9026"/>
      </w:tabs>
    </w:pPr>
  </w:style>
  <w:style w:type="character" w:customStyle="1" w:styleId="HeaderChar">
    <w:name w:val="Header Char"/>
    <w:basedOn w:val="DefaultParagraphFont"/>
    <w:link w:val="Header"/>
    <w:uiPriority w:val="99"/>
    <w:rsid w:val="00634F5B"/>
    <w:rPr>
      <w:rFonts w:ascii="Cambria" w:eastAsia="Cambria" w:hAnsi="Cambria" w:cs="Cambria"/>
    </w:rPr>
  </w:style>
  <w:style w:type="paragraph" w:styleId="Footer">
    <w:name w:val="footer"/>
    <w:basedOn w:val="Normal"/>
    <w:link w:val="FooterChar"/>
    <w:uiPriority w:val="99"/>
    <w:unhideWhenUsed/>
    <w:rsid w:val="00634F5B"/>
    <w:pPr>
      <w:tabs>
        <w:tab w:val="center" w:pos="4513"/>
        <w:tab w:val="right" w:pos="9026"/>
      </w:tabs>
    </w:pPr>
  </w:style>
  <w:style w:type="character" w:customStyle="1" w:styleId="FooterChar">
    <w:name w:val="Footer Char"/>
    <w:basedOn w:val="DefaultParagraphFont"/>
    <w:link w:val="Footer"/>
    <w:uiPriority w:val="99"/>
    <w:rsid w:val="00634F5B"/>
    <w:rPr>
      <w:rFonts w:ascii="Cambria" w:eastAsia="Cambria" w:hAnsi="Cambria" w:cs="Cambria"/>
    </w:rPr>
  </w:style>
  <w:style w:type="paragraph" w:styleId="Caption">
    <w:name w:val="caption"/>
    <w:basedOn w:val="Normal"/>
    <w:next w:val="Normal"/>
    <w:uiPriority w:val="35"/>
    <w:unhideWhenUsed/>
    <w:qFormat/>
    <w:rsid w:val="00CE2FAC"/>
    <w:pPr>
      <w:spacing w:after="200"/>
    </w:pPr>
    <w:rPr>
      <w:i/>
      <w:iCs/>
      <w:color w:val="1F497D" w:themeColor="text2"/>
      <w:sz w:val="18"/>
      <w:szCs w:val="18"/>
    </w:rPr>
  </w:style>
  <w:style w:type="table" w:styleId="TableGrid">
    <w:name w:val="Table Grid"/>
    <w:basedOn w:val="TableNormal"/>
    <w:uiPriority w:val="39"/>
    <w:qFormat/>
    <w:rsid w:val="004F2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F2F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65958"/>
    <w:rPr>
      <w:color w:val="0000FF" w:themeColor="hyperlink"/>
      <w:u w:val="single"/>
    </w:rPr>
  </w:style>
  <w:style w:type="character" w:styleId="UnresolvedMention">
    <w:name w:val="Unresolved Mention"/>
    <w:basedOn w:val="DefaultParagraphFont"/>
    <w:uiPriority w:val="99"/>
    <w:semiHidden/>
    <w:unhideWhenUsed/>
    <w:rsid w:val="00A65958"/>
    <w:rPr>
      <w:color w:val="605E5C"/>
      <w:shd w:val="clear" w:color="auto" w:fill="E1DFDD"/>
    </w:rPr>
  </w:style>
  <w:style w:type="character" w:styleId="Strong">
    <w:name w:val="Strong"/>
    <w:basedOn w:val="DefaultParagraphFont"/>
    <w:uiPriority w:val="22"/>
    <w:qFormat/>
    <w:rsid w:val="00CC53BF"/>
    <w:rPr>
      <w:b/>
      <w:bCs/>
    </w:rPr>
  </w:style>
  <w:style w:type="paragraph" w:styleId="NormalWeb">
    <w:name w:val="Normal (Web)"/>
    <w:basedOn w:val="Normal"/>
    <w:uiPriority w:val="99"/>
    <w:unhideWhenUsed/>
    <w:rsid w:val="00CC53BF"/>
    <w:rPr>
      <w:rFonts w:ascii="Times New Roman" w:hAnsi="Times New Roman" w:cs="Times New Roman"/>
      <w:sz w:val="24"/>
      <w:szCs w:val="24"/>
    </w:rPr>
  </w:style>
  <w:style w:type="character" w:styleId="CommentReference">
    <w:name w:val="annotation reference"/>
    <w:basedOn w:val="DefaultParagraphFont"/>
    <w:semiHidden/>
    <w:rsid w:val="003476DA"/>
    <w:rPr>
      <w:sz w:val="16"/>
      <w:szCs w:val="16"/>
    </w:rPr>
  </w:style>
  <w:style w:type="paragraph" w:styleId="CommentText">
    <w:name w:val="annotation text"/>
    <w:basedOn w:val="Normal"/>
    <w:link w:val="CommentTextChar"/>
    <w:semiHidden/>
    <w:rsid w:val="003476DA"/>
    <w:pPr>
      <w:widowControl/>
      <w:autoSpaceDE/>
      <w:autoSpaceDN/>
    </w:pPr>
    <w:rPr>
      <w:rFonts w:ascii="Times New Roman" w:eastAsia="Times New Roman" w:hAnsi="Times New Roman" w:cs="Times New Roman"/>
      <w:sz w:val="20"/>
      <w:szCs w:val="20"/>
      <w:lang w:val="en-GB"/>
    </w:rPr>
  </w:style>
  <w:style w:type="character" w:customStyle="1" w:styleId="CommentTextChar">
    <w:name w:val="Comment Text Char"/>
    <w:basedOn w:val="DefaultParagraphFont"/>
    <w:link w:val="CommentText"/>
    <w:semiHidden/>
    <w:rsid w:val="003476DA"/>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1893</TotalTime>
  <Pages>6</Pages>
  <Words>2127</Words>
  <Characters>12129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lastModifiedBy>
  <cp:revision>97</cp:revision>
  <dcterms:created xsi:type="dcterms:W3CDTF">2026-02-04T01:08:00Z</dcterms:created>
  <dcterms:modified xsi:type="dcterms:W3CDTF">2026-05-01T23:45:00Z</dcterms:modified>
</cp:coreProperties>
</file>