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7791E" w14:textId="77777777" w:rsidR="000A3B30" w:rsidRDefault="000A3B30" w:rsidP="00096680">
      <w:pPr>
        <w:pStyle w:val="Author"/>
        <w:rPr>
          <w:rFonts w:ascii="Times New Roman" w:eastAsiaTheme="minorEastAsia" w:hAnsi="Times New Roman" w:cs="Times New Roman"/>
          <w:b/>
          <w:bCs/>
          <w:w w:val="100"/>
          <w:sz w:val="24"/>
        </w:rPr>
      </w:pPr>
      <w:r w:rsidRPr="000A3B30">
        <w:rPr>
          <w:rFonts w:ascii="Times New Roman" w:eastAsiaTheme="minorEastAsia" w:hAnsi="Times New Roman" w:cs="Times New Roman"/>
          <w:b/>
          <w:bCs/>
          <w:w w:val="100"/>
          <w:sz w:val="24"/>
        </w:rPr>
        <w:t xml:space="preserve">Effect of Sea Rabbit (Dolabella </w:t>
      </w:r>
      <w:proofErr w:type="spellStart"/>
      <w:r w:rsidRPr="000A3B30">
        <w:rPr>
          <w:rFonts w:ascii="Times New Roman" w:eastAsiaTheme="minorEastAsia" w:hAnsi="Times New Roman" w:cs="Times New Roman"/>
          <w:b/>
          <w:bCs/>
          <w:w w:val="100"/>
          <w:sz w:val="24"/>
        </w:rPr>
        <w:t>auricularia</w:t>
      </w:r>
      <w:proofErr w:type="spellEnd"/>
      <w:r w:rsidRPr="000A3B30">
        <w:rPr>
          <w:rFonts w:ascii="Times New Roman" w:eastAsiaTheme="minorEastAsia" w:hAnsi="Times New Roman" w:cs="Times New Roman"/>
          <w:b/>
          <w:bCs/>
          <w:w w:val="100"/>
          <w:sz w:val="24"/>
        </w:rPr>
        <w:t xml:space="preserve">) Extract Syrup Combined with Papaya on Hemoglobin and Serum Ferritin Levels in Stunted Toddlers: A Randomized Pretest–Posttest Controlled Trial </w:t>
      </w:r>
    </w:p>
    <w:p w14:paraId="2601A36A" w14:textId="77777777" w:rsidR="000A3B30" w:rsidRDefault="000A3B30" w:rsidP="00096680">
      <w:pPr>
        <w:pStyle w:val="Author"/>
        <w:rPr>
          <w:rFonts w:ascii="Times New Roman" w:eastAsiaTheme="minorEastAsia" w:hAnsi="Times New Roman" w:cs="Times New Roman"/>
        </w:rPr>
      </w:pPr>
    </w:p>
    <w:p w14:paraId="0E8252D8" w14:textId="28582C54" w:rsidR="000A3B30" w:rsidRDefault="000A3B30" w:rsidP="00C50A08">
      <w:pPr>
        <w:pStyle w:val="ReceivedDate"/>
        <w:rPr>
          <w:rFonts w:ascii="Times New Roman" w:hAnsi="Times New Roman"/>
          <w:w w:val="110"/>
        </w:rPr>
      </w:pPr>
      <w:r w:rsidRPr="000A3B30">
        <w:rPr>
          <w:rFonts w:ascii="Times New Roman" w:hAnsi="Times New Roman"/>
          <w:w w:val="110"/>
        </w:rPr>
        <w:t>Sultan Akbar Toruntju</w:t>
      </w:r>
      <w:proofErr w:type="gramStart"/>
      <w:r w:rsidRPr="000A3B30">
        <w:rPr>
          <w:rFonts w:ascii="Times New Roman" w:hAnsi="Times New Roman"/>
          <w:w w:val="110"/>
          <w:vertAlign w:val="superscript"/>
        </w:rPr>
        <w:t>1,</w:t>
      </w:r>
      <w:r w:rsidRPr="000A3B30">
        <w:rPr>
          <w:rFonts w:ascii="Times New Roman" w:hAnsi="Times New Roman"/>
          <w:w w:val="110"/>
        </w:rPr>
        <w:t>*</w:t>
      </w:r>
      <w:proofErr w:type="gramEnd"/>
      <w:r w:rsidRPr="000A3B30">
        <w:rPr>
          <w:rFonts w:ascii="Times New Roman" w:hAnsi="Times New Roman"/>
          <w:w w:val="110"/>
        </w:rPr>
        <w:t>, Rasmaniar</w:t>
      </w:r>
      <w:r w:rsidRPr="000A3B30">
        <w:rPr>
          <w:rFonts w:ascii="Times New Roman" w:hAnsi="Times New Roman"/>
          <w:w w:val="110"/>
          <w:vertAlign w:val="superscript"/>
        </w:rPr>
        <w:t>1</w:t>
      </w:r>
      <w:r w:rsidRPr="000A3B30">
        <w:rPr>
          <w:rFonts w:ascii="Times New Roman" w:hAnsi="Times New Roman"/>
          <w:w w:val="110"/>
        </w:rPr>
        <w:t>, Kameriah Gani</w:t>
      </w:r>
      <w:r w:rsidRPr="000A3B30">
        <w:rPr>
          <w:rFonts w:ascii="Times New Roman" w:hAnsi="Times New Roman"/>
          <w:w w:val="110"/>
          <w:vertAlign w:val="superscript"/>
        </w:rPr>
        <w:t>1</w:t>
      </w:r>
      <w:r w:rsidRPr="000A3B30">
        <w:rPr>
          <w:rFonts w:ascii="Times New Roman" w:hAnsi="Times New Roman"/>
          <w:w w:val="110"/>
        </w:rPr>
        <w:t>, and Evi Kusumawati</w:t>
      </w:r>
      <w:r w:rsidRPr="000A3B30">
        <w:rPr>
          <w:rFonts w:ascii="Times New Roman" w:hAnsi="Times New Roman"/>
          <w:w w:val="110"/>
          <w:vertAlign w:val="superscript"/>
        </w:rPr>
        <w:t>1</w:t>
      </w:r>
      <w:r w:rsidRPr="000A3B30">
        <w:rPr>
          <w:rFonts w:ascii="Times New Roman" w:hAnsi="Times New Roman"/>
          <w:w w:val="110"/>
        </w:rPr>
        <w:t xml:space="preserve"> </w:t>
      </w:r>
    </w:p>
    <w:p w14:paraId="2D3E6080" w14:textId="1FE42594" w:rsidR="000A3B30" w:rsidRDefault="000A3B30" w:rsidP="00C50A08">
      <w:pPr>
        <w:pStyle w:val="ReceivedDate"/>
        <w:rPr>
          <w:rFonts w:ascii="Times New Roman" w:hAnsi="Times New Roman"/>
        </w:rPr>
      </w:pPr>
      <w:r w:rsidRPr="000A3B30">
        <w:rPr>
          <w:rFonts w:ascii="Times New Roman" w:hAnsi="Times New Roman"/>
        </w:rPr>
        <w:t>1 Department of Nutrition, Health Polytechnic of the Ministry of Health Kendari, Indonesia</w:t>
      </w:r>
    </w:p>
    <w:p w14:paraId="2E7F38B5" w14:textId="6126050C" w:rsidR="00F76BF5" w:rsidRPr="005839CC" w:rsidRDefault="00F76BF5" w:rsidP="00C50A08">
      <w:pPr>
        <w:pStyle w:val="ReceivedDate"/>
        <w:rPr>
          <w:rFonts w:ascii="Times New Roman" w:hAnsi="Times New Roman"/>
        </w:rPr>
      </w:pPr>
    </w:p>
    <w:p w14:paraId="716CE2AF" w14:textId="39A1BA01" w:rsidR="0025438A" w:rsidRPr="0025438A" w:rsidRDefault="00D86274" w:rsidP="0025438A">
      <w:pPr>
        <w:pStyle w:val="Summary"/>
        <w:rPr>
          <w:rFonts w:ascii="Times New Roman" w:hAnsi="Times New Roman" w:cs="Times New Roman"/>
          <w:lang w:val="en-ID"/>
        </w:rPr>
      </w:pPr>
      <w:r w:rsidRPr="00BD6EE2">
        <w:rPr>
          <w:rFonts w:ascii="Times New Roman" w:hAnsi="Times New Roman" w:cs="Times New Roman"/>
          <w:b/>
          <w:i/>
        </w:rPr>
        <w:t>Summary</w:t>
      </w:r>
      <w:r w:rsidRPr="00A53C77">
        <w:rPr>
          <w:rFonts w:cs="Times New Roman"/>
          <w:b/>
          <w:i/>
        </w:rPr>
        <w:t xml:space="preserve"> </w:t>
      </w:r>
      <w:r w:rsidR="00C06200" w:rsidRPr="00C06200">
        <w:rPr>
          <w:rFonts w:ascii="Times New Roman" w:hAnsi="Times New Roman" w:cs="Times New Roman"/>
          <w:lang w:val="en-ID"/>
        </w:rPr>
        <w:t xml:space="preserve">Stunting remains a major public health problem associated with chronic undernutrition and increased risk of micronutrient deficiencies, particularly iron deficiency </w:t>
      </w:r>
      <w:proofErr w:type="spellStart"/>
      <w:r w:rsidR="00C06200" w:rsidRPr="00C06200">
        <w:rPr>
          <w:rFonts w:ascii="Times New Roman" w:hAnsi="Times New Roman" w:cs="Times New Roman"/>
          <w:lang w:val="en-ID"/>
        </w:rPr>
        <w:t>anemia</w:t>
      </w:r>
      <w:proofErr w:type="spellEnd"/>
      <w:r w:rsidR="00C06200" w:rsidRPr="00C06200">
        <w:rPr>
          <w:rFonts w:ascii="Times New Roman" w:hAnsi="Times New Roman" w:cs="Times New Roman"/>
          <w:lang w:val="en-ID"/>
        </w:rPr>
        <w:t xml:space="preserve">. This study aimed to evaluate the effect of sea rabbit (Dolabella </w:t>
      </w:r>
      <w:proofErr w:type="spellStart"/>
      <w:r w:rsidR="00C06200" w:rsidRPr="00C06200">
        <w:rPr>
          <w:rFonts w:ascii="Times New Roman" w:hAnsi="Times New Roman" w:cs="Times New Roman"/>
          <w:lang w:val="en-ID"/>
        </w:rPr>
        <w:t>auricularia</w:t>
      </w:r>
      <w:proofErr w:type="spellEnd"/>
      <w:r w:rsidR="00C06200" w:rsidRPr="00C06200">
        <w:rPr>
          <w:rFonts w:ascii="Times New Roman" w:hAnsi="Times New Roman" w:cs="Times New Roman"/>
          <w:lang w:val="en-ID"/>
        </w:rPr>
        <w:t xml:space="preserve">) extract syrup combined with papaya extract on </w:t>
      </w:r>
      <w:proofErr w:type="spellStart"/>
      <w:r w:rsidR="00C06200" w:rsidRPr="00C06200">
        <w:rPr>
          <w:rFonts w:ascii="Times New Roman" w:hAnsi="Times New Roman" w:cs="Times New Roman"/>
          <w:lang w:val="en-ID"/>
        </w:rPr>
        <w:t>hemoglobin</w:t>
      </w:r>
      <w:proofErr w:type="spellEnd"/>
      <w:r w:rsidR="00C06200" w:rsidRPr="00C06200">
        <w:rPr>
          <w:rFonts w:ascii="Times New Roman" w:hAnsi="Times New Roman" w:cs="Times New Roman"/>
          <w:lang w:val="en-ID"/>
        </w:rPr>
        <w:t xml:space="preserve"> and serum ferritin levels in stunted toddlers. A randomized pretest–</w:t>
      </w:r>
      <w:proofErr w:type="spellStart"/>
      <w:proofErr w:type="gramStart"/>
      <w:r w:rsidR="00C06200" w:rsidRPr="00C06200">
        <w:rPr>
          <w:rFonts w:ascii="Times New Roman" w:hAnsi="Times New Roman" w:cs="Times New Roman"/>
          <w:lang w:val="en-ID"/>
        </w:rPr>
        <w:t>posttest</w:t>
      </w:r>
      <w:proofErr w:type="spellEnd"/>
      <w:r w:rsidR="00C06200">
        <w:rPr>
          <w:rFonts w:ascii="Times New Roman" w:hAnsi="Times New Roman" w:cs="Times New Roman"/>
          <w:lang w:val="en-ID"/>
        </w:rPr>
        <w:t xml:space="preserve"> </w:t>
      </w:r>
      <w:r w:rsidR="00C06200" w:rsidRPr="00C06200">
        <w:rPr>
          <w:rFonts w:ascii="Times New Roman" w:hAnsi="Times New Roman" w:cs="Times New Roman"/>
          <w:lang w:val="en-ID"/>
        </w:rPr>
        <w:t>controlled</w:t>
      </w:r>
      <w:proofErr w:type="gramEnd"/>
      <w:r w:rsidR="00C06200" w:rsidRPr="00C06200">
        <w:rPr>
          <w:rFonts w:ascii="Times New Roman" w:hAnsi="Times New Roman" w:cs="Times New Roman"/>
          <w:lang w:val="en-ID"/>
        </w:rPr>
        <w:t xml:space="preserve"> trial was conducted involving 50 participants allocated into five groups. Three treatment groups received different proportions of sea rabbit extract and papaya extract, while control groups received </w:t>
      </w:r>
      <w:proofErr w:type="spellStart"/>
      <w:r w:rsidR="00C06200" w:rsidRPr="00C06200">
        <w:rPr>
          <w:rFonts w:ascii="Times New Roman" w:hAnsi="Times New Roman" w:cs="Times New Roman"/>
          <w:lang w:val="en-ID"/>
        </w:rPr>
        <w:t>Ferlyn</w:t>
      </w:r>
      <w:proofErr w:type="spellEnd"/>
      <w:r w:rsidR="00C06200" w:rsidRPr="00C06200">
        <w:rPr>
          <w:rFonts w:ascii="Times New Roman" w:hAnsi="Times New Roman" w:cs="Times New Roman"/>
          <w:lang w:val="en-ID"/>
        </w:rPr>
        <w:t xml:space="preserve"> syrup or placebo. The intervention was administered every two days for 6 weeks. </w:t>
      </w:r>
      <w:proofErr w:type="spellStart"/>
      <w:r w:rsidR="00C06200" w:rsidRPr="00C06200">
        <w:rPr>
          <w:rFonts w:ascii="Times New Roman" w:hAnsi="Times New Roman" w:cs="Times New Roman"/>
          <w:lang w:val="en-ID"/>
        </w:rPr>
        <w:t>Hemoglobin</w:t>
      </w:r>
      <w:proofErr w:type="spellEnd"/>
      <w:r w:rsidR="00C06200" w:rsidRPr="00C06200">
        <w:rPr>
          <w:rFonts w:ascii="Times New Roman" w:hAnsi="Times New Roman" w:cs="Times New Roman"/>
          <w:lang w:val="en-ID"/>
        </w:rPr>
        <w:t xml:space="preserve"> and serum ferritin levels were measured before and after the intervention. </w:t>
      </w:r>
      <w:proofErr w:type="spellStart"/>
      <w:r w:rsidR="00C06200" w:rsidRPr="00C06200">
        <w:rPr>
          <w:rFonts w:ascii="Times New Roman" w:hAnsi="Times New Roman" w:cs="Times New Roman"/>
          <w:lang w:val="en-ID"/>
        </w:rPr>
        <w:t>Hemoglobin</w:t>
      </w:r>
      <w:proofErr w:type="spellEnd"/>
      <w:r w:rsidR="00C06200" w:rsidRPr="00C06200">
        <w:rPr>
          <w:rFonts w:ascii="Times New Roman" w:hAnsi="Times New Roman" w:cs="Times New Roman"/>
          <w:lang w:val="en-ID"/>
        </w:rPr>
        <w:t xml:space="preserve"> levels increased significantly in all treatment groups (p&lt;0.05), while no significant changes were observed in the control groups. Serum ferritin levels showed numerical increases but did not reach statistical significance (p&gt;0.05). These findings suggest that the combination of sea rabbit extract and papaya may improve </w:t>
      </w:r>
      <w:proofErr w:type="spellStart"/>
      <w:r w:rsidR="00C06200" w:rsidRPr="00C06200">
        <w:rPr>
          <w:rFonts w:ascii="Times New Roman" w:hAnsi="Times New Roman" w:cs="Times New Roman"/>
          <w:lang w:val="en-ID"/>
        </w:rPr>
        <w:t>hemoglobin</w:t>
      </w:r>
      <w:proofErr w:type="spellEnd"/>
      <w:r w:rsidR="00C06200" w:rsidRPr="00C06200">
        <w:rPr>
          <w:rFonts w:ascii="Times New Roman" w:hAnsi="Times New Roman" w:cs="Times New Roman"/>
          <w:lang w:val="en-ID"/>
        </w:rPr>
        <w:t xml:space="preserve"> levels, although longer intervention duration may be required to affect iron storage.</w:t>
      </w:r>
    </w:p>
    <w:p w14:paraId="1E69BF6D" w14:textId="2457F9B1" w:rsidR="00F76BF5" w:rsidRPr="005839CC" w:rsidRDefault="00D86274" w:rsidP="000F5B3B">
      <w:pPr>
        <w:pStyle w:val="KeyWords"/>
        <w:rPr>
          <w:rFonts w:ascii="Times New Roman" w:hAnsi="Times New Roman" w:cs="Times New Roman"/>
        </w:rPr>
      </w:pPr>
      <w:r w:rsidRPr="00BD6EE2">
        <w:rPr>
          <w:rFonts w:ascii="Times New Roman" w:hAnsi="Times New Roman" w:cs="Times New Roman"/>
          <w:b/>
          <w:i/>
        </w:rPr>
        <w:t>Key Words</w:t>
      </w:r>
      <w:r>
        <w:rPr>
          <w:rFonts w:ascii="PhotinaMT-BoldItalic"/>
          <w:b/>
          <w:i/>
        </w:rPr>
        <w:t xml:space="preserve">    </w:t>
      </w:r>
      <w:r w:rsidRPr="005839CC">
        <w:rPr>
          <w:rFonts w:ascii="Times New Roman" w:hAnsi="Times New Roman" w:cs="Times New Roman"/>
          <w:b/>
          <w:i/>
        </w:rPr>
        <w:t xml:space="preserve"> </w:t>
      </w:r>
      <w:r w:rsidR="00534F87" w:rsidRPr="00534F87">
        <w:t>hemoglobin, ferritin, papaya, sea rabbit extract, stunting, toddlers</w:t>
      </w:r>
    </w:p>
    <w:p w14:paraId="59E183C0" w14:textId="77777777" w:rsidR="00744810" w:rsidRDefault="00744810">
      <w:pPr>
        <w:sectPr w:rsidR="00744810" w:rsidSect="007F1555">
          <w:footerReference w:type="first" r:id="rId8"/>
          <w:type w:val="continuous"/>
          <w:pgSz w:w="11910" w:h="16840" w:code="9"/>
          <w:pgMar w:top="1440" w:right="1077" w:bottom="1134" w:left="1077" w:header="1106" w:footer="284" w:gutter="0"/>
          <w:pgNumType w:start="1"/>
          <w:cols w:space="720"/>
          <w:titlePg/>
          <w:docGrid w:linePitch="245"/>
        </w:sectPr>
      </w:pPr>
    </w:p>
    <w:p w14:paraId="3B883DB5" w14:textId="77777777" w:rsidR="006D1ABD" w:rsidRPr="00744810" w:rsidRDefault="006D1ABD"/>
    <w:p w14:paraId="74B4243D" w14:textId="77777777" w:rsidR="000219CC" w:rsidRDefault="000219CC">
      <w:pPr>
        <w:sectPr w:rsidR="000219CC" w:rsidSect="00513B85">
          <w:type w:val="continuous"/>
          <w:pgSz w:w="11910" w:h="16840" w:code="9"/>
          <w:pgMar w:top="1440" w:right="1077" w:bottom="1134" w:left="1077" w:header="1106" w:footer="284" w:gutter="0"/>
          <w:pgNumType w:start="1"/>
          <w:cols w:space="720"/>
          <w:titlePg/>
          <w:docGrid w:linePitch="245"/>
        </w:sectPr>
      </w:pPr>
    </w:p>
    <w:p w14:paraId="2793105F" w14:textId="77777777" w:rsidR="004E63EC" w:rsidRPr="00AC569B" w:rsidRDefault="004E63EC" w:rsidP="00B91082">
      <w:pPr>
        <w:ind w:firstLine="142"/>
        <w:jc w:val="both"/>
      </w:pPr>
      <w:r w:rsidRPr="00AC569B">
        <w:t xml:space="preserve">Stunting in children under five years of age remains a major public health concern, particularly in low- and middle-income countries. It reflects chronic undernutrition and is associated with impaired physical growth, delayed motor development, reduced cognitive performance, and increased risk of </w:t>
      </w:r>
      <w:proofErr w:type="gramStart"/>
      <w:r w:rsidRPr="00AC569B">
        <w:t>illness.¹</w:t>
      </w:r>
      <w:proofErr w:type="gramEnd"/>
      <w:r w:rsidRPr="00EB6F10">
        <w:t>,</w:t>
      </w:r>
      <w:r w:rsidRPr="00AC569B">
        <w:t>² These effects may persist into adulthood, contributing to reduced productivity and long-term health problems.</w:t>
      </w:r>
    </w:p>
    <w:p w14:paraId="4FE7CC6D" w14:textId="77777777" w:rsidR="004E63EC" w:rsidRPr="00AC569B" w:rsidRDefault="004E63EC" w:rsidP="00B91082">
      <w:pPr>
        <w:ind w:firstLine="142"/>
        <w:jc w:val="both"/>
      </w:pPr>
      <w:r w:rsidRPr="00AC569B">
        <w:t xml:space="preserve">In Indonesia, the prevalence of stunting remains relatively high despite gradual improvements in recent years. Stunting is not only a manifestation of linear growth failure but is also closely related to micronutrient deficiencies, especially iron deficiency. Children with stunting are more likely to develop anemia, which may further impair growth and development. Hemoglobin serves as an important indicator of oxygen-carrying capacity, whereas serum ferritin reflects body iron stores and is widely used to assess iron </w:t>
      </w:r>
      <w:proofErr w:type="gramStart"/>
      <w:r w:rsidRPr="00AC569B">
        <w:t>status.³</w:t>
      </w:r>
      <w:proofErr w:type="gramEnd"/>
      <w:r w:rsidRPr="00AC569B">
        <w:t>–⁶</w:t>
      </w:r>
    </w:p>
    <w:p w14:paraId="0A9A491E" w14:textId="77777777" w:rsidR="004E63EC" w:rsidRPr="00AC569B" w:rsidRDefault="004E63EC" w:rsidP="00B91082">
      <w:pPr>
        <w:ind w:firstLine="142"/>
        <w:jc w:val="both"/>
      </w:pPr>
      <w:r w:rsidRPr="00AC569B">
        <w:t xml:space="preserve">Iron metabolism is influenced by various factors, including dietary intake, infection, inflammation, and other physiological </w:t>
      </w:r>
      <w:proofErr w:type="gramStart"/>
      <w:r w:rsidRPr="00AC569B">
        <w:t>conditions.⁷</w:t>
      </w:r>
      <w:proofErr w:type="gramEnd"/>
      <w:r w:rsidRPr="00AC569B">
        <w:t xml:space="preserve">–⁹ Previous studies have shown that nutritional interventions and supplementation may improve hemoglobin and ferritin levels in populations at risk of </w:t>
      </w:r>
      <w:proofErr w:type="gramStart"/>
      <w:r w:rsidRPr="00AC569B">
        <w:t>anemia.⁹</w:t>
      </w:r>
      <w:proofErr w:type="gramEnd"/>
      <w:r w:rsidRPr="00AC569B">
        <w:t>,¹⁰ However, the response of iron storage markers such as ferritin may require longer intervention periods compared to hemoglobin.</w:t>
      </w:r>
    </w:p>
    <w:p w14:paraId="5BF3BD5E" w14:textId="77777777" w:rsidR="004E63EC" w:rsidRPr="00AC569B" w:rsidRDefault="004E63EC" w:rsidP="00B91082">
      <w:pPr>
        <w:ind w:firstLine="142"/>
        <w:jc w:val="both"/>
      </w:pPr>
      <w:r w:rsidRPr="00AC569B">
        <w:t>Sea rabbit (</w:t>
      </w:r>
      <w:r w:rsidRPr="00AC569B">
        <w:rPr>
          <w:i/>
          <w:iCs/>
        </w:rPr>
        <w:t xml:space="preserve">Dolabella </w:t>
      </w:r>
      <w:proofErr w:type="spellStart"/>
      <w:r w:rsidRPr="00AC569B">
        <w:rPr>
          <w:i/>
          <w:iCs/>
        </w:rPr>
        <w:t>auricularia</w:t>
      </w:r>
      <w:proofErr w:type="spellEnd"/>
      <w:r w:rsidRPr="00AC569B">
        <w:t xml:space="preserve">) has been reported to contain various bioactive compounds, including flavonoids, alkaloids, terpenoids, saponins, and tannins, which may support metabolic and physiological </w:t>
      </w:r>
      <w:r w:rsidRPr="00AC569B">
        <w:t>processes.¹¹ Papaya is also known to contain nutrients and bioactive components that may contribute to hematopoiesis and improved nutritional status.¹²–¹⁴ The use of locally available food-based resources may therefore provide a practical and accessible approach to improve nutritional and hematological status in children.</w:t>
      </w:r>
    </w:p>
    <w:p w14:paraId="30B4A534" w14:textId="77777777" w:rsidR="004E63EC" w:rsidRPr="00AC569B" w:rsidRDefault="004E63EC" w:rsidP="00B91082">
      <w:pPr>
        <w:ind w:firstLine="142"/>
        <w:jc w:val="both"/>
      </w:pPr>
      <w:r w:rsidRPr="00AC569B">
        <w:t>Despite this potential, evidence regarding the effect of sea rabbit extract combined with papaya extract on hemoglobin and serum ferritin levels in stunted toddlers remains limited. Therefore, this study aimed to determine the effect of sea rabbit extract syrup combined with papaya extract on hemoglobin and serum ferritin levels in stunted toddlers.</w:t>
      </w:r>
    </w:p>
    <w:p w14:paraId="364307D0" w14:textId="77777777" w:rsidR="00F76BF5" w:rsidRPr="00BD6EE2" w:rsidRDefault="00D86274" w:rsidP="005839CC">
      <w:pPr>
        <w:pStyle w:val="Heading10"/>
      </w:pPr>
      <w:r w:rsidRPr="00BD6EE2">
        <w:t>MATERIALS AND METHODS</w:t>
      </w:r>
    </w:p>
    <w:p w14:paraId="5F8BD6D5" w14:textId="77777777" w:rsidR="00401F64" w:rsidRPr="00AC569B" w:rsidRDefault="00401F64" w:rsidP="00B91082">
      <w:pPr>
        <w:ind w:firstLine="142"/>
        <w:jc w:val="both"/>
      </w:pPr>
      <w:r w:rsidRPr="00AC569B">
        <w:t>This study employed a randomized pretest–</w:t>
      </w:r>
      <w:proofErr w:type="gramStart"/>
      <w:r w:rsidRPr="00AC569B">
        <w:t>posttest controlled</w:t>
      </w:r>
      <w:proofErr w:type="gramEnd"/>
      <w:r w:rsidRPr="00AC569B">
        <w:t xml:space="preserve"> trial design to evaluate the effect of sea rabbit extract syrup combined with papaya extract on hemoglobin and serum ferritin levels in stunted toddlers. The study was conducted in a primary health care setting in Indonesia from September 2023 to July 2024.</w:t>
      </w:r>
    </w:p>
    <w:p w14:paraId="0BDB6775" w14:textId="77777777" w:rsidR="00401F64" w:rsidRPr="00AC569B" w:rsidRDefault="00401F64" w:rsidP="00B91082">
      <w:pPr>
        <w:ind w:firstLine="142"/>
        <w:jc w:val="both"/>
      </w:pPr>
      <w:r w:rsidRPr="00AC569B">
        <w:t>The study population consisted of stunted toddlers identified from five integrated community health posts within the study area. A total of 50 participants were included and divided into five groups, each consisting of 10 children: three treatment groups, one positive control group, and one negative control group. Participants in the control groups were selected using matching criteria based on age and sex.</w:t>
      </w:r>
    </w:p>
    <w:p w14:paraId="175E046A" w14:textId="77777777" w:rsidR="00401F64" w:rsidRPr="00AC569B" w:rsidRDefault="00401F64" w:rsidP="00B91082">
      <w:pPr>
        <w:ind w:firstLine="142"/>
        <w:jc w:val="both"/>
      </w:pPr>
      <w:r w:rsidRPr="00AC569B">
        <w:t xml:space="preserve">Inclusion criteria were stunted and malnourished </w:t>
      </w:r>
      <w:r w:rsidRPr="00AC569B">
        <w:lastRenderedPageBreak/>
        <w:t>toddlers, hemoglobin level &lt;11.0 g/dL, absence of acute illness such as respiratory infection or diarrhea, and willingness of parents or guardians to provide informed consent. Toddlers with chronic illness, severe medical conditions, or incomplete participation during the intervention period were excluded.</w:t>
      </w:r>
    </w:p>
    <w:p w14:paraId="746BACB1" w14:textId="77777777" w:rsidR="00401F64" w:rsidRPr="00AC569B" w:rsidRDefault="00401F64" w:rsidP="00B91082">
      <w:pPr>
        <w:ind w:firstLine="142"/>
        <w:jc w:val="both"/>
      </w:pPr>
      <w:r w:rsidRPr="00AC569B">
        <w:t xml:space="preserve">Participants were allocated into five groups as follows: treatment group 1 received sea rabbit extract 80% combined with papaya extract 20%; treatment group 2 received sea rabbit extract 70% combined with papaya extract 30%; treatment group 3 received sea rabbit extract 60% combined with papaya extract 40%; the positive control group received </w:t>
      </w:r>
      <w:proofErr w:type="spellStart"/>
      <w:r w:rsidRPr="00AC569B">
        <w:t>Ferlyn</w:t>
      </w:r>
      <w:proofErr w:type="spellEnd"/>
      <w:r w:rsidRPr="00AC569B">
        <w:t xml:space="preserve"> syrup; and the negative control group received placebo. All formulations were prepared using a honey-based syrup. The intervention was administered every two days for 6 weeks.</w:t>
      </w:r>
    </w:p>
    <w:p w14:paraId="11E894F9" w14:textId="77777777" w:rsidR="00401F64" w:rsidRPr="00AC569B" w:rsidRDefault="00401F64" w:rsidP="00B91082">
      <w:pPr>
        <w:ind w:firstLine="142"/>
        <w:jc w:val="both"/>
      </w:pPr>
      <w:r w:rsidRPr="00AC569B">
        <w:t>Sea rabbit samples were collected from coastal areas in Indonesia and processed into extract after repeated washing to reduce salt content and drying at temperatures below 50°C without direct sunlight exposure. Papaya extract was prepared from ripe papaya obtained from a local market, which was cleaned, cut, and dried using an electric oven at 40–50°C before extraction. The preparation of extracts was conducted in a university laboratory.</w:t>
      </w:r>
    </w:p>
    <w:p w14:paraId="1C90AC43" w14:textId="77777777" w:rsidR="00401F64" w:rsidRPr="00AC569B" w:rsidRDefault="00401F64" w:rsidP="00B91082">
      <w:pPr>
        <w:ind w:firstLine="142"/>
        <w:jc w:val="both"/>
      </w:pPr>
      <w:r w:rsidRPr="00AC569B">
        <w:t>The allocation of intervention formulations was managed by laboratory personnel. The researchers were not informed of the specific composition assigned to each group until the completion of the intervention, indicating a double-blind procedure.</w:t>
      </w:r>
    </w:p>
    <w:p w14:paraId="65405F61" w14:textId="77777777" w:rsidR="00401F64" w:rsidRPr="00AC569B" w:rsidRDefault="00401F64" w:rsidP="00B91082">
      <w:pPr>
        <w:ind w:firstLine="142"/>
        <w:jc w:val="both"/>
      </w:pPr>
      <w:r w:rsidRPr="00AC569B">
        <w:t>Data collected included baseline characteristics, dietary intake, history of infectious diseases, and laboratory measurements of hemoglobin and serum ferritin. Dietary intake of energy, protein, and iron was assessed using a semi-quantitative food frequency questionnaire. Hemoglobin and serum ferritin levels were measured before and after the intervention.</w:t>
      </w:r>
    </w:p>
    <w:p w14:paraId="6BA19C17" w14:textId="77777777" w:rsidR="00401F64" w:rsidRPr="00AC569B" w:rsidRDefault="00401F64" w:rsidP="00B91082">
      <w:pPr>
        <w:ind w:firstLine="142"/>
        <w:jc w:val="both"/>
      </w:pPr>
      <w:r w:rsidRPr="00AC569B">
        <w:t>Data collection instruments included participant screening forms, informed consent forms, a semi-quantitative FFQ, a digital dietary scale, and laboratory equipment for hematological analysis. Field workers received training prior to data collection, and five trained personnel were involved in the study procedures.</w:t>
      </w:r>
    </w:p>
    <w:p w14:paraId="14EF3E88" w14:textId="77777777" w:rsidR="00401F64" w:rsidRPr="00AC569B" w:rsidRDefault="00401F64" w:rsidP="00B91082">
      <w:pPr>
        <w:ind w:firstLine="142"/>
        <w:jc w:val="both"/>
      </w:pPr>
      <w:r w:rsidRPr="00AC569B">
        <w:t xml:space="preserve">Dietary intake data were analyzed using </w:t>
      </w:r>
      <w:proofErr w:type="spellStart"/>
      <w:r w:rsidRPr="00AC569B">
        <w:t>NutriSurvey</w:t>
      </w:r>
      <w:proofErr w:type="spellEnd"/>
      <w:r w:rsidRPr="00AC569B">
        <w:t xml:space="preserve">, the Indonesian Food Composition Table, and the 2019 Recommended Dietary Allowance. Statistical analyses were performed using SPSS version 20. Univariate analysis was used to describe baseline characteristics. Paired sample </w:t>
      </w:r>
      <w:r w:rsidRPr="00AC569B">
        <w:rPr>
          <w:i/>
          <w:iCs/>
        </w:rPr>
        <w:t>t</w:t>
      </w:r>
      <w:r w:rsidRPr="00AC569B">
        <w:t xml:space="preserve">-test was used to compare pre- and post-intervention hemoglobin and serum ferritin levels within groups, while independent </w:t>
      </w:r>
      <w:r w:rsidRPr="00AC569B">
        <w:rPr>
          <w:i/>
          <w:iCs/>
        </w:rPr>
        <w:t>t</w:t>
      </w:r>
      <w:r w:rsidRPr="00AC569B">
        <w:t xml:space="preserve">-test was used to compare differences between groups. Although normality testing indicated some deviation from normal distribution, parametric tests were applied considering the sample size and approximate distribution of the data. A </w:t>
      </w:r>
      <w:r w:rsidRPr="00AC569B">
        <w:rPr>
          <w:i/>
          <w:iCs/>
        </w:rPr>
        <w:t>p</w:t>
      </w:r>
      <w:r w:rsidRPr="00AC569B">
        <w:t xml:space="preserve"> value &lt;0.05 was considered statistically significant.</w:t>
      </w:r>
    </w:p>
    <w:p w14:paraId="309ACF5B" w14:textId="77777777" w:rsidR="00401F64" w:rsidRPr="00EB6F10" w:rsidRDefault="00401F64" w:rsidP="00B91082">
      <w:pPr>
        <w:ind w:firstLine="142"/>
        <w:jc w:val="both"/>
      </w:pPr>
      <w:r w:rsidRPr="00AC569B">
        <w:t>This study received ethical approval from a recognized health research ethics committee (Ethical Clearance No. 142/KEPK/IAKMI/XI/2020). Written informed consent was obtained from parents or guardians prior to participation.</w:t>
      </w:r>
    </w:p>
    <w:p w14:paraId="522236E9" w14:textId="77777777" w:rsidR="004C621A" w:rsidRDefault="004C621A" w:rsidP="005839CC">
      <w:pPr>
        <w:pStyle w:val="Heading10"/>
      </w:pPr>
      <w:r>
        <w:t>RESULTS</w:t>
      </w:r>
    </w:p>
    <w:p w14:paraId="0E281824" w14:textId="77777777" w:rsidR="00D67CA6" w:rsidRPr="00172AD5" w:rsidRDefault="00D67CA6" w:rsidP="00E83A1B">
      <w:pPr>
        <w:ind w:firstLine="142"/>
        <w:jc w:val="both"/>
      </w:pPr>
      <w:r w:rsidRPr="00172AD5">
        <w:t>A total of 96 toddlers underwent initial screening for hemoglobin levels. Among them, 38 children (39.5%) were found to have anemia (hemoglobin &lt;11.0 g/dL), while 58 children (60.4%) had normal hemoglobin levels.</w:t>
      </w:r>
    </w:p>
    <w:p w14:paraId="3332D2A7" w14:textId="77777777" w:rsidR="00D67CA6" w:rsidRPr="00172AD5" w:rsidRDefault="00D67CA6" w:rsidP="00E83A1B">
      <w:pPr>
        <w:ind w:firstLine="142"/>
        <w:jc w:val="both"/>
      </w:pPr>
      <w:r w:rsidRPr="00172AD5">
        <w:t>Of the 50 participants included in the study, 38 children (76.0%) were classified as anemic at baseline.</w:t>
      </w:r>
    </w:p>
    <w:p w14:paraId="31FDAC4B" w14:textId="77777777" w:rsidR="00D67CA6" w:rsidRPr="00EB6F10" w:rsidRDefault="00D67CA6" w:rsidP="00E83A1B">
      <w:pPr>
        <w:ind w:firstLine="142"/>
        <w:jc w:val="both"/>
      </w:pPr>
      <w:r w:rsidRPr="00EB6F10">
        <w:t>A significant increase in hemoglobin levels was observed in all treatment groups after intervention.</w:t>
      </w:r>
    </w:p>
    <w:p w14:paraId="513F9242" w14:textId="355264C5" w:rsidR="00D67CA6" w:rsidRPr="00EB6F10" w:rsidRDefault="00D67CA6" w:rsidP="0068396F">
      <w:pPr>
        <w:ind w:firstLine="142"/>
        <w:jc w:val="both"/>
      </w:pPr>
      <w:r w:rsidRPr="00EB6F10">
        <w:t>Although serum ferritin levels increased in all groups after intervention, the changes were not statistically significant.</w:t>
      </w:r>
    </w:p>
    <w:p w14:paraId="1A466C7D" w14:textId="77777777" w:rsidR="000F5B3B" w:rsidRDefault="000F5B3B" w:rsidP="005839CC">
      <w:pPr>
        <w:pStyle w:val="Heading10"/>
      </w:pPr>
      <w:r>
        <w:t>DISCUSSION</w:t>
      </w:r>
    </w:p>
    <w:p w14:paraId="5922152C" w14:textId="77777777" w:rsidR="00B91082" w:rsidRDefault="00B91082" w:rsidP="00B91082">
      <w:pPr>
        <w:pStyle w:val="Indent"/>
        <w:ind w:firstLine="142"/>
        <w:rPr>
          <w:lang w:val="en-ID"/>
        </w:rPr>
      </w:pPr>
      <w:r w:rsidRPr="00B91082">
        <w:rPr>
          <w:lang w:val="en-ID"/>
        </w:rPr>
        <w:t xml:space="preserve">This study demonstrated that administration of sea rabbit extract syrup combined with papaya extract was associated with a significant increase in </w:t>
      </w:r>
      <w:proofErr w:type="spellStart"/>
      <w:r w:rsidRPr="00B91082">
        <w:rPr>
          <w:lang w:val="en-ID"/>
        </w:rPr>
        <w:t>hemoglobin</w:t>
      </w:r>
      <w:proofErr w:type="spellEnd"/>
      <w:r w:rsidRPr="00B91082">
        <w:rPr>
          <w:lang w:val="en-ID"/>
        </w:rPr>
        <w:t xml:space="preserve"> levels in stunted toddlers. The improvement was consistently observed across all treatment groups, whereas no statistically significant change was identified in the control groups. These findings suggest that the intervention may contribute to improving </w:t>
      </w:r>
      <w:proofErr w:type="spellStart"/>
      <w:r w:rsidRPr="00B91082">
        <w:rPr>
          <w:lang w:val="en-ID"/>
        </w:rPr>
        <w:t>hematological</w:t>
      </w:r>
      <w:proofErr w:type="spellEnd"/>
      <w:r w:rsidRPr="00B91082">
        <w:rPr>
          <w:lang w:val="en-ID"/>
        </w:rPr>
        <w:t xml:space="preserve"> status in children with nutritional deficiencies.</w:t>
      </w:r>
    </w:p>
    <w:p w14:paraId="10E58413" w14:textId="77777777" w:rsidR="00B91082" w:rsidRDefault="00B91082" w:rsidP="00B91082">
      <w:pPr>
        <w:pStyle w:val="Indent"/>
        <w:ind w:firstLine="142"/>
        <w:rPr>
          <w:lang w:val="en-ID"/>
        </w:rPr>
      </w:pPr>
      <w:proofErr w:type="spellStart"/>
      <w:r w:rsidRPr="00B91082">
        <w:rPr>
          <w:lang w:val="en-ID"/>
        </w:rPr>
        <w:t>Hemoglobin</w:t>
      </w:r>
      <w:proofErr w:type="spellEnd"/>
      <w:r w:rsidRPr="00B91082">
        <w:rPr>
          <w:lang w:val="en-ID"/>
        </w:rPr>
        <w:t xml:space="preserve"> concentration is influenced by the availability of essential nutrients required for erythropoiesis, particularly iron, protein, folate, and vitamin B12. The observed increase in </w:t>
      </w:r>
      <w:proofErr w:type="spellStart"/>
      <w:r w:rsidRPr="00B91082">
        <w:rPr>
          <w:lang w:val="en-ID"/>
        </w:rPr>
        <w:t>hemoglobin</w:t>
      </w:r>
      <w:proofErr w:type="spellEnd"/>
      <w:r w:rsidRPr="00B91082">
        <w:rPr>
          <w:lang w:val="en-ID"/>
        </w:rPr>
        <w:t xml:space="preserve"> may reflect improved nutrient availability or utilization following the intervention. Sea rabbit (Dolabella </w:t>
      </w:r>
      <w:proofErr w:type="spellStart"/>
      <w:r w:rsidRPr="00B91082">
        <w:rPr>
          <w:lang w:val="en-ID"/>
        </w:rPr>
        <w:t>auricularia</w:t>
      </w:r>
      <w:proofErr w:type="spellEnd"/>
      <w:r w:rsidRPr="00B91082">
        <w:rPr>
          <w:lang w:val="en-ID"/>
        </w:rPr>
        <w:t xml:space="preserve">) contains bioactive compounds such as flavonoids, alkaloids, terpenoids, saponins, and tannins, while papaya provides nutrients and bioactive components that may support </w:t>
      </w:r>
      <w:proofErr w:type="spellStart"/>
      <w:r w:rsidRPr="00B91082">
        <w:rPr>
          <w:lang w:val="en-ID"/>
        </w:rPr>
        <w:t>hematopoiesis</w:t>
      </w:r>
      <w:proofErr w:type="spellEnd"/>
      <w:r w:rsidRPr="00B91082">
        <w:rPr>
          <w:lang w:val="en-ID"/>
        </w:rPr>
        <w:t>. The combination of these components may enhance metabolic processes related to erythrocyte production.</w:t>
      </w:r>
    </w:p>
    <w:p w14:paraId="193E4291" w14:textId="77777777" w:rsidR="00B91082" w:rsidRDefault="00B91082" w:rsidP="00D67CA6">
      <w:pPr>
        <w:pStyle w:val="Indent"/>
        <w:ind w:firstLine="142"/>
        <w:rPr>
          <w:lang w:val="en-ID"/>
        </w:rPr>
      </w:pPr>
      <w:r w:rsidRPr="00B91082">
        <w:rPr>
          <w:lang w:val="en-ID"/>
        </w:rPr>
        <w:t xml:space="preserve">In contrast, serum ferritin levels did not show statistically significant changes, although numerical increases were observed. This may be explained by physiological differences between </w:t>
      </w:r>
      <w:proofErr w:type="spellStart"/>
      <w:r w:rsidRPr="00B91082">
        <w:rPr>
          <w:lang w:val="en-ID"/>
        </w:rPr>
        <w:t>hemoglobin</w:t>
      </w:r>
      <w:proofErr w:type="spellEnd"/>
      <w:r w:rsidRPr="00B91082">
        <w:rPr>
          <w:lang w:val="en-ID"/>
        </w:rPr>
        <w:t xml:space="preserve"> and ferritin, as ferritin reflects iron storage and typically requires a longer duration of intervention. In addition, ferritin levels may be influenced by infection and inflammation, which were not assessed in this study.</w:t>
      </w:r>
    </w:p>
    <w:p w14:paraId="7EBAEC2A" w14:textId="69265236" w:rsidR="00B91082" w:rsidRPr="00B91082" w:rsidRDefault="00B91082" w:rsidP="00D67CA6">
      <w:pPr>
        <w:pStyle w:val="Indent"/>
        <w:ind w:firstLine="142"/>
        <w:rPr>
          <w:lang w:val="en-ID"/>
        </w:rPr>
      </w:pPr>
      <w:r w:rsidRPr="00B91082">
        <w:rPr>
          <w:lang w:val="en-ID"/>
        </w:rPr>
        <w:t xml:space="preserve">The relatively short duration of intervention and small sample size may have limited the ability to detect significant changes in ferritin levels. Despite these limitations, the findings highlight the potential of locally available food-based interventions to improve </w:t>
      </w:r>
      <w:proofErr w:type="spellStart"/>
      <w:r w:rsidRPr="00B91082">
        <w:rPr>
          <w:lang w:val="en-ID"/>
        </w:rPr>
        <w:t>hemoglobin</w:t>
      </w:r>
      <w:proofErr w:type="spellEnd"/>
      <w:r w:rsidRPr="00B91082">
        <w:rPr>
          <w:lang w:val="en-ID"/>
        </w:rPr>
        <w:t xml:space="preserve"> levels in stunted children. Further studies with longer intervention periods and larger sample sizes are recommended to better evaluate their effect on iron status.</w:t>
      </w:r>
    </w:p>
    <w:p w14:paraId="7A090B5A" w14:textId="77777777" w:rsidR="00B82969" w:rsidRPr="00B82969" w:rsidRDefault="00B82969" w:rsidP="00B91082">
      <w:pPr>
        <w:pStyle w:val="Indent"/>
        <w:ind w:firstLine="0"/>
        <w:rPr>
          <w:rFonts w:eastAsiaTheme="minorEastAsia"/>
        </w:rPr>
      </w:pPr>
    </w:p>
    <w:p w14:paraId="2799F8F2" w14:textId="52725A26" w:rsidR="00D67CA6" w:rsidRDefault="00D67CA6" w:rsidP="00D67CA6">
      <w:pPr>
        <w:pStyle w:val="Heading30"/>
        <w:ind w:firstLine="0"/>
      </w:pPr>
      <w:r>
        <w:t xml:space="preserve">Conflict of </w:t>
      </w:r>
      <w:proofErr w:type="spellStart"/>
      <w:r>
        <w:t>Interes</w:t>
      </w:r>
      <w:proofErr w:type="spellEnd"/>
    </w:p>
    <w:p w14:paraId="0D3E1E09" w14:textId="295E90A1" w:rsidR="00D67CA6" w:rsidRDefault="00D67CA6" w:rsidP="00230913">
      <w:pPr>
        <w:pStyle w:val="BodyText"/>
        <w:ind w:firstLine="142"/>
        <w:rPr>
          <w:rFonts w:ascii="Times New Roman" w:eastAsia="Times New Roman" w:hAnsi="Times New Roman" w:cs="Times New Roman"/>
        </w:rPr>
      </w:pPr>
      <w:r w:rsidRPr="00D67CA6">
        <w:rPr>
          <w:rFonts w:ascii="Times New Roman" w:eastAsia="Times New Roman" w:hAnsi="Times New Roman" w:cs="Times New Roman"/>
        </w:rPr>
        <w:t>The authors declare that they have no conflicts of interest in relation to this study.</w:t>
      </w:r>
    </w:p>
    <w:p w14:paraId="32C31079" w14:textId="77777777" w:rsidR="00CD37C5" w:rsidRDefault="00CD37C5" w:rsidP="00CD37C5">
      <w:pPr>
        <w:pStyle w:val="BodyText"/>
      </w:pPr>
    </w:p>
    <w:p w14:paraId="5BD11E4E" w14:textId="6C693E02" w:rsidR="00A53C77" w:rsidRPr="005839CC" w:rsidRDefault="00A53C77" w:rsidP="005839CC">
      <w:pPr>
        <w:pStyle w:val="RefHead"/>
      </w:pPr>
      <w:r w:rsidRPr="005839CC">
        <w:t>REFERENCES</w:t>
      </w:r>
    </w:p>
    <w:p w14:paraId="619378B8" w14:textId="77777777" w:rsidR="00CD37C5" w:rsidRPr="00EB6F10" w:rsidRDefault="00CD37C5" w:rsidP="00CD37C5">
      <w:pPr>
        <w:pStyle w:val="ListParagraph"/>
        <w:widowControl/>
        <w:numPr>
          <w:ilvl w:val="0"/>
          <w:numId w:val="3"/>
        </w:numPr>
        <w:autoSpaceDE/>
        <w:autoSpaceDN/>
        <w:spacing w:before="0" w:after="160"/>
        <w:contextualSpacing/>
      </w:pPr>
      <w:r w:rsidRPr="00EB6F10">
        <w:t xml:space="preserve">UNICEF. </w:t>
      </w:r>
      <w:r w:rsidRPr="00EB6F10">
        <w:rPr>
          <w:i/>
          <w:iCs/>
        </w:rPr>
        <w:t>Levels and trends in child malnutrition</w:t>
      </w:r>
      <w:r w:rsidRPr="00EB6F10">
        <w:t xml:space="preserve">. New York: UNICEF; 2020. </w:t>
      </w:r>
    </w:p>
    <w:p w14:paraId="718B195C" w14:textId="77777777" w:rsidR="00CD37C5" w:rsidRPr="00EB6F10" w:rsidRDefault="00CD37C5" w:rsidP="00CD37C5">
      <w:pPr>
        <w:pStyle w:val="ListParagraph"/>
        <w:widowControl/>
        <w:numPr>
          <w:ilvl w:val="0"/>
          <w:numId w:val="3"/>
        </w:numPr>
        <w:autoSpaceDE/>
        <w:autoSpaceDN/>
        <w:spacing w:before="0" w:after="160"/>
        <w:contextualSpacing/>
      </w:pPr>
      <w:r w:rsidRPr="00EB6F10">
        <w:lastRenderedPageBreak/>
        <w:t xml:space="preserve">Ministry of Health Republic of Indonesia. </w:t>
      </w:r>
      <w:r w:rsidRPr="00EB6F10">
        <w:rPr>
          <w:i/>
          <w:iCs/>
        </w:rPr>
        <w:t>Indonesian Nutritional Status Survey (SSGI) report</w:t>
      </w:r>
      <w:r w:rsidRPr="00EB6F10">
        <w:t xml:space="preserve">. Jakarta: Ministry of Health Republic of Indonesia; 2020. </w:t>
      </w:r>
    </w:p>
    <w:p w14:paraId="0058DB8E" w14:textId="77777777" w:rsidR="00CD37C5" w:rsidRPr="00EB6F10" w:rsidRDefault="00CD37C5" w:rsidP="00CD37C5">
      <w:pPr>
        <w:pStyle w:val="ListParagraph"/>
        <w:widowControl/>
        <w:numPr>
          <w:ilvl w:val="0"/>
          <w:numId w:val="3"/>
        </w:numPr>
        <w:autoSpaceDE/>
        <w:autoSpaceDN/>
        <w:spacing w:before="0" w:after="160"/>
        <w:contextualSpacing/>
      </w:pPr>
      <w:proofErr w:type="spellStart"/>
      <w:r w:rsidRPr="00EB6F10">
        <w:t>Chanpura</w:t>
      </w:r>
      <w:proofErr w:type="spellEnd"/>
      <w:r w:rsidRPr="00EB6F10">
        <w:t xml:space="preserve"> VR, Shah NT. A study of prevalence of iron deficiency </w:t>
      </w:r>
      <w:proofErr w:type="spellStart"/>
      <w:r w:rsidRPr="00EB6F10">
        <w:t>anaemia</w:t>
      </w:r>
      <w:proofErr w:type="spellEnd"/>
      <w:r w:rsidRPr="00EB6F10">
        <w:t xml:space="preserve"> in infants and toddlers (6–24 months) by measuring serum ferritin levels. </w:t>
      </w:r>
      <w:r w:rsidRPr="00EB6F10">
        <w:rPr>
          <w:i/>
          <w:iCs/>
        </w:rPr>
        <w:t xml:space="preserve">Int J </w:t>
      </w:r>
      <w:proofErr w:type="spellStart"/>
      <w:r w:rsidRPr="00EB6F10">
        <w:rPr>
          <w:i/>
          <w:iCs/>
        </w:rPr>
        <w:t>Contemp</w:t>
      </w:r>
      <w:proofErr w:type="spellEnd"/>
      <w:r w:rsidRPr="00EB6F10">
        <w:rPr>
          <w:i/>
          <w:iCs/>
        </w:rPr>
        <w:t xml:space="preserve"> Pediatr</w:t>
      </w:r>
      <w:r w:rsidRPr="00EB6F10">
        <w:t xml:space="preserve">. 2019;6(2):656–9. DOI: 10.18203/2349-3291.ijcp20190706. </w:t>
      </w:r>
    </w:p>
    <w:p w14:paraId="6BEB973F" w14:textId="77777777" w:rsidR="00CD37C5" w:rsidRPr="00EB6F10" w:rsidRDefault="00CD37C5" w:rsidP="00CD37C5">
      <w:pPr>
        <w:pStyle w:val="ListParagraph"/>
        <w:widowControl/>
        <w:numPr>
          <w:ilvl w:val="0"/>
          <w:numId w:val="3"/>
        </w:numPr>
        <w:autoSpaceDE/>
        <w:autoSpaceDN/>
        <w:spacing w:before="0" w:after="160"/>
        <w:contextualSpacing/>
      </w:pPr>
      <w:r w:rsidRPr="00EB6F10">
        <w:t xml:space="preserve">Bahr TM, Baer VL, Ohls RK, Christensen TR, Ward DM, Bennett ST, et al. Reconciling markedly discordant values of serum ferritin versus reticulocyte hemoglobin content. </w:t>
      </w:r>
      <w:r w:rsidRPr="00EB6F10">
        <w:rPr>
          <w:i/>
          <w:iCs/>
        </w:rPr>
        <w:t>J Perinatol</w:t>
      </w:r>
      <w:r w:rsidRPr="00EB6F10">
        <w:t xml:space="preserve">. 2021;41(3):619–26. DOI: 10.1038/s41372-020-00845-2. </w:t>
      </w:r>
    </w:p>
    <w:p w14:paraId="481642B9" w14:textId="77777777" w:rsidR="00CD37C5" w:rsidRPr="00EB6F10" w:rsidRDefault="00CD37C5" w:rsidP="00CD37C5">
      <w:pPr>
        <w:pStyle w:val="ListParagraph"/>
        <w:widowControl/>
        <w:numPr>
          <w:ilvl w:val="0"/>
          <w:numId w:val="3"/>
        </w:numPr>
        <w:autoSpaceDE/>
        <w:autoSpaceDN/>
        <w:spacing w:before="0" w:after="160"/>
        <w:contextualSpacing/>
      </w:pPr>
      <w:r w:rsidRPr="00EB6F10">
        <w:t xml:space="preserve">Jha A, Jha S, Shree R, Kumar A, Menka K, </w:t>
      </w:r>
      <w:proofErr w:type="spellStart"/>
      <w:r w:rsidRPr="00EB6F10">
        <w:t>Shrikaar</w:t>
      </w:r>
      <w:proofErr w:type="spellEnd"/>
      <w:r w:rsidRPr="00EB6F10">
        <w:t xml:space="preserve"> M. Association between serum ferritin, hemoglobin, vitamin D3, serum albumin, calcium, thyrotropin-releasing hormone with early childhood caries: a case-control study. </w:t>
      </w:r>
      <w:r w:rsidRPr="00EB6F10">
        <w:rPr>
          <w:i/>
          <w:iCs/>
        </w:rPr>
        <w:t>Int J Clin Pediatr Dent</w:t>
      </w:r>
      <w:r w:rsidRPr="00EB6F10">
        <w:t xml:space="preserve">. 2021;14(5):648–51. DOI: 10.5005/jp-journals-10005-2028. </w:t>
      </w:r>
    </w:p>
    <w:p w14:paraId="190A9E95" w14:textId="77777777" w:rsidR="00CD37C5" w:rsidRPr="00EB6F10" w:rsidRDefault="00CD37C5" w:rsidP="00CD37C5">
      <w:pPr>
        <w:pStyle w:val="ListParagraph"/>
        <w:widowControl/>
        <w:numPr>
          <w:ilvl w:val="0"/>
          <w:numId w:val="3"/>
        </w:numPr>
        <w:autoSpaceDE/>
        <w:autoSpaceDN/>
        <w:spacing w:before="0" w:after="160"/>
        <w:contextualSpacing/>
      </w:pPr>
      <w:r w:rsidRPr="00EB6F10">
        <w:t xml:space="preserve">Onur D, Çiftçi </w:t>
      </w:r>
      <w:proofErr w:type="spellStart"/>
      <w:r w:rsidRPr="00EB6F10">
        <w:t>Sadıkoğlu</w:t>
      </w:r>
      <w:proofErr w:type="spellEnd"/>
      <w:r w:rsidRPr="00EB6F10">
        <w:t xml:space="preserve"> S, </w:t>
      </w:r>
      <w:proofErr w:type="spellStart"/>
      <w:r w:rsidRPr="00EB6F10">
        <w:t>Harputluoğlu</w:t>
      </w:r>
      <w:proofErr w:type="spellEnd"/>
      <w:r w:rsidRPr="00EB6F10">
        <w:t xml:space="preserve"> N, Özkan B. Evaluation of serum vitamin B12 and D, iron, ferritin, folate, calcium, phosphorus and magnesium levels in children in palliative care clinic: a single-center cross-sectional study. </w:t>
      </w:r>
      <w:r w:rsidRPr="00EB6F10">
        <w:rPr>
          <w:i/>
          <w:iCs/>
        </w:rPr>
        <w:t xml:space="preserve">BMC </w:t>
      </w:r>
      <w:proofErr w:type="spellStart"/>
      <w:r w:rsidRPr="00EB6F10">
        <w:rPr>
          <w:i/>
          <w:iCs/>
        </w:rPr>
        <w:t>Palliat</w:t>
      </w:r>
      <w:proofErr w:type="spellEnd"/>
      <w:r w:rsidRPr="00EB6F10">
        <w:rPr>
          <w:i/>
          <w:iCs/>
        </w:rPr>
        <w:t xml:space="preserve"> Care</w:t>
      </w:r>
      <w:r w:rsidRPr="00EB6F10">
        <w:t xml:space="preserve">. 2024;23(1):218. DOI: 10.1186/s12904-024-01546-9. </w:t>
      </w:r>
    </w:p>
    <w:p w14:paraId="477278C5" w14:textId="77777777" w:rsidR="00CD37C5" w:rsidRPr="00EB6F10" w:rsidRDefault="00CD37C5" w:rsidP="00CD37C5">
      <w:pPr>
        <w:pStyle w:val="ListParagraph"/>
        <w:widowControl/>
        <w:numPr>
          <w:ilvl w:val="0"/>
          <w:numId w:val="3"/>
        </w:numPr>
        <w:autoSpaceDE/>
        <w:autoSpaceDN/>
        <w:spacing w:before="0" w:after="160"/>
        <w:contextualSpacing/>
      </w:pPr>
      <w:r w:rsidRPr="00EB6F10">
        <w:t xml:space="preserve">Choudhary D, </w:t>
      </w:r>
      <w:proofErr w:type="spellStart"/>
      <w:r w:rsidRPr="00EB6F10">
        <w:t>Kulhari</w:t>
      </w:r>
      <w:proofErr w:type="spellEnd"/>
      <w:r w:rsidRPr="00EB6F10">
        <w:t xml:space="preserve"> S. To study the hemoglobin, serum ferritin, serum iron, hematocrit values and peripheral blood smear in children with febrile seizure. </w:t>
      </w:r>
      <w:r w:rsidRPr="00EB6F10">
        <w:rPr>
          <w:i/>
          <w:iCs/>
        </w:rPr>
        <w:t>Int J Med Biomed Stud</w:t>
      </w:r>
      <w:r w:rsidRPr="00EB6F10">
        <w:t>. 2021;5(1). DOI: 10.32553/</w:t>
      </w:r>
      <w:proofErr w:type="gramStart"/>
      <w:r w:rsidRPr="00EB6F10">
        <w:t>ijmbs.v</w:t>
      </w:r>
      <w:proofErr w:type="gramEnd"/>
      <w:r w:rsidRPr="00EB6F10">
        <w:t xml:space="preserve">5i1.1690. </w:t>
      </w:r>
    </w:p>
    <w:p w14:paraId="0D8FF1B7" w14:textId="77777777" w:rsidR="00CD37C5" w:rsidRPr="00EB6F10" w:rsidRDefault="00CD37C5" w:rsidP="00CD37C5">
      <w:pPr>
        <w:pStyle w:val="ListParagraph"/>
        <w:widowControl/>
        <w:numPr>
          <w:ilvl w:val="0"/>
          <w:numId w:val="3"/>
        </w:numPr>
        <w:autoSpaceDE/>
        <w:autoSpaceDN/>
        <w:spacing w:before="0" w:after="160"/>
        <w:contextualSpacing/>
      </w:pPr>
      <w:r w:rsidRPr="00EB6F10">
        <w:t xml:space="preserve">Fite MB, Tura AK, </w:t>
      </w:r>
      <w:proofErr w:type="spellStart"/>
      <w:r w:rsidRPr="00EB6F10">
        <w:t>Yadeta</w:t>
      </w:r>
      <w:proofErr w:type="spellEnd"/>
      <w:r w:rsidRPr="00EB6F10">
        <w:t xml:space="preserve"> TA, Oljira L, Roba KT. Prevalence, predictors of low birth weight and its association with maternal iron status using serum ferritin concentration in rural Eastern Ethiopia: a prospective cohort study. </w:t>
      </w:r>
      <w:r w:rsidRPr="00EB6F10">
        <w:rPr>
          <w:i/>
          <w:iCs/>
        </w:rPr>
        <w:t xml:space="preserve">BMC </w:t>
      </w:r>
      <w:proofErr w:type="spellStart"/>
      <w:r w:rsidRPr="00EB6F10">
        <w:rPr>
          <w:i/>
          <w:iCs/>
        </w:rPr>
        <w:t>Nutr</w:t>
      </w:r>
      <w:proofErr w:type="spellEnd"/>
      <w:r w:rsidRPr="00EB6F10">
        <w:t xml:space="preserve">. 2022;8(1):70. DOI: 10.1186/s40795-022-00561-4. </w:t>
      </w:r>
    </w:p>
    <w:p w14:paraId="6638AC48" w14:textId="77777777" w:rsidR="00CD37C5" w:rsidRPr="00EB6F10" w:rsidRDefault="00CD37C5" w:rsidP="00CD37C5">
      <w:pPr>
        <w:pStyle w:val="ListParagraph"/>
        <w:widowControl/>
        <w:numPr>
          <w:ilvl w:val="0"/>
          <w:numId w:val="3"/>
        </w:numPr>
        <w:autoSpaceDE/>
        <w:autoSpaceDN/>
        <w:spacing w:before="0" w:after="160"/>
        <w:contextualSpacing/>
      </w:pPr>
      <w:proofErr w:type="spellStart"/>
      <w:r w:rsidRPr="00EB6F10">
        <w:t>Handiso</w:t>
      </w:r>
      <w:proofErr w:type="spellEnd"/>
      <w:r w:rsidRPr="00EB6F10">
        <w:t xml:space="preserve"> YH, Belachew T, </w:t>
      </w:r>
      <w:proofErr w:type="spellStart"/>
      <w:r w:rsidRPr="00EB6F10">
        <w:t>Abuye</w:t>
      </w:r>
      <w:proofErr w:type="spellEnd"/>
      <w:r w:rsidRPr="00EB6F10">
        <w:t xml:space="preserve"> C, </w:t>
      </w:r>
      <w:proofErr w:type="spellStart"/>
      <w:r w:rsidRPr="00EB6F10">
        <w:t>Workicho</w:t>
      </w:r>
      <w:proofErr w:type="spellEnd"/>
      <w:r w:rsidRPr="00EB6F10">
        <w:t xml:space="preserve"> A, Baye K. A community-based randomized controlled trial providing weekly iron-folic acid supplementation increased serum ferritin, folate and hemoglobin concentration of adolescent girls in southern Ethiopia. </w:t>
      </w:r>
      <w:r w:rsidRPr="00EB6F10">
        <w:rPr>
          <w:i/>
          <w:iCs/>
        </w:rPr>
        <w:t>Sci Rep</w:t>
      </w:r>
      <w:r w:rsidRPr="00EB6F10">
        <w:t xml:space="preserve">. </w:t>
      </w:r>
      <w:proofErr w:type="gramStart"/>
      <w:r w:rsidRPr="00EB6F10">
        <w:t>2021;11:9646</w:t>
      </w:r>
      <w:proofErr w:type="gramEnd"/>
      <w:r w:rsidRPr="00EB6F10">
        <w:t xml:space="preserve">. DOI: 10.1038/s41598-021-89115-5. </w:t>
      </w:r>
    </w:p>
    <w:p w14:paraId="273625D7" w14:textId="77777777" w:rsidR="00CD37C5" w:rsidRPr="00EB6F10" w:rsidRDefault="00CD37C5" w:rsidP="00CD37C5">
      <w:pPr>
        <w:pStyle w:val="ListParagraph"/>
        <w:widowControl/>
        <w:numPr>
          <w:ilvl w:val="0"/>
          <w:numId w:val="3"/>
        </w:numPr>
        <w:autoSpaceDE/>
        <w:autoSpaceDN/>
        <w:spacing w:before="0" w:after="160"/>
        <w:contextualSpacing/>
      </w:pPr>
      <w:r w:rsidRPr="00EB6F10">
        <w:t xml:space="preserve">Koivisto-Mørk AE, Svendsen IS, Skattebo Ø, Hallén J, Paulsen G. Impact of baseline serum ferritin and supplemental iron on altitude-induced hemoglobin mass response in elite athletes. </w:t>
      </w:r>
      <w:r w:rsidRPr="00EB6F10">
        <w:rPr>
          <w:i/>
          <w:iCs/>
        </w:rPr>
        <w:t>Scand J Med Sci Sports</w:t>
      </w:r>
      <w:r w:rsidRPr="00EB6F10">
        <w:t xml:space="preserve">. 2021;31(9):1764–73. DOI: 10.1111/sms.13982. </w:t>
      </w:r>
    </w:p>
    <w:p w14:paraId="63568138" w14:textId="77777777" w:rsidR="00CD37C5" w:rsidRPr="00EB6F10" w:rsidRDefault="00CD37C5" w:rsidP="00CD37C5">
      <w:pPr>
        <w:pStyle w:val="ListParagraph"/>
        <w:widowControl/>
        <w:numPr>
          <w:ilvl w:val="0"/>
          <w:numId w:val="3"/>
        </w:numPr>
        <w:autoSpaceDE/>
        <w:autoSpaceDN/>
        <w:spacing w:before="0" w:after="160"/>
        <w:contextualSpacing/>
      </w:pPr>
      <w:proofErr w:type="spellStart"/>
      <w:r w:rsidRPr="00EB6F10">
        <w:t>Toruntju</w:t>
      </w:r>
      <w:proofErr w:type="spellEnd"/>
      <w:r w:rsidRPr="00EB6F10">
        <w:t xml:space="preserve"> SA, </w:t>
      </w:r>
      <w:proofErr w:type="spellStart"/>
      <w:r w:rsidRPr="00EB6F10">
        <w:t>Banudi</w:t>
      </w:r>
      <w:proofErr w:type="spellEnd"/>
      <w:r w:rsidRPr="00EB6F10">
        <w:t xml:space="preserve"> L, Leksono P, Rahmat M, Salma WO. Identification of secondary metabolite contents on marine rabbit extract (</w:t>
      </w:r>
      <w:r w:rsidRPr="00EB6F10">
        <w:rPr>
          <w:i/>
          <w:iCs/>
        </w:rPr>
        <w:t xml:space="preserve">Dolabella </w:t>
      </w:r>
      <w:proofErr w:type="spellStart"/>
      <w:r w:rsidRPr="00EB6F10">
        <w:rPr>
          <w:i/>
          <w:iCs/>
        </w:rPr>
        <w:t>auricularia</w:t>
      </w:r>
      <w:proofErr w:type="spellEnd"/>
      <w:r w:rsidRPr="00EB6F10">
        <w:t xml:space="preserve">). </w:t>
      </w:r>
      <w:r w:rsidRPr="00EB6F10">
        <w:rPr>
          <w:i/>
          <w:iCs/>
        </w:rPr>
        <w:t>IOP Conf Ser Earth Environ Sci</w:t>
      </w:r>
      <w:r w:rsidRPr="00EB6F10">
        <w:t xml:space="preserve">. 2020;465(1):012038. DOI: 10.1088/1755-1315/465/1/012038. </w:t>
      </w:r>
    </w:p>
    <w:p w14:paraId="08A83290" w14:textId="77777777" w:rsidR="00CD37C5" w:rsidRPr="00EB6F10" w:rsidRDefault="00CD37C5" w:rsidP="00CD37C5">
      <w:pPr>
        <w:pStyle w:val="ListParagraph"/>
        <w:widowControl/>
        <w:numPr>
          <w:ilvl w:val="0"/>
          <w:numId w:val="3"/>
        </w:numPr>
        <w:autoSpaceDE/>
        <w:autoSpaceDN/>
        <w:spacing w:before="0" w:after="160"/>
        <w:contextualSpacing/>
      </w:pPr>
      <w:r w:rsidRPr="00EB6F10">
        <w:t xml:space="preserve">Yati S, Amelia R, </w:t>
      </w:r>
      <w:proofErr w:type="spellStart"/>
      <w:r w:rsidRPr="00EB6F10">
        <w:t>Octaviani</w:t>
      </w:r>
      <w:proofErr w:type="spellEnd"/>
      <w:r w:rsidRPr="00EB6F10">
        <w:t xml:space="preserve"> DA, </w:t>
      </w:r>
      <w:proofErr w:type="spellStart"/>
      <w:r w:rsidRPr="00EB6F10">
        <w:t>Erisna</w:t>
      </w:r>
      <w:proofErr w:type="spellEnd"/>
      <w:r w:rsidRPr="00EB6F10">
        <w:t xml:space="preserve"> M. Effect of guava juice and papaya juice on </w:t>
      </w:r>
      <w:r w:rsidRPr="00EB6F10">
        <w:t xml:space="preserve">increasing the hemoglobin levels among pregnant women. </w:t>
      </w:r>
      <w:r w:rsidRPr="00EB6F10">
        <w:rPr>
          <w:i/>
          <w:iCs/>
        </w:rPr>
        <w:t>Int J Nurs Health Serv</w:t>
      </w:r>
      <w:r w:rsidRPr="00EB6F10">
        <w:t>. 2020;3(6):695–9. DOI: 10.35654/</w:t>
      </w:r>
      <w:proofErr w:type="gramStart"/>
      <w:r w:rsidRPr="00EB6F10">
        <w:t>ijnhs.v</w:t>
      </w:r>
      <w:proofErr w:type="gramEnd"/>
      <w:r w:rsidRPr="00EB6F10">
        <w:t xml:space="preserve">3i6.347. </w:t>
      </w:r>
    </w:p>
    <w:p w14:paraId="37A88366" w14:textId="77777777" w:rsidR="00CD37C5" w:rsidRPr="00EB6F10" w:rsidRDefault="00CD37C5" w:rsidP="00CD37C5">
      <w:pPr>
        <w:pStyle w:val="ListParagraph"/>
        <w:widowControl/>
        <w:numPr>
          <w:ilvl w:val="0"/>
          <w:numId w:val="3"/>
        </w:numPr>
        <w:autoSpaceDE/>
        <w:autoSpaceDN/>
        <w:spacing w:before="0" w:after="160"/>
        <w:contextualSpacing/>
      </w:pPr>
      <w:proofErr w:type="spellStart"/>
      <w:r w:rsidRPr="00EB6F10">
        <w:t>Suhartiningsih</w:t>
      </w:r>
      <w:proofErr w:type="spellEnd"/>
      <w:r w:rsidRPr="00EB6F10">
        <w:t xml:space="preserve">, Parida ES, </w:t>
      </w:r>
      <w:proofErr w:type="spellStart"/>
      <w:r w:rsidRPr="00EB6F10">
        <w:t>Dwiatmojo</w:t>
      </w:r>
      <w:proofErr w:type="spellEnd"/>
      <w:r w:rsidRPr="00EB6F10">
        <w:t xml:space="preserve"> NF. The difference in the effect of red guava juice and papaya juice on hemoglobin levels in adolescent girls at SMAN 1 Praya Barat using a hemoglobinometer. </w:t>
      </w:r>
      <w:proofErr w:type="spellStart"/>
      <w:r w:rsidRPr="00EB6F10">
        <w:rPr>
          <w:i/>
          <w:iCs/>
        </w:rPr>
        <w:t>PrimA</w:t>
      </w:r>
      <w:proofErr w:type="spellEnd"/>
      <w:r w:rsidRPr="00EB6F10">
        <w:rPr>
          <w:i/>
          <w:iCs/>
        </w:rPr>
        <w:t xml:space="preserve"> J Ilm </w:t>
      </w:r>
      <w:proofErr w:type="spellStart"/>
      <w:r w:rsidRPr="00EB6F10">
        <w:rPr>
          <w:i/>
          <w:iCs/>
        </w:rPr>
        <w:t>Ilmu</w:t>
      </w:r>
      <w:proofErr w:type="spellEnd"/>
      <w:r w:rsidRPr="00EB6F10">
        <w:rPr>
          <w:i/>
          <w:iCs/>
        </w:rPr>
        <w:t xml:space="preserve"> Kesehat</w:t>
      </w:r>
      <w:r w:rsidRPr="00EB6F10">
        <w:t xml:space="preserve">. 2025;11(1):116–22. DOI: 10.47506/q69jb231. </w:t>
      </w:r>
    </w:p>
    <w:p w14:paraId="56C5A5A9" w14:textId="77777777" w:rsidR="00CD37C5" w:rsidRPr="00EB6F10" w:rsidRDefault="00CD37C5" w:rsidP="00CD37C5">
      <w:pPr>
        <w:pStyle w:val="ListParagraph"/>
        <w:widowControl/>
        <w:numPr>
          <w:ilvl w:val="0"/>
          <w:numId w:val="3"/>
        </w:numPr>
        <w:autoSpaceDE/>
        <w:autoSpaceDN/>
        <w:spacing w:before="0" w:after="160"/>
        <w:contextualSpacing/>
      </w:pPr>
      <w:r w:rsidRPr="00EB6F10">
        <w:t xml:space="preserve">Susanto FD, Sari LYW, </w:t>
      </w:r>
      <w:proofErr w:type="spellStart"/>
      <w:r w:rsidRPr="00EB6F10">
        <w:t>Muflihah</w:t>
      </w:r>
      <w:proofErr w:type="spellEnd"/>
      <w:r w:rsidRPr="00EB6F10">
        <w:t xml:space="preserve"> AI, Wijaya AF, Agustin AT. The effect of papaya leaf extract (</w:t>
      </w:r>
      <w:r w:rsidRPr="00EB6F10">
        <w:rPr>
          <w:i/>
          <w:iCs/>
        </w:rPr>
        <w:t>Carica papaya</w:t>
      </w:r>
      <w:r w:rsidRPr="00EB6F10">
        <w:t xml:space="preserve"> L.) on erythrocyte values in anemia-model rats. </w:t>
      </w:r>
      <w:r w:rsidRPr="00EB6F10">
        <w:rPr>
          <w:i/>
          <w:iCs/>
        </w:rPr>
        <w:t>J Med Lab Infect Dis</w:t>
      </w:r>
      <w:r w:rsidRPr="00EB6F10">
        <w:t>. 2025;3(2):1–8. DOI: 10.36858/</w:t>
      </w:r>
      <w:proofErr w:type="gramStart"/>
      <w:r w:rsidRPr="00EB6F10">
        <w:t>jmid.v</w:t>
      </w:r>
      <w:proofErr w:type="gramEnd"/>
      <w:r w:rsidRPr="00EB6F10">
        <w:t xml:space="preserve">3i2.34. </w:t>
      </w:r>
    </w:p>
    <w:p w14:paraId="77713AC7" w14:textId="77777777" w:rsidR="00CD37C5" w:rsidRPr="00EB6F10" w:rsidRDefault="00CD37C5" w:rsidP="00CD37C5">
      <w:pPr>
        <w:pStyle w:val="ListParagraph"/>
        <w:widowControl/>
        <w:numPr>
          <w:ilvl w:val="0"/>
          <w:numId w:val="3"/>
        </w:numPr>
        <w:autoSpaceDE/>
        <w:autoSpaceDN/>
        <w:spacing w:before="0" w:after="160"/>
        <w:contextualSpacing/>
      </w:pPr>
      <w:r w:rsidRPr="00EB6F10">
        <w:t xml:space="preserve">Fitriani F, </w:t>
      </w:r>
      <w:proofErr w:type="spellStart"/>
      <w:r w:rsidRPr="00EB6F10">
        <w:t>Evayanti</w:t>
      </w:r>
      <w:proofErr w:type="spellEnd"/>
      <w:r w:rsidRPr="00EB6F10">
        <w:t xml:space="preserve"> Y, </w:t>
      </w:r>
      <w:proofErr w:type="spellStart"/>
      <w:r w:rsidRPr="00EB6F10">
        <w:t>Isnaini</w:t>
      </w:r>
      <w:proofErr w:type="spellEnd"/>
      <w:r w:rsidRPr="00EB6F10">
        <w:t xml:space="preserve"> N. </w:t>
      </w:r>
      <w:proofErr w:type="spellStart"/>
      <w:r w:rsidRPr="00EB6F10">
        <w:t>Pemberian</w:t>
      </w:r>
      <w:proofErr w:type="spellEnd"/>
      <w:r w:rsidRPr="00EB6F10">
        <w:t xml:space="preserve"> jus </w:t>
      </w:r>
      <w:proofErr w:type="spellStart"/>
      <w:r w:rsidRPr="00EB6F10">
        <w:t>tomat</w:t>
      </w:r>
      <w:proofErr w:type="spellEnd"/>
      <w:r w:rsidRPr="00EB6F10">
        <w:t xml:space="preserve"> </w:t>
      </w:r>
      <w:proofErr w:type="spellStart"/>
      <w:r w:rsidRPr="00EB6F10">
        <w:t>terhadap</w:t>
      </w:r>
      <w:proofErr w:type="spellEnd"/>
      <w:r w:rsidRPr="00EB6F10">
        <w:t xml:space="preserve"> </w:t>
      </w:r>
      <w:proofErr w:type="spellStart"/>
      <w:r w:rsidRPr="00EB6F10">
        <w:t>kadar</w:t>
      </w:r>
      <w:proofErr w:type="spellEnd"/>
      <w:r w:rsidRPr="00EB6F10">
        <w:t xml:space="preserve"> hemoglobin pada </w:t>
      </w:r>
      <w:proofErr w:type="spellStart"/>
      <w:r w:rsidRPr="00EB6F10">
        <w:t>ibu</w:t>
      </w:r>
      <w:proofErr w:type="spellEnd"/>
      <w:r w:rsidRPr="00EB6F10">
        <w:t xml:space="preserve"> </w:t>
      </w:r>
      <w:proofErr w:type="spellStart"/>
      <w:r w:rsidRPr="00EB6F10">
        <w:t>hamil</w:t>
      </w:r>
      <w:proofErr w:type="spellEnd"/>
      <w:r w:rsidRPr="00EB6F10">
        <w:t xml:space="preserve"> trimester III. </w:t>
      </w:r>
      <w:r w:rsidRPr="00EB6F10">
        <w:rPr>
          <w:i/>
          <w:iCs/>
        </w:rPr>
        <w:t>J Kebidanan Malahayati</w:t>
      </w:r>
      <w:r w:rsidRPr="00EB6F10">
        <w:t xml:space="preserve">. 2020;6(2):230–5. </w:t>
      </w:r>
    </w:p>
    <w:p w14:paraId="4DE8E432" w14:textId="77777777" w:rsidR="00CD37C5" w:rsidRPr="00EB6F10" w:rsidRDefault="00CD37C5" w:rsidP="00CD37C5">
      <w:pPr>
        <w:pStyle w:val="ListParagraph"/>
        <w:widowControl/>
        <w:numPr>
          <w:ilvl w:val="0"/>
          <w:numId w:val="3"/>
        </w:numPr>
        <w:autoSpaceDE/>
        <w:autoSpaceDN/>
        <w:spacing w:before="0" w:after="160"/>
        <w:contextualSpacing/>
      </w:pPr>
      <w:r w:rsidRPr="00EB6F10">
        <w:t xml:space="preserve">Suparyanto T, </w:t>
      </w:r>
      <w:proofErr w:type="spellStart"/>
      <w:r w:rsidRPr="00EB6F10">
        <w:t>Anggraeni</w:t>
      </w:r>
      <w:proofErr w:type="spellEnd"/>
      <w:r w:rsidRPr="00EB6F10">
        <w:t xml:space="preserve"> M, Yolandia RA. </w:t>
      </w:r>
      <w:proofErr w:type="spellStart"/>
      <w:r w:rsidRPr="00EB6F10">
        <w:t>Hubungan</w:t>
      </w:r>
      <w:proofErr w:type="spellEnd"/>
      <w:r w:rsidRPr="00EB6F10">
        <w:t xml:space="preserve"> </w:t>
      </w:r>
      <w:proofErr w:type="spellStart"/>
      <w:r w:rsidRPr="00EB6F10">
        <w:t>pemberian</w:t>
      </w:r>
      <w:proofErr w:type="spellEnd"/>
      <w:r w:rsidRPr="00EB6F10">
        <w:t xml:space="preserve"> tablet </w:t>
      </w:r>
      <w:proofErr w:type="spellStart"/>
      <w:r w:rsidRPr="00EB6F10">
        <w:t>zink</w:t>
      </w:r>
      <w:proofErr w:type="spellEnd"/>
      <w:r w:rsidRPr="00EB6F10">
        <w:t xml:space="preserve">, </w:t>
      </w:r>
      <w:proofErr w:type="spellStart"/>
      <w:r w:rsidRPr="00EB6F10">
        <w:t>gaya</w:t>
      </w:r>
      <w:proofErr w:type="spellEnd"/>
      <w:r w:rsidRPr="00EB6F10">
        <w:t xml:space="preserve"> </w:t>
      </w:r>
      <w:proofErr w:type="spellStart"/>
      <w:r w:rsidRPr="00EB6F10">
        <w:t>hidup</w:t>
      </w:r>
      <w:proofErr w:type="spellEnd"/>
      <w:r w:rsidRPr="00EB6F10">
        <w:t xml:space="preserve">, dan </w:t>
      </w:r>
      <w:proofErr w:type="spellStart"/>
      <w:r w:rsidRPr="00EB6F10">
        <w:t>asupan</w:t>
      </w:r>
      <w:proofErr w:type="spellEnd"/>
      <w:r w:rsidRPr="00EB6F10">
        <w:t xml:space="preserve"> protein </w:t>
      </w:r>
      <w:proofErr w:type="spellStart"/>
      <w:r w:rsidRPr="00EB6F10">
        <w:t>terhadap</w:t>
      </w:r>
      <w:proofErr w:type="spellEnd"/>
      <w:r w:rsidRPr="00EB6F10">
        <w:t xml:space="preserve"> </w:t>
      </w:r>
      <w:proofErr w:type="spellStart"/>
      <w:r w:rsidRPr="00EB6F10">
        <w:t>kadar</w:t>
      </w:r>
      <w:proofErr w:type="spellEnd"/>
      <w:r w:rsidRPr="00EB6F10">
        <w:t xml:space="preserve"> </w:t>
      </w:r>
      <w:proofErr w:type="spellStart"/>
      <w:r w:rsidRPr="00EB6F10">
        <w:t>feritin</w:t>
      </w:r>
      <w:proofErr w:type="spellEnd"/>
      <w:r w:rsidRPr="00EB6F10">
        <w:t xml:space="preserve"> pada </w:t>
      </w:r>
      <w:proofErr w:type="spellStart"/>
      <w:r w:rsidRPr="00EB6F10">
        <w:t>ibu</w:t>
      </w:r>
      <w:proofErr w:type="spellEnd"/>
      <w:r w:rsidRPr="00EB6F10">
        <w:t xml:space="preserve"> </w:t>
      </w:r>
      <w:proofErr w:type="spellStart"/>
      <w:r w:rsidRPr="00EB6F10">
        <w:t>hamil</w:t>
      </w:r>
      <w:proofErr w:type="spellEnd"/>
      <w:r w:rsidRPr="00EB6F10">
        <w:t xml:space="preserve"> trimester III di Rumah Sakit Krakatau Medika Cilegon </w:t>
      </w:r>
      <w:proofErr w:type="spellStart"/>
      <w:r w:rsidRPr="00EB6F10">
        <w:t>Tahun</w:t>
      </w:r>
      <w:proofErr w:type="spellEnd"/>
      <w:r w:rsidRPr="00EB6F10">
        <w:t xml:space="preserve"> 2022. </w:t>
      </w:r>
      <w:r w:rsidRPr="00EB6F10">
        <w:rPr>
          <w:i/>
          <w:iCs/>
        </w:rPr>
        <w:t>SENTRI J Riset Ilmiah</w:t>
      </w:r>
      <w:r w:rsidRPr="00EB6F10">
        <w:t>. 2023;2(4):978–93. DOI: 10.55681/</w:t>
      </w:r>
      <w:proofErr w:type="gramStart"/>
      <w:r w:rsidRPr="00EB6F10">
        <w:t>sentri.v</w:t>
      </w:r>
      <w:proofErr w:type="gramEnd"/>
      <w:r w:rsidRPr="00EB6F10">
        <w:t>2i4.695.</w:t>
      </w:r>
    </w:p>
    <w:p w14:paraId="6B2D33E0" w14:textId="77777777" w:rsidR="00513B85" w:rsidRDefault="00513B85" w:rsidP="00513B85">
      <w:pPr>
        <w:pStyle w:val="Indent"/>
        <w:rPr>
          <w:rFonts w:eastAsiaTheme="minorEastAsia"/>
        </w:rPr>
      </w:pPr>
    </w:p>
    <w:p w14:paraId="402C0CBD" w14:textId="77777777" w:rsidR="00513B85" w:rsidRDefault="00513B85" w:rsidP="00513B85">
      <w:pPr>
        <w:pStyle w:val="Indent"/>
        <w:rPr>
          <w:rFonts w:eastAsiaTheme="minorEastAsia"/>
        </w:rPr>
      </w:pPr>
    </w:p>
    <w:p w14:paraId="74F18BF1" w14:textId="77777777" w:rsidR="00513B85" w:rsidRDefault="00513B85" w:rsidP="00513B85">
      <w:pPr>
        <w:pStyle w:val="Indent"/>
        <w:rPr>
          <w:rFonts w:eastAsiaTheme="minorEastAsia"/>
        </w:rPr>
      </w:pPr>
    </w:p>
    <w:p w14:paraId="7192A238" w14:textId="77777777" w:rsidR="00513B85" w:rsidRDefault="00513B85" w:rsidP="00513B85">
      <w:pPr>
        <w:pStyle w:val="Indent"/>
        <w:rPr>
          <w:rFonts w:eastAsiaTheme="minorEastAsia"/>
        </w:rPr>
      </w:pPr>
    </w:p>
    <w:p w14:paraId="21664059" w14:textId="77777777" w:rsidR="00513B85" w:rsidRDefault="00513B85" w:rsidP="00513B85">
      <w:pPr>
        <w:pStyle w:val="Indent"/>
        <w:rPr>
          <w:rFonts w:eastAsiaTheme="minorEastAsia"/>
        </w:rPr>
      </w:pPr>
    </w:p>
    <w:p w14:paraId="6ABF4F80" w14:textId="77777777" w:rsidR="00513B85" w:rsidRPr="000746D3" w:rsidRDefault="00513B85" w:rsidP="000746D3">
      <w:pPr>
        <w:pStyle w:val="Indent"/>
        <w:rPr>
          <w:rFonts w:eastAsiaTheme="minorEastAsia"/>
        </w:rPr>
      </w:pPr>
    </w:p>
    <w:p w14:paraId="4859D20B" w14:textId="77777777" w:rsidR="00513B85" w:rsidRDefault="00513B85" w:rsidP="00513B85">
      <w:pPr>
        <w:pStyle w:val="Indent"/>
        <w:rPr>
          <w:rFonts w:eastAsiaTheme="minorEastAsia"/>
        </w:rPr>
      </w:pPr>
    </w:p>
    <w:p w14:paraId="38DBC318" w14:textId="77777777" w:rsidR="00513B85" w:rsidRDefault="00513B85" w:rsidP="00513B85">
      <w:pPr>
        <w:pStyle w:val="Indent"/>
        <w:rPr>
          <w:rFonts w:eastAsiaTheme="minorEastAsia"/>
        </w:rPr>
      </w:pPr>
    </w:p>
    <w:p w14:paraId="61D8340D" w14:textId="77777777" w:rsidR="00513B85" w:rsidRDefault="00513B85" w:rsidP="00513B85">
      <w:pPr>
        <w:pStyle w:val="Indent"/>
        <w:rPr>
          <w:rFonts w:eastAsiaTheme="minorEastAsia"/>
        </w:rPr>
      </w:pPr>
    </w:p>
    <w:p w14:paraId="3E51C9BD" w14:textId="77777777" w:rsidR="00513B85" w:rsidRDefault="00513B85" w:rsidP="00513B85">
      <w:pPr>
        <w:pStyle w:val="Indent"/>
        <w:rPr>
          <w:rFonts w:eastAsiaTheme="minorEastAsia"/>
        </w:rPr>
      </w:pPr>
    </w:p>
    <w:p w14:paraId="62B52A87" w14:textId="77777777" w:rsidR="00513B85" w:rsidRDefault="00513B85" w:rsidP="00513B85">
      <w:pPr>
        <w:pStyle w:val="Indent"/>
        <w:rPr>
          <w:rFonts w:eastAsiaTheme="minorEastAsia"/>
        </w:rPr>
      </w:pPr>
    </w:p>
    <w:p w14:paraId="5B2D7933" w14:textId="77777777" w:rsidR="00513B85" w:rsidRDefault="00513B85" w:rsidP="00513B85">
      <w:pPr>
        <w:pStyle w:val="Indent"/>
        <w:rPr>
          <w:rFonts w:eastAsiaTheme="minorEastAsia"/>
        </w:rPr>
      </w:pPr>
    </w:p>
    <w:p w14:paraId="7A8F728A" w14:textId="77777777" w:rsidR="00513B85" w:rsidRDefault="00513B85" w:rsidP="00513B85">
      <w:pPr>
        <w:pStyle w:val="Indent"/>
        <w:rPr>
          <w:rFonts w:eastAsiaTheme="minorEastAsia"/>
        </w:rPr>
      </w:pPr>
    </w:p>
    <w:p w14:paraId="6C2A103E" w14:textId="77777777" w:rsidR="00513B85" w:rsidRDefault="00513B85" w:rsidP="00513B85">
      <w:pPr>
        <w:pStyle w:val="Indent"/>
        <w:rPr>
          <w:rFonts w:eastAsiaTheme="minorEastAsia"/>
        </w:rPr>
      </w:pPr>
    </w:p>
    <w:p w14:paraId="24BDFAF5" w14:textId="77777777" w:rsidR="00513B85" w:rsidRDefault="00513B85" w:rsidP="00513B85">
      <w:pPr>
        <w:pStyle w:val="Indent"/>
        <w:rPr>
          <w:rFonts w:eastAsiaTheme="minorEastAsia"/>
        </w:rPr>
      </w:pPr>
    </w:p>
    <w:p w14:paraId="27515A27" w14:textId="77777777" w:rsidR="00513B85" w:rsidRDefault="00513B85" w:rsidP="00513B85">
      <w:pPr>
        <w:pStyle w:val="Indent"/>
        <w:rPr>
          <w:rFonts w:eastAsiaTheme="minorEastAsia"/>
        </w:rPr>
      </w:pPr>
    </w:p>
    <w:p w14:paraId="76FC5924" w14:textId="77777777" w:rsidR="00513B85" w:rsidRDefault="00513B85" w:rsidP="00513B85">
      <w:pPr>
        <w:pStyle w:val="Indent"/>
        <w:rPr>
          <w:rFonts w:eastAsiaTheme="minorEastAsia"/>
        </w:rPr>
      </w:pPr>
    </w:p>
    <w:p w14:paraId="49F4A526" w14:textId="77777777" w:rsidR="00513B85" w:rsidRDefault="00513B85" w:rsidP="00513B85">
      <w:pPr>
        <w:pStyle w:val="Indent"/>
        <w:rPr>
          <w:rFonts w:eastAsiaTheme="minorEastAsia"/>
        </w:rPr>
      </w:pPr>
    </w:p>
    <w:p w14:paraId="4970925F" w14:textId="77777777" w:rsidR="00513B85" w:rsidRDefault="00513B85" w:rsidP="00513B85">
      <w:pPr>
        <w:pStyle w:val="Indent"/>
        <w:rPr>
          <w:rFonts w:eastAsiaTheme="minorEastAsia"/>
        </w:rPr>
      </w:pPr>
    </w:p>
    <w:p w14:paraId="7EAC321B" w14:textId="77777777" w:rsidR="00513B85" w:rsidRDefault="00513B85" w:rsidP="00513B85">
      <w:pPr>
        <w:pStyle w:val="Indent"/>
        <w:rPr>
          <w:rFonts w:eastAsiaTheme="minorEastAsia"/>
        </w:rPr>
      </w:pPr>
    </w:p>
    <w:p w14:paraId="2F0B2FB8" w14:textId="77777777" w:rsidR="00513B85" w:rsidRDefault="00513B85" w:rsidP="00513B85">
      <w:pPr>
        <w:pStyle w:val="Indent"/>
        <w:rPr>
          <w:rFonts w:eastAsiaTheme="minorEastAsia"/>
        </w:rPr>
      </w:pPr>
    </w:p>
    <w:p w14:paraId="5B326DB3" w14:textId="77777777" w:rsidR="00513B85" w:rsidRDefault="00513B85" w:rsidP="00513B85">
      <w:pPr>
        <w:pStyle w:val="Indent"/>
        <w:rPr>
          <w:rFonts w:eastAsiaTheme="minorEastAsia"/>
        </w:rPr>
      </w:pPr>
    </w:p>
    <w:p w14:paraId="38A74D49" w14:textId="77777777" w:rsidR="00513B85" w:rsidRDefault="00513B85" w:rsidP="00513B85">
      <w:pPr>
        <w:pStyle w:val="Indent"/>
        <w:rPr>
          <w:rFonts w:eastAsiaTheme="minorEastAsia"/>
        </w:rPr>
      </w:pPr>
    </w:p>
    <w:p w14:paraId="054CBA85" w14:textId="77777777" w:rsidR="00513B85" w:rsidRDefault="00513B85" w:rsidP="00513B85">
      <w:pPr>
        <w:pStyle w:val="Indent"/>
        <w:rPr>
          <w:rFonts w:eastAsiaTheme="minorEastAsia"/>
        </w:rPr>
      </w:pPr>
    </w:p>
    <w:p w14:paraId="6B9C415A" w14:textId="77777777" w:rsidR="00513B85" w:rsidRDefault="00513B85" w:rsidP="00513B85">
      <w:pPr>
        <w:pStyle w:val="Indent"/>
        <w:rPr>
          <w:rFonts w:eastAsiaTheme="minorEastAsia"/>
        </w:rPr>
      </w:pPr>
    </w:p>
    <w:p w14:paraId="64840D02" w14:textId="77777777" w:rsidR="00513B85" w:rsidRDefault="00513B85" w:rsidP="00513B85">
      <w:pPr>
        <w:pStyle w:val="Indent"/>
        <w:rPr>
          <w:rFonts w:eastAsiaTheme="minorEastAsia"/>
        </w:rPr>
      </w:pPr>
    </w:p>
    <w:p w14:paraId="38F3F48C" w14:textId="77777777" w:rsidR="00513B85" w:rsidRDefault="00513B85" w:rsidP="00513B85">
      <w:pPr>
        <w:pStyle w:val="Indent"/>
        <w:rPr>
          <w:rFonts w:eastAsiaTheme="minorEastAsia"/>
        </w:rPr>
      </w:pPr>
    </w:p>
    <w:p w14:paraId="01F96B24" w14:textId="77777777" w:rsidR="00513B85" w:rsidRDefault="00513B85" w:rsidP="00513B85">
      <w:pPr>
        <w:pStyle w:val="Indent"/>
        <w:rPr>
          <w:rFonts w:eastAsiaTheme="minorEastAsia"/>
        </w:rPr>
      </w:pPr>
    </w:p>
    <w:p w14:paraId="588FF41B" w14:textId="77777777" w:rsidR="00513B85" w:rsidRDefault="00513B85" w:rsidP="00513B85">
      <w:pPr>
        <w:pStyle w:val="Indent"/>
        <w:rPr>
          <w:rFonts w:eastAsiaTheme="minorEastAsia"/>
        </w:rPr>
      </w:pPr>
    </w:p>
    <w:p w14:paraId="25949A36" w14:textId="77777777" w:rsidR="00513B85" w:rsidRDefault="00513B85" w:rsidP="00513B85">
      <w:pPr>
        <w:pStyle w:val="Indent"/>
        <w:rPr>
          <w:rFonts w:eastAsiaTheme="minorEastAsia"/>
        </w:rPr>
      </w:pPr>
    </w:p>
    <w:p w14:paraId="50ECD166" w14:textId="77777777" w:rsidR="00513B85" w:rsidRDefault="00513B85" w:rsidP="00513B85">
      <w:pPr>
        <w:pStyle w:val="Indent"/>
        <w:rPr>
          <w:rFonts w:eastAsiaTheme="minorEastAsia"/>
        </w:rPr>
      </w:pPr>
    </w:p>
    <w:p w14:paraId="282A1058" w14:textId="77777777" w:rsidR="00513B85" w:rsidRDefault="00513B85" w:rsidP="00513B85">
      <w:pPr>
        <w:pStyle w:val="Indent"/>
        <w:rPr>
          <w:rFonts w:eastAsiaTheme="minorEastAsia"/>
        </w:rPr>
      </w:pPr>
    </w:p>
    <w:p w14:paraId="779E28AB" w14:textId="77777777" w:rsidR="00A726BD" w:rsidRDefault="00A726BD">
      <w:r>
        <w:br w:type="page"/>
      </w:r>
    </w:p>
    <w:p w14:paraId="098B1BD0" w14:textId="77777777" w:rsidR="00A726BD" w:rsidRDefault="00A726BD" w:rsidP="0011509A">
      <w:pPr>
        <w:pStyle w:val="Fig"/>
        <w:sectPr w:rsidR="00A726BD" w:rsidSect="000746D3">
          <w:headerReference w:type="even" r:id="rId9"/>
          <w:headerReference w:type="default" r:id="rId10"/>
          <w:type w:val="continuous"/>
          <w:pgSz w:w="11910" w:h="16840" w:code="9"/>
          <w:pgMar w:top="998" w:right="794" w:bottom="1134" w:left="851" w:header="720" w:footer="720" w:gutter="0"/>
          <w:lnNumType w:countBy="1" w:restart="continuous"/>
          <w:cols w:num="2" w:space="801"/>
          <w:docGrid w:linePitch="272"/>
        </w:sectPr>
      </w:pPr>
    </w:p>
    <w:p w14:paraId="06F4EDF2" w14:textId="77777777" w:rsidR="00333E0F" w:rsidRPr="00EB6F10" w:rsidRDefault="00333E0F" w:rsidP="00333E0F">
      <w:r w:rsidRPr="00333E0F">
        <w:lastRenderedPageBreak/>
        <w:t>Table 1.</w:t>
      </w:r>
      <w:r w:rsidRPr="00EB6F10">
        <w:t xml:space="preserve"> Distribution of Hemoglobin Levels at Screening</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238"/>
        <w:gridCol w:w="1213"/>
        <w:gridCol w:w="1196"/>
        <w:gridCol w:w="1102"/>
      </w:tblGrid>
      <w:tr w:rsidR="00333E0F" w:rsidRPr="00333E0F" w14:paraId="47B06F26" w14:textId="77777777" w:rsidTr="00FE4F8D">
        <w:tc>
          <w:tcPr>
            <w:tcW w:w="2254" w:type="dxa"/>
            <w:vAlign w:val="center"/>
          </w:tcPr>
          <w:p w14:paraId="62849E32" w14:textId="77777777" w:rsidR="00333E0F" w:rsidRPr="00333E0F" w:rsidRDefault="00333E0F" w:rsidP="00FE4F8D">
            <w:r w:rsidRPr="00333E0F">
              <w:t>Health Post</w:t>
            </w:r>
          </w:p>
        </w:tc>
        <w:tc>
          <w:tcPr>
            <w:tcW w:w="2254" w:type="dxa"/>
            <w:vAlign w:val="center"/>
          </w:tcPr>
          <w:p w14:paraId="14B5D1CA" w14:textId="77777777" w:rsidR="00333E0F" w:rsidRPr="00333E0F" w:rsidRDefault="00333E0F" w:rsidP="00FE4F8D">
            <w:r w:rsidRPr="00333E0F">
              <w:t>Anemia n (%)</w:t>
            </w:r>
          </w:p>
        </w:tc>
        <w:tc>
          <w:tcPr>
            <w:tcW w:w="2254" w:type="dxa"/>
            <w:vAlign w:val="center"/>
          </w:tcPr>
          <w:p w14:paraId="1E3DDBE5" w14:textId="77777777" w:rsidR="00333E0F" w:rsidRPr="00333E0F" w:rsidRDefault="00333E0F" w:rsidP="00FE4F8D">
            <w:r w:rsidRPr="00333E0F">
              <w:t>Normal n (%)</w:t>
            </w:r>
          </w:p>
        </w:tc>
        <w:tc>
          <w:tcPr>
            <w:tcW w:w="2254" w:type="dxa"/>
            <w:vAlign w:val="center"/>
          </w:tcPr>
          <w:p w14:paraId="4629ABCB" w14:textId="77777777" w:rsidR="00333E0F" w:rsidRPr="00333E0F" w:rsidRDefault="00333E0F" w:rsidP="00FE4F8D">
            <w:r w:rsidRPr="00333E0F">
              <w:t>Total n (%)</w:t>
            </w:r>
          </w:p>
        </w:tc>
      </w:tr>
      <w:tr w:rsidR="00333E0F" w:rsidRPr="00333E0F" w14:paraId="19CE15AF" w14:textId="77777777" w:rsidTr="00FE4F8D">
        <w:tc>
          <w:tcPr>
            <w:tcW w:w="2254" w:type="dxa"/>
            <w:tcBorders>
              <w:bottom w:val="nil"/>
            </w:tcBorders>
            <w:vAlign w:val="center"/>
          </w:tcPr>
          <w:p w14:paraId="56A4EDEE" w14:textId="77777777" w:rsidR="00333E0F" w:rsidRPr="00333E0F" w:rsidRDefault="00333E0F" w:rsidP="00FE4F8D">
            <w:r w:rsidRPr="00333E0F">
              <w:t>Melati</w:t>
            </w:r>
          </w:p>
        </w:tc>
        <w:tc>
          <w:tcPr>
            <w:tcW w:w="2254" w:type="dxa"/>
            <w:tcBorders>
              <w:bottom w:val="nil"/>
            </w:tcBorders>
            <w:vAlign w:val="center"/>
          </w:tcPr>
          <w:p w14:paraId="1048973C" w14:textId="77777777" w:rsidR="00333E0F" w:rsidRPr="00333E0F" w:rsidRDefault="00333E0F" w:rsidP="00FE4F8D">
            <w:r w:rsidRPr="00333E0F">
              <w:t>12 (52.1)</w:t>
            </w:r>
          </w:p>
        </w:tc>
        <w:tc>
          <w:tcPr>
            <w:tcW w:w="2254" w:type="dxa"/>
            <w:tcBorders>
              <w:bottom w:val="nil"/>
            </w:tcBorders>
            <w:vAlign w:val="center"/>
          </w:tcPr>
          <w:p w14:paraId="4BDE8F1F" w14:textId="77777777" w:rsidR="00333E0F" w:rsidRPr="00333E0F" w:rsidRDefault="00333E0F" w:rsidP="00FE4F8D">
            <w:r w:rsidRPr="00333E0F">
              <w:t>11 (47.8)</w:t>
            </w:r>
          </w:p>
        </w:tc>
        <w:tc>
          <w:tcPr>
            <w:tcW w:w="2254" w:type="dxa"/>
            <w:tcBorders>
              <w:bottom w:val="nil"/>
            </w:tcBorders>
            <w:vAlign w:val="center"/>
          </w:tcPr>
          <w:p w14:paraId="34256630" w14:textId="77777777" w:rsidR="00333E0F" w:rsidRPr="00333E0F" w:rsidRDefault="00333E0F" w:rsidP="00FE4F8D">
            <w:r w:rsidRPr="00333E0F">
              <w:t>23 (23.9)</w:t>
            </w:r>
          </w:p>
        </w:tc>
      </w:tr>
      <w:tr w:rsidR="00333E0F" w:rsidRPr="00333E0F" w14:paraId="3DCEF43A" w14:textId="77777777" w:rsidTr="00FE4F8D">
        <w:tc>
          <w:tcPr>
            <w:tcW w:w="2254" w:type="dxa"/>
            <w:tcBorders>
              <w:top w:val="nil"/>
              <w:bottom w:val="nil"/>
            </w:tcBorders>
            <w:vAlign w:val="center"/>
          </w:tcPr>
          <w:p w14:paraId="122290AD" w14:textId="77777777" w:rsidR="00333E0F" w:rsidRPr="00333E0F" w:rsidRDefault="00333E0F" w:rsidP="00FE4F8D">
            <w:proofErr w:type="spellStart"/>
            <w:r w:rsidRPr="00333E0F">
              <w:t>Mekar</w:t>
            </w:r>
            <w:proofErr w:type="spellEnd"/>
            <w:r w:rsidRPr="00333E0F">
              <w:t xml:space="preserve"> Sari</w:t>
            </w:r>
          </w:p>
        </w:tc>
        <w:tc>
          <w:tcPr>
            <w:tcW w:w="2254" w:type="dxa"/>
            <w:tcBorders>
              <w:top w:val="nil"/>
              <w:bottom w:val="nil"/>
            </w:tcBorders>
            <w:vAlign w:val="center"/>
          </w:tcPr>
          <w:p w14:paraId="5314F5DE" w14:textId="77777777" w:rsidR="00333E0F" w:rsidRPr="00333E0F" w:rsidRDefault="00333E0F" w:rsidP="00FE4F8D">
            <w:r w:rsidRPr="00333E0F">
              <w:t>8 (42.1)</w:t>
            </w:r>
          </w:p>
        </w:tc>
        <w:tc>
          <w:tcPr>
            <w:tcW w:w="2254" w:type="dxa"/>
            <w:tcBorders>
              <w:top w:val="nil"/>
              <w:bottom w:val="nil"/>
            </w:tcBorders>
            <w:vAlign w:val="center"/>
          </w:tcPr>
          <w:p w14:paraId="66292841" w14:textId="77777777" w:rsidR="00333E0F" w:rsidRPr="00333E0F" w:rsidRDefault="00333E0F" w:rsidP="00FE4F8D">
            <w:r w:rsidRPr="00333E0F">
              <w:t>11 (57.8)</w:t>
            </w:r>
          </w:p>
        </w:tc>
        <w:tc>
          <w:tcPr>
            <w:tcW w:w="2254" w:type="dxa"/>
            <w:tcBorders>
              <w:top w:val="nil"/>
              <w:bottom w:val="nil"/>
            </w:tcBorders>
            <w:vAlign w:val="center"/>
          </w:tcPr>
          <w:p w14:paraId="53FA20F3" w14:textId="77777777" w:rsidR="00333E0F" w:rsidRPr="00333E0F" w:rsidRDefault="00333E0F" w:rsidP="00FE4F8D">
            <w:r w:rsidRPr="00333E0F">
              <w:t>19 (19.7)</w:t>
            </w:r>
          </w:p>
        </w:tc>
      </w:tr>
      <w:tr w:rsidR="00333E0F" w:rsidRPr="00333E0F" w14:paraId="7DB16920" w14:textId="77777777" w:rsidTr="00FE4F8D">
        <w:tc>
          <w:tcPr>
            <w:tcW w:w="2254" w:type="dxa"/>
            <w:tcBorders>
              <w:top w:val="nil"/>
              <w:bottom w:val="nil"/>
            </w:tcBorders>
            <w:vAlign w:val="center"/>
          </w:tcPr>
          <w:p w14:paraId="477C28C4" w14:textId="77777777" w:rsidR="00333E0F" w:rsidRPr="00333E0F" w:rsidRDefault="00333E0F" w:rsidP="00FE4F8D">
            <w:proofErr w:type="spellStart"/>
            <w:r w:rsidRPr="00333E0F">
              <w:t>Lalodati</w:t>
            </w:r>
            <w:proofErr w:type="spellEnd"/>
          </w:p>
        </w:tc>
        <w:tc>
          <w:tcPr>
            <w:tcW w:w="2254" w:type="dxa"/>
            <w:tcBorders>
              <w:top w:val="nil"/>
              <w:bottom w:val="nil"/>
            </w:tcBorders>
            <w:vAlign w:val="center"/>
          </w:tcPr>
          <w:p w14:paraId="0134BCED" w14:textId="77777777" w:rsidR="00333E0F" w:rsidRPr="00333E0F" w:rsidRDefault="00333E0F" w:rsidP="00FE4F8D">
            <w:r w:rsidRPr="00333E0F">
              <w:t>9 (37.5)</w:t>
            </w:r>
          </w:p>
        </w:tc>
        <w:tc>
          <w:tcPr>
            <w:tcW w:w="2254" w:type="dxa"/>
            <w:tcBorders>
              <w:top w:val="nil"/>
              <w:bottom w:val="nil"/>
            </w:tcBorders>
            <w:vAlign w:val="center"/>
          </w:tcPr>
          <w:p w14:paraId="5F407BC7" w14:textId="77777777" w:rsidR="00333E0F" w:rsidRPr="00333E0F" w:rsidRDefault="00333E0F" w:rsidP="00FE4F8D">
            <w:r w:rsidRPr="00333E0F">
              <w:t>15 (62.5)</w:t>
            </w:r>
          </w:p>
        </w:tc>
        <w:tc>
          <w:tcPr>
            <w:tcW w:w="2254" w:type="dxa"/>
            <w:tcBorders>
              <w:top w:val="nil"/>
              <w:bottom w:val="nil"/>
            </w:tcBorders>
            <w:vAlign w:val="center"/>
          </w:tcPr>
          <w:p w14:paraId="47D97D86" w14:textId="77777777" w:rsidR="00333E0F" w:rsidRPr="00333E0F" w:rsidRDefault="00333E0F" w:rsidP="00FE4F8D">
            <w:r w:rsidRPr="00333E0F">
              <w:t>24 (25.0)</w:t>
            </w:r>
          </w:p>
        </w:tc>
      </w:tr>
      <w:tr w:rsidR="00333E0F" w:rsidRPr="00333E0F" w14:paraId="3161625A" w14:textId="77777777" w:rsidTr="00FE4F8D">
        <w:tc>
          <w:tcPr>
            <w:tcW w:w="2254" w:type="dxa"/>
            <w:tcBorders>
              <w:top w:val="nil"/>
              <w:bottom w:val="nil"/>
            </w:tcBorders>
            <w:vAlign w:val="center"/>
          </w:tcPr>
          <w:p w14:paraId="1A1ADC99" w14:textId="77777777" w:rsidR="00333E0F" w:rsidRPr="00333E0F" w:rsidRDefault="00333E0F" w:rsidP="00FE4F8D">
            <w:r w:rsidRPr="00333E0F">
              <w:t>Abeli D</w:t>
            </w:r>
          </w:p>
        </w:tc>
        <w:tc>
          <w:tcPr>
            <w:tcW w:w="2254" w:type="dxa"/>
            <w:tcBorders>
              <w:top w:val="nil"/>
              <w:bottom w:val="nil"/>
            </w:tcBorders>
            <w:vAlign w:val="center"/>
          </w:tcPr>
          <w:p w14:paraId="138DA9AF" w14:textId="77777777" w:rsidR="00333E0F" w:rsidRPr="00333E0F" w:rsidRDefault="00333E0F" w:rsidP="00FE4F8D">
            <w:r w:rsidRPr="00333E0F">
              <w:t>5 (35.7)</w:t>
            </w:r>
          </w:p>
        </w:tc>
        <w:tc>
          <w:tcPr>
            <w:tcW w:w="2254" w:type="dxa"/>
            <w:tcBorders>
              <w:top w:val="nil"/>
              <w:bottom w:val="nil"/>
            </w:tcBorders>
            <w:vAlign w:val="center"/>
          </w:tcPr>
          <w:p w14:paraId="3CB358B8" w14:textId="77777777" w:rsidR="00333E0F" w:rsidRPr="00333E0F" w:rsidRDefault="00333E0F" w:rsidP="00FE4F8D">
            <w:r w:rsidRPr="00333E0F">
              <w:t>9 (64.2)</w:t>
            </w:r>
          </w:p>
        </w:tc>
        <w:tc>
          <w:tcPr>
            <w:tcW w:w="2254" w:type="dxa"/>
            <w:tcBorders>
              <w:top w:val="nil"/>
              <w:bottom w:val="nil"/>
            </w:tcBorders>
            <w:vAlign w:val="center"/>
          </w:tcPr>
          <w:p w14:paraId="475F62E2" w14:textId="77777777" w:rsidR="00333E0F" w:rsidRPr="00333E0F" w:rsidRDefault="00333E0F" w:rsidP="00FE4F8D">
            <w:r w:rsidRPr="00333E0F">
              <w:t>14 (14.5)</w:t>
            </w:r>
          </w:p>
        </w:tc>
      </w:tr>
      <w:tr w:rsidR="00333E0F" w:rsidRPr="00333E0F" w14:paraId="60F63217" w14:textId="77777777" w:rsidTr="00FE4F8D">
        <w:tc>
          <w:tcPr>
            <w:tcW w:w="2254" w:type="dxa"/>
            <w:tcBorders>
              <w:top w:val="nil"/>
              <w:bottom w:val="single" w:sz="4" w:space="0" w:color="auto"/>
            </w:tcBorders>
            <w:vAlign w:val="center"/>
          </w:tcPr>
          <w:p w14:paraId="0006DFE8" w14:textId="77777777" w:rsidR="00333E0F" w:rsidRPr="00333E0F" w:rsidRDefault="00333E0F" w:rsidP="00FE4F8D">
            <w:r w:rsidRPr="00333E0F">
              <w:t>Sinar Pagi</w:t>
            </w:r>
          </w:p>
        </w:tc>
        <w:tc>
          <w:tcPr>
            <w:tcW w:w="2254" w:type="dxa"/>
            <w:tcBorders>
              <w:top w:val="nil"/>
              <w:bottom w:val="single" w:sz="4" w:space="0" w:color="auto"/>
            </w:tcBorders>
            <w:vAlign w:val="center"/>
          </w:tcPr>
          <w:p w14:paraId="22C86627" w14:textId="77777777" w:rsidR="00333E0F" w:rsidRPr="00333E0F" w:rsidRDefault="00333E0F" w:rsidP="00FE4F8D">
            <w:r w:rsidRPr="00333E0F">
              <w:t>4 (25.0)</w:t>
            </w:r>
          </w:p>
        </w:tc>
        <w:tc>
          <w:tcPr>
            <w:tcW w:w="2254" w:type="dxa"/>
            <w:tcBorders>
              <w:top w:val="nil"/>
              <w:bottom w:val="single" w:sz="4" w:space="0" w:color="auto"/>
            </w:tcBorders>
            <w:vAlign w:val="center"/>
          </w:tcPr>
          <w:p w14:paraId="7D03B9B6" w14:textId="77777777" w:rsidR="00333E0F" w:rsidRPr="00333E0F" w:rsidRDefault="00333E0F" w:rsidP="00FE4F8D">
            <w:r w:rsidRPr="00333E0F">
              <w:t>12 (75.0)</w:t>
            </w:r>
          </w:p>
        </w:tc>
        <w:tc>
          <w:tcPr>
            <w:tcW w:w="2254" w:type="dxa"/>
            <w:tcBorders>
              <w:top w:val="nil"/>
              <w:bottom w:val="single" w:sz="4" w:space="0" w:color="auto"/>
            </w:tcBorders>
            <w:vAlign w:val="center"/>
          </w:tcPr>
          <w:p w14:paraId="12F876E7" w14:textId="77777777" w:rsidR="00333E0F" w:rsidRPr="00333E0F" w:rsidRDefault="00333E0F" w:rsidP="00FE4F8D">
            <w:r w:rsidRPr="00333E0F">
              <w:t>16 (16.6)</w:t>
            </w:r>
          </w:p>
        </w:tc>
      </w:tr>
      <w:tr w:rsidR="00333E0F" w:rsidRPr="00333E0F" w14:paraId="761B6A23" w14:textId="77777777" w:rsidTr="00FE4F8D">
        <w:tc>
          <w:tcPr>
            <w:tcW w:w="2254" w:type="dxa"/>
            <w:tcBorders>
              <w:top w:val="single" w:sz="4" w:space="0" w:color="auto"/>
            </w:tcBorders>
            <w:vAlign w:val="center"/>
          </w:tcPr>
          <w:p w14:paraId="5FEC82B5" w14:textId="77777777" w:rsidR="00333E0F" w:rsidRPr="00333E0F" w:rsidRDefault="00333E0F" w:rsidP="00FE4F8D">
            <w:r w:rsidRPr="00333E0F">
              <w:t>Total</w:t>
            </w:r>
          </w:p>
        </w:tc>
        <w:tc>
          <w:tcPr>
            <w:tcW w:w="2254" w:type="dxa"/>
            <w:tcBorders>
              <w:top w:val="single" w:sz="4" w:space="0" w:color="auto"/>
            </w:tcBorders>
            <w:vAlign w:val="center"/>
          </w:tcPr>
          <w:p w14:paraId="0F5F383E" w14:textId="77777777" w:rsidR="00333E0F" w:rsidRPr="00333E0F" w:rsidRDefault="00333E0F" w:rsidP="00FE4F8D">
            <w:r w:rsidRPr="00333E0F">
              <w:t>38 (39.5)</w:t>
            </w:r>
          </w:p>
        </w:tc>
        <w:tc>
          <w:tcPr>
            <w:tcW w:w="2254" w:type="dxa"/>
            <w:tcBorders>
              <w:top w:val="single" w:sz="4" w:space="0" w:color="auto"/>
            </w:tcBorders>
            <w:vAlign w:val="center"/>
          </w:tcPr>
          <w:p w14:paraId="52FD57DF" w14:textId="77777777" w:rsidR="00333E0F" w:rsidRPr="00333E0F" w:rsidRDefault="00333E0F" w:rsidP="00FE4F8D">
            <w:r w:rsidRPr="00333E0F">
              <w:t>58 (60.4)</w:t>
            </w:r>
          </w:p>
        </w:tc>
        <w:tc>
          <w:tcPr>
            <w:tcW w:w="2254" w:type="dxa"/>
            <w:tcBorders>
              <w:top w:val="single" w:sz="4" w:space="0" w:color="auto"/>
            </w:tcBorders>
            <w:vAlign w:val="center"/>
          </w:tcPr>
          <w:p w14:paraId="5C20EC70" w14:textId="77777777" w:rsidR="00333E0F" w:rsidRPr="00333E0F" w:rsidRDefault="00333E0F" w:rsidP="00FE4F8D">
            <w:r w:rsidRPr="00333E0F">
              <w:t>96 (100)</w:t>
            </w:r>
          </w:p>
        </w:tc>
      </w:tr>
    </w:tbl>
    <w:p w14:paraId="544B881F" w14:textId="77777777" w:rsidR="00C37E15" w:rsidRPr="00333E0F" w:rsidRDefault="00C37E15" w:rsidP="00C37E15">
      <w:pPr>
        <w:pStyle w:val="TableLegend"/>
        <w:rPr>
          <w:rFonts w:ascii="Times New Roman" w:eastAsiaTheme="minorEastAsia" w:hAnsi="Times New Roman" w:cs="Times New Roman"/>
        </w:rPr>
      </w:pPr>
    </w:p>
    <w:p w14:paraId="462446A2" w14:textId="77777777" w:rsidR="00333E0F" w:rsidRPr="00333E0F" w:rsidRDefault="00333E0F" w:rsidP="00333E0F">
      <w:r w:rsidRPr="00333E0F">
        <w:t>Table 2. Baseline Nutritional Intake of Participants</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66"/>
        <w:gridCol w:w="962"/>
        <w:gridCol w:w="962"/>
        <w:gridCol w:w="804"/>
        <w:gridCol w:w="855"/>
      </w:tblGrid>
      <w:tr w:rsidR="00333E0F" w:rsidRPr="00333E0F" w14:paraId="0E5CC048" w14:textId="77777777" w:rsidTr="00333E0F">
        <w:tc>
          <w:tcPr>
            <w:tcW w:w="1166" w:type="dxa"/>
            <w:vAlign w:val="center"/>
          </w:tcPr>
          <w:p w14:paraId="78B68BC5" w14:textId="77777777" w:rsidR="00333E0F" w:rsidRPr="00333E0F" w:rsidRDefault="00333E0F" w:rsidP="00FE4F8D">
            <w:r w:rsidRPr="00333E0F">
              <w:t>Group</w:t>
            </w:r>
          </w:p>
        </w:tc>
        <w:tc>
          <w:tcPr>
            <w:tcW w:w="962" w:type="dxa"/>
            <w:vAlign w:val="center"/>
          </w:tcPr>
          <w:p w14:paraId="0E1CEA06" w14:textId="77777777" w:rsidR="00333E0F" w:rsidRPr="00333E0F" w:rsidRDefault="00333E0F" w:rsidP="00FE4F8D">
            <w:r w:rsidRPr="00333E0F">
              <w:t>Energy (kcal)</w:t>
            </w:r>
          </w:p>
        </w:tc>
        <w:tc>
          <w:tcPr>
            <w:tcW w:w="962" w:type="dxa"/>
            <w:vAlign w:val="center"/>
          </w:tcPr>
          <w:p w14:paraId="064A9990" w14:textId="77777777" w:rsidR="00333E0F" w:rsidRPr="00333E0F" w:rsidRDefault="00333E0F" w:rsidP="00FE4F8D">
            <w:r w:rsidRPr="00333E0F">
              <w:t>Protein (g)</w:t>
            </w:r>
          </w:p>
        </w:tc>
        <w:tc>
          <w:tcPr>
            <w:tcW w:w="804" w:type="dxa"/>
            <w:vAlign w:val="center"/>
          </w:tcPr>
          <w:p w14:paraId="76F1D152" w14:textId="77777777" w:rsidR="00333E0F" w:rsidRPr="00333E0F" w:rsidRDefault="00333E0F" w:rsidP="00FE4F8D">
            <w:r w:rsidRPr="00333E0F">
              <w:t>Iron (mg)</w:t>
            </w:r>
          </w:p>
        </w:tc>
        <w:tc>
          <w:tcPr>
            <w:tcW w:w="855" w:type="dxa"/>
            <w:vAlign w:val="center"/>
          </w:tcPr>
          <w:p w14:paraId="35F836D8" w14:textId="77777777" w:rsidR="00333E0F" w:rsidRPr="00333E0F" w:rsidRDefault="00333E0F" w:rsidP="00FE4F8D">
            <w:r w:rsidRPr="00333E0F">
              <w:t>p-value</w:t>
            </w:r>
          </w:p>
        </w:tc>
      </w:tr>
      <w:tr w:rsidR="00333E0F" w:rsidRPr="00333E0F" w14:paraId="4EC74C7B" w14:textId="77777777" w:rsidTr="00333E0F">
        <w:tc>
          <w:tcPr>
            <w:tcW w:w="1166" w:type="dxa"/>
            <w:tcBorders>
              <w:bottom w:val="nil"/>
            </w:tcBorders>
            <w:vAlign w:val="center"/>
          </w:tcPr>
          <w:p w14:paraId="17494C65" w14:textId="77777777" w:rsidR="00333E0F" w:rsidRPr="00333E0F" w:rsidRDefault="00333E0F" w:rsidP="00FE4F8D">
            <w:r w:rsidRPr="00333E0F">
              <w:t>Treatment 1</w:t>
            </w:r>
          </w:p>
        </w:tc>
        <w:tc>
          <w:tcPr>
            <w:tcW w:w="962" w:type="dxa"/>
            <w:tcBorders>
              <w:bottom w:val="nil"/>
            </w:tcBorders>
            <w:vAlign w:val="center"/>
          </w:tcPr>
          <w:p w14:paraId="7204880B" w14:textId="77777777" w:rsidR="00333E0F" w:rsidRPr="00333E0F" w:rsidRDefault="00333E0F" w:rsidP="00FE4F8D">
            <w:r w:rsidRPr="00333E0F">
              <w:t>1003</w:t>
            </w:r>
          </w:p>
        </w:tc>
        <w:tc>
          <w:tcPr>
            <w:tcW w:w="962" w:type="dxa"/>
            <w:tcBorders>
              <w:bottom w:val="nil"/>
            </w:tcBorders>
            <w:vAlign w:val="center"/>
          </w:tcPr>
          <w:p w14:paraId="32E40788" w14:textId="77777777" w:rsidR="00333E0F" w:rsidRPr="00333E0F" w:rsidRDefault="00333E0F" w:rsidP="00FE4F8D">
            <w:r w:rsidRPr="00333E0F">
              <w:t>37.4</w:t>
            </w:r>
          </w:p>
        </w:tc>
        <w:tc>
          <w:tcPr>
            <w:tcW w:w="804" w:type="dxa"/>
            <w:tcBorders>
              <w:bottom w:val="nil"/>
            </w:tcBorders>
            <w:vAlign w:val="center"/>
          </w:tcPr>
          <w:p w14:paraId="7101B7DB" w14:textId="77777777" w:rsidR="00333E0F" w:rsidRPr="00333E0F" w:rsidRDefault="00333E0F" w:rsidP="00FE4F8D">
            <w:r w:rsidRPr="00333E0F">
              <w:t>9.2</w:t>
            </w:r>
          </w:p>
        </w:tc>
        <w:tc>
          <w:tcPr>
            <w:tcW w:w="855" w:type="dxa"/>
            <w:tcBorders>
              <w:bottom w:val="nil"/>
            </w:tcBorders>
            <w:vAlign w:val="center"/>
          </w:tcPr>
          <w:p w14:paraId="69F74963" w14:textId="77777777" w:rsidR="00333E0F" w:rsidRPr="00333E0F" w:rsidRDefault="00333E0F" w:rsidP="00FE4F8D"/>
        </w:tc>
      </w:tr>
      <w:tr w:rsidR="00333E0F" w:rsidRPr="00333E0F" w14:paraId="3CD1C12C" w14:textId="77777777" w:rsidTr="00333E0F">
        <w:tc>
          <w:tcPr>
            <w:tcW w:w="1166" w:type="dxa"/>
            <w:tcBorders>
              <w:top w:val="nil"/>
              <w:bottom w:val="nil"/>
            </w:tcBorders>
            <w:vAlign w:val="center"/>
          </w:tcPr>
          <w:p w14:paraId="4ECDEBA4" w14:textId="77777777" w:rsidR="00333E0F" w:rsidRPr="00333E0F" w:rsidRDefault="00333E0F" w:rsidP="00FE4F8D">
            <w:r w:rsidRPr="00333E0F">
              <w:t>Treatment 2</w:t>
            </w:r>
          </w:p>
        </w:tc>
        <w:tc>
          <w:tcPr>
            <w:tcW w:w="962" w:type="dxa"/>
            <w:tcBorders>
              <w:top w:val="nil"/>
              <w:bottom w:val="nil"/>
            </w:tcBorders>
            <w:vAlign w:val="center"/>
          </w:tcPr>
          <w:p w14:paraId="4CD5CE11" w14:textId="77777777" w:rsidR="00333E0F" w:rsidRPr="00333E0F" w:rsidRDefault="00333E0F" w:rsidP="00FE4F8D">
            <w:r w:rsidRPr="00333E0F">
              <w:t>1033</w:t>
            </w:r>
          </w:p>
        </w:tc>
        <w:tc>
          <w:tcPr>
            <w:tcW w:w="962" w:type="dxa"/>
            <w:tcBorders>
              <w:top w:val="nil"/>
              <w:bottom w:val="nil"/>
            </w:tcBorders>
            <w:vAlign w:val="center"/>
          </w:tcPr>
          <w:p w14:paraId="414F33B3" w14:textId="77777777" w:rsidR="00333E0F" w:rsidRPr="00333E0F" w:rsidRDefault="00333E0F" w:rsidP="00FE4F8D">
            <w:r w:rsidRPr="00333E0F">
              <w:t>39.0</w:t>
            </w:r>
          </w:p>
        </w:tc>
        <w:tc>
          <w:tcPr>
            <w:tcW w:w="804" w:type="dxa"/>
            <w:tcBorders>
              <w:top w:val="nil"/>
              <w:bottom w:val="nil"/>
            </w:tcBorders>
            <w:vAlign w:val="center"/>
          </w:tcPr>
          <w:p w14:paraId="167F257C" w14:textId="77777777" w:rsidR="00333E0F" w:rsidRPr="00333E0F" w:rsidRDefault="00333E0F" w:rsidP="00FE4F8D">
            <w:r w:rsidRPr="00333E0F">
              <w:t>10.6</w:t>
            </w:r>
          </w:p>
        </w:tc>
        <w:tc>
          <w:tcPr>
            <w:tcW w:w="855" w:type="dxa"/>
            <w:tcBorders>
              <w:top w:val="nil"/>
              <w:bottom w:val="nil"/>
            </w:tcBorders>
            <w:vAlign w:val="center"/>
          </w:tcPr>
          <w:p w14:paraId="26CDB627" w14:textId="77777777" w:rsidR="00333E0F" w:rsidRPr="00333E0F" w:rsidRDefault="00333E0F" w:rsidP="00FE4F8D"/>
        </w:tc>
      </w:tr>
      <w:tr w:rsidR="00333E0F" w:rsidRPr="00333E0F" w14:paraId="68DF0D82" w14:textId="77777777" w:rsidTr="00333E0F">
        <w:tc>
          <w:tcPr>
            <w:tcW w:w="1166" w:type="dxa"/>
            <w:tcBorders>
              <w:top w:val="nil"/>
              <w:bottom w:val="nil"/>
            </w:tcBorders>
            <w:vAlign w:val="center"/>
          </w:tcPr>
          <w:p w14:paraId="55EC8801" w14:textId="77777777" w:rsidR="00333E0F" w:rsidRPr="00333E0F" w:rsidRDefault="00333E0F" w:rsidP="00FE4F8D">
            <w:r w:rsidRPr="00333E0F">
              <w:t>Treatment 3</w:t>
            </w:r>
          </w:p>
        </w:tc>
        <w:tc>
          <w:tcPr>
            <w:tcW w:w="962" w:type="dxa"/>
            <w:tcBorders>
              <w:top w:val="nil"/>
              <w:bottom w:val="nil"/>
            </w:tcBorders>
            <w:vAlign w:val="center"/>
          </w:tcPr>
          <w:p w14:paraId="6E2A7217" w14:textId="77777777" w:rsidR="00333E0F" w:rsidRPr="00333E0F" w:rsidRDefault="00333E0F" w:rsidP="00FE4F8D">
            <w:r w:rsidRPr="00333E0F">
              <w:t>1008</w:t>
            </w:r>
          </w:p>
        </w:tc>
        <w:tc>
          <w:tcPr>
            <w:tcW w:w="962" w:type="dxa"/>
            <w:tcBorders>
              <w:top w:val="nil"/>
              <w:bottom w:val="nil"/>
            </w:tcBorders>
            <w:vAlign w:val="center"/>
          </w:tcPr>
          <w:p w14:paraId="6D67D37D" w14:textId="77777777" w:rsidR="00333E0F" w:rsidRPr="00333E0F" w:rsidRDefault="00333E0F" w:rsidP="00FE4F8D">
            <w:r w:rsidRPr="00333E0F">
              <w:t>37.0</w:t>
            </w:r>
          </w:p>
        </w:tc>
        <w:tc>
          <w:tcPr>
            <w:tcW w:w="804" w:type="dxa"/>
            <w:tcBorders>
              <w:top w:val="nil"/>
              <w:bottom w:val="nil"/>
            </w:tcBorders>
            <w:vAlign w:val="center"/>
          </w:tcPr>
          <w:p w14:paraId="43295B6B" w14:textId="77777777" w:rsidR="00333E0F" w:rsidRPr="00333E0F" w:rsidRDefault="00333E0F" w:rsidP="00FE4F8D">
            <w:r w:rsidRPr="00333E0F">
              <w:t>10.3</w:t>
            </w:r>
          </w:p>
        </w:tc>
        <w:tc>
          <w:tcPr>
            <w:tcW w:w="855" w:type="dxa"/>
            <w:tcBorders>
              <w:top w:val="nil"/>
              <w:bottom w:val="nil"/>
            </w:tcBorders>
            <w:vAlign w:val="center"/>
          </w:tcPr>
          <w:p w14:paraId="24A4FF33" w14:textId="77777777" w:rsidR="00333E0F" w:rsidRPr="00333E0F" w:rsidRDefault="00333E0F" w:rsidP="00FE4F8D"/>
        </w:tc>
      </w:tr>
      <w:tr w:rsidR="00333E0F" w:rsidRPr="00333E0F" w14:paraId="785B2B62" w14:textId="77777777" w:rsidTr="00333E0F">
        <w:tc>
          <w:tcPr>
            <w:tcW w:w="1166" w:type="dxa"/>
            <w:tcBorders>
              <w:top w:val="nil"/>
              <w:bottom w:val="nil"/>
            </w:tcBorders>
            <w:vAlign w:val="center"/>
          </w:tcPr>
          <w:p w14:paraId="50162717" w14:textId="77777777" w:rsidR="00333E0F" w:rsidRPr="00333E0F" w:rsidRDefault="00333E0F" w:rsidP="00FE4F8D">
            <w:r w:rsidRPr="00333E0F">
              <w:t>Control (+)</w:t>
            </w:r>
          </w:p>
        </w:tc>
        <w:tc>
          <w:tcPr>
            <w:tcW w:w="962" w:type="dxa"/>
            <w:tcBorders>
              <w:top w:val="nil"/>
              <w:bottom w:val="nil"/>
            </w:tcBorders>
            <w:vAlign w:val="center"/>
          </w:tcPr>
          <w:p w14:paraId="7CE688A6" w14:textId="77777777" w:rsidR="00333E0F" w:rsidRPr="00333E0F" w:rsidRDefault="00333E0F" w:rsidP="00FE4F8D">
            <w:r w:rsidRPr="00333E0F">
              <w:t>1040</w:t>
            </w:r>
          </w:p>
        </w:tc>
        <w:tc>
          <w:tcPr>
            <w:tcW w:w="962" w:type="dxa"/>
            <w:tcBorders>
              <w:top w:val="nil"/>
              <w:bottom w:val="nil"/>
            </w:tcBorders>
            <w:vAlign w:val="center"/>
          </w:tcPr>
          <w:p w14:paraId="33154CB4" w14:textId="77777777" w:rsidR="00333E0F" w:rsidRPr="00333E0F" w:rsidRDefault="00333E0F" w:rsidP="00FE4F8D">
            <w:r w:rsidRPr="00333E0F">
              <w:t>33.2</w:t>
            </w:r>
          </w:p>
        </w:tc>
        <w:tc>
          <w:tcPr>
            <w:tcW w:w="804" w:type="dxa"/>
            <w:tcBorders>
              <w:top w:val="nil"/>
              <w:bottom w:val="nil"/>
            </w:tcBorders>
            <w:vAlign w:val="center"/>
          </w:tcPr>
          <w:p w14:paraId="532C6DBB" w14:textId="77777777" w:rsidR="00333E0F" w:rsidRPr="00333E0F" w:rsidRDefault="00333E0F" w:rsidP="00FE4F8D">
            <w:r w:rsidRPr="00333E0F">
              <w:t>8.9</w:t>
            </w:r>
          </w:p>
        </w:tc>
        <w:tc>
          <w:tcPr>
            <w:tcW w:w="855" w:type="dxa"/>
            <w:tcBorders>
              <w:top w:val="nil"/>
              <w:bottom w:val="nil"/>
            </w:tcBorders>
            <w:vAlign w:val="center"/>
          </w:tcPr>
          <w:p w14:paraId="6A7A7EB1" w14:textId="77777777" w:rsidR="00333E0F" w:rsidRPr="00333E0F" w:rsidRDefault="00333E0F" w:rsidP="00FE4F8D"/>
        </w:tc>
      </w:tr>
      <w:tr w:rsidR="00333E0F" w:rsidRPr="00333E0F" w14:paraId="00A7403B" w14:textId="77777777" w:rsidTr="00333E0F">
        <w:tc>
          <w:tcPr>
            <w:tcW w:w="1166" w:type="dxa"/>
            <w:tcBorders>
              <w:top w:val="nil"/>
            </w:tcBorders>
            <w:vAlign w:val="center"/>
          </w:tcPr>
          <w:p w14:paraId="5C9C3BB2" w14:textId="77777777" w:rsidR="00333E0F" w:rsidRPr="00333E0F" w:rsidRDefault="00333E0F" w:rsidP="00FE4F8D">
            <w:r w:rsidRPr="00333E0F">
              <w:t>Control (−)</w:t>
            </w:r>
          </w:p>
        </w:tc>
        <w:tc>
          <w:tcPr>
            <w:tcW w:w="962" w:type="dxa"/>
            <w:tcBorders>
              <w:top w:val="nil"/>
            </w:tcBorders>
            <w:vAlign w:val="center"/>
          </w:tcPr>
          <w:p w14:paraId="70AB077C" w14:textId="77777777" w:rsidR="00333E0F" w:rsidRPr="00333E0F" w:rsidRDefault="00333E0F" w:rsidP="00FE4F8D">
            <w:r w:rsidRPr="00333E0F">
              <w:t>1119</w:t>
            </w:r>
          </w:p>
        </w:tc>
        <w:tc>
          <w:tcPr>
            <w:tcW w:w="962" w:type="dxa"/>
            <w:tcBorders>
              <w:top w:val="nil"/>
            </w:tcBorders>
            <w:vAlign w:val="center"/>
          </w:tcPr>
          <w:p w14:paraId="6C4B087F" w14:textId="77777777" w:rsidR="00333E0F" w:rsidRPr="00333E0F" w:rsidRDefault="00333E0F" w:rsidP="00FE4F8D">
            <w:r w:rsidRPr="00333E0F">
              <w:t>41.3</w:t>
            </w:r>
          </w:p>
        </w:tc>
        <w:tc>
          <w:tcPr>
            <w:tcW w:w="804" w:type="dxa"/>
            <w:tcBorders>
              <w:top w:val="nil"/>
            </w:tcBorders>
            <w:vAlign w:val="center"/>
          </w:tcPr>
          <w:p w14:paraId="1591D212" w14:textId="77777777" w:rsidR="00333E0F" w:rsidRPr="00333E0F" w:rsidRDefault="00333E0F" w:rsidP="00FE4F8D">
            <w:r w:rsidRPr="00333E0F">
              <w:t>8.6</w:t>
            </w:r>
          </w:p>
        </w:tc>
        <w:tc>
          <w:tcPr>
            <w:tcW w:w="855" w:type="dxa"/>
            <w:tcBorders>
              <w:top w:val="nil"/>
            </w:tcBorders>
            <w:vAlign w:val="center"/>
          </w:tcPr>
          <w:p w14:paraId="1634BF9A" w14:textId="77777777" w:rsidR="00333E0F" w:rsidRPr="00333E0F" w:rsidRDefault="00333E0F" w:rsidP="00FE4F8D">
            <w:r w:rsidRPr="00333E0F">
              <w:t>0.254</w:t>
            </w:r>
          </w:p>
        </w:tc>
      </w:tr>
    </w:tbl>
    <w:p w14:paraId="138457AA" w14:textId="77777777" w:rsidR="00333E0F" w:rsidRDefault="00333E0F" w:rsidP="00333E0F">
      <w:pPr>
        <w:rPr>
          <w:b/>
          <w:bCs/>
        </w:rPr>
      </w:pPr>
    </w:p>
    <w:p w14:paraId="4106F581" w14:textId="432592FA" w:rsidR="00333E0F" w:rsidRPr="00333E0F" w:rsidRDefault="00333E0F" w:rsidP="00333E0F">
      <w:r w:rsidRPr="00333E0F">
        <w:t>Table 3. Changes in Hemoglobin Levels Before and After Intervention</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71"/>
        <w:gridCol w:w="942"/>
        <w:gridCol w:w="923"/>
        <w:gridCol w:w="850"/>
        <w:gridCol w:w="863"/>
      </w:tblGrid>
      <w:tr w:rsidR="00333E0F" w:rsidRPr="00333E0F" w14:paraId="3BB04E6A" w14:textId="77777777" w:rsidTr="00FE4F8D">
        <w:tc>
          <w:tcPr>
            <w:tcW w:w="1803" w:type="dxa"/>
            <w:vAlign w:val="center"/>
          </w:tcPr>
          <w:p w14:paraId="4305364C" w14:textId="77777777" w:rsidR="00333E0F" w:rsidRPr="00333E0F" w:rsidRDefault="00333E0F" w:rsidP="00FE4F8D">
            <w:r w:rsidRPr="00333E0F">
              <w:t>Group</w:t>
            </w:r>
          </w:p>
        </w:tc>
        <w:tc>
          <w:tcPr>
            <w:tcW w:w="1803" w:type="dxa"/>
            <w:vAlign w:val="center"/>
          </w:tcPr>
          <w:p w14:paraId="3A00D2AF" w14:textId="77777777" w:rsidR="00333E0F" w:rsidRPr="00333E0F" w:rsidRDefault="00333E0F" w:rsidP="00FE4F8D">
            <w:r w:rsidRPr="00333E0F">
              <w:t>Before (Mean ± SD)</w:t>
            </w:r>
          </w:p>
        </w:tc>
        <w:tc>
          <w:tcPr>
            <w:tcW w:w="1803" w:type="dxa"/>
            <w:vAlign w:val="center"/>
          </w:tcPr>
          <w:p w14:paraId="4C9F4B94" w14:textId="77777777" w:rsidR="00333E0F" w:rsidRPr="00333E0F" w:rsidRDefault="00333E0F" w:rsidP="00FE4F8D">
            <w:r w:rsidRPr="00333E0F">
              <w:t>After (Mean ± SD)</w:t>
            </w:r>
          </w:p>
        </w:tc>
        <w:tc>
          <w:tcPr>
            <w:tcW w:w="1803" w:type="dxa"/>
            <w:vAlign w:val="center"/>
          </w:tcPr>
          <w:p w14:paraId="16235BF6" w14:textId="77777777" w:rsidR="00333E0F" w:rsidRPr="00333E0F" w:rsidRDefault="00333E0F" w:rsidP="00FE4F8D">
            <w:r w:rsidRPr="00333E0F">
              <w:t>t-value</w:t>
            </w:r>
          </w:p>
        </w:tc>
        <w:tc>
          <w:tcPr>
            <w:tcW w:w="1804" w:type="dxa"/>
            <w:vAlign w:val="center"/>
          </w:tcPr>
          <w:p w14:paraId="658BB51F" w14:textId="77777777" w:rsidR="00333E0F" w:rsidRPr="00333E0F" w:rsidRDefault="00333E0F" w:rsidP="00FE4F8D">
            <w:r w:rsidRPr="00333E0F">
              <w:t>p-value</w:t>
            </w:r>
          </w:p>
        </w:tc>
      </w:tr>
      <w:tr w:rsidR="00333E0F" w:rsidRPr="00EB6F10" w14:paraId="7C62322C" w14:textId="77777777" w:rsidTr="00FE4F8D">
        <w:tc>
          <w:tcPr>
            <w:tcW w:w="1803" w:type="dxa"/>
            <w:tcBorders>
              <w:bottom w:val="nil"/>
            </w:tcBorders>
            <w:vAlign w:val="center"/>
          </w:tcPr>
          <w:p w14:paraId="75BCFE6A" w14:textId="77777777" w:rsidR="00333E0F" w:rsidRPr="00EB6F10" w:rsidRDefault="00333E0F" w:rsidP="00FE4F8D">
            <w:r w:rsidRPr="00EB6F10">
              <w:t>Treatment 1</w:t>
            </w:r>
          </w:p>
        </w:tc>
        <w:tc>
          <w:tcPr>
            <w:tcW w:w="1803" w:type="dxa"/>
            <w:tcBorders>
              <w:bottom w:val="nil"/>
            </w:tcBorders>
            <w:vAlign w:val="center"/>
          </w:tcPr>
          <w:p w14:paraId="6E791467" w14:textId="77777777" w:rsidR="00333E0F" w:rsidRPr="00EB6F10" w:rsidRDefault="00333E0F" w:rsidP="00FE4F8D">
            <w:r w:rsidRPr="00EB6F10">
              <w:t>10.9 ± 0.61</w:t>
            </w:r>
          </w:p>
        </w:tc>
        <w:tc>
          <w:tcPr>
            <w:tcW w:w="1803" w:type="dxa"/>
            <w:tcBorders>
              <w:bottom w:val="nil"/>
            </w:tcBorders>
            <w:vAlign w:val="center"/>
          </w:tcPr>
          <w:p w14:paraId="3610A2D6" w14:textId="77777777" w:rsidR="00333E0F" w:rsidRPr="00EB6F10" w:rsidRDefault="00333E0F" w:rsidP="00FE4F8D">
            <w:r w:rsidRPr="00EB6F10">
              <w:t>11.7 ± 0.51</w:t>
            </w:r>
          </w:p>
        </w:tc>
        <w:tc>
          <w:tcPr>
            <w:tcW w:w="1803" w:type="dxa"/>
            <w:tcBorders>
              <w:bottom w:val="nil"/>
            </w:tcBorders>
            <w:vAlign w:val="center"/>
          </w:tcPr>
          <w:p w14:paraId="3743C97A" w14:textId="77777777" w:rsidR="00333E0F" w:rsidRPr="00EB6F10" w:rsidRDefault="00333E0F" w:rsidP="00FE4F8D">
            <w:r w:rsidRPr="00EB6F10">
              <w:t>-4.43</w:t>
            </w:r>
          </w:p>
        </w:tc>
        <w:tc>
          <w:tcPr>
            <w:tcW w:w="1804" w:type="dxa"/>
            <w:tcBorders>
              <w:bottom w:val="nil"/>
            </w:tcBorders>
            <w:vAlign w:val="center"/>
          </w:tcPr>
          <w:p w14:paraId="3E953014" w14:textId="77777777" w:rsidR="00333E0F" w:rsidRPr="00EB6F10" w:rsidRDefault="00333E0F" w:rsidP="00FE4F8D">
            <w:r w:rsidRPr="00EB6F10">
              <w:t>0.002</w:t>
            </w:r>
          </w:p>
        </w:tc>
      </w:tr>
      <w:tr w:rsidR="00333E0F" w:rsidRPr="00EB6F10" w14:paraId="0D0B6C9F" w14:textId="77777777" w:rsidTr="00FE4F8D">
        <w:tc>
          <w:tcPr>
            <w:tcW w:w="1803" w:type="dxa"/>
            <w:tcBorders>
              <w:top w:val="nil"/>
              <w:bottom w:val="nil"/>
            </w:tcBorders>
            <w:vAlign w:val="center"/>
          </w:tcPr>
          <w:p w14:paraId="5E2BCA0D" w14:textId="77777777" w:rsidR="00333E0F" w:rsidRPr="00EB6F10" w:rsidRDefault="00333E0F" w:rsidP="00FE4F8D">
            <w:r w:rsidRPr="00EB6F10">
              <w:t>Treatment 2</w:t>
            </w:r>
          </w:p>
        </w:tc>
        <w:tc>
          <w:tcPr>
            <w:tcW w:w="1803" w:type="dxa"/>
            <w:tcBorders>
              <w:top w:val="nil"/>
              <w:bottom w:val="nil"/>
            </w:tcBorders>
            <w:vAlign w:val="center"/>
          </w:tcPr>
          <w:p w14:paraId="50F34F88" w14:textId="77777777" w:rsidR="00333E0F" w:rsidRPr="00EB6F10" w:rsidRDefault="00333E0F" w:rsidP="00FE4F8D">
            <w:r w:rsidRPr="00EB6F10">
              <w:t>11.1 ± 0.86</w:t>
            </w:r>
          </w:p>
        </w:tc>
        <w:tc>
          <w:tcPr>
            <w:tcW w:w="1803" w:type="dxa"/>
            <w:tcBorders>
              <w:top w:val="nil"/>
              <w:bottom w:val="nil"/>
            </w:tcBorders>
            <w:vAlign w:val="center"/>
          </w:tcPr>
          <w:p w14:paraId="213EE315" w14:textId="77777777" w:rsidR="00333E0F" w:rsidRPr="00EB6F10" w:rsidRDefault="00333E0F" w:rsidP="00FE4F8D">
            <w:r w:rsidRPr="00EB6F10">
              <w:t>11.8 ± 0.57</w:t>
            </w:r>
          </w:p>
        </w:tc>
        <w:tc>
          <w:tcPr>
            <w:tcW w:w="1803" w:type="dxa"/>
            <w:tcBorders>
              <w:top w:val="nil"/>
              <w:bottom w:val="nil"/>
            </w:tcBorders>
            <w:vAlign w:val="center"/>
          </w:tcPr>
          <w:p w14:paraId="049A6BD5" w14:textId="77777777" w:rsidR="00333E0F" w:rsidRPr="00EB6F10" w:rsidRDefault="00333E0F" w:rsidP="00FE4F8D">
            <w:r w:rsidRPr="00EB6F10">
              <w:t>-3.55</w:t>
            </w:r>
          </w:p>
        </w:tc>
        <w:tc>
          <w:tcPr>
            <w:tcW w:w="1804" w:type="dxa"/>
            <w:tcBorders>
              <w:top w:val="nil"/>
              <w:bottom w:val="nil"/>
            </w:tcBorders>
            <w:vAlign w:val="center"/>
          </w:tcPr>
          <w:p w14:paraId="33277DA2" w14:textId="77777777" w:rsidR="00333E0F" w:rsidRPr="00EB6F10" w:rsidRDefault="00333E0F" w:rsidP="00FE4F8D">
            <w:r w:rsidRPr="00EB6F10">
              <w:t>0.008</w:t>
            </w:r>
          </w:p>
        </w:tc>
      </w:tr>
      <w:tr w:rsidR="00333E0F" w:rsidRPr="00EB6F10" w14:paraId="5B550E9A" w14:textId="77777777" w:rsidTr="00FE4F8D">
        <w:tc>
          <w:tcPr>
            <w:tcW w:w="1803" w:type="dxa"/>
            <w:tcBorders>
              <w:top w:val="nil"/>
              <w:bottom w:val="nil"/>
            </w:tcBorders>
            <w:vAlign w:val="center"/>
          </w:tcPr>
          <w:p w14:paraId="0A52CF28" w14:textId="77777777" w:rsidR="00333E0F" w:rsidRPr="00EB6F10" w:rsidRDefault="00333E0F" w:rsidP="00FE4F8D">
            <w:r w:rsidRPr="00EB6F10">
              <w:t>Treatment 3</w:t>
            </w:r>
          </w:p>
        </w:tc>
        <w:tc>
          <w:tcPr>
            <w:tcW w:w="1803" w:type="dxa"/>
            <w:tcBorders>
              <w:top w:val="nil"/>
              <w:bottom w:val="nil"/>
            </w:tcBorders>
            <w:vAlign w:val="center"/>
          </w:tcPr>
          <w:p w14:paraId="25E1D845" w14:textId="77777777" w:rsidR="00333E0F" w:rsidRPr="00EB6F10" w:rsidRDefault="00333E0F" w:rsidP="00FE4F8D">
            <w:r w:rsidRPr="00EB6F10">
              <w:t>10.8 ± 1.23</w:t>
            </w:r>
          </w:p>
        </w:tc>
        <w:tc>
          <w:tcPr>
            <w:tcW w:w="1803" w:type="dxa"/>
            <w:tcBorders>
              <w:top w:val="nil"/>
              <w:bottom w:val="nil"/>
            </w:tcBorders>
            <w:vAlign w:val="center"/>
          </w:tcPr>
          <w:p w14:paraId="6432A562" w14:textId="77777777" w:rsidR="00333E0F" w:rsidRPr="00EB6F10" w:rsidRDefault="00333E0F" w:rsidP="00FE4F8D">
            <w:r w:rsidRPr="00EB6F10">
              <w:t>11.6 ± 0.45</w:t>
            </w:r>
          </w:p>
        </w:tc>
        <w:tc>
          <w:tcPr>
            <w:tcW w:w="1803" w:type="dxa"/>
            <w:tcBorders>
              <w:top w:val="nil"/>
              <w:bottom w:val="nil"/>
            </w:tcBorders>
            <w:vAlign w:val="center"/>
          </w:tcPr>
          <w:p w14:paraId="05FF8409" w14:textId="77777777" w:rsidR="00333E0F" w:rsidRPr="00EB6F10" w:rsidRDefault="00333E0F" w:rsidP="00FE4F8D">
            <w:r w:rsidRPr="00EB6F10">
              <w:t>-3.10</w:t>
            </w:r>
          </w:p>
        </w:tc>
        <w:tc>
          <w:tcPr>
            <w:tcW w:w="1804" w:type="dxa"/>
            <w:tcBorders>
              <w:top w:val="nil"/>
              <w:bottom w:val="nil"/>
            </w:tcBorders>
            <w:vAlign w:val="center"/>
          </w:tcPr>
          <w:p w14:paraId="3679022B" w14:textId="77777777" w:rsidR="00333E0F" w:rsidRPr="00EB6F10" w:rsidRDefault="00333E0F" w:rsidP="00FE4F8D">
            <w:r w:rsidRPr="00EB6F10">
              <w:t>0.015</w:t>
            </w:r>
          </w:p>
        </w:tc>
      </w:tr>
      <w:tr w:rsidR="00333E0F" w:rsidRPr="00EB6F10" w14:paraId="31C2039D" w14:textId="77777777" w:rsidTr="00FE4F8D">
        <w:tc>
          <w:tcPr>
            <w:tcW w:w="1803" w:type="dxa"/>
            <w:tcBorders>
              <w:top w:val="nil"/>
              <w:bottom w:val="nil"/>
            </w:tcBorders>
            <w:vAlign w:val="center"/>
          </w:tcPr>
          <w:p w14:paraId="691E01C2" w14:textId="77777777" w:rsidR="00333E0F" w:rsidRPr="00EB6F10" w:rsidRDefault="00333E0F" w:rsidP="00FE4F8D">
            <w:r w:rsidRPr="00EB6F10">
              <w:t>Control (+)</w:t>
            </w:r>
          </w:p>
        </w:tc>
        <w:tc>
          <w:tcPr>
            <w:tcW w:w="1803" w:type="dxa"/>
            <w:tcBorders>
              <w:top w:val="nil"/>
              <w:bottom w:val="nil"/>
            </w:tcBorders>
            <w:vAlign w:val="center"/>
          </w:tcPr>
          <w:p w14:paraId="3F366B2F" w14:textId="77777777" w:rsidR="00333E0F" w:rsidRPr="00EB6F10" w:rsidRDefault="00333E0F" w:rsidP="00FE4F8D">
            <w:r w:rsidRPr="00EB6F10">
              <w:t>10.9 ± 1.02</w:t>
            </w:r>
          </w:p>
        </w:tc>
        <w:tc>
          <w:tcPr>
            <w:tcW w:w="1803" w:type="dxa"/>
            <w:tcBorders>
              <w:top w:val="nil"/>
              <w:bottom w:val="nil"/>
            </w:tcBorders>
            <w:vAlign w:val="center"/>
          </w:tcPr>
          <w:p w14:paraId="25BABFA5" w14:textId="77777777" w:rsidR="00333E0F" w:rsidRPr="00EB6F10" w:rsidRDefault="00333E0F" w:rsidP="00FE4F8D">
            <w:r w:rsidRPr="00EB6F10">
              <w:t>10.9 ± 0.90</w:t>
            </w:r>
          </w:p>
        </w:tc>
        <w:tc>
          <w:tcPr>
            <w:tcW w:w="1803" w:type="dxa"/>
            <w:tcBorders>
              <w:top w:val="nil"/>
              <w:bottom w:val="nil"/>
            </w:tcBorders>
            <w:vAlign w:val="center"/>
          </w:tcPr>
          <w:p w14:paraId="0856E10E" w14:textId="77777777" w:rsidR="00333E0F" w:rsidRPr="00EB6F10" w:rsidRDefault="00333E0F" w:rsidP="00FE4F8D">
            <w:r w:rsidRPr="00EB6F10">
              <w:t>-0.73</w:t>
            </w:r>
          </w:p>
        </w:tc>
        <w:tc>
          <w:tcPr>
            <w:tcW w:w="1804" w:type="dxa"/>
            <w:tcBorders>
              <w:top w:val="nil"/>
              <w:bottom w:val="nil"/>
            </w:tcBorders>
            <w:vAlign w:val="center"/>
          </w:tcPr>
          <w:p w14:paraId="08048DD6" w14:textId="77777777" w:rsidR="00333E0F" w:rsidRPr="00EB6F10" w:rsidRDefault="00333E0F" w:rsidP="00FE4F8D">
            <w:r w:rsidRPr="00EB6F10">
              <w:t>0.486</w:t>
            </w:r>
          </w:p>
        </w:tc>
      </w:tr>
      <w:tr w:rsidR="00333E0F" w:rsidRPr="00EB6F10" w14:paraId="7A8CB709" w14:textId="77777777" w:rsidTr="00FE4F8D">
        <w:tc>
          <w:tcPr>
            <w:tcW w:w="1803" w:type="dxa"/>
            <w:tcBorders>
              <w:top w:val="nil"/>
            </w:tcBorders>
            <w:vAlign w:val="center"/>
          </w:tcPr>
          <w:p w14:paraId="7B1172B3" w14:textId="77777777" w:rsidR="00333E0F" w:rsidRPr="00EB6F10" w:rsidRDefault="00333E0F" w:rsidP="00FE4F8D">
            <w:r w:rsidRPr="00EB6F10">
              <w:t>Control (−)</w:t>
            </w:r>
          </w:p>
        </w:tc>
        <w:tc>
          <w:tcPr>
            <w:tcW w:w="1803" w:type="dxa"/>
            <w:tcBorders>
              <w:top w:val="nil"/>
            </w:tcBorders>
            <w:vAlign w:val="center"/>
          </w:tcPr>
          <w:p w14:paraId="676A46F8" w14:textId="77777777" w:rsidR="00333E0F" w:rsidRPr="00EB6F10" w:rsidRDefault="00333E0F" w:rsidP="00FE4F8D">
            <w:r w:rsidRPr="00EB6F10">
              <w:t>10.7 ± 0.68</w:t>
            </w:r>
          </w:p>
        </w:tc>
        <w:tc>
          <w:tcPr>
            <w:tcW w:w="1803" w:type="dxa"/>
            <w:tcBorders>
              <w:top w:val="nil"/>
            </w:tcBorders>
            <w:vAlign w:val="center"/>
          </w:tcPr>
          <w:p w14:paraId="7331815D" w14:textId="77777777" w:rsidR="00333E0F" w:rsidRPr="00EB6F10" w:rsidRDefault="00333E0F" w:rsidP="00FE4F8D">
            <w:r w:rsidRPr="00EB6F10">
              <w:t>11.2 ± 0.38</w:t>
            </w:r>
          </w:p>
        </w:tc>
        <w:tc>
          <w:tcPr>
            <w:tcW w:w="1803" w:type="dxa"/>
            <w:tcBorders>
              <w:top w:val="nil"/>
            </w:tcBorders>
            <w:vAlign w:val="center"/>
          </w:tcPr>
          <w:p w14:paraId="4D3CD4DB" w14:textId="77777777" w:rsidR="00333E0F" w:rsidRPr="00EB6F10" w:rsidRDefault="00333E0F" w:rsidP="00FE4F8D">
            <w:r w:rsidRPr="00EB6F10">
              <w:t>-2.31</w:t>
            </w:r>
          </w:p>
        </w:tc>
        <w:tc>
          <w:tcPr>
            <w:tcW w:w="1804" w:type="dxa"/>
            <w:tcBorders>
              <w:top w:val="nil"/>
            </w:tcBorders>
            <w:vAlign w:val="center"/>
          </w:tcPr>
          <w:p w14:paraId="31BEAA01" w14:textId="77777777" w:rsidR="00333E0F" w:rsidRPr="00EB6F10" w:rsidRDefault="00333E0F" w:rsidP="00FE4F8D">
            <w:r w:rsidRPr="00EB6F10">
              <w:t>0.054</w:t>
            </w:r>
          </w:p>
        </w:tc>
      </w:tr>
    </w:tbl>
    <w:p w14:paraId="2B57BD46" w14:textId="77777777" w:rsidR="00333E0F" w:rsidRDefault="00333E0F" w:rsidP="00333E0F"/>
    <w:p w14:paraId="4B579CE4" w14:textId="77777777" w:rsidR="00333E0F" w:rsidRPr="00333E0F" w:rsidRDefault="00333E0F" w:rsidP="00333E0F">
      <w:r w:rsidRPr="00333E0F">
        <w:t>Table 4. Comparison of Hemoglobin Levels Between Groups After Intervention</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378"/>
        <w:gridCol w:w="1153"/>
        <w:gridCol w:w="1109"/>
        <w:gridCol w:w="1109"/>
      </w:tblGrid>
      <w:tr w:rsidR="00333E0F" w:rsidRPr="00333E0F" w14:paraId="37C001CE" w14:textId="77777777" w:rsidTr="00FE4F8D">
        <w:tc>
          <w:tcPr>
            <w:tcW w:w="2254" w:type="dxa"/>
            <w:vAlign w:val="center"/>
          </w:tcPr>
          <w:p w14:paraId="7B2AAD84" w14:textId="77777777" w:rsidR="00333E0F" w:rsidRPr="00333E0F" w:rsidRDefault="00333E0F" w:rsidP="00FE4F8D">
            <w:r w:rsidRPr="00333E0F">
              <w:t>Group</w:t>
            </w:r>
          </w:p>
        </w:tc>
        <w:tc>
          <w:tcPr>
            <w:tcW w:w="2254" w:type="dxa"/>
            <w:vAlign w:val="center"/>
          </w:tcPr>
          <w:p w14:paraId="2F4FA73A" w14:textId="77777777" w:rsidR="00333E0F" w:rsidRPr="00333E0F" w:rsidRDefault="00333E0F" w:rsidP="00FE4F8D">
            <w:r w:rsidRPr="00333E0F">
              <w:t>Mean Hb (g/dL)</w:t>
            </w:r>
          </w:p>
        </w:tc>
        <w:tc>
          <w:tcPr>
            <w:tcW w:w="2254" w:type="dxa"/>
            <w:vAlign w:val="center"/>
          </w:tcPr>
          <w:p w14:paraId="1DCF22BB" w14:textId="77777777" w:rsidR="00333E0F" w:rsidRPr="00333E0F" w:rsidRDefault="00333E0F" w:rsidP="00FE4F8D">
            <w:r w:rsidRPr="00333E0F">
              <w:t>t-test</w:t>
            </w:r>
          </w:p>
        </w:tc>
        <w:tc>
          <w:tcPr>
            <w:tcW w:w="2254" w:type="dxa"/>
            <w:vAlign w:val="center"/>
          </w:tcPr>
          <w:p w14:paraId="2E741E6D" w14:textId="77777777" w:rsidR="00333E0F" w:rsidRPr="00333E0F" w:rsidRDefault="00333E0F" w:rsidP="00FE4F8D">
            <w:r w:rsidRPr="00333E0F">
              <w:t>p-value</w:t>
            </w:r>
          </w:p>
        </w:tc>
      </w:tr>
      <w:tr w:rsidR="00333E0F" w:rsidRPr="00EB6F10" w14:paraId="73659434" w14:textId="77777777" w:rsidTr="00FE4F8D">
        <w:tc>
          <w:tcPr>
            <w:tcW w:w="2254" w:type="dxa"/>
            <w:tcBorders>
              <w:bottom w:val="nil"/>
            </w:tcBorders>
            <w:vAlign w:val="center"/>
          </w:tcPr>
          <w:p w14:paraId="5C121D3E" w14:textId="77777777" w:rsidR="00333E0F" w:rsidRPr="00EB6F10" w:rsidRDefault="00333E0F" w:rsidP="00FE4F8D">
            <w:r w:rsidRPr="00EB6F10">
              <w:t>Treatment 1</w:t>
            </w:r>
          </w:p>
        </w:tc>
        <w:tc>
          <w:tcPr>
            <w:tcW w:w="2254" w:type="dxa"/>
            <w:tcBorders>
              <w:bottom w:val="nil"/>
            </w:tcBorders>
            <w:vAlign w:val="center"/>
          </w:tcPr>
          <w:p w14:paraId="3DF8B275" w14:textId="77777777" w:rsidR="00333E0F" w:rsidRPr="00EB6F10" w:rsidRDefault="00333E0F" w:rsidP="00FE4F8D">
            <w:r w:rsidRPr="00EB6F10">
              <w:t>11.7 ± 0.51</w:t>
            </w:r>
          </w:p>
        </w:tc>
        <w:tc>
          <w:tcPr>
            <w:tcW w:w="2254" w:type="dxa"/>
            <w:tcBorders>
              <w:bottom w:val="nil"/>
            </w:tcBorders>
            <w:vAlign w:val="center"/>
          </w:tcPr>
          <w:p w14:paraId="08E311AB" w14:textId="77777777" w:rsidR="00333E0F" w:rsidRPr="00EB6F10" w:rsidRDefault="00333E0F" w:rsidP="00FE4F8D">
            <w:r w:rsidRPr="00EB6F10">
              <w:t>-1.448</w:t>
            </w:r>
          </w:p>
        </w:tc>
        <w:tc>
          <w:tcPr>
            <w:tcW w:w="2254" w:type="dxa"/>
            <w:tcBorders>
              <w:bottom w:val="nil"/>
            </w:tcBorders>
            <w:vAlign w:val="center"/>
          </w:tcPr>
          <w:p w14:paraId="0A297476" w14:textId="77777777" w:rsidR="00333E0F" w:rsidRPr="00EB6F10" w:rsidRDefault="00333E0F" w:rsidP="00FE4F8D">
            <w:r w:rsidRPr="00EB6F10">
              <w:t>0.181</w:t>
            </w:r>
          </w:p>
        </w:tc>
      </w:tr>
      <w:tr w:rsidR="00333E0F" w:rsidRPr="00EB6F10" w14:paraId="3E049E5E" w14:textId="77777777" w:rsidTr="00FE4F8D">
        <w:tc>
          <w:tcPr>
            <w:tcW w:w="2254" w:type="dxa"/>
            <w:tcBorders>
              <w:top w:val="nil"/>
              <w:bottom w:val="nil"/>
            </w:tcBorders>
            <w:vAlign w:val="center"/>
          </w:tcPr>
          <w:p w14:paraId="1AF377B8" w14:textId="77777777" w:rsidR="00333E0F" w:rsidRPr="00EB6F10" w:rsidRDefault="00333E0F" w:rsidP="00FE4F8D">
            <w:r w:rsidRPr="00EB6F10">
              <w:t>Treatment 2</w:t>
            </w:r>
          </w:p>
        </w:tc>
        <w:tc>
          <w:tcPr>
            <w:tcW w:w="2254" w:type="dxa"/>
            <w:tcBorders>
              <w:top w:val="nil"/>
              <w:bottom w:val="nil"/>
            </w:tcBorders>
            <w:vAlign w:val="center"/>
          </w:tcPr>
          <w:p w14:paraId="094485D2" w14:textId="77777777" w:rsidR="00333E0F" w:rsidRPr="00EB6F10" w:rsidRDefault="00333E0F" w:rsidP="00FE4F8D">
            <w:r w:rsidRPr="00EB6F10">
              <w:t>11.8 ± 0.57</w:t>
            </w:r>
          </w:p>
        </w:tc>
        <w:tc>
          <w:tcPr>
            <w:tcW w:w="2254" w:type="dxa"/>
            <w:tcBorders>
              <w:top w:val="nil"/>
              <w:bottom w:val="nil"/>
            </w:tcBorders>
            <w:vAlign w:val="center"/>
          </w:tcPr>
          <w:p w14:paraId="24CE70B4" w14:textId="77777777" w:rsidR="00333E0F" w:rsidRPr="00EB6F10" w:rsidRDefault="00333E0F" w:rsidP="00FE4F8D">
            <w:r w:rsidRPr="00EB6F10">
              <w:t>-0.795</w:t>
            </w:r>
          </w:p>
        </w:tc>
        <w:tc>
          <w:tcPr>
            <w:tcW w:w="2254" w:type="dxa"/>
            <w:tcBorders>
              <w:top w:val="nil"/>
              <w:bottom w:val="nil"/>
            </w:tcBorders>
            <w:vAlign w:val="center"/>
          </w:tcPr>
          <w:p w14:paraId="1EC671B3" w14:textId="77777777" w:rsidR="00333E0F" w:rsidRPr="00EB6F10" w:rsidRDefault="00333E0F" w:rsidP="00FE4F8D">
            <w:r w:rsidRPr="00EB6F10">
              <w:t>0.447</w:t>
            </w:r>
          </w:p>
        </w:tc>
      </w:tr>
      <w:tr w:rsidR="00333E0F" w:rsidRPr="00EB6F10" w14:paraId="288804BD" w14:textId="77777777" w:rsidTr="00FE4F8D">
        <w:tc>
          <w:tcPr>
            <w:tcW w:w="2254" w:type="dxa"/>
            <w:tcBorders>
              <w:top w:val="nil"/>
              <w:bottom w:val="nil"/>
            </w:tcBorders>
            <w:vAlign w:val="center"/>
          </w:tcPr>
          <w:p w14:paraId="523C5AC8" w14:textId="77777777" w:rsidR="00333E0F" w:rsidRPr="00EB6F10" w:rsidRDefault="00333E0F" w:rsidP="00FE4F8D">
            <w:r w:rsidRPr="00EB6F10">
              <w:t>Treatment 3</w:t>
            </w:r>
          </w:p>
        </w:tc>
        <w:tc>
          <w:tcPr>
            <w:tcW w:w="2254" w:type="dxa"/>
            <w:tcBorders>
              <w:top w:val="nil"/>
              <w:bottom w:val="nil"/>
            </w:tcBorders>
            <w:vAlign w:val="center"/>
          </w:tcPr>
          <w:p w14:paraId="7073944D" w14:textId="77777777" w:rsidR="00333E0F" w:rsidRPr="00EB6F10" w:rsidRDefault="00333E0F" w:rsidP="00FE4F8D">
            <w:r w:rsidRPr="00EB6F10">
              <w:t>11.6 ± 0.45</w:t>
            </w:r>
          </w:p>
        </w:tc>
        <w:tc>
          <w:tcPr>
            <w:tcW w:w="2254" w:type="dxa"/>
            <w:tcBorders>
              <w:top w:val="nil"/>
              <w:bottom w:val="nil"/>
            </w:tcBorders>
            <w:vAlign w:val="center"/>
          </w:tcPr>
          <w:p w14:paraId="1D0D5286" w14:textId="77777777" w:rsidR="00333E0F" w:rsidRPr="00EB6F10" w:rsidRDefault="00333E0F" w:rsidP="00FE4F8D">
            <w:r w:rsidRPr="00EB6F10">
              <w:t>-1.880</w:t>
            </w:r>
          </w:p>
        </w:tc>
        <w:tc>
          <w:tcPr>
            <w:tcW w:w="2254" w:type="dxa"/>
            <w:tcBorders>
              <w:top w:val="nil"/>
              <w:bottom w:val="nil"/>
            </w:tcBorders>
            <w:vAlign w:val="center"/>
          </w:tcPr>
          <w:p w14:paraId="23239E98" w14:textId="77777777" w:rsidR="00333E0F" w:rsidRPr="00EB6F10" w:rsidRDefault="00333E0F" w:rsidP="00FE4F8D">
            <w:r w:rsidRPr="00EB6F10">
              <w:t>0.093</w:t>
            </w:r>
          </w:p>
        </w:tc>
      </w:tr>
      <w:tr w:rsidR="00333E0F" w:rsidRPr="00EB6F10" w14:paraId="1F4967CB" w14:textId="77777777" w:rsidTr="00FE4F8D">
        <w:tc>
          <w:tcPr>
            <w:tcW w:w="2254" w:type="dxa"/>
            <w:tcBorders>
              <w:top w:val="nil"/>
              <w:bottom w:val="nil"/>
            </w:tcBorders>
            <w:vAlign w:val="center"/>
          </w:tcPr>
          <w:p w14:paraId="052A8022" w14:textId="77777777" w:rsidR="00333E0F" w:rsidRPr="00EB6F10" w:rsidRDefault="00333E0F" w:rsidP="00FE4F8D">
            <w:r w:rsidRPr="00EB6F10">
              <w:t>Control (+)</w:t>
            </w:r>
          </w:p>
        </w:tc>
        <w:tc>
          <w:tcPr>
            <w:tcW w:w="2254" w:type="dxa"/>
            <w:tcBorders>
              <w:top w:val="nil"/>
              <w:bottom w:val="nil"/>
            </w:tcBorders>
            <w:vAlign w:val="center"/>
          </w:tcPr>
          <w:p w14:paraId="4A82580A" w14:textId="77777777" w:rsidR="00333E0F" w:rsidRPr="00EB6F10" w:rsidRDefault="00333E0F" w:rsidP="00FE4F8D">
            <w:r w:rsidRPr="00EB6F10">
              <w:t>10.9 ± 0.90</w:t>
            </w:r>
          </w:p>
        </w:tc>
        <w:tc>
          <w:tcPr>
            <w:tcW w:w="2254" w:type="dxa"/>
            <w:tcBorders>
              <w:top w:val="nil"/>
              <w:bottom w:val="nil"/>
            </w:tcBorders>
            <w:vAlign w:val="center"/>
          </w:tcPr>
          <w:p w14:paraId="0578609C" w14:textId="77777777" w:rsidR="00333E0F" w:rsidRPr="00EB6F10" w:rsidRDefault="00333E0F" w:rsidP="00FE4F8D">
            <w:r w:rsidRPr="00EB6F10">
              <w:t>-1.621</w:t>
            </w:r>
          </w:p>
        </w:tc>
        <w:tc>
          <w:tcPr>
            <w:tcW w:w="2254" w:type="dxa"/>
            <w:tcBorders>
              <w:top w:val="nil"/>
              <w:bottom w:val="nil"/>
            </w:tcBorders>
            <w:vAlign w:val="center"/>
          </w:tcPr>
          <w:p w14:paraId="761F0681" w14:textId="77777777" w:rsidR="00333E0F" w:rsidRPr="00EB6F10" w:rsidRDefault="00333E0F" w:rsidP="00FE4F8D">
            <w:r w:rsidRPr="00EB6F10">
              <w:t>0.139</w:t>
            </w:r>
          </w:p>
        </w:tc>
      </w:tr>
      <w:tr w:rsidR="00333E0F" w:rsidRPr="00EB6F10" w14:paraId="4C755D1D" w14:textId="77777777" w:rsidTr="00FE4F8D">
        <w:tc>
          <w:tcPr>
            <w:tcW w:w="2254" w:type="dxa"/>
            <w:tcBorders>
              <w:top w:val="nil"/>
            </w:tcBorders>
            <w:vAlign w:val="center"/>
          </w:tcPr>
          <w:p w14:paraId="5E1FA3FF" w14:textId="77777777" w:rsidR="00333E0F" w:rsidRPr="00EB6F10" w:rsidRDefault="00333E0F" w:rsidP="00FE4F8D">
            <w:r w:rsidRPr="00EB6F10">
              <w:t>Control (−)</w:t>
            </w:r>
          </w:p>
        </w:tc>
        <w:tc>
          <w:tcPr>
            <w:tcW w:w="2254" w:type="dxa"/>
            <w:tcBorders>
              <w:top w:val="nil"/>
            </w:tcBorders>
            <w:vAlign w:val="center"/>
          </w:tcPr>
          <w:p w14:paraId="7EE351E3" w14:textId="77777777" w:rsidR="00333E0F" w:rsidRPr="00EB6F10" w:rsidRDefault="00333E0F" w:rsidP="00FE4F8D">
            <w:r w:rsidRPr="00EB6F10">
              <w:t>11.2 ± 0.38</w:t>
            </w:r>
          </w:p>
        </w:tc>
        <w:tc>
          <w:tcPr>
            <w:tcW w:w="2254" w:type="dxa"/>
            <w:tcBorders>
              <w:top w:val="nil"/>
            </w:tcBorders>
            <w:vAlign w:val="center"/>
          </w:tcPr>
          <w:p w14:paraId="71C97303" w14:textId="77777777" w:rsidR="00333E0F" w:rsidRPr="00EB6F10" w:rsidRDefault="00333E0F" w:rsidP="00FE4F8D">
            <w:r w:rsidRPr="00EB6F10">
              <w:t>-1.583</w:t>
            </w:r>
          </w:p>
        </w:tc>
        <w:tc>
          <w:tcPr>
            <w:tcW w:w="2254" w:type="dxa"/>
            <w:tcBorders>
              <w:top w:val="nil"/>
            </w:tcBorders>
            <w:vAlign w:val="center"/>
          </w:tcPr>
          <w:p w14:paraId="584E3C8A" w14:textId="77777777" w:rsidR="00333E0F" w:rsidRPr="00EB6F10" w:rsidRDefault="00333E0F" w:rsidP="00FE4F8D">
            <w:r w:rsidRPr="00EB6F10">
              <w:t>0.148</w:t>
            </w:r>
          </w:p>
        </w:tc>
      </w:tr>
    </w:tbl>
    <w:p w14:paraId="7F2D81EF" w14:textId="77777777" w:rsidR="00333E0F" w:rsidRPr="00EB6F10" w:rsidRDefault="00333E0F" w:rsidP="00333E0F"/>
    <w:p w14:paraId="1940E472" w14:textId="77777777" w:rsidR="00333E0F" w:rsidRPr="00333E0F" w:rsidRDefault="00333E0F" w:rsidP="00333E0F">
      <w:r w:rsidRPr="00333E0F">
        <w:t>Table 5. Changes in Serum Ferritin Levels Before and After Intervention</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71"/>
        <w:gridCol w:w="942"/>
        <w:gridCol w:w="923"/>
        <w:gridCol w:w="850"/>
        <w:gridCol w:w="863"/>
      </w:tblGrid>
      <w:tr w:rsidR="00333E0F" w:rsidRPr="00333E0F" w14:paraId="12D58047" w14:textId="77777777" w:rsidTr="00FE4F8D">
        <w:tc>
          <w:tcPr>
            <w:tcW w:w="1803" w:type="dxa"/>
            <w:vAlign w:val="center"/>
          </w:tcPr>
          <w:p w14:paraId="6988B65D" w14:textId="77777777" w:rsidR="00333E0F" w:rsidRPr="00333E0F" w:rsidRDefault="00333E0F" w:rsidP="00FE4F8D">
            <w:r w:rsidRPr="00333E0F">
              <w:t>Group</w:t>
            </w:r>
          </w:p>
        </w:tc>
        <w:tc>
          <w:tcPr>
            <w:tcW w:w="1803" w:type="dxa"/>
            <w:vAlign w:val="center"/>
          </w:tcPr>
          <w:p w14:paraId="3CC8FC88" w14:textId="77777777" w:rsidR="00333E0F" w:rsidRPr="00333E0F" w:rsidRDefault="00333E0F" w:rsidP="00FE4F8D">
            <w:r w:rsidRPr="00333E0F">
              <w:t>Before (Mean ± SD)</w:t>
            </w:r>
          </w:p>
        </w:tc>
        <w:tc>
          <w:tcPr>
            <w:tcW w:w="1803" w:type="dxa"/>
            <w:vAlign w:val="center"/>
          </w:tcPr>
          <w:p w14:paraId="058CB2B8" w14:textId="77777777" w:rsidR="00333E0F" w:rsidRPr="00333E0F" w:rsidRDefault="00333E0F" w:rsidP="00FE4F8D">
            <w:r w:rsidRPr="00333E0F">
              <w:t>After (Mean ± SD)</w:t>
            </w:r>
          </w:p>
        </w:tc>
        <w:tc>
          <w:tcPr>
            <w:tcW w:w="1803" w:type="dxa"/>
            <w:vAlign w:val="center"/>
          </w:tcPr>
          <w:p w14:paraId="01B0F0FF" w14:textId="77777777" w:rsidR="00333E0F" w:rsidRPr="00333E0F" w:rsidRDefault="00333E0F" w:rsidP="00FE4F8D">
            <w:r w:rsidRPr="00333E0F">
              <w:t>t-value</w:t>
            </w:r>
          </w:p>
        </w:tc>
        <w:tc>
          <w:tcPr>
            <w:tcW w:w="1804" w:type="dxa"/>
            <w:vAlign w:val="center"/>
          </w:tcPr>
          <w:p w14:paraId="7C1A2A4B" w14:textId="77777777" w:rsidR="00333E0F" w:rsidRPr="00333E0F" w:rsidRDefault="00333E0F" w:rsidP="00FE4F8D">
            <w:r w:rsidRPr="00333E0F">
              <w:t>p-value</w:t>
            </w:r>
          </w:p>
        </w:tc>
      </w:tr>
      <w:tr w:rsidR="00333E0F" w:rsidRPr="00333E0F" w14:paraId="39E5AB5C" w14:textId="77777777" w:rsidTr="00FE4F8D">
        <w:tc>
          <w:tcPr>
            <w:tcW w:w="1803" w:type="dxa"/>
            <w:tcBorders>
              <w:bottom w:val="nil"/>
            </w:tcBorders>
            <w:vAlign w:val="center"/>
          </w:tcPr>
          <w:p w14:paraId="23A6E61B" w14:textId="77777777" w:rsidR="00333E0F" w:rsidRPr="00333E0F" w:rsidRDefault="00333E0F" w:rsidP="00FE4F8D">
            <w:r w:rsidRPr="00333E0F">
              <w:t>Treatment 1</w:t>
            </w:r>
          </w:p>
        </w:tc>
        <w:tc>
          <w:tcPr>
            <w:tcW w:w="1803" w:type="dxa"/>
            <w:tcBorders>
              <w:bottom w:val="nil"/>
            </w:tcBorders>
            <w:vAlign w:val="center"/>
          </w:tcPr>
          <w:p w14:paraId="54D66A21" w14:textId="77777777" w:rsidR="00333E0F" w:rsidRPr="00333E0F" w:rsidRDefault="00333E0F" w:rsidP="00FE4F8D">
            <w:r w:rsidRPr="00333E0F">
              <w:t>27.54 ± 16.82</w:t>
            </w:r>
          </w:p>
        </w:tc>
        <w:tc>
          <w:tcPr>
            <w:tcW w:w="1803" w:type="dxa"/>
            <w:tcBorders>
              <w:bottom w:val="nil"/>
            </w:tcBorders>
            <w:vAlign w:val="center"/>
          </w:tcPr>
          <w:p w14:paraId="40B26967" w14:textId="77777777" w:rsidR="00333E0F" w:rsidRPr="00333E0F" w:rsidRDefault="00333E0F" w:rsidP="00FE4F8D">
            <w:r w:rsidRPr="00333E0F">
              <w:t>43.45 ± 28.47</w:t>
            </w:r>
          </w:p>
        </w:tc>
        <w:tc>
          <w:tcPr>
            <w:tcW w:w="1803" w:type="dxa"/>
            <w:tcBorders>
              <w:bottom w:val="nil"/>
            </w:tcBorders>
            <w:vAlign w:val="center"/>
          </w:tcPr>
          <w:p w14:paraId="17826019" w14:textId="77777777" w:rsidR="00333E0F" w:rsidRPr="00333E0F" w:rsidRDefault="00333E0F" w:rsidP="00FE4F8D">
            <w:r w:rsidRPr="00333E0F">
              <w:t>-1.95</w:t>
            </w:r>
          </w:p>
        </w:tc>
        <w:tc>
          <w:tcPr>
            <w:tcW w:w="1804" w:type="dxa"/>
            <w:tcBorders>
              <w:bottom w:val="nil"/>
            </w:tcBorders>
            <w:vAlign w:val="center"/>
          </w:tcPr>
          <w:p w14:paraId="7FAD6416" w14:textId="77777777" w:rsidR="00333E0F" w:rsidRPr="00333E0F" w:rsidRDefault="00333E0F" w:rsidP="00FE4F8D">
            <w:r w:rsidRPr="00333E0F">
              <w:t>0.082</w:t>
            </w:r>
          </w:p>
        </w:tc>
      </w:tr>
      <w:tr w:rsidR="00333E0F" w:rsidRPr="00333E0F" w14:paraId="1C2F6068" w14:textId="77777777" w:rsidTr="00FE4F8D">
        <w:tc>
          <w:tcPr>
            <w:tcW w:w="1803" w:type="dxa"/>
            <w:tcBorders>
              <w:top w:val="nil"/>
              <w:bottom w:val="nil"/>
            </w:tcBorders>
            <w:vAlign w:val="center"/>
          </w:tcPr>
          <w:p w14:paraId="3AEBBC91" w14:textId="77777777" w:rsidR="00333E0F" w:rsidRPr="00333E0F" w:rsidRDefault="00333E0F" w:rsidP="00FE4F8D">
            <w:r w:rsidRPr="00333E0F">
              <w:t>Treatment 2</w:t>
            </w:r>
          </w:p>
        </w:tc>
        <w:tc>
          <w:tcPr>
            <w:tcW w:w="1803" w:type="dxa"/>
            <w:tcBorders>
              <w:top w:val="nil"/>
              <w:bottom w:val="nil"/>
            </w:tcBorders>
            <w:vAlign w:val="center"/>
          </w:tcPr>
          <w:p w14:paraId="00ADDFD8" w14:textId="77777777" w:rsidR="00333E0F" w:rsidRPr="00333E0F" w:rsidRDefault="00333E0F" w:rsidP="00FE4F8D">
            <w:r w:rsidRPr="00333E0F">
              <w:t>13.83 ± 7.17</w:t>
            </w:r>
          </w:p>
        </w:tc>
        <w:tc>
          <w:tcPr>
            <w:tcW w:w="1803" w:type="dxa"/>
            <w:tcBorders>
              <w:top w:val="nil"/>
              <w:bottom w:val="nil"/>
            </w:tcBorders>
            <w:vAlign w:val="center"/>
          </w:tcPr>
          <w:p w14:paraId="29711ACA" w14:textId="77777777" w:rsidR="00333E0F" w:rsidRPr="00333E0F" w:rsidRDefault="00333E0F" w:rsidP="00FE4F8D">
            <w:r w:rsidRPr="00333E0F">
              <w:t>16.75 ± 7.75</w:t>
            </w:r>
          </w:p>
        </w:tc>
        <w:tc>
          <w:tcPr>
            <w:tcW w:w="1803" w:type="dxa"/>
            <w:tcBorders>
              <w:top w:val="nil"/>
              <w:bottom w:val="nil"/>
            </w:tcBorders>
            <w:vAlign w:val="center"/>
          </w:tcPr>
          <w:p w14:paraId="731D8F7F" w14:textId="77777777" w:rsidR="00333E0F" w:rsidRPr="00333E0F" w:rsidRDefault="00333E0F" w:rsidP="00FE4F8D">
            <w:r w:rsidRPr="00333E0F">
              <w:t>-1.78</w:t>
            </w:r>
          </w:p>
        </w:tc>
        <w:tc>
          <w:tcPr>
            <w:tcW w:w="1804" w:type="dxa"/>
            <w:tcBorders>
              <w:top w:val="nil"/>
              <w:bottom w:val="nil"/>
            </w:tcBorders>
            <w:vAlign w:val="center"/>
          </w:tcPr>
          <w:p w14:paraId="5016F7DB" w14:textId="77777777" w:rsidR="00333E0F" w:rsidRPr="00333E0F" w:rsidRDefault="00333E0F" w:rsidP="00FE4F8D">
            <w:r w:rsidRPr="00333E0F">
              <w:t>0.109</w:t>
            </w:r>
          </w:p>
        </w:tc>
      </w:tr>
      <w:tr w:rsidR="00333E0F" w:rsidRPr="00333E0F" w14:paraId="7428DBD9" w14:textId="77777777" w:rsidTr="00FE4F8D">
        <w:tc>
          <w:tcPr>
            <w:tcW w:w="1803" w:type="dxa"/>
            <w:tcBorders>
              <w:top w:val="nil"/>
              <w:bottom w:val="nil"/>
            </w:tcBorders>
            <w:vAlign w:val="center"/>
          </w:tcPr>
          <w:p w14:paraId="60923312" w14:textId="77777777" w:rsidR="00333E0F" w:rsidRPr="00333E0F" w:rsidRDefault="00333E0F" w:rsidP="00FE4F8D">
            <w:r w:rsidRPr="00333E0F">
              <w:t>Treatment 3</w:t>
            </w:r>
          </w:p>
        </w:tc>
        <w:tc>
          <w:tcPr>
            <w:tcW w:w="1803" w:type="dxa"/>
            <w:tcBorders>
              <w:top w:val="nil"/>
              <w:bottom w:val="nil"/>
            </w:tcBorders>
            <w:vAlign w:val="center"/>
          </w:tcPr>
          <w:p w14:paraId="63BE29B4" w14:textId="77777777" w:rsidR="00333E0F" w:rsidRPr="00333E0F" w:rsidRDefault="00333E0F" w:rsidP="00FE4F8D">
            <w:r w:rsidRPr="00333E0F">
              <w:t>14.22 ± 15.72</w:t>
            </w:r>
          </w:p>
        </w:tc>
        <w:tc>
          <w:tcPr>
            <w:tcW w:w="1803" w:type="dxa"/>
            <w:tcBorders>
              <w:top w:val="nil"/>
              <w:bottom w:val="nil"/>
            </w:tcBorders>
            <w:vAlign w:val="center"/>
          </w:tcPr>
          <w:p w14:paraId="1152DB60" w14:textId="77777777" w:rsidR="00333E0F" w:rsidRPr="00333E0F" w:rsidRDefault="00333E0F" w:rsidP="00FE4F8D">
            <w:r w:rsidRPr="00333E0F">
              <w:t>19.47 ± 13.54</w:t>
            </w:r>
          </w:p>
        </w:tc>
        <w:tc>
          <w:tcPr>
            <w:tcW w:w="1803" w:type="dxa"/>
            <w:tcBorders>
              <w:top w:val="nil"/>
              <w:bottom w:val="nil"/>
            </w:tcBorders>
            <w:vAlign w:val="center"/>
          </w:tcPr>
          <w:p w14:paraId="32B6A474" w14:textId="77777777" w:rsidR="00333E0F" w:rsidRPr="00333E0F" w:rsidRDefault="00333E0F" w:rsidP="00FE4F8D">
            <w:r w:rsidRPr="00333E0F">
              <w:t>-1.47</w:t>
            </w:r>
          </w:p>
        </w:tc>
        <w:tc>
          <w:tcPr>
            <w:tcW w:w="1804" w:type="dxa"/>
            <w:tcBorders>
              <w:top w:val="nil"/>
              <w:bottom w:val="nil"/>
            </w:tcBorders>
            <w:vAlign w:val="center"/>
          </w:tcPr>
          <w:p w14:paraId="23CFC0EC" w14:textId="77777777" w:rsidR="00333E0F" w:rsidRPr="00333E0F" w:rsidRDefault="00333E0F" w:rsidP="00FE4F8D">
            <w:r w:rsidRPr="00333E0F">
              <w:t>0.174</w:t>
            </w:r>
          </w:p>
        </w:tc>
      </w:tr>
      <w:tr w:rsidR="00333E0F" w:rsidRPr="00333E0F" w14:paraId="08E8C03D" w14:textId="77777777" w:rsidTr="00FE4F8D">
        <w:tc>
          <w:tcPr>
            <w:tcW w:w="1803" w:type="dxa"/>
            <w:tcBorders>
              <w:top w:val="nil"/>
              <w:bottom w:val="nil"/>
            </w:tcBorders>
            <w:vAlign w:val="center"/>
          </w:tcPr>
          <w:p w14:paraId="5E8703EC" w14:textId="77777777" w:rsidR="00333E0F" w:rsidRPr="00333E0F" w:rsidRDefault="00333E0F" w:rsidP="00FE4F8D">
            <w:r w:rsidRPr="00333E0F">
              <w:t>Control (+)</w:t>
            </w:r>
          </w:p>
        </w:tc>
        <w:tc>
          <w:tcPr>
            <w:tcW w:w="1803" w:type="dxa"/>
            <w:tcBorders>
              <w:top w:val="nil"/>
              <w:bottom w:val="nil"/>
            </w:tcBorders>
            <w:vAlign w:val="center"/>
          </w:tcPr>
          <w:p w14:paraId="7CAE6ABE" w14:textId="77777777" w:rsidR="00333E0F" w:rsidRPr="00333E0F" w:rsidRDefault="00333E0F" w:rsidP="00FE4F8D">
            <w:r w:rsidRPr="00333E0F">
              <w:t>6.83 ± 4.73</w:t>
            </w:r>
          </w:p>
        </w:tc>
        <w:tc>
          <w:tcPr>
            <w:tcW w:w="1803" w:type="dxa"/>
            <w:tcBorders>
              <w:top w:val="nil"/>
              <w:bottom w:val="nil"/>
            </w:tcBorders>
            <w:vAlign w:val="center"/>
          </w:tcPr>
          <w:p w14:paraId="4A41FE73" w14:textId="77777777" w:rsidR="00333E0F" w:rsidRPr="00333E0F" w:rsidRDefault="00333E0F" w:rsidP="00FE4F8D">
            <w:r w:rsidRPr="00333E0F">
              <w:t>8.72 ± 5.86</w:t>
            </w:r>
          </w:p>
        </w:tc>
        <w:tc>
          <w:tcPr>
            <w:tcW w:w="1803" w:type="dxa"/>
            <w:tcBorders>
              <w:top w:val="nil"/>
              <w:bottom w:val="nil"/>
            </w:tcBorders>
            <w:vAlign w:val="center"/>
          </w:tcPr>
          <w:p w14:paraId="60CB4C54" w14:textId="77777777" w:rsidR="00333E0F" w:rsidRPr="00333E0F" w:rsidRDefault="00333E0F" w:rsidP="00FE4F8D">
            <w:r w:rsidRPr="00333E0F">
              <w:t>-0.92</w:t>
            </w:r>
          </w:p>
        </w:tc>
        <w:tc>
          <w:tcPr>
            <w:tcW w:w="1804" w:type="dxa"/>
            <w:tcBorders>
              <w:top w:val="nil"/>
              <w:bottom w:val="nil"/>
            </w:tcBorders>
            <w:vAlign w:val="center"/>
          </w:tcPr>
          <w:p w14:paraId="723C2873" w14:textId="77777777" w:rsidR="00333E0F" w:rsidRPr="00333E0F" w:rsidRDefault="00333E0F" w:rsidP="00FE4F8D">
            <w:r w:rsidRPr="00333E0F">
              <w:t>0.380</w:t>
            </w:r>
          </w:p>
        </w:tc>
      </w:tr>
      <w:tr w:rsidR="00333E0F" w:rsidRPr="00333E0F" w14:paraId="3D8F96AF" w14:textId="77777777" w:rsidTr="00FE4F8D">
        <w:tc>
          <w:tcPr>
            <w:tcW w:w="1803" w:type="dxa"/>
            <w:tcBorders>
              <w:top w:val="nil"/>
            </w:tcBorders>
            <w:vAlign w:val="center"/>
          </w:tcPr>
          <w:p w14:paraId="64238C65" w14:textId="77777777" w:rsidR="00333E0F" w:rsidRPr="00333E0F" w:rsidRDefault="00333E0F" w:rsidP="00FE4F8D">
            <w:r w:rsidRPr="00333E0F">
              <w:t>Control (−)</w:t>
            </w:r>
          </w:p>
        </w:tc>
        <w:tc>
          <w:tcPr>
            <w:tcW w:w="1803" w:type="dxa"/>
            <w:tcBorders>
              <w:top w:val="nil"/>
            </w:tcBorders>
            <w:vAlign w:val="center"/>
          </w:tcPr>
          <w:p w14:paraId="42CDED49" w14:textId="77777777" w:rsidR="00333E0F" w:rsidRPr="00333E0F" w:rsidRDefault="00333E0F" w:rsidP="00FE4F8D">
            <w:r w:rsidRPr="00333E0F">
              <w:t>9.90 ± 8.51</w:t>
            </w:r>
          </w:p>
        </w:tc>
        <w:tc>
          <w:tcPr>
            <w:tcW w:w="1803" w:type="dxa"/>
            <w:tcBorders>
              <w:top w:val="nil"/>
            </w:tcBorders>
            <w:vAlign w:val="center"/>
          </w:tcPr>
          <w:p w14:paraId="7114E741" w14:textId="77777777" w:rsidR="00333E0F" w:rsidRPr="00333E0F" w:rsidRDefault="00333E0F" w:rsidP="00FE4F8D">
            <w:r w:rsidRPr="00333E0F">
              <w:t>13.89 ± 9.72</w:t>
            </w:r>
          </w:p>
        </w:tc>
        <w:tc>
          <w:tcPr>
            <w:tcW w:w="1803" w:type="dxa"/>
            <w:tcBorders>
              <w:top w:val="nil"/>
            </w:tcBorders>
            <w:vAlign w:val="center"/>
          </w:tcPr>
          <w:p w14:paraId="49F88B5E" w14:textId="77777777" w:rsidR="00333E0F" w:rsidRPr="00333E0F" w:rsidRDefault="00333E0F" w:rsidP="00FE4F8D">
            <w:r w:rsidRPr="00333E0F">
              <w:t>-1.34</w:t>
            </w:r>
          </w:p>
        </w:tc>
        <w:tc>
          <w:tcPr>
            <w:tcW w:w="1804" w:type="dxa"/>
            <w:tcBorders>
              <w:top w:val="nil"/>
            </w:tcBorders>
            <w:vAlign w:val="center"/>
          </w:tcPr>
          <w:p w14:paraId="5F077E92" w14:textId="77777777" w:rsidR="00333E0F" w:rsidRPr="00333E0F" w:rsidRDefault="00333E0F" w:rsidP="00FE4F8D">
            <w:r w:rsidRPr="00333E0F">
              <w:t>0.213</w:t>
            </w:r>
          </w:p>
        </w:tc>
      </w:tr>
    </w:tbl>
    <w:p w14:paraId="70B1EEAA" w14:textId="77777777" w:rsidR="00772AE2" w:rsidRPr="00333E0F" w:rsidRDefault="00772AE2" w:rsidP="00F00899">
      <w:pPr>
        <w:pStyle w:val="BodyText"/>
        <w:rPr>
          <w:rFonts w:ascii="Times New Roman" w:hAnsi="Times New Roman" w:cs="Times New Roman"/>
        </w:rPr>
      </w:pPr>
    </w:p>
    <w:p w14:paraId="122E8C63" w14:textId="77777777" w:rsidR="00333E0F" w:rsidRPr="00333E0F" w:rsidRDefault="00333E0F" w:rsidP="00333E0F">
      <w:r w:rsidRPr="00333E0F">
        <w:t>Table 6. Comparison of Serum Ferritin Levels Between Groups After Intervention</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1363"/>
        <w:gridCol w:w="1202"/>
        <w:gridCol w:w="1092"/>
        <w:gridCol w:w="1092"/>
      </w:tblGrid>
      <w:tr w:rsidR="00333E0F" w:rsidRPr="00333E0F" w14:paraId="7781F030" w14:textId="77777777" w:rsidTr="00FE4F8D">
        <w:tc>
          <w:tcPr>
            <w:tcW w:w="2254" w:type="dxa"/>
            <w:tcBorders>
              <w:right w:val="nil"/>
            </w:tcBorders>
            <w:vAlign w:val="center"/>
          </w:tcPr>
          <w:p w14:paraId="1ECC6272" w14:textId="77777777" w:rsidR="00333E0F" w:rsidRPr="00333E0F" w:rsidRDefault="00333E0F" w:rsidP="00FE4F8D">
            <w:r w:rsidRPr="00333E0F">
              <w:t>Group</w:t>
            </w:r>
          </w:p>
        </w:tc>
        <w:tc>
          <w:tcPr>
            <w:tcW w:w="2254" w:type="dxa"/>
            <w:tcBorders>
              <w:left w:val="nil"/>
              <w:right w:val="nil"/>
            </w:tcBorders>
            <w:vAlign w:val="center"/>
          </w:tcPr>
          <w:p w14:paraId="21E976E6" w14:textId="77777777" w:rsidR="00333E0F" w:rsidRPr="00333E0F" w:rsidRDefault="00333E0F" w:rsidP="00FE4F8D">
            <w:r w:rsidRPr="00333E0F">
              <w:t>Mean Ferritin</w:t>
            </w:r>
          </w:p>
        </w:tc>
        <w:tc>
          <w:tcPr>
            <w:tcW w:w="2254" w:type="dxa"/>
            <w:tcBorders>
              <w:left w:val="nil"/>
              <w:right w:val="nil"/>
            </w:tcBorders>
            <w:vAlign w:val="center"/>
          </w:tcPr>
          <w:p w14:paraId="148313F9" w14:textId="77777777" w:rsidR="00333E0F" w:rsidRPr="00333E0F" w:rsidRDefault="00333E0F" w:rsidP="00FE4F8D">
            <w:r w:rsidRPr="00333E0F">
              <w:t>t-test</w:t>
            </w:r>
          </w:p>
        </w:tc>
        <w:tc>
          <w:tcPr>
            <w:tcW w:w="2254" w:type="dxa"/>
            <w:tcBorders>
              <w:left w:val="nil"/>
            </w:tcBorders>
            <w:vAlign w:val="center"/>
          </w:tcPr>
          <w:p w14:paraId="03A1F6B3" w14:textId="77777777" w:rsidR="00333E0F" w:rsidRPr="00333E0F" w:rsidRDefault="00333E0F" w:rsidP="00FE4F8D">
            <w:r w:rsidRPr="00333E0F">
              <w:t>p-value</w:t>
            </w:r>
          </w:p>
        </w:tc>
      </w:tr>
      <w:tr w:rsidR="00333E0F" w:rsidRPr="00EB6F10" w14:paraId="1A02A23E" w14:textId="77777777" w:rsidTr="00FE4F8D">
        <w:tc>
          <w:tcPr>
            <w:tcW w:w="2254" w:type="dxa"/>
            <w:tcBorders>
              <w:bottom w:val="nil"/>
              <w:right w:val="nil"/>
            </w:tcBorders>
            <w:vAlign w:val="center"/>
          </w:tcPr>
          <w:p w14:paraId="4EE8665C" w14:textId="77777777" w:rsidR="00333E0F" w:rsidRPr="00EB6F10" w:rsidRDefault="00333E0F" w:rsidP="00FE4F8D">
            <w:r w:rsidRPr="00EB6F10">
              <w:t>Treatment 1</w:t>
            </w:r>
          </w:p>
        </w:tc>
        <w:tc>
          <w:tcPr>
            <w:tcW w:w="2254" w:type="dxa"/>
            <w:tcBorders>
              <w:left w:val="nil"/>
              <w:bottom w:val="nil"/>
              <w:right w:val="nil"/>
            </w:tcBorders>
            <w:vAlign w:val="center"/>
          </w:tcPr>
          <w:p w14:paraId="44ABBA41" w14:textId="77777777" w:rsidR="00333E0F" w:rsidRPr="00EB6F10" w:rsidRDefault="00333E0F" w:rsidP="00FE4F8D">
            <w:r w:rsidRPr="00EB6F10">
              <w:t>43.45 ± 28.47</w:t>
            </w:r>
          </w:p>
        </w:tc>
        <w:tc>
          <w:tcPr>
            <w:tcW w:w="2254" w:type="dxa"/>
            <w:tcBorders>
              <w:left w:val="nil"/>
              <w:bottom w:val="nil"/>
              <w:right w:val="nil"/>
            </w:tcBorders>
            <w:vAlign w:val="center"/>
          </w:tcPr>
          <w:p w14:paraId="0B15197F" w14:textId="77777777" w:rsidR="00333E0F" w:rsidRPr="00EB6F10" w:rsidRDefault="00333E0F" w:rsidP="00FE4F8D">
            <w:r w:rsidRPr="00EB6F10">
              <w:t>-1.448</w:t>
            </w:r>
          </w:p>
        </w:tc>
        <w:tc>
          <w:tcPr>
            <w:tcW w:w="2254" w:type="dxa"/>
            <w:tcBorders>
              <w:left w:val="nil"/>
              <w:bottom w:val="nil"/>
            </w:tcBorders>
            <w:vAlign w:val="center"/>
          </w:tcPr>
          <w:p w14:paraId="437FD45C" w14:textId="77777777" w:rsidR="00333E0F" w:rsidRPr="00EB6F10" w:rsidRDefault="00333E0F" w:rsidP="00FE4F8D">
            <w:r w:rsidRPr="00EB6F10">
              <w:t>0.181</w:t>
            </w:r>
          </w:p>
        </w:tc>
      </w:tr>
      <w:tr w:rsidR="00333E0F" w:rsidRPr="00EB6F10" w14:paraId="00FC32F5" w14:textId="77777777" w:rsidTr="00FE4F8D">
        <w:tc>
          <w:tcPr>
            <w:tcW w:w="2254" w:type="dxa"/>
            <w:tcBorders>
              <w:top w:val="nil"/>
              <w:bottom w:val="nil"/>
              <w:right w:val="nil"/>
            </w:tcBorders>
            <w:vAlign w:val="center"/>
          </w:tcPr>
          <w:p w14:paraId="7216EFAC" w14:textId="77777777" w:rsidR="00333E0F" w:rsidRPr="00EB6F10" w:rsidRDefault="00333E0F" w:rsidP="00FE4F8D">
            <w:r w:rsidRPr="00EB6F10">
              <w:t>Treatment 2</w:t>
            </w:r>
          </w:p>
        </w:tc>
        <w:tc>
          <w:tcPr>
            <w:tcW w:w="2254" w:type="dxa"/>
            <w:tcBorders>
              <w:top w:val="nil"/>
              <w:left w:val="nil"/>
              <w:bottom w:val="nil"/>
              <w:right w:val="nil"/>
            </w:tcBorders>
            <w:vAlign w:val="center"/>
          </w:tcPr>
          <w:p w14:paraId="74F5A0CD" w14:textId="77777777" w:rsidR="00333E0F" w:rsidRPr="00EB6F10" w:rsidRDefault="00333E0F" w:rsidP="00FE4F8D">
            <w:r w:rsidRPr="00EB6F10">
              <w:t>16.75 ± 7.75</w:t>
            </w:r>
          </w:p>
        </w:tc>
        <w:tc>
          <w:tcPr>
            <w:tcW w:w="2254" w:type="dxa"/>
            <w:tcBorders>
              <w:top w:val="nil"/>
              <w:left w:val="nil"/>
              <w:bottom w:val="nil"/>
              <w:right w:val="nil"/>
            </w:tcBorders>
            <w:vAlign w:val="center"/>
          </w:tcPr>
          <w:p w14:paraId="0E26DA7A" w14:textId="77777777" w:rsidR="00333E0F" w:rsidRPr="00EB6F10" w:rsidRDefault="00333E0F" w:rsidP="00FE4F8D">
            <w:r w:rsidRPr="00EB6F10">
              <w:t>-1.583</w:t>
            </w:r>
          </w:p>
        </w:tc>
        <w:tc>
          <w:tcPr>
            <w:tcW w:w="2254" w:type="dxa"/>
            <w:tcBorders>
              <w:top w:val="nil"/>
              <w:left w:val="nil"/>
              <w:bottom w:val="nil"/>
              <w:right w:val="nil"/>
            </w:tcBorders>
            <w:vAlign w:val="center"/>
          </w:tcPr>
          <w:p w14:paraId="0398337F" w14:textId="77777777" w:rsidR="00333E0F" w:rsidRPr="00EB6F10" w:rsidRDefault="00333E0F" w:rsidP="00FE4F8D">
            <w:r w:rsidRPr="00EB6F10">
              <w:t>0.137</w:t>
            </w:r>
          </w:p>
        </w:tc>
      </w:tr>
      <w:tr w:rsidR="00333E0F" w:rsidRPr="00EB6F10" w14:paraId="781F962D" w14:textId="77777777" w:rsidTr="00FE4F8D">
        <w:tc>
          <w:tcPr>
            <w:tcW w:w="2254" w:type="dxa"/>
            <w:tcBorders>
              <w:top w:val="nil"/>
              <w:bottom w:val="nil"/>
              <w:right w:val="nil"/>
            </w:tcBorders>
            <w:vAlign w:val="center"/>
          </w:tcPr>
          <w:p w14:paraId="663B8DBC" w14:textId="77777777" w:rsidR="00333E0F" w:rsidRPr="00EB6F10" w:rsidRDefault="00333E0F" w:rsidP="00FE4F8D">
            <w:r w:rsidRPr="00EB6F10">
              <w:t>Treatment 3</w:t>
            </w:r>
          </w:p>
        </w:tc>
        <w:tc>
          <w:tcPr>
            <w:tcW w:w="2254" w:type="dxa"/>
            <w:tcBorders>
              <w:top w:val="nil"/>
              <w:left w:val="nil"/>
              <w:bottom w:val="nil"/>
              <w:right w:val="nil"/>
            </w:tcBorders>
            <w:vAlign w:val="center"/>
          </w:tcPr>
          <w:p w14:paraId="15B95000" w14:textId="77777777" w:rsidR="00333E0F" w:rsidRPr="00EB6F10" w:rsidRDefault="00333E0F" w:rsidP="00FE4F8D">
            <w:r w:rsidRPr="00EB6F10">
              <w:t>19.47 ± 13.54</w:t>
            </w:r>
          </w:p>
        </w:tc>
        <w:tc>
          <w:tcPr>
            <w:tcW w:w="2254" w:type="dxa"/>
            <w:tcBorders>
              <w:top w:val="nil"/>
              <w:left w:val="nil"/>
              <w:bottom w:val="nil"/>
              <w:right w:val="nil"/>
            </w:tcBorders>
            <w:vAlign w:val="center"/>
          </w:tcPr>
          <w:p w14:paraId="013EC1C2" w14:textId="77777777" w:rsidR="00333E0F" w:rsidRPr="00EB6F10" w:rsidRDefault="00333E0F" w:rsidP="00FE4F8D">
            <w:r w:rsidRPr="00EB6F10">
              <w:t>-1.880</w:t>
            </w:r>
          </w:p>
        </w:tc>
        <w:tc>
          <w:tcPr>
            <w:tcW w:w="2254" w:type="dxa"/>
            <w:tcBorders>
              <w:top w:val="nil"/>
              <w:left w:val="nil"/>
              <w:bottom w:val="nil"/>
              <w:right w:val="nil"/>
            </w:tcBorders>
            <w:vAlign w:val="center"/>
          </w:tcPr>
          <w:p w14:paraId="5F9BD3F7" w14:textId="77777777" w:rsidR="00333E0F" w:rsidRPr="00EB6F10" w:rsidRDefault="00333E0F" w:rsidP="00FE4F8D">
            <w:r w:rsidRPr="00EB6F10">
              <w:t>0.093</w:t>
            </w:r>
          </w:p>
        </w:tc>
      </w:tr>
      <w:tr w:rsidR="00333E0F" w:rsidRPr="00EB6F10" w14:paraId="460014EF" w14:textId="77777777" w:rsidTr="00FE4F8D">
        <w:tc>
          <w:tcPr>
            <w:tcW w:w="2254" w:type="dxa"/>
            <w:tcBorders>
              <w:top w:val="nil"/>
              <w:bottom w:val="nil"/>
              <w:right w:val="nil"/>
            </w:tcBorders>
            <w:vAlign w:val="center"/>
          </w:tcPr>
          <w:p w14:paraId="6ED133C8" w14:textId="77777777" w:rsidR="00333E0F" w:rsidRPr="00EB6F10" w:rsidRDefault="00333E0F" w:rsidP="00FE4F8D">
            <w:r w:rsidRPr="00EB6F10">
              <w:t>Control (+)</w:t>
            </w:r>
          </w:p>
        </w:tc>
        <w:tc>
          <w:tcPr>
            <w:tcW w:w="2254" w:type="dxa"/>
            <w:tcBorders>
              <w:top w:val="nil"/>
              <w:left w:val="nil"/>
              <w:bottom w:val="nil"/>
              <w:right w:val="nil"/>
            </w:tcBorders>
            <w:vAlign w:val="center"/>
          </w:tcPr>
          <w:p w14:paraId="6ABC6E2C" w14:textId="77777777" w:rsidR="00333E0F" w:rsidRPr="00EB6F10" w:rsidRDefault="00333E0F" w:rsidP="00FE4F8D">
            <w:r w:rsidRPr="00EB6F10">
              <w:t>8.72 ± 5.86</w:t>
            </w:r>
          </w:p>
        </w:tc>
        <w:tc>
          <w:tcPr>
            <w:tcW w:w="2254" w:type="dxa"/>
            <w:tcBorders>
              <w:top w:val="nil"/>
              <w:left w:val="nil"/>
              <w:bottom w:val="nil"/>
              <w:right w:val="nil"/>
            </w:tcBorders>
            <w:vAlign w:val="center"/>
          </w:tcPr>
          <w:p w14:paraId="59DB8B30" w14:textId="77777777" w:rsidR="00333E0F" w:rsidRPr="00EB6F10" w:rsidRDefault="00333E0F" w:rsidP="00FE4F8D">
            <w:r w:rsidRPr="00EB6F10">
              <w:t>-1.621</w:t>
            </w:r>
          </w:p>
        </w:tc>
        <w:tc>
          <w:tcPr>
            <w:tcW w:w="2254" w:type="dxa"/>
            <w:tcBorders>
              <w:top w:val="nil"/>
              <w:left w:val="nil"/>
              <w:bottom w:val="nil"/>
              <w:right w:val="nil"/>
            </w:tcBorders>
            <w:vAlign w:val="center"/>
          </w:tcPr>
          <w:p w14:paraId="56779E48" w14:textId="77777777" w:rsidR="00333E0F" w:rsidRPr="00EB6F10" w:rsidRDefault="00333E0F" w:rsidP="00FE4F8D">
            <w:r w:rsidRPr="00EB6F10">
              <w:t>0.139</w:t>
            </w:r>
          </w:p>
        </w:tc>
      </w:tr>
      <w:tr w:rsidR="00333E0F" w:rsidRPr="00EB6F10" w14:paraId="0760A26C" w14:textId="77777777" w:rsidTr="00FE4F8D">
        <w:tc>
          <w:tcPr>
            <w:tcW w:w="2254" w:type="dxa"/>
            <w:tcBorders>
              <w:top w:val="nil"/>
              <w:right w:val="nil"/>
            </w:tcBorders>
            <w:vAlign w:val="center"/>
          </w:tcPr>
          <w:p w14:paraId="0C2FFA6E" w14:textId="77777777" w:rsidR="00333E0F" w:rsidRPr="00EB6F10" w:rsidRDefault="00333E0F" w:rsidP="00FE4F8D">
            <w:r w:rsidRPr="00EB6F10">
              <w:t>Control (−)</w:t>
            </w:r>
          </w:p>
        </w:tc>
        <w:tc>
          <w:tcPr>
            <w:tcW w:w="2254" w:type="dxa"/>
            <w:tcBorders>
              <w:top w:val="nil"/>
              <w:left w:val="nil"/>
              <w:right w:val="nil"/>
            </w:tcBorders>
            <w:vAlign w:val="center"/>
          </w:tcPr>
          <w:p w14:paraId="27A70D21" w14:textId="77777777" w:rsidR="00333E0F" w:rsidRPr="00EB6F10" w:rsidRDefault="00333E0F" w:rsidP="00FE4F8D">
            <w:r w:rsidRPr="00EB6F10">
              <w:t>13.89 ± 9.72</w:t>
            </w:r>
          </w:p>
        </w:tc>
        <w:tc>
          <w:tcPr>
            <w:tcW w:w="2254" w:type="dxa"/>
            <w:tcBorders>
              <w:top w:val="nil"/>
              <w:left w:val="nil"/>
              <w:right w:val="nil"/>
            </w:tcBorders>
            <w:vAlign w:val="center"/>
          </w:tcPr>
          <w:p w14:paraId="4EAF632F" w14:textId="77777777" w:rsidR="00333E0F" w:rsidRPr="00EB6F10" w:rsidRDefault="00333E0F" w:rsidP="00FE4F8D">
            <w:r w:rsidRPr="00EB6F10">
              <w:t>-0.795</w:t>
            </w:r>
          </w:p>
        </w:tc>
        <w:tc>
          <w:tcPr>
            <w:tcW w:w="2254" w:type="dxa"/>
            <w:tcBorders>
              <w:top w:val="nil"/>
              <w:left w:val="nil"/>
            </w:tcBorders>
            <w:vAlign w:val="center"/>
          </w:tcPr>
          <w:p w14:paraId="397CE4C1" w14:textId="77777777" w:rsidR="00333E0F" w:rsidRPr="00EB6F10" w:rsidRDefault="00333E0F" w:rsidP="00FE4F8D">
            <w:r w:rsidRPr="00EB6F10">
              <w:t>0.448</w:t>
            </w:r>
          </w:p>
        </w:tc>
      </w:tr>
    </w:tbl>
    <w:p w14:paraId="075D1FB9" w14:textId="77777777" w:rsidR="00D410ED" w:rsidRPr="00B54C80" w:rsidRDefault="00D410ED" w:rsidP="00F00899">
      <w:pPr>
        <w:pStyle w:val="BodyText"/>
        <w:rPr>
          <w:rFonts w:ascii="Times New Roman" w:hAnsi="Times New Roman" w:cs="Times New Roman"/>
        </w:rPr>
      </w:pPr>
    </w:p>
    <w:p w14:paraId="1A96B0F6" w14:textId="77777777" w:rsidR="00D410ED" w:rsidRPr="00B54C80" w:rsidRDefault="00D410ED" w:rsidP="00F00899">
      <w:pPr>
        <w:pStyle w:val="BodyText"/>
        <w:rPr>
          <w:rFonts w:ascii="Times New Roman" w:hAnsi="Times New Roman" w:cs="Times New Roman"/>
        </w:rPr>
      </w:pPr>
    </w:p>
    <w:p w14:paraId="220F7C0D" w14:textId="77777777" w:rsidR="00D410ED" w:rsidRPr="00B54C80" w:rsidRDefault="00D410ED" w:rsidP="00F00899">
      <w:pPr>
        <w:pStyle w:val="BodyText"/>
        <w:rPr>
          <w:rFonts w:ascii="Times New Roman" w:hAnsi="Times New Roman" w:cs="Times New Roman"/>
        </w:rPr>
      </w:pPr>
    </w:p>
    <w:p w14:paraId="4716B86B" w14:textId="77777777" w:rsidR="00D410ED" w:rsidRPr="00B54C80" w:rsidRDefault="00D410ED" w:rsidP="00F00899">
      <w:pPr>
        <w:pStyle w:val="BodyText"/>
        <w:rPr>
          <w:rFonts w:ascii="Times New Roman" w:hAnsi="Times New Roman" w:cs="Times New Roman"/>
        </w:rPr>
      </w:pPr>
    </w:p>
    <w:p w14:paraId="4DADB577" w14:textId="77777777" w:rsidR="00D410ED" w:rsidRPr="00B54C80" w:rsidRDefault="00D410ED" w:rsidP="00F00899">
      <w:pPr>
        <w:pStyle w:val="BodyText"/>
        <w:rPr>
          <w:rFonts w:ascii="Times New Roman" w:hAnsi="Times New Roman" w:cs="Times New Roman"/>
        </w:rPr>
      </w:pPr>
    </w:p>
    <w:p w14:paraId="1C1772D8" w14:textId="77777777" w:rsidR="00D410ED" w:rsidRPr="00B54C80" w:rsidRDefault="00D410ED" w:rsidP="00F00899">
      <w:pPr>
        <w:pStyle w:val="BodyText"/>
        <w:rPr>
          <w:rFonts w:ascii="Times New Roman" w:hAnsi="Times New Roman" w:cs="Times New Roman"/>
        </w:rPr>
      </w:pPr>
    </w:p>
    <w:p w14:paraId="630E1374" w14:textId="77777777" w:rsidR="00513B85" w:rsidRDefault="00513B85" w:rsidP="00B36354">
      <w:pPr>
        <w:pStyle w:val="BodyText"/>
        <w:ind w:firstLine="0"/>
        <w:rPr>
          <w:rFonts w:ascii="Times New Roman" w:hAnsi="Times New Roman" w:cs="Times New Roman"/>
        </w:rPr>
        <w:sectPr w:rsidR="00513B85" w:rsidSect="00513B85">
          <w:type w:val="continuous"/>
          <w:pgSz w:w="11910" w:h="16840"/>
          <w:pgMar w:top="998" w:right="902" w:bottom="1134" w:left="1140" w:header="720" w:footer="720" w:gutter="0"/>
          <w:cols w:num="2" w:space="801"/>
          <w:docGrid w:linePitch="245"/>
        </w:sectPr>
      </w:pPr>
    </w:p>
    <w:p w14:paraId="4A5F9935" w14:textId="77777777" w:rsidR="00513B85" w:rsidRDefault="00513B85" w:rsidP="00B36354">
      <w:pPr>
        <w:pStyle w:val="BodyText"/>
        <w:ind w:firstLine="0"/>
        <w:rPr>
          <w:rFonts w:ascii="Times New Roman" w:hAnsi="Times New Roman" w:cs="Times New Roman"/>
        </w:rPr>
        <w:sectPr w:rsidR="00513B85" w:rsidSect="000746D3">
          <w:type w:val="continuous"/>
          <w:pgSz w:w="11910" w:h="16840"/>
          <w:pgMar w:top="998" w:right="902" w:bottom="1134" w:left="1140" w:header="720" w:footer="720" w:gutter="0"/>
          <w:cols w:num="2" w:space="404"/>
          <w:docGrid w:linePitch="245"/>
        </w:sectPr>
      </w:pPr>
    </w:p>
    <w:p w14:paraId="0906A645" w14:textId="77777777" w:rsidR="00AE6EB6" w:rsidRDefault="00AE6EB6" w:rsidP="00B36354">
      <w:pPr>
        <w:pStyle w:val="BodyText"/>
        <w:ind w:firstLine="0"/>
        <w:rPr>
          <w:rFonts w:ascii="Times New Roman" w:hAnsi="Times New Roman" w:cs="Times New Roman"/>
        </w:rPr>
        <w:sectPr w:rsidR="00AE6EB6" w:rsidSect="000746D3">
          <w:type w:val="continuous"/>
          <w:pgSz w:w="11910" w:h="16840"/>
          <w:pgMar w:top="998" w:right="902" w:bottom="1134" w:left="1140" w:header="720" w:footer="720" w:gutter="0"/>
          <w:cols w:num="2" w:space="404"/>
          <w:docGrid w:linePitch="245"/>
        </w:sectPr>
      </w:pPr>
    </w:p>
    <w:p w14:paraId="2693D891" w14:textId="77777777" w:rsidR="00C94531" w:rsidRDefault="00C94531" w:rsidP="009A636F">
      <w:pPr>
        <w:tabs>
          <w:tab w:val="left" w:pos="555"/>
        </w:tabs>
        <w:spacing w:line="297" w:lineRule="auto"/>
        <w:ind w:right="104"/>
      </w:pPr>
    </w:p>
    <w:sectPr w:rsidR="00C94531" w:rsidSect="000746D3">
      <w:headerReference w:type="even" r:id="rId11"/>
      <w:headerReference w:type="default" r:id="rId12"/>
      <w:pgSz w:w="11910" w:h="16840"/>
      <w:pgMar w:top="1321" w:right="794" w:bottom="1134" w:left="851" w:header="1094" w:footer="0" w:gutter="0"/>
      <w:cols w:num="2" w:space="80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04431" w14:textId="77777777" w:rsidR="0069259E" w:rsidRDefault="0069259E">
      <w:r>
        <w:separator/>
      </w:r>
    </w:p>
  </w:endnote>
  <w:endnote w:type="continuationSeparator" w:id="0">
    <w:p w14:paraId="58A18AD0" w14:textId="77777777" w:rsidR="0069259E" w:rsidRDefault="006925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hotina MT">
    <w:altName w:val="Times New Roman"/>
    <w:charset w:val="00"/>
    <w:family w:val="roman"/>
    <w:pitch w:val="variable"/>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Times">
    <w:altName w:val="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PhotinaMT-BoldItalic">
    <w:altName w:val="Times New Roman"/>
    <w:charset w:val="00"/>
    <w:family w:val="roman"/>
    <w:pitch w:val="variable"/>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7571579"/>
      <w:docPartObj>
        <w:docPartGallery w:val="Page Numbers (Bottom of Page)"/>
        <w:docPartUnique/>
      </w:docPartObj>
    </w:sdtPr>
    <w:sdtContent>
      <w:p w14:paraId="3810736A" w14:textId="77777777" w:rsidR="004C621A" w:rsidRDefault="004C621A" w:rsidP="000678A2">
        <w:pPr>
          <w:pStyle w:val="Footer"/>
          <w:jc w:val="center"/>
        </w:pPr>
        <w:r>
          <w:fldChar w:fldCharType="begin"/>
        </w:r>
        <w:r>
          <w:instrText>PAGE   \* MERGEFORMAT</w:instrText>
        </w:r>
        <w:r>
          <w:fldChar w:fldCharType="separate"/>
        </w:r>
        <w:r w:rsidR="00F84F63" w:rsidRPr="00F84F63">
          <w:rPr>
            <w:noProof/>
            <w:lang w:val="ja-JP"/>
          </w:rPr>
          <w:t>1</w:t>
        </w:r>
        <w:r>
          <w:fldChar w:fldCharType="end"/>
        </w:r>
      </w:p>
    </w:sdtContent>
  </w:sdt>
  <w:p w14:paraId="6A287914" w14:textId="77777777" w:rsidR="004C621A" w:rsidRDefault="004C62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E063D" w14:textId="77777777" w:rsidR="0069259E" w:rsidRDefault="0069259E">
      <w:r>
        <w:separator/>
      </w:r>
    </w:p>
  </w:footnote>
  <w:footnote w:type="continuationSeparator" w:id="0">
    <w:p w14:paraId="46941B70" w14:textId="77777777" w:rsidR="0069259E" w:rsidRDefault="006925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8420208"/>
      <w:docPartObj>
        <w:docPartGallery w:val="Page Numbers (Top of Page)"/>
        <w:docPartUnique/>
      </w:docPartObj>
    </w:sdtPr>
    <w:sdtContent>
      <w:p w14:paraId="5154B7BB" w14:textId="77777777" w:rsidR="004C621A" w:rsidRDefault="004C621A">
        <w:pPr>
          <w:pStyle w:val="Header"/>
        </w:pPr>
        <w:r>
          <w:fldChar w:fldCharType="begin"/>
        </w:r>
        <w:r>
          <w:instrText>PAGE   \* MERGEFORMAT</w:instrText>
        </w:r>
        <w:r>
          <w:fldChar w:fldCharType="separate"/>
        </w:r>
        <w:r w:rsidR="00F84F63" w:rsidRPr="00F84F63">
          <w:rPr>
            <w:noProof/>
            <w:lang w:val="ja-JP"/>
          </w:rPr>
          <w:t>4</w:t>
        </w:r>
        <w:r>
          <w:fldChar w:fldCharType="end"/>
        </w:r>
      </w:p>
    </w:sdtContent>
  </w:sdt>
  <w:p w14:paraId="3A19688F" w14:textId="77777777" w:rsidR="004C621A" w:rsidRDefault="004C621A" w:rsidP="000F5B3B">
    <w:pPr>
      <w:pStyle w:val="BodyTex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4512808"/>
      <w:docPartObj>
        <w:docPartGallery w:val="Page Numbers (Top of Page)"/>
        <w:docPartUnique/>
      </w:docPartObj>
    </w:sdtPr>
    <w:sdtContent>
      <w:p w14:paraId="06171C38" w14:textId="77777777" w:rsidR="004C621A" w:rsidRDefault="004C621A" w:rsidP="00734471">
        <w:pPr>
          <w:pStyle w:val="Header"/>
          <w:jc w:val="right"/>
        </w:pPr>
        <w:r>
          <w:fldChar w:fldCharType="begin"/>
        </w:r>
        <w:r>
          <w:instrText>PAGE   \* MERGEFORMAT</w:instrText>
        </w:r>
        <w:r>
          <w:fldChar w:fldCharType="separate"/>
        </w:r>
        <w:r w:rsidR="00F84F63" w:rsidRPr="00F84F63">
          <w:rPr>
            <w:noProof/>
            <w:lang w:val="ja-JP"/>
          </w:rPr>
          <w:t>3</w:t>
        </w:r>
        <w:r>
          <w:fldChar w:fldCharType="end"/>
        </w:r>
      </w:p>
    </w:sdtContent>
  </w:sdt>
  <w:p w14:paraId="3FA256DA" w14:textId="77777777" w:rsidR="004C621A" w:rsidRDefault="004C621A" w:rsidP="000F5B3B">
    <w:pPr>
      <w:pStyle w:val="BodyTex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8E6FC" w14:textId="77777777" w:rsidR="004C621A" w:rsidRDefault="00D9508D" w:rsidP="000F5B3B">
    <w:pPr>
      <w:pStyle w:val="BodyText"/>
    </w:pPr>
    <w:r>
      <w:rPr>
        <w:noProof/>
      </w:rPr>
      <mc:AlternateContent>
        <mc:Choice Requires="wps">
          <w:drawing>
            <wp:anchor distT="0" distB="0" distL="114300" distR="114300" simplePos="0" relativeHeight="503274752" behindDoc="1" locked="0" layoutInCell="1" allowOverlap="1" wp14:anchorId="41CC9AF3" wp14:editId="61612B66">
              <wp:simplePos x="0" y="0"/>
              <wp:positionH relativeFrom="page">
                <wp:posOffset>766445</wp:posOffset>
              </wp:positionH>
              <wp:positionV relativeFrom="page">
                <wp:posOffset>680720</wp:posOffset>
              </wp:positionV>
              <wp:extent cx="199390" cy="171450"/>
              <wp:effectExtent l="4445" t="4445"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390"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B38D1" w14:textId="77777777" w:rsidR="004C621A" w:rsidRDefault="004C621A" w:rsidP="000F5B3B">
                          <w:pPr>
                            <w:pStyle w:val="BodyText"/>
                          </w:pPr>
                          <w:r>
                            <w:fldChar w:fldCharType="begin"/>
                          </w:r>
                          <w:r>
                            <w:instrText xml:space="preserve"> PAGE </w:instrText>
                          </w:r>
                          <w:r>
                            <w:fldChar w:fldCharType="separate"/>
                          </w:r>
                          <w:r w:rsidR="00F84F63">
                            <w:rPr>
                              <w:noProof/>
                            </w:rPr>
                            <w:t>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CC9AF3" id="_x0000_t202" coordsize="21600,21600" o:spt="202" path="m,l,21600r21600,l21600,xe">
              <v:stroke joinstyle="miter"/>
              <v:path gradientshapeok="t" o:connecttype="rect"/>
            </v:shapetype>
            <v:shape id="Text Box 4" o:spid="_x0000_s1026" type="#_x0000_t202" style="position:absolute;left:0;text-align:left;margin-left:60.35pt;margin-top:53.6pt;width:15.7pt;height:13.5pt;z-index:-41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" filled="f" stroked="f">
              <v:textbox inset="0,0,0,0">
                <w:txbxContent>
                  <w:p w14:paraId="06AB38D1" w14:textId="77777777" w:rsidR="004C621A" w:rsidRDefault="004C621A" w:rsidP="000F5B3B">
                    <w:pPr>
                      <w:pStyle w:val="BodyText"/>
                    </w:pPr>
                    <w:r>
                      <w:fldChar w:fldCharType="begin"/>
                    </w:r>
                    <w:r>
                      <w:instrText xml:space="preserve"> PAGE </w:instrText>
                    </w:r>
                    <w:r>
                      <w:fldChar w:fldCharType="separate"/>
                    </w:r>
                    <w:r w:rsidR="00F84F63">
                      <w:rPr>
                        <w:noProof/>
                      </w:rPr>
                      <w:t>6</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274776" behindDoc="1" locked="0" layoutInCell="1" allowOverlap="1" wp14:anchorId="67CAE110" wp14:editId="6D290A10">
              <wp:simplePos x="0" y="0"/>
              <wp:positionH relativeFrom="page">
                <wp:posOffset>3522345</wp:posOffset>
              </wp:positionH>
              <wp:positionV relativeFrom="page">
                <wp:posOffset>681355</wp:posOffset>
              </wp:positionV>
              <wp:extent cx="659765" cy="156845"/>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765" cy="156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7C349E" w14:textId="77777777" w:rsidR="004C621A" w:rsidRDefault="004C621A">
                          <w:pPr>
                            <w:spacing w:before="39"/>
                            <w:ind w:left="2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CAE110" id="Text Box 3" o:spid="_x0000_s1027" type="#_x0000_t202" style="position:absolute;left:0;text-align:left;margin-left:277.35pt;margin-top:53.65pt;width:51.95pt;height:12.35pt;z-index:-41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" filled="f" stroked="f">
              <v:textbox inset="0,0,0,0">
                <w:txbxContent>
                  <w:p w14:paraId="717C349E" w14:textId="77777777" w:rsidR="004C621A" w:rsidRDefault="004C621A">
                    <w:pPr>
                      <w:spacing w:before="39"/>
                      <w:ind w:left="20"/>
                    </w:pP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CDADF" w14:textId="77777777" w:rsidR="004C621A" w:rsidRDefault="00D9508D" w:rsidP="000F5B3B">
    <w:pPr>
      <w:pStyle w:val="BodyText"/>
    </w:pPr>
    <w:r>
      <w:rPr>
        <w:noProof/>
      </w:rPr>
      <mc:AlternateContent>
        <mc:Choice Requires="wps">
          <w:drawing>
            <wp:anchor distT="0" distB="0" distL="114300" distR="114300" simplePos="0" relativeHeight="503274800" behindDoc="1" locked="0" layoutInCell="1" allowOverlap="1" wp14:anchorId="5A73ED30" wp14:editId="2C5F4180">
              <wp:simplePos x="0" y="0"/>
              <wp:positionH relativeFrom="page">
                <wp:posOffset>1818640</wp:posOffset>
              </wp:positionH>
              <wp:positionV relativeFrom="page">
                <wp:posOffset>681355</wp:posOffset>
              </wp:positionV>
              <wp:extent cx="3959860" cy="156845"/>
              <wp:effectExtent l="0" t="0" r="317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59860" cy="156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F3885A" w14:textId="77777777" w:rsidR="004C621A" w:rsidRDefault="004C621A" w:rsidP="00F04BB8">
                          <w:pPr>
                            <w:spacing w:before="39"/>
                            <w:ind w:left="20"/>
                            <w:jc w:val="cent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73ED30" id="_x0000_t202" coordsize="21600,21600" o:spt="202" path="m,l,21600r21600,l21600,xe">
              <v:stroke joinstyle="miter"/>
              <v:path gradientshapeok="t" o:connecttype="rect"/>
            </v:shapetype>
            <v:shape id="Text Box 2" o:spid="_x0000_s1028" type="#_x0000_t202" style="position:absolute;left:0;text-align:left;margin-left:143.2pt;margin-top:53.65pt;width:311.8pt;height:12.35pt;z-index:-41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" filled="f" stroked="f">
              <v:textbox inset="0,0,0,0">
                <w:txbxContent>
                  <w:p w14:paraId="02F3885A" w14:textId="77777777" w:rsidR="004C621A" w:rsidRDefault="004C621A" w:rsidP="00F04BB8">
                    <w:pPr>
                      <w:spacing w:before="39"/>
                      <w:ind w:left="20"/>
                      <w:jc w:val="center"/>
                    </w:pPr>
                  </w:p>
                </w:txbxContent>
              </v:textbox>
              <w10:wrap anchorx="page" anchory="page"/>
            </v:shape>
          </w:pict>
        </mc:Fallback>
      </mc:AlternateContent>
    </w:r>
    <w:r>
      <w:rPr>
        <w:noProof/>
      </w:rPr>
      <mc:AlternateContent>
        <mc:Choice Requires="wps">
          <w:drawing>
            <wp:anchor distT="0" distB="0" distL="114300" distR="114300" simplePos="0" relativeHeight="503274824" behindDoc="1" locked="0" layoutInCell="1" allowOverlap="1" wp14:anchorId="5D609707" wp14:editId="5D8EC4FA">
              <wp:simplePos x="0" y="0"/>
              <wp:positionH relativeFrom="page">
                <wp:posOffset>6594475</wp:posOffset>
              </wp:positionH>
              <wp:positionV relativeFrom="page">
                <wp:posOffset>680720</wp:posOffset>
              </wp:positionV>
              <wp:extent cx="199390" cy="171450"/>
              <wp:effectExtent l="3175" t="4445"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390"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E4DDB8" w14:textId="77777777" w:rsidR="004C621A" w:rsidRDefault="004C621A" w:rsidP="000F5B3B">
                          <w:pPr>
                            <w:pStyle w:val="BodyText"/>
                          </w:pPr>
                          <w:r>
                            <w:fldChar w:fldCharType="begin"/>
                          </w:r>
                          <w:r>
                            <w:instrText xml:space="preserve"> PAGE </w:instrText>
                          </w:r>
                          <w:r>
                            <w:fldChar w:fldCharType="separate"/>
                          </w:r>
                          <w:r w:rsidR="00F84F63">
                            <w:rPr>
                              <w:noProof/>
                            </w:rPr>
                            <w:t>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609707" id="Text Box 1" o:spid="_x0000_s1029" type="#_x0000_t202" style="position:absolute;left:0;text-align:left;margin-left:519.25pt;margin-top:53.6pt;width:15.7pt;height:13.5pt;z-index:-41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" filled="f" stroked="f">
              <v:textbox inset="0,0,0,0">
                <w:txbxContent>
                  <w:p w14:paraId="68E4DDB8" w14:textId="77777777" w:rsidR="004C621A" w:rsidRDefault="004C621A" w:rsidP="000F5B3B">
                    <w:pPr>
                      <w:pStyle w:val="BodyText"/>
                    </w:pPr>
                    <w:r>
                      <w:fldChar w:fldCharType="begin"/>
                    </w:r>
                    <w:r>
                      <w:instrText xml:space="preserve"> PAGE </w:instrText>
                    </w:r>
                    <w:r>
                      <w:fldChar w:fldCharType="separate"/>
                    </w:r>
                    <w:r w:rsidR="00F84F63">
                      <w:rPr>
                        <w:noProof/>
                      </w:rPr>
                      <w:t>5</w:t>
                    </w:r>
                    <w: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F11F7"/>
    <w:multiLevelType w:val="hybridMultilevel"/>
    <w:tmpl w:val="E3CEF7C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52B9454C"/>
    <w:multiLevelType w:val="hybridMultilevel"/>
    <w:tmpl w:val="6C6015D4"/>
    <w:lvl w:ilvl="0" w:tplc="A5948A2C">
      <w:start w:val="56"/>
      <w:numFmt w:val="decimal"/>
      <w:lvlText w:val="(%1)"/>
      <w:lvlJc w:val="left"/>
      <w:pPr>
        <w:ind w:left="100" w:hanging="461"/>
      </w:pPr>
      <w:rPr>
        <w:rFonts w:ascii="Photina MT" w:eastAsia="Photina MT" w:hAnsi="Photina MT" w:cs="Photina MT" w:hint="default"/>
        <w:spacing w:val="-11"/>
        <w:w w:val="100"/>
        <w:sz w:val="20"/>
        <w:szCs w:val="20"/>
      </w:rPr>
    </w:lvl>
    <w:lvl w:ilvl="1" w:tplc="6D2486D0">
      <w:start w:val="56"/>
      <w:numFmt w:val="decimal"/>
      <w:lvlText w:val="%2)"/>
      <w:lvlJc w:val="left"/>
      <w:pPr>
        <w:ind w:left="554" w:hanging="363"/>
        <w:jc w:val="right"/>
      </w:pPr>
      <w:rPr>
        <w:rFonts w:ascii="Times New Roman" w:eastAsia="MS Mincho" w:hAnsi="Times New Roman" w:cs="Photina MT" w:hint="default"/>
        <w:b w:val="0"/>
        <w:i w:val="0"/>
        <w:spacing w:val="-9"/>
        <w:w w:val="100"/>
        <w:sz w:val="18"/>
        <w:szCs w:val="18"/>
      </w:rPr>
    </w:lvl>
    <w:lvl w:ilvl="2" w:tplc="06D0B09E">
      <w:numFmt w:val="bullet"/>
      <w:lvlText w:val="•"/>
      <w:lvlJc w:val="left"/>
      <w:pPr>
        <w:ind w:left="477" w:hanging="363"/>
      </w:pPr>
      <w:rPr>
        <w:rFonts w:hint="default"/>
      </w:rPr>
    </w:lvl>
    <w:lvl w:ilvl="3" w:tplc="2E7A6996">
      <w:numFmt w:val="bullet"/>
      <w:lvlText w:val="•"/>
      <w:lvlJc w:val="left"/>
      <w:pPr>
        <w:ind w:left="395" w:hanging="363"/>
      </w:pPr>
      <w:rPr>
        <w:rFonts w:hint="default"/>
      </w:rPr>
    </w:lvl>
    <w:lvl w:ilvl="4" w:tplc="0B68D4CA">
      <w:numFmt w:val="bullet"/>
      <w:lvlText w:val="•"/>
      <w:lvlJc w:val="left"/>
      <w:pPr>
        <w:ind w:left="312" w:hanging="363"/>
      </w:pPr>
      <w:rPr>
        <w:rFonts w:hint="default"/>
      </w:rPr>
    </w:lvl>
    <w:lvl w:ilvl="5" w:tplc="CAFCB9CC">
      <w:numFmt w:val="bullet"/>
      <w:lvlText w:val="•"/>
      <w:lvlJc w:val="left"/>
      <w:pPr>
        <w:ind w:left="230" w:hanging="363"/>
      </w:pPr>
      <w:rPr>
        <w:rFonts w:hint="default"/>
      </w:rPr>
    </w:lvl>
    <w:lvl w:ilvl="6" w:tplc="6E74C58A">
      <w:numFmt w:val="bullet"/>
      <w:lvlText w:val="•"/>
      <w:lvlJc w:val="left"/>
      <w:pPr>
        <w:ind w:left="147" w:hanging="363"/>
      </w:pPr>
      <w:rPr>
        <w:rFonts w:hint="default"/>
      </w:rPr>
    </w:lvl>
    <w:lvl w:ilvl="7" w:tplc="B3E4B360">
      <w:numFmt w:val="bullet"/>
      <w:lvlText w:val="•"/>
      <w:lvlJc w:val="left"/>
      <w:pPr>
        <w:ind w:left="65" w:hanging="363"/>
      </w:pPr>
      <w:rPr>
        <w:rFonts w:hint="default"/>
      </w:rPr>
    </w:lvl>
    <w:lvl w:ilvl="8" w:tplc="E79010C2">
      <w:numFmt w:val="bullet"/>
      <w:lvlText w:val="•"/>
      <w:lvlJc w:val="left"/>
      <w:pPr>
        <w:ind w:left="-18" w:hanging="363"/>
      </w:pPr>
      <w:rPr>
        <w:rFonts w:hint="default"/>
      </w:rPr>
    </w:lvl>
  </w:abstractNum>
  <w:abstractNum w:abstractNumId="2" w15:restartNumberingAfterBreak="0">
    <w:nsid w:val="75593872"/>
    <w:multiLevelType w:val="hybridMultilevel"/>
    <w:tmpl w:val="5A94594E"/>
    <w:lvl w:ilvl="0" w:tplc="0DAE3E06">
      <w:start w:val="1"/>
      <w:numFmt w:val="decimal"/>
      <w:pStyle w:val="References"/>
      <w:lvlText w:val="%1) "/>
      <w:lvlJc w:val="left"/>
      <w:pPr>
        <w:ind w:left="590" w:hanging="420"/>
      </w:pPr>
      <w:rPr>
        <w:rFonts w:hint="eastAsia"/>
      </w:rPr>
    </w:lvl>
    <w:lvl w:ilvl="1" w:tplc="04090017" w:tentative="1">
      <w:start w:val="1"/>
      <w:numFmt w:val="aiueoFullWidth"/>
      <w:lvlText w:val="(%2)"/>
      <w:lvlJc w:val="left"/>
      <w:pPr>
        <w:ind w:left="1010" w:hanging="420"/>
      </w:pPr>
    </w:lvl>
    <w:lvl w:ilvl="2" w:tplc="04090011" w:tentative="1">
      <w:start w:val="1"/>
      <w:numFmt w:val="decimalEnclosedCircle"/>
      <w:lvlText w:val="%3"/>
      <w:lvlJc w:val="left"/>
      <w:pPr>
        <w:ind w:left="1430" w:hanging="420"/>
      </w:pPr>
    </w:lvl>
    <w:lvl w:ilvl="3" w:tplc="0409000F" w:tentative="1">
      <w:start w:val="1"/>
      <w:numFmt w:val="decimal"/>
      <w:lvlText w:val="%4."/>
      <w:lvlJc w:val="left"/>
      <w:pPr>
        <w:ind w:left="1850" w:hanging="420"/>
      </w:pPr>
    </w:lvl>
    <w:lvl w:ilvl="4" w:tplc="04090017" w:tentative="1">
      <w:start w:val="1"/>
      <w:numFmt w:val="aiueoFullWidth"/>
      <w:lvlText w:val="(%5)"/>
      <w:lvlJc w:val="left"/>
      <w:pPr>
        <w:ind w:left="2270" w:hanging="420"/>
      </w:pPr>
    </w:lvl>
    <w:lvl w:ilvl="5" w:tplc="04090011" w:tentative="1">
      <w:start w:val="1"/>
      <w:numFmt w:val="decimalEnclosedCircle"/>
      <w:lvlText w:val="%6"/>
      <w:lvlJc w:val="left"/>
      <w:pPr>
        <w:ind w:left="2690" w:hanging="420"/>
      </w:pPr>
    </w:lvl>
    <w:lvl w:ilvl="6" w:tplc="0409000F" w:tentative="1">
      <w:start w:val="1"/>
      <w:numFmt w:val="decimal"/>
      <w:lvlText w:val="%7."/>
      <w:lvlJc w:val="left"/>
      <w:pPr>
        <w:ind w:left="3110" w:hanging="420"/>
      </w:pPr>
    </w:lvl>
    <w:lvl w:ilvl="7" w:tplc="04090017" w:tentative="1">
      <w:start w:val="1"/>
      <w:numFmt w:val="aiueoFullWidth"/>
      <w:lvlText w:val="(%8)"/>
      <w:lvlJc w:val="left"/>
      <w:pPr>
        <w:ind w:left="3530" w:hanging="420"/>
      </w:pPr>
    </w:lvl>
    <w:lvl w:ilvl="8" w:tplc="04090011" w:tentative="1">
      <w:start w:val="1"/>
      <w:numFmt w:val="decimalEnclosedCircle"/>
      <w:lvlText w:val="%9"/>
      <w:lvlJc w:val="left"/>
      <w:pPr>
        <w:ind w:left="3950" w:hanging="420"/>
      </w:pPr>
    </w:lvl>
  </w:abstractNum>
  <w:num w:numId="1" w16cid:durableId="886650694">
    <w:abstractNumId w:val="1"/>
  </w:num>
  <w:num w:numId="2" w16cid:durableId="2138637982">
    <w:abstractNumId w:val="2"/>
  </w:num>
  <w:num w:numId="3" w16cid:durableId="1571695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proofState w:spelling="clean" w:grammar="clean"/>
  <w:stylePaneFormatFilter w:val="1321" w:allStyles="1" w:customStyles="0" w:latentStyles="0" w:stylesInUse="0" w:headingStyles="1" w:numberingStyles="0" w:tableStyles="0" w:directFormattingOnRuns="1" w:directFormattingOnParagraphs="1" w:directFormattingOnNumbering="0" w:directFormattingOnTables="0" w:clearFormatting="1" w:top3HeadingStyles="0" w:visibleStyles="0" w:alternateStyleNames="0"/>
  <w:stylePaneSortMethod w:val="0004"/>
  <w:defaultTabStop w:val="720"/>
  <w:evenAndOddHeaders/>
  <w:drawingGridHorizontalSpacing w:val="110"/>
  <w:displayHorizontalDrawingGridEvery w:val="2"/>
  <w:characterSpacingControl w:val="doNotCompress"/>
  <w:hdrShapeDefaults>
    <o:shapedefaults v:ext="edit" spidmax="2050">
      <v:textbox inset="5.85pt,.7pt,5.85pt,.7pt"/>
    </o:shapedefaults>
  </w:hdrShapeDefaults>
  <w:footnotePr>
    <w:footnote w:id="-1"/>
    <w:footnote w:id="0"/>
  </w:footnotePr>
  <w:endnotePr>
    <w:pos w:val="sectEnd"/>
    <w:endnote w:id="-1"/>
    <w:endnote w:id="0"/>
  </w:endnotePr>
  <w:compat>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76BF5"/>
    <w:rsid w:val="000219CC"/>
    <w:rsid w:val="000678A2"/>
    <w:rsid w:val="000746D3"/>
    <w:rsid w:val="00096680"/>
    <w:rsid w:val="000A3B30"/>
    <w:rsid w:val="000A4918"/>
    <w:rsid w:val="000F5B3B"/>
    <w:rsid w:val="0011509A"/>
    <w:rsid w:val="0013689E"/>
    <w:rsid w:val="001506D1"/>
    <w:rsid w:val="00203235"/>
    <w:rsid w:val="00230913"/>
    <w:rsid w:val="00244370"/>
    <w:rsid w:val="0025438A"/>
    <w:rsid w:val="00260989"/>
    <w:rsid w:val="002A6488"/>
    <w:rsid w:val="002D4D55"/>
    <w:rsid w:val="0031724C"/>
    <w:rsid w:val="0033346F"/>
    <w:rsid w:val="00333E0F"/>
    <w:rsid w:val="003E0E67"/>
    <w:rsid w:val="00401F64"/>
    <w:rsid w:val="004735CC"/>
    <w:rsid w:val="004747D8"/>
    <w:rsid w:val="004B0373"/>
    <w:rsid w:val="004C621A"/>
    <w:rsid w:val="004D4022"/>
    <w:rsid w:val="004E63EC"/>
    <w:rsid w:val="00513B85"/>
    <w:rsid w:val="00524209"/>
    <w:rsid w:val="005304BC"/>
    <w:rsid w:val="00534F87"/>
    <w:rsid w:val="00535995"/>
    <w:rsid w:val="00547CB6"/>
    <w:rsid w:val="00554FA6"/>
    <w:rsid w:val="005839CC"/>
    <w:rsid w:val="005A7677"/>
    <w:rsid w:val="00612790"/>
    <w:rsid w:val="0068396F"/>
    <w:rsid w:val="00684C13"/>
    <w:rsid w:val="0069259E"/>
    <w:rsid w:val="006A28A9"/>
    <w:rsid w:val="006D1ABD"/>
    <w:rsid w:val="006D50C8"/>
    <w:rsid w:val="00706AAA"/>
    <w:rsid w:val="00734471"/>
    <w:rsid w:val="00744810"/>
    <w:rsid w:val="00772AE2"/>
    <w:rsid w:val="007F1555"/>
    <w:rsid w:val="008165C1"/>
    <w:rsid w:val="00837E56"/>
    <w:rsid w:val="00844B0A"/>
    <w:rsid w:val="00850077"/>
    <w:rsid w:val="008677A5"/>
    <w:rsid w:val="00894CA5"/>
    <w:rsid w:val="008A5BE5"/>
    <w:rsid w:val="008B4827"/>
    <w:rsid w:val="008C09D6"/>
    <w:rsid w:val="00917853"/>
    <w:rsid w:val="00966BAD"/>
    <w:rsid w:val="009956A8"/>
    <w:rsid w:val="009A0EF7"/>
    <w:rsid w:val="009A636F"/>
    <w:rsid w:val="00A02F0D"/>
    <w:rsid w:val="00A40B99"/>
    <w:rsid w:val="00A53C77"/>
    <w:rsid w:val="00A726BD"/>
    <w:rsid w:val="00A85251"/>
    <w:rsid w:val="00AB2768"/>
    <w:rsid w:val="00AC4FE9"/>
    <w:rsid w:val="00AC7072"/>
    <w:rsid w:val="00AE6EB6"/>
    <w:rsid w:val="00B36354"/>
    <w:rsid w:val="00B54C80"/>
    <w:rsid w:val="00B65D9B"/>
    <w:rsid w:val="00B82969"/>
    <w:rsid w:val="00B91082"/>
    <w:rsid w:val="00BD6EE2"/>
    <w:rsid w:val="00C06200"/>
    <w:rsid w:val="00C17DBB"/>
    <w:rsid w:val="00C37E15"/>
    <w:rsid w:val="00C50A08"/>
    <w:rsid w:val="00C705C4"/>
    <w:rsid w:val="00C86678"/>
    <w:rsid w:val="00C94531"/>
    <w:rsid w:val="00CD37C5"/>
    <w:rsid w:val="00CE193A"/>
    <w:rsid w:val="00D038B6"/>
    <w:rsid w:val="00D06657"/>
    <w:rsid w:val="00D2133D"/>
    <w:rsid w:val="00D23759"/>
    <w:rsid w:val="00D410ED"/>
    <w:rsid w:val="00D43CFD"/>
    <w:rsid w:val="00D67CA6"/>
    <w:rsid w:val="00D72EC7"/>
    <w:rsid w:val="00D86274"/>
    <w:rsid w:val="00D9508D"/>
    <w:rsid w:val="00DE3523"/>
    <w:rsid w:val="00E7322D"/>
    <w:rsid w:val="00E83A1B"/>
    <w:rsid w:val="00E84344"/>
    <w:rsid w:val="00EC6EFF"/>
    <w:rsid w:val="00F00899"/>
    <w:rsid w:val="00F04BB8"/>
    <w:rsid w:val="00F21E67"/>
    <w:rsid w:val="00F26AAB"/>
    <w:rsid w:val="00F444EB"/>
    <w:rsid w:val="00F45084"/>
    <w:rsid w:val="00F76BF5"/>
    <w:rsid w:val="00F84F63"/>
    <w:rsid w:val="00FD1A9E"/>
    <w:rsid w:val="00FD30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0009D4B"/>
  <w15:docId w15:val="{4FF9B11B-6D3E-4115-A35D-4392B4ABA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heme="minorEastAsia" w:hAnsi="Times" w:cs="Photina MT"/>
        <w:lang w:val="en-US" w:eastAsia="ja-JP"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47CB6"/>
  </w:style>
  <w:style w:type="paragraph" w:styleId="Heading1">
    <w:name w:val="heading 1"/>
    <w:basedOn w:val="Normal"/>
    <w:link w:val="Heading1Char"/>
    <w:uiPriority w:val="1"/>
    <w:pPr>
      <w:spacing w:before="117"/>
      <w:ind w:left="1116"/>
      <w:outlineLvl w:val="0"/>
    </w:pPr>
    <w:rPr>
      <w:b/>
      <w:bCs/>
    </w:rPr>
  </w:style>
  <w:style w:type="paragraph" w:styleId="Heading2">
    <w:name w:val="heading 2"/>
    <w:basedOn w:val="Normal"/>
    <w:next w:val="Normal"/>
    <w:link w:val="Heading2Char"/>
    <w:uiPriority w:val="9"/>
    <w:unhideWhenUsed/>
    <w:rsid w:val="00D86274"/>
    <w:pPr>
      <w:keepNext/>
      <w:outlineLvl w:val="1"/>
    </w:pPr>
    <w:rPr>
      <w:rFonts w:asciiTheme="majorHAnsi" w:eastAsiaTheme="majorEastAsia" w:hAnsiTheme="majorHAnsi" w:cstheme="majorBidi"/>
    </w:rPr>
  </w:style>
  <w:style w:type="paragraph" w:styleId="Heading3">
    <w:name w:val="heading 3"/>
    <w:basedOn w:val="Normal"/>
    <w:next w:val="Normal"/>
    <w:link w:val="Heading3Char"/>
    <w:uiPriority w:val="9"/>
    <w:unhideWhenUsed/>
    <w:rsid w:val="00612790"/>
    <w:pPr>
      <w:keepNext/>
      <w:ind w:leftChars="400" w:left="400"/>
      <w:outlineLvl w:val="2"/>
    </w:pPr>
    <w:rPr>
      <w:rFonts w:asciiTheme="majorHAnsi" w:eastAsiaTheme="majorEastAsia" w:hAnsiTheme="majorHAnsi" w:cstheme="majorBidi"/>
    </w:rPr>
  </w:style>
  <w:style w:type="paragraph" w:styleId="Heading4">
    <w:name w:val="heading 4"/>
    <w:basedOn w:val="Normal"/>
    <w:next w:val="Normal"/>
    <w:link w:val="Heading4Char"/>
    <w:uiPriority w:val="9"/>
    <w:unhideWhenUsed/>
    <w:rsid w:val="00612790"/>
    <w:pPr>
      <w:keepNext/>
      <w:ind w:leftChars="400" w:left="400"/>
      <w:outlineLvl w:val="3"/>
    </w:pPr>
    <w:rPr>
      <w:b/>
      <w:bCs/>
    </w:rPr>
  </w:style>
  <w:style w:type="paragraph" w:styleId="Heading5">
    <w:name w:val="heading 5"/>
    <w:basedOn w:val="Normal"/>
    <w:next w:val="Normal"/>
    <w:link w:val="Heading5Char"/>
    <w:uiPriority w:val="9"/>
    <w:unhideWhenUsed/>
    <w:rsid w:val="00612790"/>
    <w:pPr>
      <w:keepNext/>
      <w:ind w:leftChars="800" w:left="800"/>
      <w:outlineLvl w:val="4"/>
    </w:pPr>
    <w:rPr>
      <w:rFonts w:asciiTheme="majorHAnsi" w:eastAsiaTheme="majorEastAsia" w:hAnsiTheme="majorHAnsi" w:cstheme="majorBidi"/>
    </w:rPr>
  </w:style>
  <w:style w:type="paragraph" w:styleId="Heading6">
    <w:name w:val="heading 6"/>
    <w:basedOn w:val="Normal"/>
    <w:next w:val="Normal"/>
    <w:link w:val="Heading6Char"/>
    <w:uiPriority w:val="9"/>
    <w:unhideWhenUsed/>
    <w:rsid w:val="00612790"/>
    <w:pPr>
      <w:keepNext/>
      <w:ind w:leftChars="800" w:left="800"/>
      <w:outlineLvl w:val="5"/>
    </w:pPr>
    <w:rPr>
      <w:b/>
      <w:bCs/>
    </w:rPr>
  </w:style>
  <w:style w:type="paragraph" w:styleId="Heading7">
    <w:name w:val="heading 7"/>
    <w:basedOn w:val="Normal"/>
    <w:next w:val="Normal"/>
    <w:link w:val="Heading7Char"/>
    <w:uiPriority w:val="9"/>
    <w:unhideWhenUsed/>
    <w:rsid w:val="00612790"/>
    <w:pPr>
      <w:keepNext/>
      <w:ind w:leftChars="800" w:left="800"/>
      <w:outlineLvl w:val="6"/>
    </w:pPr>
  </w:style>
  <w:style w:type="paragraph" w:styleId="Heading8">
    <w:name w:val="heading 8"/>
    <w:basedOn w:val="Normal"/>
    <w:next w:val="Normal"/>
    <w:link w:val="Heading8Char"/>
    <w:uiPriority w:val="9"/>
    <w:unhideWhenUsed/>
    <w:rsid w:val="00612790"/>
    <w:pPr>
      <w:keepNext/>
      <w:ind w:leftChars="1200" w:left="1200"/>
      <w:outlineLvl w:val="7"/>
    </w:pPr>
  </w:style>
  <w:style w:type="paragraph" w:styleId="Heading9">
    <w:name w:val="heading 9"/>
    <w:basedOn w:val="Normal"/>
    <w:next w:val="Normal"/>
    <w:link w:val="Heading9Char"/>
    <w:uiPriority w:val="9"/>
    <w:unhideWhenUsed/>
    <w:rsid w:val="00612790"/>
    <w:pPr>
      <w:keepNext/>
      <w:ind w:leftChars="1200" w:left="120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966BAD"/>
    <w:pPr>
      <w:spacing w:line="240" w:lineRule="exact"/>
      <w:ind w:firstLine="199"/>
      <w:contextualSpacing/>
      <w:jc w:val="both"/>
    </w:pPr>
  </w:style>
  <w:style w:type="paragraph" w:styleId="ListParagraph">
    <w:name w:val="List Paragraph"/>
    <w:basedOn w:val="Normal"/>
    <w:link w:val="ListParagraphChar"/>
    <w:uiPriority w:val="34"/>
    <w:qFormat/>
    <w:pPr>
      <w:spacing w:before="3"/>
      <w:ind w:left="554" w:hanging="454"/>
      <w:jc w:val="both"/>
    </w:pPr>
  </w:style>
  <w:style w:type="paragraph" w:customStyle="1" w:styleId="TableParagraph">
    <w:name w:val="Table Paragraph"/>
    <w:basedOn w:val="Normal"/>
    <w:uiPriority w:val="1"/>
    <w:qFormat/>
    <w:pPr>
      <w:spacing w:before="24"/>
    </w:pPr>
  </w:style>
  <w:style w:type="paragraph" w:customStyle="1" w:styleId="1">
    <w:name w:val="表題1"/>
    <w:basedOn w:val="Normal"/>
    <w:next w:val="Author"/>
    <w:link w:val="10"/>
    <w:rsid w:val="00D86274"/>
    <w:pPr>
      <w:spacing w:line="285" w:lineRule="auto"/>
      <w:ind w:left="1761" w:right="1766"/>
      <w:jc w:val="center"/>
    </w:pPr>
    <w:rPr>
      <w:rFonts w:eastAsia="Times New Roman" w:cs="MS Mincho"/>
      <w:b/>
      <w:bCs/>
      <w:sz w:val="24"/>
    </w:rPr>
  </w:style>
  <w:style w:type="paragraph" w:customStyle="1" w:styleId="Author">
    <w:name w:val="Author"/>
    <w:basedOn w:val="Normal"/>
    <w:next w:val="Affiliation"/>
    <w:link w:val="Author0"/>
    <w:autoRedefine/>
    <w:uiPriority w:val="1"/>
    <w:qFormat/>
    <w:rsid w:val="00C50A08"/>
    <w:pPr>
      <w:spacing w:before="340" w:line="220" w:lineRule="exact"/>
      <w:ind w:left="992" w:right="992"/>
      <w:contextualSpacing/>
      <w:jc w:val="center"/>
    </w:pPr>
    <w:rPr>
      <w:rFonts w:eastAsia="Times New Roman"/>
      <w:w w:val="110"/>
    </w:rPr>
  </w:style>
  <w:style w:type="character" w:customStyle="1" w:styleId="Heading2Char">
    <w:name w:val="Heading 2 Char"/>
    <w:basedOn w:val="DefaultParagraphFont"/>
    <w:link w:val="Heading2"/>
    <w:uiPriority w:val="9"/>
    <w:rsid w:val="00D86274"/>
    <w:rPr>
      <w:rFonts w:asciiTheme="majorHAnsi" w:eastAsiaTheme="majorEastAsia" w:hAnsiTheme="majorHAnsi" w:cstheme="majorBidi"/>
    </w:rPr>
  </w:style>
  <w:style w:type="character" w:customStyle="1" w:styleId="Author0">
    <w:name w:val="Author (文字)"/>
    <w:basedOn w:val="DefaultParagraphFont"/>
    <w:link w:val="Author"/>
    <w:uiPriority w:val="1"/>
    <w:rsid w:val="00C50A08"/>
    <w:rPr>
      <w:rFonts w:ascii="Times New Roman" w:eastAsia="Times New Roman" w:hAnsi="Times New Roman" w:cs="Photina MT"/>
      <w:w w:val="110"/>
      <w:sz w:val="20"/>
    </w:rPr>
  </w:style>
  <w:style w:type="paragraph" w:customStyle="1" w:styleId="Affiliation">
    <w:name w:val="Affiliation"/>
    <w:basedOn w:val="Normal"/>
    <w:link w:val="Affiliation0"/>
    <w:uiPriority w:val="1"/>
    <w:qFormat/>
    <w:rsid w:val="00C50A08"/>
    <w:pPr>
      <w:spacing w:before="227" w:line="220" w:lineRule="exact"/>
      <w:ind w:left="1094" w:right="1094"/>
      <w:contextualSpacing/>
      <w:jc w:val="center"/>
    </w:pPr>
    <w:rPr>
      <w:rFonts w:eastAsia="Times New Roman"/>
      <w:i/>
    </w:rPr>
  </w:style>
  <w:style w:type="paragraph" w:customStyle="1" w:styleId="Summary">
    <w:name w:val="Summary"/>
    <w:basedOn w:val="BodyText"/>
    <w:link w:val="Summary0"/>
    <w:autoRedefine/>
    <w:uiPriority w:val="1"/>
    <w:qFormat/>
    <w:rsid w:val="00CE193A"/>
    <w:pPr>
      <w:spacing w:before="340"/>
      <w:ind w:left="1094" w:right="1094" w:firstLine="0"/>
    </w:pPr>
    <w:rPr>
      <w:rFonts w:eastAsia="Times New Roman"/>
    </w:rPr>
  </w:style>
  <w:style w:type="character" w:customStyle="1" w:styleId="Affiliation0">
    <w:name w:val="Affiliation (文字)"/>
    <w:basedOn w:val="DefaultParagraphFont"/>
    <w:link w:val="Affiliation"/>
    <w:uiPriority w:val="1"/>
    <w:rsid w:val="00C50A08"/>
    <w:rPr>
      <w:rFonts w:ascii="Times New Roman" w:eastAsia="Times New Roman" w:hAnsi="Times New Roman" w:cs="Photina MT"/>
      <w:i/>
      <w:sz w:val="18"/>
    </w:rPr>
  </w:style>
  <w:style w:type="character" w:customStyle="1" w:styleId="BodyTextChar">
    <w:name w:val="Body Text Char"/>
    <w:basedOn w:val="DefaultParagraphFont"/>
    <w:link w:val="BodyText"/>
    <w:uiPriority w:val="1"/>
    <w:rsid w:val="00966BAD"/>
    <w:rPr>
      <w:sz w:val="20"/>
      <w:szCs w:val="20"/>
    </w:rPr>
  </w:style>
  <w:style w:type="character" w:customStyle="1" w:styleId="Summary0">
    <w:name w:val="Summary (文字)"/>
    <w:basedOn w:val="BodyTextChar"/>
    <w:link w:val="Summary"/>
    <w:uiPriority w:val="1"/>
    <w:rsid w:val="00CE193A"/>
    <w:rPr>
      <w:rFonts w:eastAsia="Times New Roman"/>
      <w:sz w:val="20"/>
      <w:szCs w:val="20"/>
    </w:rPr>
  </w:style>
  <w:style w:type="paragraph" w:customStyle="1" w:styleId="ReceivedDate">
    <w:name w:val="Received Date"/>
    <w:basedOn w:val="Normal"/>
    <w:link w:val="ReceivedDate0"/>
    <w:uiPriority w:val="1"/>
    <w:qFormat/>
    <w:rsid w:val="00C50A08"/>
    <w:pPr>
      <w:spacing w:before="85"/>
      <w:ind w:left="1761" w:right="1765"/>
      <w:jc w:val="center"/>
    </w:pPr>
    <w:rPr>
      <w:rFonts w:cs="Times New Roman"/>
    </w:rPr>
  </w:style>
  <w:style w:type="paragraph" w:customStyle="1" w:styleId="2">
    <w:name w:val="表題2"/>
    <w:basedOn w:val="1"/>
    <w:link w:val="Title"/>
    <w:uiPriority w:val="1"/>
    <w:rsid w:val="00D038B6"/>
    <w:pPr>
      <w:spacing w:before="454" w:line="280" w:lineRule="exact"/>
      <w:ind w:left="1763" w:right="1763"/>
      <w:contextualSpacing/>
    </w:pPr>
  </w:style>
  <w:style w:type="character" w:customStyle="1" w:styleId="ReceivedDate0">
    <w:name w:val="Received Date (文字)"/>
    <w:basedOn w:val="DefaultParagraphFont"/>
    <w:link w:val="ReceivedDate"/>
    <w:uiPriority w:val="1"/>
    <w:rsid w:val="00C50A08"/>
    <w:rPr>
      <w:rFonts w:ascii="Times New Roman" w:eastAsia="Photina MT" w:hAnsi="Times New Roman" w:cs="Times New Roman"/>
      <w:sz w:val="18"/>
    </w:rPr>
  </w:style>
  <w:style w:type="paragraph" w:customStyle="1" w:styleId="KeyWords">
    <w:name w:val="Key Words"/>
    <w:basedOn w:val="BodyText"/>
    <w:link w:val="KeyWords0"/>
    <w:uiPriority w:val="1"/>
    <w:qFormat/>
    <w:rsid w:val="00AB2768"/>
    <w:pPr>
      <w:spacing w:after="454"/>
      <w:ind w:left="1094" w:right="1094" w:firstLine="0"/>
    </w:pPr>
    <w:rPr>
      <w:rFonts w:eastAsia="Times New Roman"/>
    </w:rPr>
  </w:style>
  <w:style w:type="character" w:customStyle="1" w:styleId="10">
    <w:name w:val="表題1 (文字)"/>
    <w:basedOn w:val="DefaultParagraphFont"/>
    <w:link w:val="1"/>
    <w:rsid w:val="00D038B6"/>
    <w:rPr>
      <w:rFonts w:ascii="Photina MT" w:eastAsia="Times New Roman" w:hAnsi="Photina MT" w:cs="MS Mincho"/>
      <w:b/>
      <w:bCs/>
      <w:sz w:val="24"/>
      <w:szCs w:val="20"/>
    </w:rPr>
  </w:style>
  <w:style w:type="character" w:customStyle="1" w:styleId="Title">
    <w:name w:val="Title (文字)"/>
    <w:basedOn w:val="10"/>
    <w:link w:val="2"/>
    <w:uiPriority w:val="1"/>
    <w:rsid w:val="00D038B6"/>
    <w:rPr>
      <w:rFonts w:ascii="Photina MT" w:eastAsia="Times New Roman" w:hAnsi="Photina MT" w:cs="MS Mincho"/>
      <w:b/>
      <w:bCs/>
      <w:sz w:val="24"/>
      <w:szCs w:val="20"/>
    </w:rPr>
  </w:style>
  <w:style w:type="paragraph" w:styleId="Header">
    <w:name w:val="header"/>
    <w:basedOn w:val="Normal"/>
    <w:link w:val="HeaderChar"/>
    <w:uiPriority w:val="99"/>
    <w:unhideWhenUsed/>
    <w:rsid w:val="009956A8"/>
    <w:pPr>
      <w:tabs>
        <w:tab w:val="center" w:pos="4252"/>
        <w:tab w:val="right" w:pos="8504"/>
      </w:tabs>
      <w:snapToGrid w:val="0"/>
    </w:pPr>
  </w:style>
  <w:style w:type="character" w:customStyle="1" w:styleId="KeyWords0">
    <w:name w:val="Key Words (文字)"/>
    <w:basedOn w:val="BodyTextChar"/>
    <w:link w:val="KeyWords"/>
    <w:uiPriority w:val="1"/>
    <w:rsid w:val="00AB2768"/>
    <w:rPr>
      <w:rFonts w:eastAsia="Times New Roman"/>
      <w:sz w:val="20"/>
      <w:szCs w:val="20"/>
      <w:lang w:eastAsia="ja-JP"/>
    </w:rPr>
  </w:style>
  <w:style w:type="character" w:customStyle="1" w:styleId="HeaderChar">
    <w:name w:val="Header Char"/>
    <w:basedOn w:val="DefaultParagraphFont"/>
    <w:link w:val="Header"/>
    <w:uiPriority w:val="99"/>
    <w:rsid w:val="009956A8"/>
    <w:rPr>
      <w:rFonts w:ascii="Photina MT" w:eastAsia="Photina MT" w:hAnsi="Photina MT" w:cs="Photina MT"/>
    </w:rPr>
  </w:style>
  <w:style w:type="paragraph" w:styleId="Footer">
    <w:name w:val="footer"/>
    <w:basedOn w:val="Normal"/>
    <w:link w:val="FooterChar"/>
    <w:uiPriority w:val="99"/>
    <w:unhideWhenUsed/>
    <w:rsid w:val="009956A8"/>
    <w:pPr>
      <w:tabs>
        <w:tab w:val="center" w:pos="4252"/>
        <w:tab w:val="right" w:pos="8504"/>
      </w:tabs>
      <w:snapToGrid w:val="0"/>
    </w:pPr>
  </w:style>
  <w:style w:type="character" w:customStyle="1" w:styleId="FooterChar">
    <w:name w:val="Footer Char"/>
    <w:basedOn w:val="DefaultParagraphFont"/>
    <w:link w:val="Footer"/>
    <w:uiPriority w:val="99"/>
    <w:rsid w:val="009956A8"/>
    <w:rPr>
      <w:rFonts w:ascii="Photina MT" w:eastAsia="Photina MT" w:hAnsi="Photina MT" w:cs="Photina MT"/>
    </w:rPr>
  </w:style>
  <w:style w:type="paragraph" w:styleId="BalloonText">
    <w:name w:val="Balloon Text"/>
    <w:basedOn w:val="Normal"/>
    <w:link w:val="BalloonTextChar"/>
    <w:uiPriority w:val="99"/>
    <w:semiHidden/>
    <w:unhideWhenUsed/>
    <w:rsid w:val="00734471"/>
    <w:rPr>
      <w:rFonts w:asciiTheme="majorHAnsi" w:eastAsiaTheme="majorEastAsia" w:hAnsiTheme="majorHAnsi" w:cstheme="majorBidi"/>
      <w:szCs w:val="18"/>
    </w:rPr>
  </w:style>
  <w:style w:type="character" w:customStyle="1" w:styleId="BalloonTextChar">
    <w:name w:val="Balloon Text Char"/>
    <w:basedOn w:val="DefaultParagraphFont"/>
    <w:link w:val="BalloonText"/>
    <w:uiPriority w:val="99"/>
    <w:semiHidden/>
    <w:rsid w:val="00734471"/>
    <w:rPr>
      <w:rFonts w:asciiTheme="majorHAnsi" w:eastAsiaTheme="majorEastAsia" w:hAnsiTheme="majorHAnsi" w:cstheme="majorBidi"/>
      <w:szCs w:val="18"/>
    </w:rPr>
  </w:style>
  <w:style w:type="paragraph" w:customStyle="1" w:styleId="Indent">
    <w:name w:val="Indent"/>
    <w:basedOn w:val="BodyText"/>
    <w:link w:val="Indent0"/>
    <w:uiPriority w:val="1"/>
    <w:qFormat/>
    <w:rsid w:val="000A4918"/>
    <w:rPr>
      <w:rFonts w:ascii="Times New Roman" w:eastAsia="Times New Roman" w:hAnsi="Times New Roman" w:cs="Times New Roman"/>
    </w:rPr>
  </w:style>
  <w:style w:type="paragraph" w:customStyle="1" w:styleId="Heading10">
    <w:name w:val="Heading_1"/>
    <w:basedOn w:val="Heading1"/>
    <w:link w:val="Heading11"/>
    <w:autoRedefine/>
    <w:uiPriority w:val="1"/>
    <w:qFormat/>
    <w:rsid w:val="005839CC"/>
    <w:pPr>
      <w:keepNext/>
      <w:spacing w:after="117" w:line="240" w:lineRule="exact"/>
      <w:ind w:left="0"/>
      <w:contextualSpacing/>
      <w:jc w:val="center"/>
    </w:pPr>
    <w:rPr>
      <w:rFonts w:ascii="Times New Roman" w:eastAsia="Times New Roman" w:hAnsi="Times New Roman" w:cs="Times New Roman"/>
      <w:sz w:val="18"/>
      <w:szCs w:val="18"/>
    </w:rPr>
  </w:style>
  <w:style w:type="character" w:customStyle="1" w:styleId="Indent0">
    <w:name w:val="Indent (文字)"/>
    <w:basedOn w:val="BodyTextChar"/>
    <w:link w:val="Indent"/>
    <w:uiPriority w:val="1"/>
    <w:rsid w:val="000A4918"/>
    <w:rPr>
      <w:rFonts w:ascii="Times New Roman" w:eastAsia="Times New Roman" w:hAnsi="Times New Roman" w:cs="Times New Roman"/>
      <w:sz w:val="20"/>
      <w:szCs w:val="20"/>
    </w:rPr>
  </w:style>
  <w:style w:type="paragraph" w:customStyle="1" w:styleId="HeadingRef">
    <w:name w:val="Heading_Ref"/>
    <w:basedOn w:val="Normal"/>
    <w:link w:val="HeadingRef0"/>
    <w:uiPriority w:val="1"/>
    <w:qFormat/>
    <w:rsid w:val="00F444EB"/>
    <w:pPr>
      <w:spacing w:before="113" w:after="113" w:line="220" w:lineRule="exact"/>
      <w:contextualSpacing/>
      <w:jc w:val="center"/>
    </w:pPr>
    <w:rPr>
      <w:b/>
    </w:rPr>
  </w:style>
  <w:style w:type="character" w:customStyle="1" w:styleId="Heading1Char">
    <w:name w:val="Heading 1 Char"/>
    <w:basedOn w:val="DefaultParagraphFont"/>
    <w:link w:val="Heading1"/>
    <w:uiPriority w:val="1"/>
    <w:rsid w:val="000F5B3B"/>
    <w:rPr>
      <w:b/>
      <w:bCs/>
      <w:sz w:val="20"/>
      <w:szCs w:val="20"/>
    </w:rPr>
  </w:style>
  <w:style w:type="character" w:customStyle="1" w:styleId="Heading11">
    <w:name w:val="Heading_1 (文字)"/>
    <w:basedOn w:val="Heading1Char"/>
    <w:link w:val="Heading10"/>
    <w:uiPriority w:val="1"/>
    <w:rsid w:val="005839CC"/>
    <w:rPr>
      <w:rFonts w:ascii="Times New Roman" w:eastAsia="Times New Roman" w:hAnsi="Times New Roman" w:cs="Times New Roman"/>
      <w:b/>
      <w:bCs/>
      <w:sz w:val="18"/>
      <w:szCs w:val="18"/>
    </w:rPr>
  </w:style>
  <w:style w:type="paragraph" w:customStyle="1" w:styleId="References">
    <w:name w:val="References"/>
    <w:basedOn w:val="ListParagraph"/>
    <w:link w:val="References0"/>
    <w:autoRedefine/>
    <w:uiPriority w:val="1"/>
    <w:qFormat/>
    <w:rsid w:val="00F00899"/>
    <w:pPr>
      <w:numPr>
        <w:numId w:val="2"/>
      </w:numPr>
      <w:tabs>
        <w:tab w:val="left" w:pos="555"/>
      </w:tabs>
      <w:spacing w:before="0" w:line="220" w:lineRule="exact"/>
      <w:ind w:left="510" w:hanging="340"/>
      <w:contextualSpacing/>
    </w:pPr>
    <w:rPr>
      <w:rFonts w:eastAsia="Times New Roman"/>
    </w:rPr>
  </w:style>
  <w:style w:type="character" w:customStyle="1" w:styleId="HeadingRef0">
    <w:name w:val="Heading_Ref (文字)"/>
    <w:basedOn w:val="DefaultParagraphFont"/>
    <w:link w:val="HeadingRef"/>
    <w:uiPriority w:val="1"/>
    <w:rsid w:val="00F444EB"/>
    <w:rPr>
      <w:b/>
    </w:rPr>
  </w:style>
  <w:style w:type="character" w:styleId="Emphasis">
    <w:name w:val="Emphasis"/>
    <w:basedOn w:val="DefaultParagraphFont"/>
    <w:uiPriority w:val="20"/>
    <w:rsid w:val="00966BAD"/>
    <w:rPr>
      <w:i/>
      <w:iCs/>
    </w:rPr>
  </w:style>
  <w:style w:type="character" w:customStyle="1" w:styleId="ListParagraphChar">
    <w:name w:val="List Paragraph Char"/>
    <w:basedOn w:val="DefaultParagraphFont"/>
    <w:link w:val="ListParagraph"/>
    <w:uiPriority w:val="1"/>
    <w:rsid w:val="008C09D6"/>
  </w:style>
  <w:style w:type="character" w:customStyle="1" w:styleId="References0">
    <w:name w:val="References (文字)"/>
    <w:basedOn w:val="ListParagraphChar"/>
    <w:link w:val="References"/>
    <w:uiPriority w:val="1"/>
    <w:rsid w:val="00F00899"/>
    <w:rPr>
      <w:rFonts w:eastAsia="Times New Roman"/>
    </w:rPr>
  </w:style>
  <w:style w:type="paragraph" w:customStyle="1" w:styleId="Indexroman">
    <w:name w:val="Index_roman"/>
    <w:basedOn w:val="Affiliation"/>
    <w:uiPriority w:val="1"/>
    <w:qFormat/>
    <w:rsid w:val="00966BAD"/>
    <w:pPr>
      <w:ind w:left="220" w:right="220"/>
    </w:pPr>
    <w:rPr>
      <w:i w:val="0"/>
      <w:position w:val="6"/>
      <w:sz w:val="12"/>
    </w:rPr>
  </w:style>
  <w:style w:type="character" w:customStyle="1" w:styleId="Indexroman-">
    <w:name w:val="スタイル Index_roman + (日) +本文のフォント - 日本語 (ＭＳ 明朝)"/>
    <w:basedOn w:val="DefaultParagraphFont"/>
    <w:uiPriority w:val="1"/>
    <w:rsid w:val="00966BAD"/>
    <w:rPr>
      <w:i/>
      <w:vertAlign w:val="superscript"/>
    </w:rPr>
  </w:style>
  <w:style w:type="paragraph" w:customStyle="1" w:styleId="Fig">
    <w:name w:val="Fig"/>
    <w:basedOn w:val="Normal"/>
    <w:link w:val="Fig0"/>
    <w:autoRedefine/>
    <w:uiPriority w:val="1"/>
    <w:qFormat/>
    <w:rsid w:val="0011509A"/>
    <w:pPr>
      <w:spacing w:line="220" w:lineRule="exact"/>
      <w:ind w:left="170" w:hanging="170"/>
      <w:contextualSpacing/>
      <w:jc w:val="both"/>
    </w:pPr>
    <w:rPr>
      <w:rFonts w:eastAsia="Times New Roman"/>
    </w:rPr>
  </w:style>
  <w:style w:type="paragraph" w:customStyle="1" w:styleId="TableLegend">
    <w:name w:val="Table Legend"/>
    <w:basedOn w:val="Fig"/>
    <w:link w:val="TableLegend0"/>
    <w:autoRedefine/>
    <w:uiPriority w:val="1"/>
    <w:qFormat/>
    <w:rsid w:val="0011509A"/>
  </w:style>
  <w:style w:type="character" w:customStyle="1" w:styleId="Fig0">
    <w:name w:val="Fig (文字)"/>
    <w:basedOn w:val="DefaultParagraphFont"/>
    <w:link w:val="Fig"/>
    <w:uiPriority w:val="1"/>
    <w:rsid w:val="0011509A"/>
    <w:rPr>
      <w:rFonts w:eastAsia="Times New Roman"/>
    </w:rPr>
  </w:style>
  <w:style w:type="table" w:styleId="TableGrid">
    <w:name w:val="Table Grid"/>
    <w:basedOn w:val="TableNormal"/>
    <w:uiPriority w:val="39"/>
    <w:rsid w:val="00C37E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Legend0">
    <w:name w:val="Table Legend (文字)"/>
    <w:basedOn w:val="Fig0"/>
    <w:link w:val="TableLegend"/>
    <w:uiPriority w:val="1"/>
    <w:rsid w:val="0011509A"/>
    <w:rPr>
      <w:rFonts w:eastAsia="Times New Roman"/>
      <w:lang w:eastAsia="ja-JP"/>
    </w:rPr>
  </w:style>
  <w:style w:type="paragraph" w:customStyle="1" w:styleId="Footnote">
    <w:name w:val="Footnote"/>
    <w:basedOn w:val="Indent00"/>
    <w:link w:val="Footnote0"/>
    <w:autoRedefine/>
    <w:uiPriority w:val="1"/>
    <w:qFormat/>
    <w:rsid w:val="00B54C80"/>
    <w:pPr>
      <w:spacing w:line="220" w:lineRule="exact"/>
      <w:ind w:firstLineChars="100" w:firstLine="180"/>
    </w:pPr>
    <w:rPr>
      <w:sz w:val="18"/>
    </w:rPr>
  </w:style>
  <w:style w:type="paragraph" w:styleId="IntenseQuote">
    <w:name w:val="Intense Quote"/>
    <w:basedOn w:val="Normal"/>
    <w:next w:val="Normal"/>
    <w:link w:val="IntenseQuoteChar"/>
    <w:uiPriority w:val="30"/>
    <w:rsid w:val="001506D1"/>
    <w:pPr>
      <w:pBdr>
        <w:bottom w:val="single" w:sz="4" w:space="4" w:color="4F81BD" w:themeColor="accent1"/>
      </w:pBdr>
      <w:spacing w:before="200" w:after="280"/>
      <w:ind w:left="936" w:right="936"/>
    </w:pPr>
    <w:rPr>
      <w:b/>
      <w:bCs/>
      <w:i/>
      <w:iCs/>
      <w:color w:val="4F81BD" w:themeColor="accent1"/>
    </w:rPr>
  </w:style>
  <w:style w:type="character" w:customStyle="1" w:styleId="Footnote0">
    <w:name w:val="Footnote (文字)"/>
    <w:basedOn w:val="DefaultParagraphFont"/>
    <w:link w:val="Footnote"/>
    <w:uiPriority w:val="1"/>
    <w:rsid w:val="00B54C80"/>
    <w:rPr>
      <w:rFonts w:ascii="Times New Roman" w:eastAsia="Times New Roman" w:hAnsi="Times New Roman" w:cs="Times New Roman"/>
      <w:sz w:val="18"/>
    </w:rPr>
  </w:style>
  <w:style w:type="character" w:customStyle="1" w:styleId="IntenseQuoteChar">
    <w:name w:val="Intense Quote Char"/>
    <w:basedOn w:val="DefaultParagraphFont"/>
    <w:link w:val="IntenseQuote"/>
    <w:uiPriority w:val="30"/>
    <w:rsid w:val="001506D1"/>
    <w:rPr>
      <w:b/>
      <w:bCs/>
      <w:i/>
      <w:iCs/>
      <w:color w:val="4F81BD" w:themeColor="accent1"/>
    </w:rPr>
  </w:style>
  <w:style w:type="character" w:styleId="SubtleReference">
    <w:name w:val="Subtle Reference"/>
    <w:basedOn w:val="DefaultParagraphFont"/>
    <w:uiPriority w:val="31"/>
    <w:rsid w:val="001506D1"/>
    <w:rPr>
      <w:smallCaps/>
      <w:color w:val="C0504D" w:themeColor="accent2"/>
      <w:u w:val="single"/>
    </w:rPr>
  </w:style>
  <w:style w:type="character" w:styleId="Strong">
    <w:name w:val="Strong"/>
    <w:basedOn w:val="DefaultParagraphFont"/>
    <w:uiPriority w:val="22"/>
    <w:rsid w:val="00612790"/>
    <w:rPr>
      <w:b/>
      <w:bCs/>
    </w:rPr>
  </w:style>
  <w:style w:type="paragraph" w:styleId="Quote">
    <w:name w:val="Quote"/>
    <w:basedOn w:val="Normal"/>
    <w:next w:val="Normal"/>
    <w:link w:val="QuoteChar"/>
    <w:uiPriority w:val="29"/>
    <w:rsid w:val="00612790"/>
    <w:rPr>
      <w:i/>
      <w:iCs/>
      <w:color w:val="000000" w:themeColor="text1"/>
    </w:rPr>
  </w:style>
  <w:style w:type="character" w:customStyle="1" w:styleId="QuoteChar">
    <w:name w:val="Quote Char"/>
    <w:basedOn w:val="DefaultParagraphFont"/>
    <w:link w:val="Quote"/>
    <w:uiPriority w:val="29"/>
    <w:rsid w:val="00612790"/>
    <w:rPr>
      <w:i/>
      <w:iCs/>
      <w:color w:val="000000" w:themeColor="text1"/>
    </w:rPr>
  </w:style>
  <w:style w:type="paragraph" w:styleId="NoSpacing">
    <w:name w:val="No Spacing"/>
    <w:uiPriority w:val="1"/>
    <w:rsid w:val="00612790"/>
  </w:style>
  <w:style w:type="character" w:customStyle="1" w:styleId="Heading3Char">
    <w:name w:val="Heading 3 Char"/>
    <w:basedOn w:val="DefaultParagraphFont"/>
    <w:link w:val="Heading3"/>
    <w:uiPriority w:val="9"/>
    <w:rsid w:val="00612790"/>
    <w:rPr>
      <w:rFonts w:asciiTheme="majorHAnsi" w:eastAsiaTheme="majorEastAsia" w:hAnsiTheme="majorHAnsi" w:cstheme="majorBidi"/>
    </w:rPr>
  </w:style>
  <w:style w:type="character" w:customStyle="1" w:styleId="Heading4Char">
    <w:name w:val="Heading 4 Char"/>
    <w:basedOn w:val="DefaultParagraphFont"/>
    <w:link w:val="Heading4"/>
    <w:uiPriority w:val="9"/>
    <w:rsid w:val="00612790"/>
    <w:rPr>
      <w:b/>
      <w:bCs/>
    </w:rPr>
  </w:style>
  <w:style w:type="character" w:customStyle="1" w:styleId="Heading5Char">
    <w:name w:val="Heading 5 Char"/>
    <w:basedOn w:val="DefaultParagraphFont"/>
    <w:link w:val="Heading5"/>
    <w:uiPriority w:val="9"/>
    <w:rsid w:val="00612790"/>
    <w:rPr>
      <w:rFonts w:asciiTheme="majorHAnsi" w:eastAsiaTheme="majorEastAsia" w:hAnsiTheme="majorHAnsi" w:cstheme="majorBidi"/>
    </w:rPr>
  </w:style>
  <w:style w:type="character" w:customStyle="1" w:styleId="Heading6Char">
    <w:name w:val="Heading 6 Char"/>
    <w:basedOn w:val="DefaultParagraphFont"/>
    <w:link w:val="Heading6"/>
    <w:uiPriority w:val="9"/>
    <w:rsid w:val="00612790"/>
    <w:rPr>
      <w:b/>
      <w:bCs/>
    </w:rPr>
  </w:style>
  <w:style w:type="character" w:customStyle="1" w:styleId="Heading7Char">
    <w:name w:val="Heading 7 Char"/>
    <w:basedOn w:val="DefaultParagraphFont"/>
    <w:link w:val="Heading7"/>
    <w:uiPriority w:val="9"/>
    <w:rsid w:val="00612790"/>
  </w:style>
  <w:style w:type="character" w:customStyle="1" w:styleId="Heading8Char">
    <w:name w:val="Heading 8 Char"/>
    <w:basedOn w:val="DefaultParagraphFont"/>
    <w:link w:val="Heading8"/>
    <w:uiPriority w:val="9"/>
    <w:rsid w:val="00612790"/>
  </w:style>
  <w:style w:type="character" w:customStyle="1" w:styleId="Heading9Char">
    <w:name w:val="Heading 9 Char"/>
    <w:basedOn w:val="DefaultParagraphFont"/>
    <w:link w:val="Heading9"/>
    <w:uiPriority w:val="9"/>
    <w:rsid w:val="00612790"/>
  </w:style>
  <w:style w:type="paragraph" w:customStyle="1" w:styleId="Heading20">
    <w:name w:val="Heading_2"/>
    <w:basedOn w:val="Indent00"/>
    <w:link w:val="Heading21"/>
    <w:uiPriority w:val="1"/>
    <w:qFormat/>
    <w:rsid w:val="00844B0A"/>
    <w:pPr>
      <w:keepNext/>
      <w:widowControl/>
      <w:outlineLvl w:val="0"/>
    </w:pPr>
    <w:rPr>
      <w:i/>
    </w:rPr>
  </w:style>
  <w:style w:type="paragraph" w:customStyle="1" w:styleId="Indent00">
    <w:name w:val="Indent0"/>
    <w:basedOn w:val="Indent"/>
    <w:link w:val="Indent01"/>
    <w:uiPriority w:val="1"/>
    <w:qFormat/>
    <w:rsid w:val="00844B0A"/>
    <w:pPr>
      <w:ind w:firstLine="0"/>
    </w:pPr>
  </w:style>
  <w:style w:type="character" w:customStyle="1" w:styleId="Indent01">
    <w:name w:val="Indent0 (文字)"/>
    <w:basedOn w:val="Indent0"/>
    <w:link w:val="Indent00"/>
    <w:uiPriority w:val="1"/>
    <w:rsid w:val="00844B0A"/>
    <w:rPr>
      <w:rFonts w:ascii="Times New Roman" w:eastAsia="Times New Roman" w:hAnsi="Times New Roman" w:cs="Times New Roman"/>
      <w:sz w:val="20"/>
      <w:szCs w:val="20"/>
    </w:rPr>
  </w:style>
  <w:style w:type="paragraph" w:customStyle="1" w:styleId="RefHead">
    <w:name w:val="RefHead"/>
    <w:basedOn w:val="Heading10"/>
    <w:next w:val="References"/>
    <w:link w:val="RefHead0"/>
    <w:uiPriority w:val="1"/>
    <w:qFormat/>
    <w:rsid w:val="005839CC"/>
  </w:style>
  <w:style w:type="character" w:customStyle="1" w:styleId="Heading21">
    <w:name w:val="Heading_2 (文字)"/>
    <w:basedOn w:val="Indent01"/>
    <w:link w:val="Heading20"/>
    <w:uiPriority w:val="1"/>
    <w:rsid w:val="00844B0A"/>
    <w:rPr>
      <w:rFonts w:ascii="Times New Roman" w:eastAsia="Times New Roman" w:hAnsi="Times New Roman" w:cs="Times New Roman"/>
      <w:i/>
      <w:sz w:val="20"/>
      <w:szCs w:val="20"/>
    </w:rPr>
  </w:style>
  <w:style w:type="paragraph" w:customStyle="1" w:styleId="Heading30">
    <w:name w:val="Heading_3"/>
    <w:basedOn w:val="Indent"/>
    <w:uiPriority w:val="1"/>
    <w:qFormat/>
    <w:rsid w:val="000A4918"/>
  </w:style>
  <w:style w:type="character" w:customStyle="1" w:styleId="RefHead0">
    <w:name w:val="RefHead (文字)"/>
    <w:basedOn w:val="Heading11"/>
    <w:link w:val="RefHead"/>
    <w:uiPriority w:val="1"/>
    <w:rsid w:val="005839CC"/>
    <w:rPr>
      <w:rFonts w:ascii="Times New Roman" w:eastAsia="Times New Roman" w:hAnsi="Times New Roman" w:cs="Times New Roman"/>
      <w:b/>
      <w:bCs/>
      <w:sz w:val="18"/>
      <w:szCs w:val="18"/>
    </w:rPr>
  </w:style>
  <w:style w:type="character" w:customStyle="1" w:styleId="Italic">
    <w:name w:val="Italic"/>
    <w:basedOn w:val="DefaultParagraphFont"/>
    <w:uiPriority w:val="1"/>
    <w:qFormat/>
    <w:rsid w:val="000A4918"/>
    <w:rPr>
      <w:rFonts w:eastAsia="Times New Roman"/>
      <w:i/>
    </w:rPr>
  </w:style>
  <w:style w:type="paragraph" w:customStyle="1" w:styleId="AcknowledgHead">
    <w:name w:val="AcknowledgHead"/>
    <w:basedOn w:val="Indent00"/>
    <w:link w:val="AcknowledgHead0"/>
    <w:uiPriority w:val="1"/>
    <w:qFormat/>
    <w:rsid w:val="006D1ABD"/>
    <w:pPr>
      <w:keepNext/>
      <w:ind w:left="102"/>
    </w:pPr>
    <w:rPr>
      <w:i/>
    </w:rPr>
  </w:style>
  <w:style w:type="character" w:customStyle="1" w:styleId="AcknowledgHead0">
    <w:name w:val="AcknowledgHead (文字)"/>
    <w:basedOn w:val="DefaultParagraphFont"/>
    <w:link w:val="AcknowledgHead"/>
    <w:uiPriority w:val="1"/>
    <w:rsid w:val="006D1ABD"/>
    <w:rPr>
      <w:rFonts w:ascii="Times New Roman" w:eastAsia="Times New Roman" w:hAnsi="Times New Roman" w:cs="Times New Roman"/>
      <w:i/>
    </w:rPr>
  </w:style>
  <w:style w:type="character" w:styleId="LineNumber">
    <w:name w:val="line number"/>
    <w:basedOn w:val="DefaultParagraphFont"/>
    <w:uiPriority w:val="99"/>
    <w:semiHidden/>
    <w:unhideWhenUsed/>
    <w:rsid w:val="00547CB6"/>
    <w:rPr>
      <w:color w:val="FF0000"/>
      <w:sz w:val="12"/>
    </w:rPr>
  </w:style>
  <w:style w:type="paragraph" w:styleId="HTMLPreformatted">
    <w:name w:val="HTML Preformatted"/>
    <w:basedOn w:val="Normal"/>
    <w:link w:val="HTMLPreformattedChar"/>
    <w:uiPriority w:val="99"/>
    <w:semiHidden/>
    <w:unhideWhenUsed/>
    <w:rsid w:val="00C06200"/>
    <w:rPr>
      <w:rFonts w:ascii="Consolas" w:hAnsi="Consolas"/>
    </w:rPr>
  </w:style>
  <w:style w:type="character" w:customStyle="1" w:styleId="HTMLPreformattedChar">
    <w:name w:val="HTML Preformatted Char"/>
    <w:basedOn w:val="DefaultParagraphFont"/>
    <w:link w:val="HTMLPreformatted"/>
    <w:uiPriority w:val="99"/>
    <w:semiHidden/>
    <w:rsid w:val="00C06200"/>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04B755-167E-4E8D-BFD3-5AB4C181EF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5</Pages>
  <Words>2417</Words>
  <Characters>13782</Characters>
  <Application>Microsoft Office Word</Application>
  <DocSecurity>0</DocSecurity>
  <Lines>114</Lines>
  <Paragraphs>32</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16167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fukasawa</dc:creator>
  <cp:lastModifiedBy>Hi</cp:lastModifiedBy>
  <cp:revision>25</cp:revision>
  <dcterms:created xsi:type="dcterms:W3CDTF">2017-07-05T05:27:00Z</dcterms:created>
  <dcterms:modified xsi:type="dcterms:W3CDTF">2026-04-07T08:53:00Z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2017-05-25T00:00:00Z</vt:filetime>
  </property>
  <property fmtid="{D5CDD505-2E9C-101B-9397-08002B2CF9AE}" pid="3" name="Creator">
    <vt:lpwstr>Adobe InDesign CC 2015 (Macintosh)</vt:lpwstr>
  </property>
  <property fmtid="{D5CDD505-2E9C-101B-9397-08002B2CF9AE}" pid="4" name="LastSaved">
    <vt:filetime>2017-05-25T00:00:00Z</vt:filetime>
  </property>
</Properties>
</file>