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B6BC" w14:textId="406974CF" w:rsidR="00664C6B" w:rsidRDefault="00326153" w:rsidP="009541A1">
      <w:pPr>
        <w:spacing w:after="0" w:line="259" w:lineRule="auto"/>
        <w:ind w:left="-22" w:right="-311" w:firstLine="0"/>
        <w:jc w:val="left"/>
      </w:pPr>
      <w:r>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7079D788">
                <wp:simplePos x="0" y="0"/>
                <wp:positionH relativeFrom="margin">
                  <wp:posOffset>-165735</wp:posOffset>
                </wp:positionH>
                <wp:positionV relativeFrom="paragraph">
                  <wp:posOffset>23495</wp:posOffset>
                </wp:positionV>
                <wp:extent cx="5882005" cy="736600"/>
                <wp:effectExtent l="0" t="19050" r="23495" b="25400"/>
                <wp:wrapTopAndBottom/>
                <wp:docPr id="27" name="Group 27"/>
                <wp:cNvGraphicFramePr/>
                <a:graphic xmlns:a="http://schemas.openxmlformats.org/drawingml/2006/main">
                  <a:graphicData uri="http://schemas.microsoft.com/office/word/2010/wordprocessingGroup">
                    <wpg:wgp>
                      <wpg:cNvGrpSpPr/>
                      <wpg:grpSpPr>
                        <a:xfrm>
                          <a:off x="0" y="0"/>
                          <a:ext cx="5882005" cy="736600"/>
                          <a:chOff x="183490" y="0"/>
                          <a:chExt cx="5882762" cy="736600"/>
                        </a:xfrm>
                      </wpg:grpSpPr>
                      <wpg:grpSp>
                        <wpg:cNvPr id="18461" name="Group 18461"/>
                        <wpg:cNvGrpSpPr/>
                        <wpg:grpSpPr>
                          <a:xfrm>
                            <a:off x="183490" y="0"/>
                            <a:ext cx="5882762" cy="736600"/>
                            <a:chOff x="312419" y="0"/>
                            <a:chExt cx="5883387" cy="737089"/>
                          </a:xfrm>
                        </wpg:grpSpPr>
                        <wps:wsp>
                          <wps:cNvPr id="6" name="Rectangle 6"/>
                          <wps:cNvSpPr/>
                          <wps:spPr>
                            <a:xfrm>
                              <a:off x="1169500" y="60705"/>
                              <a:ext cx="4184465" cy="330415"/>
                            </a:xfrm>
                            <a:prstGeom prst="rect">
                              <a:avLst/>
                            </a:prstGeom>
                            <a:ln>
                              <a:noFill/>
                            </a:ln>
                          </wps:spPr>
                          <wps:txbx>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wps:txbx>
                          <wps:bodyPr horzOverflow="overflow" vert="horz" lIns="0" tIns="0" rIns="0" bIns="0" rtlCol="0">
                            <a:noAutofit/>
                          </wps:bodyPr>
                        </wps:wsp>
                        <wps:wsp>
                          <wps:cNvPr id="9" name="Rectangle 9"/>
                          <wps:cNvSpPr/>
                          <wps:spPr>
                            <a:xfrm>
                              <a:off x="2376531" y="235458"/>
                              <a:ext cx="1731784" cy="168234"/>
                            </a:xfrm>
                            <a:prstGeom prst="rect">
                              <a:avLst/>
                            </a:prstGeom>
                            <a:ln>
                              <a:noFill/>
                            </a:ln>
                          </wps:spPr>
                          <wps:txbx>
                            <w:txbxContent>
                              <w:p w14:paraId="1A47EB3E" w14:textId="2902CD04" w:rsidR="00C3729D" w:rsidRDefault="00C3729D" w:rsidP="00C3729D">
                                <w:pPr>
                                  <w:spacing w:after="160" w:line="259" w:lineRule="auto"/>
                                  <w:ind w:left="0" w:right="0" w:firstLine="0"/>
                                  <w:jc w:val="center"/>
                                </w:pPr>
                                <w:bookmarkStart w:id="0" w:name="_Hlk107158213"/>
                                <w:bookmarkStart w:id="1" w:name="_Hlk107158214"/>
                                <w:bookmarkStart w:id="2" w:name="_Hlk107158354"/>
                                <w:bookmarkStart w:id="3" w:name="_Hlk107158355"/>
                                <w:r>
                                  <w:rPr>
                                    <w:sz w:val="20"/>
                                  </w:rPr>
                                  <w:t>V</w:t>
                                </w:r>
                                <w:r w:rsidR="006E110F">
                                  <w:rPr>
                                    <w:sz w:val="20"/>
                                  </w:rPr>
                                  <w:t>ol</w:t>
                                </w:r>
                                <w:r>
                                  <w:rPr>
                                    <w:sz w:val="20"/>
                                  </w:rPr>
                                  <w:t>. XX, No. XXXX, p</w:t>
                                </w:r>
                                <w:r w:rsidR="00B21D02">
                                  <w:rPr>
                                    <w:sz w:val="20"/>
                                  </w:rPr>
                                  <w:t>p</w:t>
                                </w:r>
                                <w:r>
                                  <w:rPr>
                                    <w:sz w:val="20"/>
                                  </w:rPr>
                                  <w:t>. XX-XX</w:t>
                                </w:r>
                                <w:bookmarkEnd w:id="0"/>
                                <w:bookmarkEnd w:id="1"/>
                                <w:bookmarkEnd w:id="2"/>
                                <w:bookmarkEnd w:id="3"/>
                              </w:p>
                              <w:p w14:paraId="3EBC4095" w14:textId="51E6B203" w:rsidR="00664C6B" w:rsidRDefault="00664C6B" w:rsidP="00C3729D">
                                <w:pPr>
                                  <w:spacing w:after="160" w:line="259" w:lineRule="auto"/>
                                  <w:ind w:left="0" w:right="0" w:firstLine="0"/>
                                  <w:jc w:val="center"/>
                                </w:pPr>
                              </w:p>
                            </w:txbxContent>
                          </wps:txbx>
                          <wps:bodyPr horzOverflow="overflow" vert="horz" lIns="0" tIns="0" rIns="0" bIns="0" rtlCol="0">
                            <a:noAutofit/>
                          </wps:bodyPr>
                        </wps:wsp>
                        <wps:wsp>
                          <wps:cNvPr id="13" name="Rectangle 13"/>
                          <wps:cNvSpPr/>
                          <wps:spPr>
                            <a:xfrm>
                              <a:off x="1465476" y="398689"/>
                              <a:ext cx="3583224" cy="338400"/>
                            </a:xfrm>
                            <a:prstGeom prst="rect">
                              <a:avLst/>
                            </a:prstGeom>
                            <a:ln>
                              <a:noFill/>
                            </a:ln>
                          </wps:spPr>
                          <wps:txbx>
                            <w:txbxContent>
                              <w:p w14:paraId="5347935E" w14:textId="27E3C047" w:rsidR="00664C6B" w:rsidRDefault="006E0898" w:rsidP="006E0898">
                                <w:pPr>
                                  <w:spacing w:after="160" w:line="259" w:lineRule="auto"/>
                                  <w:ind w:left="0" w:right="0" w:firstLine="0"/>
                                  <w:jc w:val="center"/>
                                </w:pPr>
                                <w:r w:rsidRPr="006E0898">
                                  <w:rPr>
                                    <w:sz w:val="20"/>
                                  </w:rPr>
                                  <w:t>journal.iistr.org/index.php/</w:t>
                                </w:r>
                                <w:r w:rsidR="00F401EF">
                                  <w:rPr>
                                    <w:sz w:val="20"/>
                                  </w:rPr>
                                  <w:t>JPHS</w:t>
                                </w:r>
                                <w:r w:rsidR="00C3729D">
                                  <w:rPr>
                                    <w:sz w:val="20"/>
                                  </w:rPr>
                                  <w:br/>
                                </w:r>
                                <w:r w:rsidR="00A74476">
                                  <w:rPr>
                                    <w:sz w:val="14"/>
                                    <w:szCs w:val="16"/>
                                  </w:rPr>
                                  <w:t xml:space="preserve">DOI: </w:t>
                                </w:r>
                                <w:r w:rsidR="00A74476" w:rsidRPr="00214ECF">
                                  <w:rPr>
                                    <w:sz w:val="14"/>
                                    <w:szCs w:val="16"/>
                                  </w:rPr>
                                  <w:t>10.56741/</w:t>
                                </w:r>
                                <w:r w:rsidR="00F401EF">
                                  <w:rPr>
                                    <w:sz w:val="14"/>
                                    <w:szCs w:val="16"/>
                                  </w:rPr>
                                  <w:t>jphs</w:t>
                                </w:r>
                                <w:r w:rsidR="00A74476" w:rsidRPr="00214ECF">
                                  <w:rPr>
                                    <w:sz w:val="14"/>
                                    <w:szCs w:val="16"/>
                                  </w:rPr>
                                  <w:t>.v</w:t>
                                </w:r>
                                <w:r w:rsidR="00A74476">
                                  <w:rPr>
                                    <w:sz w:val="14"/>
                                    <w:szCs w:val="16"/>
                                  </w:rPr>
                                  <w:t>x</w:t>
                                </w:r>
                                <w:r w:rsidR="00A74476" w:rsidRPr="00214ECF">
                                  <w:rPr>
                                    <w:sz w:val="14"/>
                                    <w:szCs w:val="16"/>
                                  </w:rPr>
                                  <w:t>i</w:t>
                                </w:r>
                                <w:r w:rsidR="00A74476">
                                  <w:rPr>
                                    <w:sz w:val="14"/>
                                    <w:szCs w:val="16"/>
                                  </w:rPr>
                                  <w:t>x</w:t>
                                </w:r>
                                <w:r w:rsidR="00A74476" w:rsidRPr="00214ECF">
                                  <w:rPr>
                                    <w:sz w:val="14"/>
                                    <w:szCs w:val="16"/>
                                  </w:rPr>
                                  <w:t>.</w:t>
                                </w:r>
                                <w:r w:rsidR="00A74476">
                                  <w:rPr>
                                    <w:sz w:val="14"/>
                                    <w:szCs w:val="16"/>
                                  </w:rPr>
                                  <w:t>xx</w:t>
                                </w: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6" style="position:absolute;left:0;text-align:left;margin-left:-13.05pt;margin-top:1.85pt;width:463.15pt;height:58pt;z-index:251662336;mso-position-horizontal-relative:margin;mso-width-relative:margin;mso-height-relative:margin" coordorigin="1834" coordsize="58827,736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">
                <v:group id="Group 18461" o:spid="_x0000_s1027" style="position:absolute;left:1834;width:58828;height:7366" coordorigin="3124" coordsize="58833,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28"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v:textbox>
                  </v:rect>
                  <v:rect id="Rectangle 9" o:spid="_x0000_s1029" style="position:absolute;left:23765;top:2354;width:17318;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A47EB3E" w14:textId="2902CD04" w:rsidR="00C3729D" w:rsidRDefault="00C3729D" w:rsidP="00C3729D">
                          <w:pPr>
                            <w:spacing w:after="160" w:line="259" w:lineRule="auto"/>
                            <w:ind w:left="0" w:right="0" w:firstLine="0"/>
                            <w:jc w:val="center"/>
                          </w:pPr>
                          <w:bookmarkStart w:id="4" w:name="_Hlk107158213"/>
                          <w:bookmarkStart w:id="5" w:name="_Hlk107158214"/>
                          <w:bookmarkStart w:id="6" w:name="_Hlk107158354"/>
                          <w:bookmarkStart w:id="7" w:name="_Hlk107158355"/>
                          <w:r>
                            <w:rPr>
                              <w:sz w:val="20"/>
                            </w:rPr>
                            <w:t>V</w:t>
                          </w:r>
                          <w:r w:rsidR="006E110F">
                            <w:rPr>
                              <w:sz w:val="20"/>
                            </w:rPr>
                            <w:t>ol</w:t>
                          </w:r>
                          <w:r>
                            <w:rPr>
                              <w:sz w:val="20"/>
                            </w:rPr>
                            <w:t>. XX, No. XXXX, p</w:t>
                          </w:r>
                          <w:r w:rsidR="00B21D02">
                            <w:rPr>
                              <w:sz w:val="20"/>
                            </w:rPr>
                            <w:t>p</w:t>
                          </w:r>
                          <w:r>
                            <w:rPr>
                              <w:sz w:val="20"/>
                            </w:rPr>
                            <w:t>. XX-XX</w:t>
                          </w:r>
                          <w:bookmarkEnd w:id="4"/>
                          <w:bookmarkEnd w:id="5"/>
                          <w:bookmarkEnd w:id="6"/>
                          <w:bookmarkEnd w:id="7"/>
                        </w:p>
                        <w:p w14:paraId="3EBC4095" w14:textId="51E6B203" w:rsidR="00664C6B" w:rsidRDefault="00664C6B" w:rsidP="00C3729D">
                          <w:pPr>
                            <w:spacing w:after="160" w:line="259" w:lineRule="auto"/>
                            <w:ind w:left="0" w:right="0" w:firstLine="0"/>
                            <w:jc w:val="center"/>
                          </w:pPr>
                        </w:p>
                      </w:txbxContent>
                    </v:textbox>
                  </v:rect>
                  <v:rect id="Rectangle 13" o:spid="_x0000_s1030" style="position:absolute;left:14654;top:3986;width:3583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347935E" w14:textId="27E3C047" w:rsidR="00664C6B" w:rsidRDefault="006E0898" w:rsidP="006E0898">
                          <w:pPr>
                            <w:spacing w:after="160" w:line="259" w:lineRule="auto"/>
                            <w:ind w:left="0" w:right="0" w:firstLine="0"/>
                            <w:jc w:val="center"/>
                          </w:pPr>
                          <w:r w:rsidRPr="006E0898">
                            <w:rPr>
                              <w:sz w:val="20"/>
                            </w:rPr>
                            <w:t>journal.iistr.org/index.php/</w:t>
                          </w:r>
                          <w:r w:rsidR="00F401EF">
                            <w:rPr>
                              <w:sz w:val="20"/>
                            </w:rPr>
                            <w:t>JPHS</w:t>
                          </w:r>
                          <w:r w:rsidR="00C3729D">
                            <w:rPr>
                              <w:sz w:val="20"/>
                            </w:rPr>
                            <w:br/>
                          </w:r>
                          <w:r w:rsidR="00A74476">
                            <w:rPr>
                              <w:sz w:val="14"/>
                              <w:szCs w:val="16"/>
                            </w:rPr>
                            <w:t xml:space="preserve">DOI: </w:t>
                          </w:r>
                          <w:r w:rsidR="00A74476" w:rsidRPr="00214ECF">
                            <w:rPr>
                              <w:sz w:val="14"/>
                              <w:szCs w:val="16"/>
                            </w:rPr>
                            <w:t>10.56741/</w:t>
                          </w:r>
                          <w:r w:rsidR="00F401EF">
                            <w:rPr>
                              <w:sz w:val="14"/>
                              <w:szCs w:val="16"/>
                            </w:rPr>
                            <w:t>jphs</w:t>
                          </w:r>
                          <w:r w:rsidR="00A74476" w:rsidRPr="00214ECF">
                            <w:rPr>
                              <w:sz w:val="14"/>
                              <w:szCs w:val="16"/>
                            </w:rPr>
                            <w:t>.v</w:t>
                          </w:r>
                          <w:r w:rsidR="00A74476">
                            <w:rPr>
                              <w:sz w:val="14"/>
                              <w:szCs w:val="16"/>
                            </w:rPr>
                            <w:t>x</w:t>
                          </w:r>
                          <w:r w:rsidR="00A74476" w:rsidRPr="00214ECF">
                            <w:rPr>
                              <w:sz w:val="14"/>
                              <w:szCs w:val="16"/>
                            </w:rPr>
                            <w:t>i</w:t>
                          </w:r>
                          <w:r w:rsidR="00A74476">
                            <w:rPr>
                              <w:sz w:val="14"/>
                              <w:szCs w:val="16"/>
                            </w:rPr>
                            <w:t>x</w:t>
                          </w:r>
                          <w:r w:rsidR="00A74476" w:rsidRPr="00214ECF">
                            <w:rPr>
                              <w:sz w:val="14"/>
                              <w:szCs w:val="16"/>
                            </w:rPr>
                            <w:t>.</w:t>
                          </w:r>
                          <w:r w:rsidR="00A74476">
                            <w:rPr>
                              <w:sz w:val="14"/>
                              <w:szCs w:val="16"/>
                            </w:rPr>
                            <w:t>xx</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1"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2"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3"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4"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Pr>
          <w:rFonts w:ascii="Times New Roman" w:eastAsia="Times New Roman" w:hAnsi="Times New Roman" w:cs="Times New Roman"/>
          <w:sz w:val="20"/>
        </w:rPr>
        <w:t xml:space="preserve"> </w:t>
      </w:r>
      <w:r w:rsidR="00000000">
        <w:rPr>
          <w:rFonts w:ascii="Times New Roman" w:eastAsia="Times New Roman" w:hAnsi="Times New Roman" w:cs="Times New Roman"/>
          <w:b/>
          <w:sz w:val="32"/>
        </w:rPr>
        <w:t xml:space="preserve"> </w:t>
      </w:r>
    </w:p>
    <w:p w14:paraId="6EBBC817" w14:textId="1F78AA83" w:rsidR="00664C6B" w:rsidRPr="009541A1" w:rsidRDefault="009541A1" w:rsidP="009541A1">
      <w:pPr>
        <w:pStyle w:val="IOP-CS-Title"/>
        <w:spacing w:after="0"/>
        <w:rPr>
          <w:rFonts w:ascii="Cambria" w:hAnsi="Cambria"/>
        </w:rPr>
      </w:pPr>
      <w:r w:rsidRPr="002D1C73">
        <w:rPr>
          <w:rFonts w:ascii="Cambria" w:hAnsi="Cambria"/>
        </w:rPr>
        <w:t>Hyperbaric Oxygen Therapy Reverses Periodontitis-Associated Porphyromonas gingivalis–Induced Cognitive Impairment in Sprague–Dawley Rats</w:t>
      </w:r>
    </w:p>
    <w:p w14:paraId="34F8043B" w14:textId="6168B0C6" w:rsidR="00664C6B" w:rsidRDefault="00000000">
      <w:pPr>
        <w:pStyle w:val="Heading1"/>
        <w:spacing w:after="0"/>
        <w:ind w:left="-5"/>
      </w:pPr>
      <w:r w:rsidRPr="00CC7F83">
        <w:rPr>
          <w:szCs w:val="24"/>
          <w:vertAlign w:val="superscript"/>
        </w:rPr>
        <w:t>1</w:t>
      </w:r>
      <w:r w:rsidR="00CC7F83">
        <w:rPr>
          <w:szCs w:val="24"/>
          <w:vertAlign w:val="superscript"/>
        </w:rPr>
        <w:t xml:space="preserve">,2 </w:t>
      </w:r>
      <w:r w:rsidR="00043996" w:rsidRPr="00CC7F83">
        <w:rPr>
          <w:bCs/>
          <w:szCs w:val="24"/>
          <w:lang w:val="en-ID"/>
        </w:rPr>
        <w:t>Yoifah Rizka</w:t>
      </w:r>
      <w:r w:rsidRPr="00CC7F83">
        <w:rPr>
          <w:szCs w:val="24"/>
        </w:rPr>
        <w:t xml:space="preserve">*, </w:t>
      </w:r>
      <w:r w:rsidR="00043996" w:rsidRPr="00CC7F83">
        <w:rPr>
          <w:bCs/>
          <w:szCs w:val="24"/>
          <w:lang w:val="en-ID"/>
        </w:rPr>
        <w:t xml:space="preserve"> </w:t>
      </w:r>
      <w:r w:rsidR="00CC7F83" w:rsidRPr="00CC7F83">
        <w:rPr>
          <w:bCs/>
          <w:szCs w:val="24"/>
          <w:vertAlign w:val="superscript"/>
          <w:lang w:val="en-ID"/>
        </w:rPr>
        <w:t>3</w:t>
      </w:r>
      <w:r w:rsidR="00043996" w:rsidRPr="00CC7F83">
        <w:rPr>
          <w:bCs/>
          <w:szCs w:val="24"/>
          <w:lang w:val="en-ID"/>
        </w:rPr>
        <w:t>Soetjipto</w:t>
      </w:r>
      <w:r w:rsidR="006E0898" w:rsidRPr="00CC7F83">
        <w:rPr>
          <w:bCs/>
        </w:rPr>
        <w:t xml:space="preserve"> </w:t>
      </w:r>
      <w:r w:rsidR="006E0898">
        <w:t>Author</w:t>
      </w:r>
      <w:r w:rsidR="00CC7F83">
        <w:t xml:space="preserve">, </w:t>
      </w:r>
      <w:r w:rsidR="00CC7F83" w:rsidRPr="00CC7F83">
        <w:rPr>
          <w:vertAlign w:val="superscript"/>
        </w:rPr>
        <w:t>4</w:t>
      </w:r>
      <w:r w:rsidR="00CC7F83" w:rsidRPr="00B67E39">
        <w:rPr>
          <w:bCs/>
          <w:sz w:val="22"/>
          <w:lang w:val="en-ID"/>
        </w:rPr>
        <w:t>Agung Krismariono</w:t>
      </w:r>
    </w:p>
    <w:p w14:paraId="29C7183D" w14:textId="00F9E416" w:rsidR="00664C6B" w:rsidRPr="00043996" w:rsidRDefault="006E0898">
      <w:pPr>
        <w:spacing w:after="0" w:line="259" w:lineRule="auto"/>
        <w:ind w:left="0" w:right="0" w:firstLine="0"/>
        <w:jc w:val="left"/>
        <w:rPr>
          <w:color w:val="002060"/>
        </w:rPr>
      </w:pPr>
      <w:r>
        <w:rPr>
          <w:sz w:val="20"/>
        </w:rPr>
        <w:t xml:space="preserve">Corresponding Author: </w:t>
      </w:r>
      <w:r>
        <w:rPr>
          <w:b/>
          <w:sz w:val="20"/>
          <w:vertAlign w:val="superscript"/>
        </w:rPr>
        <w:t xml:space="preserve">* </w:t>
      </w:r>
      <w:hyperlink r:id="rId12" w:history="1">
        <w:r w:rsidR="00043996" w:rsidRPr="00043996">
          <w:rPr>
            <w:rStyle w:val="Hyperlink"/>
            <w:color w:val="002060"/>
          </w:rPr>
          <w:t>s</w:t>
        </w:r>
        <w:r w:rsidR="00043996" w:rsidRPr="00043996">
          <w:rPr>
            <w:rStyle w:val="Hyperlink"/>
            <w:color w:val="002060"/>
          </w:rPr>
          <w:t>o</w:t>
        </w:r>
        <w:r w:rsidR="00043996" w:rsidRPr="00043996">
          <w:rPr>
            <w:rStyle w:val="Hyperlink"/>
            <w:color w:val="002060"/>
          </w:rPr>
          <w:t>etjipto@fk.unair.ac.id</w:t>
        </w:r>
      </w:hyperlink>
    </w:p>
    <w:p w14:paraId="73C77428" w14:textId="2C96A7C8" w:rsidR="006E0898" w:rsidRDefault="0052480E">
      <w:pPr>
        <w:spacing w:after="2" w:line="254" w:lineRule="auto"/>
        <w:ind w:left="-5" w:right="0"/>
        <w:jc w:val="left"/>
        <w:rPr>
          <w:sz w:val="20"/>
        </w:rPr>
      </w:pPr>
      <w:r>
        <w:rPr>
          <w:sz w:val="20"/>
          <w:vertAlign w:val="superscript"/>
        </w:rPr>
        <w:t>3</w:t>
      </w:r>
      <w:r w:rsidR="006E0898" w:rsidRPr="006E0898">
        <w:t xml:space="preserve"> </w:t>
      </w:r>
      <w:r w:rsidR="006E0898" w:rsidRPr="006E0898">
        <w:rPr>
          <w:sz w:val="20"/>
        </w:rPr>
        <w:t xml:space="preserve">Indonesian Institute of Science and Technology Research, Yogyakarta, Indonesia </w:t>
      </w:r>
    </w:p>
    <w:p w14:paraId="7F0322AF" w14:textId="2626E893" w:rsidR="00664C6B" w:rsidRDefault="0052480E" w:rsidP="006E0898">
      <w:pPr>
        <w:spacing w:after="2" w:line="254" w:lineRule="auto"/>
        <w:ind w:left="-5" w:right="0"/>
        <w:jc w:val="left"/>
      </w:pPr>
      <w:r>
        <w:rPr>
          <w:sz w:val="20"/>
          <w:vertAlign w:val="superscript"/>
        </w:rPr>
        <w:t>4</w:t>
      </w:r>
      <w:r w:rsidR="006E0898">
        <w:rPr>
          <w:sz w:val="20"/>
        </w:rPr>
        <w:t xml:space="preserve"> University of Science and Technology Research, Bantul, Indonesia</w:t>
      </w:r>
      <w:r w:rsidR="00000000">
        <w:rPr>
          <w:sz w:val="20"/>
        </w:rPr>
        <w:t xml:space="preserve"> </w:t>
      </w:r>
    </w:p>
    <w:p w14:paraId="365684A4" w14:textId="521FC73D" w:rsidR="00664C6B" w:rsidRDefault="009A7897">
      <w:pPr>
        <w:spacing w:after="37" w:line="259" w:lineRule="auto"/>
        <w:ind w:left="0" w:right="0" w:firstLine="0"/>
        <w:jc w:val="left"/>
      </w:pPr>
      <w:r>
        <w:rPr>
          <w:noProof/>
        </w:rPr>
        <mc:AlternateContent>
          <mc:Choice Requires="wps">
            <w:drawing>
              <wp:anchor distT="0" distB="0" distL="114300" distR="114300" simplePos="0" relativeHeight="251664384" behindDoc="0" locked="0" layoutInCell="1" allowOverlap="1" wp14:anchorId="14368089" wp14:editId="7B7234B9">
                <wp:simplePos x="0" y="0"/>
                <wp:positionH relativeFrom="margin">
                  <wp:posOffset>-163195</wp:posOffset>
                </wp:positionH>
                <wp:positionV relativeFrom="paragraph">
                  <wp:posOffset>157006</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405D2B87" id="Shape 19995" o:spid="_x0000_s1026" style="position:absolute;margin-left:-12.85pt;margin-top:12.35pt;width:463.15pt;height:0;z-index:251664384;visibility:visible;mso-wrap-style:square;mso-wrap-distance-left:9pt;mso-wrap-distance-top:0;mso-wrap-distance-right:9pt;mso-wrap-distance-bottom:0;mso-position-horizontal:absolute;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" path="m,l155448,r,18288l,18288,,e" fillcolor="#2f5496 [2404]" strokecolor="#2f5496 [2404]" strokeweight="2.25pt">
                <v:stroke miterlimit="66585f" joinstyle="miter"/>
                <v:path arrowok="t" textboxrect="0,0,155448,18288"/>
                <w10:wrap anchorx="margin"/>
              </v:shape>
            </w:pict>
          </mc:Fallback>
        </mc:AlternateContent>
      </w:r>
    </w:p>
    <w:p w14:paraId="302B652A" w14:textId="77777777" w:rsidR="00664C6B" w:rsidRDefault="00000000">
      <w:pPr>
        <w:spacing w:after="5" w:line="259" w:lineRule="auto"/>
        <w:ind w:left="2331" w:right="0" w:firstLine="0"/>
        <w:jc w:val="left"/>
      </w:pPr>
      <w:r>
        <w:rPr>
          <w:b/>
          <w:sz w:val="20"/>
        </w:rPr>
        <w:t xml:space="preserve"> </w:t>
      </w:r>
      <w:r>
        <w:rPr>
          <w:b/>
          <w:sz w:val="20"/>
        </w:rPr>
        <w:tab/>
      </w:r>
      <w:r>
        <w:rPr>
          <w:sz w:val="20"/>
        </w:rPr>
        <w:t xml:space="preserve"> </w:t>
      </w:r>
    </w:p>
    <w:p w14:paraId="0BD4D115" w14:textId="77777777" w:rsidR="00664C6B" w:rsidRDefault="00000000">
      <w:pPr>
        <w:tabs>
          <w:tab w:val="center" w:pos="3314"/>
        </w:tabs>
        <w:spacing w:after="53" w:line="254" w:lineRule="auto"/>
        <w:ind w:left="-15" w:right="0" w:firstLine="0"/>
        <w:jc w:val="left"/>
      </w:pPr>
      <w:r>
        <w:rPr>
          <w:sz w:val="20"/>
        </w:rPr>
        <w:t>ARTICLE</w:t>
      </w:r>
      <w:r>
        <w:rPr>
          <w:sz w:val="16"/>
        </w:rPr>
        <w:t xml:space="preserve"> </w:t>
      </w:r>
      <w:r>
        <w:rPr>
          <w:sz w:val="20"/>
        </w:rPr>
        <w:t xml:space="preserve">INFO </w:t>
      </w:r>
      <w:r>
        <w:rPr>
          <w:sz w:val="20"/>
        </w:rPr>
        <w:tab/>
        <w:t>ABSTRACT</w:t>
      </w:r>
      <w:r>
        <w:rPr>
          <w:b/>
          <w:sz w:val="20"/>
        </w:rPr>
        <w:t xml:space="preserve"> </w:t>
      </w:r>
    </w:p>
    <w:tbl>
      <w:tblPr>
        <w:tblStyle w:val="TableGrid"/>
        <w:tblW w:w="8793"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602"/>
        <w:gridCol w:w="6191"/>
      </w:tblGrid>
      <w:tr w:rsidR="00664C6B" w14:paraId="761EE158" w14:textId="77777777" w:rsidTr="00F401EF">
        <w:trPr>
          <w:trHeight w:val="1237"/>
        </w:trPr>
        <w:tc>
          <w:tcPr>
            <w:tcW w:w="2602" w:type="dxa"/>
            <w:tcBorders>
              <w:top w:val="single" w:sz="4" w:space="0" w:color="2F5496" w:themeColor="accent1" w:themeShade="BF"/>
              <w:bottom w:val="nil"/>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1F3A64D5" w14:textId="77777777" w:rsidR="00664C6B" w:rsidRPr="00C929A8" w:rsidRDefault="00000000">
            <w:pPr>
              <w:spacing w:after="0" w:line="259" w:lineRule="auto"/>
              <w:ind w:left="0" w:right="0" w:firstLine="0"/>
              <w:jc w:val="left"/>
            </w:pPr>
            <w:r w:rsidRPr="00C929A8">
              <w:rPr>
                <w:b/>
              </w:rPr>
              <w:t xml:space="preserve">Article history </w:t>
            </w:r>
          </w:p>
          <w:p w14:paraId="1E3AF4A8" w14:textId="44F99F02" w:rsidR="00664C6B" w:rsidRPr="00C929A8" w:rsidRDefault="00000000">
            <w:pPr>
              <w:spacing w:after="0" w:line="259" w:lineRule="auto"/>
              <w:ind w:left="0" w:right="0" w:firstLine="0"/>
              <w:jc w:val="left"/>
            </w:pPr>
            <w:r w:rsidRPr="00C929A8">
              <w:t xml:space="preserve">Received </w:t>
            </w:r>
            <w:r w:rsidR="00C929A8">
              <w:t>XX</w:t>
            </w:r>
            <w:r w:rsidRPr="00C929A8">
              <w:t xml:space="preserve"> </w:t>
            </w:r>
            <w:r w:rsidR="00C929A8">
              <w:t>July 2022</w:t>
            </w:r>
          </w:p>
          <w:p w14:paraId="56C88A20" w14:textId="48A04657" w:rsidR="00664C6B" w:rsidRPr="00C929A8" w:rsidRDefault="00000000">
            <w:pPr>
              <w:spacing w:after="0" w:line="259" w:lineRule="auto"/>
              <w:ind w:left="0" w:right="0" w:firstLine="0"/>
              <w:jc w:val="left"/>
            </w:pPr>
            <w:r w:rsidRPr="00C929A8">
              <w:t xml:space="preserve">Revised </w:t>
            </w:r>
            <w:r w:rsidR="00C929A8">
              <w:t>XX August 2022</w:t>
            </w:r>
            <w:r w:rsidRPr="00C929A8">
              <w:t xml:space="preserve"> </w:t>
            </w:r>
          </w:p>
          <w:p w14:paraId="1CF7AA2B" w14:textId="77777777" w:rsidR="009541A1" w:rsidRDefault="00000000">
            <w:pPr>
              <w:spacing w:after="0" w:line="259" w:lineRule="auto"/>
              <w:ind w:left="0" w:right="0" w:firstLine="0"/>
              <w:jc w:val="left"/>
            </w:pPr>
            <w:r w:rsidRPr="00C929A8">
              <w:t xml:space="preserve">Accepted </w:t>
            </w:r>
            <w:r w:rsidR="00C929A8">
              <w:t>XX August 2022</w:t>
            </w:r>
          </w:p>
          <w:p w14:paraId="39592F23" w14:textId="77777777" w:rsidR="009541A1" w:rsidRDefault="009541A1">
            <w:pPr>
              <w:spacing w:after="0" w:line="259" w:lineRule="auto"/>
              <w:ind w:left="0" w:right="0" w:firstLine="0"/>
              <w:jc w:val="left"/>
              <w:rPr>
                <w:i/>
              </w:rPr>
            </w:pPr>
          </w:p>
          <w:p w14:paraId="580767D4" w14:textId="77777777" w:rsidR="009541A1" w:rsidRDefault="009541A1" w:rsidP="009541A1">
            <w:pPr>
              <w:spacing w:after="0" w:line="259" w:lineRule="auto"/>
              <w:ind w:left="0" w:right="0" w:firstLine="0"/>
              <w:jc w:val="left"/>
              <w:rPr>
                <w:b/>
              </w:rPr>
            </w:pPr>
          </w:p>
          <w:p w14:paraId="0B5DDDF2" w14:textId="77777777" w:rsidR="009541A1" w:rsidRDefault="009541A1" w:rsidP="009541A1">
            <w:pPr>
              <w:spacing w:after="0" w:line="259" w:lineRule="auto"/>
              <w:ind w:left="0" w:right="0" w:firstLine="0"/>
              <w:jc w:val="left"/>
              <w:rPr>
                <w:b/>
              </w:rPr>
            </w:pPr>
          </w:p>
          <w:p w14:paraId="5B9EF72E" w14:textId="77777777" w:rsidR="009541A1" w:rsidRDefault="009541A1" w:rsidP="009541A1">
            <w:pPr>
              <w:spacing w:after="0" w:line="259" w:lineRule="auto"/>
              <w:ind w:left="0" w:right="0" w:firstLine="0"/>
              <w:jc w:val="left"/>
              <w:rPr>
                <w:b/>
              </w:rPr>
            </w:pPr>
          </w:p>
          <w:p w14:paraId="78365F27" w14:textId="77777777" w:rsidR="009541A1" w:rsidRDefault="009541A1" w:rsidP="009541A1">
            <w:pPr>
              <w:spacing w:after="0" w:line="259" w:lineRule="auto"/>
              <w:ind w:left="0" w:right="0" w:firstLine="0"/>
              <w:jc w:val="left"/>
              <w:rPr>
                <w:b/>
              </w:rPr>
            </w:pPr>
          </w:p>
          <w:p w14:paraId="25B7532C" w14:textId="77777777" w:rsidR="009541A1" w:rsidRDefault="009541A1" w:rsidP="009541A1">
            <w:pPr>
              <w:spacing w:after="0" w:line="259" w:lineRule="auto"/>
              <w:ind w:left="0" w:right="0" w:firstLine="0"/>
              <w:jc w:val="left"/>
              <w:rPr>
                <w:b/>
              </w:rPr>
            </w:pPr>
          </w:p>
          <w:p w14:paraId="3506162A" w14:textId="77777777" w:rsidR="009541A1" w:rsidRDefault="009541A1" w:rsidP="009541A1">
            <w:pPr>
              <w:spacing w:after="0" w:line="259" w:lineRule="auto"/>
              <w:ind w:left="0" w:right="0" w:firstLine="0"/>
              <w:jc w:val="left"/>
              <w:rPr>
                <w:b/>
              </w:rPr>
            </w:pPr>
          </w:p>
          <w:p w14:paraId="60FDDB66" w14:textId="77777777" w:rsidR="00CC7F83" w:rsidRDefault="00CC7F83" w:rsidP="009541A1">
            <w:pPr>
              <w:spacing w:after="0" w:line="259" w:lineRule="auto"/>
              <w:ind w:left="0" w:right="0" w:firstLine="0"/>
              <w:jc w:val="left"/>
              <w:rPr>
                <w:b/>
              </w:rPr>
            </w:pPr>
          </w:p>
          <w:p w14:paraId="18A44DAB" w14:textId="77777777" w:rsidR="00CC7F83" w:rsidRDefault="00CC7F83" w:rsidP="009541A1">
            <w:pPr>
              <w:spacing w:after="0" w:line="259" w:lineRule="auto"/>
              <w:ind w:left="0" w:right="0" w:firstLine="0"/>
              <w:jc w:val="left"/>
              <w:rPr>
                <w:b/>
              </w:rPr>
            </w:pPr>
          </w:p>
          <w:p w14:paraId="2D7228C8" w14:textId="05D6B32C" w:rsidR="009541A1" w:rsidRPr="00C929A8" w:rsidRDefault="009541A1" w:rsidP="009541A1">
            <w:pPr>
              <w:spacing w:after="0" w:line="259" w:lineRule="auto"/>
              <w:ind w:left="0" w:right="0" w:firstLine="0"/>
              <w:jc w:val="left"/>
            </w:pPr>
            <w:r w:rsidRPr="00C929A8">
              <w:rPr>
                <w:b/>
              </w:rPr>
              <w:t xml:space="preserve">Keywords </w:t>
            </w:r>
          </w:p>
          <w:p w14:paraId="0F935D0C" w14:textId="77777777" w:rsidR="009541A1" w:rsidRPr="00C929A8" w:rsidRDefault="009541A1" w:rsidP="009541A1">
            <w:pPr>
              <w:spacing w:after="0" w:line="259" w:lineRule="auto"/>
              <w:ind w:left="0" w:right="0" w:firstLine="0"/>
              <w:jc w:val="left"/>
            </w:pPr>
            <w:r w:rsidRPr="00C929A8">
              <w:t xml:space="preserve">First </w:t>
            </w:r>
            <w:r>
              <w:t>k</w:t>
            </w:r>
            <w:r w:rsidRPr="00C929A8">
              <w:t>eyword</w:t>
            </w:r>
          </w:p>
          <w:p w14:paraId="2365476A" w14:textId="77777777" w:rsidR="009541A1" w:rsidRPr="00C929A8" w:rsidRDefault="009541A1" w:rsidP="009541A1">
            <w:pPr>
              <w:spacing w:after="0" w:line="259" w:lineRule="auto"/>
              <w:ind w:left="0" w:right="0" w:firstLine="0"/>
              <w:jc w:val="left"/>
            </w:pPr>
            <w:r w:rsidRPr="00C929A8">
              <w:t xml:space="preserve">Second </w:t>
            </w:r>
            <w:r>
              <w:t>k</w:t>
            </w:r>
            <w:r w:rsidRPr="00C929A8">
              <w:t>eyword</w:t>
            </w:r>
          </w:p>
          <w:p w14:paraId="7F716DDE" w14:textId="77777777" w:rsidR="009541A1" w:rsidRPr="00C929A8" w:rsidRDefault="009541A1" w:rsidP="009541A1">
            <w:pPr>
              <w:spacing w:after="0" w:line="259" w:lineRule="auto"/>
              <w:ind w:left="0" w:right="0" w:firstLine="0"/>
              <w:jc w:val="left"/>
            </w:pPr>
            <w:r w:rsidRPr="00C929A8">
              <w:t xml:space="preserve">Third </w:t>
            </w:r>
            <w:r>
              <w:t>k</w:t>
            </w:r>
            <w:r w:rsidRPr="00C929A8">
              <w:t>eyword</w:t>
            </w:r>
          </w:p>
          <w:p w14:paraId="3D90DEFA" w14:textId="77777777" w:rsidR="009541A1" w:rsidRPr="00C929A8" w:rsidRDefault="009541A1" w:rsidP="009541A1">
            <w:pPr>
              <w:spacing w:after="0" w:line="259" w:lineRule="auto"/>
              <w:ind w:left="0" w:right="0" w:firstLine="0"/>
              <w:jc w:val="left"/>
            </w:pPr>
            <w:r w:rsidRPr="00C929A8">
              <w:t xml:space="preserve">Fourth </w:t>
            </w:r>
            <w:r>
              <w:t>k</w:t>
            </w:r>
            <w:r w:rsidRPr="00C929A8">
              <w:t>eyword</w:t>
            </w:r>
          </w:p>
          <w:p w14:paraId="79C6E413" w14:textId="77777777" w:rsidR="009541A1" w:rsidRPr="00C929A8" w:rsidRDefault="009541A1" w:rsidP="009541A1">
            <w:pPr>
              <w:spacing w:after="0" w:line="259" w:lineRule="auto"/>
              <w:ind w:left="0" w:right="0" w:firstLine="0"/>
              <w:jc w:val="left"/>
            </w:pPr>
            <w:r w:rsidRPr="00C929A8">
              <w:t xml:space="preserve">Fifth </w:t>
            </w:r>
            <w:r>
              <w:t>k</w:t>
            </w:r>
            <w:r w:rsidRPr="00C929A8">
              <w:t>eyword</w:t>
            </w:r>
          </w:p>
          <w:p w14:paraId="6667D732" w14:textId="644800F2" w:rsidR="00664C6B" w:rsidRPr="00C929A8" w:rsidRDefault="00000000">
            <w:pPr>
              <w:spacing w:after="0" w:line="259" w:lineRule="auto"/>
              <w:ind w:left="0" w:right="0" w:firstLine="0"/>
              <w:jc w:val="left"/>
            </w:pPr>
            <w:r w:rsidRPr="00C929A8">
              <w:rPr>
                <w:i/>
              </w:rPr>
              <w:t xml:space="preserve"> </w:t>
            </w:r>
          </w:p>
        </w:tc>
        <w:tc>
          <w:tcPr>
            <w:tcW w:w="6190" w:type="dxa"/>
            <w:tcBorders>
              <w:top w:val="single" w:sz="4" w:space="0" w:color="2F5496"/>
              <w:bottom w:val="nil"/>
            </w:tcBorders>
            <w:shd w:val="clear" w:color="auto" w:fill="D9D9D9"/>
          </w:tcPr>
          <w:p w14:paraId="500656FD" w14:textId="77777777" w:rsidR="006E0898" w:rsidRDefault="006E0898">
            <w:pPr>
              <w:spacing w:after="0" w:line="259" w:lineRule="auto"/>
              <w:ind w:left="240" w:right="195" w:firstLine="0"/>
            </w:pPr>
          </w:p>
          <w:p w14:paraId="38B796BF" w14:textId="4F56A27B" w:rsidR="00664C6B" w:rsidRDefault="009541A1" w:rsidP="00256EDE">
            <w:pPr>
              <w:spacing w:after="0" w:line="259" w:lineRule="auto"/>
              <w:ind w:left="240" w:right="195" w:firstLine="0"/>
            </w:pPr>
            <w:r w:rsidRPr="004B5CB2">
              <w:rPr>
                <w:i/>
                <w:iCs/>
              </w:rPr>
              <w:t>Porphyromonas gingivalis</w:t>
            </w:r>
            <w:r w:rsidRPr="004B5CB2">
              <w:t xml:space="preserve"> (P. gingivalis), a Gram-negative obligate anaerobe, </w:t>
            </w:r>
            <w:r>
              <w:t>a</w:t>
            </w:r>
            <w:r w:rsidRPr="00172B66">
              <w:t>s a major pathogen in periodontitis, it has been implicated in the development of neurodegenerative disorders through systemic inflammatory mechanism</w:t>
            </w:r>
            <w:r>
              <w:t xml:space="preserve">s. </w:t>
            </w:r>
            <w:r w:rsidRPr="004B5CB2">
              <w:t xml:space="preserve">Chronic exposure to P. gingivalis and its virulence factors—lipopolysaccharide (LPS) and gingipain—can compromise the integrity of the blood-brain barrier (BBB), increase amyloid-β (Aβ) accumulation, and trigger neuroinflammation, contributing to cognitive deficits such as impaired spatial working memory (SWM). In this experimental study, male Sprague-Dawley rats were bilaterally injected with </w:t>
            </w:r>
            <w:r>
              <w:t>“</w:t>
            </w:r>
            <w:r w:rsidRPr="004B5CB2">
              <w:t>P. gingivalis (1×10⁹ CFU/mL)</w:t>
            </w:r>
            <w:r>
              <w:t>”</w:t>
            </w:r>
            <w:r w:rsidRPr="004B5CB2">
              <w:t xml:space="preserve"> into the mandibular gingiva for five weeks to induce periodontitis and cognitive dysfunction. Hyperbaric Oxygen Therapy (HBOT), an environmentally based therapeutic approach that modifies tissue oxygen conditions, was then administered at 2.0 ATA for 60 minutes per day, five days a week, over four weeks. The spontaneous alternation test using a Y-maze was employed to evaluate SWM at three timepoints: baseline (pre-induction), after bacterial induction, and after HBOT treatment. The results showed that HBOT significantly improved cognitive performance in Sprague Dawley with P. gingivalis-induced impairment. </w:t>
            </w:r>
            <w:r w:rsidRPr="002D1C73">
              <w:t>These findings support the potential of HBOT as a promising adjunctive therapy for addressing the neurological consequences of chronic periodontal infection. This further underscores the role of HBOT in mitigating neurodegenerative risks associated with periodontitis.</w:t>
            </w:r>
          </w:p>
        </w:tc>
      </w:tr>
      <w:tr w:rsidR="00664C6B" w14:paraId="33BE3ADF" w14:textId="77777777" w:rsidTr="00F401EF">
        <w:trPr>
          <w:trHeight w:val="5192"/>
        </w:trPr>
        <w:tc>
          <w:tcPr>
            <w:tcW w:w="2602" w:type="dxa"/>
            <w:tcBorders>
              <w:top w:val="nil"/>
              <w:bottom w:val="single" w:sz="4" w:space="0" w:color="2F5496"/>
            </w:tcBorders>
          </w:tcPr>
          <w:p w14:paraId="19B7E382" w14:textId="77777777" w:rsidR="00664C6B" w:rsidRPr="00C929A8" w:rsidRDefault="00000000">
            <w:pPr>
              <w:spacing w:after="0" w:line="259" w:lineRule="auto"/>
              <w:ind w:left="0" w:right="0" w:firstLine="0"/>
              <w:jc w:val="left"/>
            </w:pPr>
            <w:r w:rsidRPr="00C929A8">
              <w:rPr>
                <w:b/>
                <w:i/>
              </w:rPr>
              <w:lastRenderedPageBreak/>
              <w:t xml:space="preserve"> </w:t>
            </w:r>
            <w:r w:rsidRPr="00C929A8">
              <w:rPr>
                <w:b/>
                <w:i/>
              </w:rPr>
              <w:tab/>
            </w:r>
            <w:r w:rsidRPr="00C929A8">
              <w:rPr>
                <w:rFonts w:ascii="Calibri" w:eastAsia="Calibri" w:hAnsi="Calibri" w:cs="Calibri"/>
              </w:rPr>
              <w:t xml:space="preserve"> </w:t>
            </w:r>
          </w:p>
          <w:p w14:paraId="7D7A933E" w14:textId="208D5AE9" w:rsidR="00664C6B" w:rsidRPr="00C929A8" w:rsidRDefault="00664C6B">
            <w:pPr>
              <w:spacing w:after="0" w:line="259" w:lineRule="auto"/>
              <w:ind w:left="0" w:right="0" w:firstLine="0"/>
              <w:jc w:val="left"/>
            </w:pPr>
          </w:p>
          <w:p w14:paraId="626F9B18" w14:textId="77777777" w:rsidR="00664C6B" w:rsidRPr="00C929A8" w:rsidRDefault="00000000">
            <w:pPr>
              <w:spacing w:after="0" w:line="259" w:lineRule="auto"/>
              <w:ind w:left="0" w:right="0" w:firstLine="0"/>
              <w:jc w:val="left"/>
            </w:pPr>
            <w:r w:rsidRPr="00C929A8">
              <w:t xml:space="preserve"> </w:t>
            </w:r>
          </w:p>
          <w:p w14:paraId="6E9DE55F" w14:textId="77777777" w:rsidR="00664C6B" w:rsidRPr="00C929A8" w:rsidRDefault="00000000">
            <w:pPr>
              <w:spacing w:after="0" w:line="259" w:lineRule="auto"/>
              <w:ind w:left="0" w:right="0" w:firstLine="0"/>
              <w:jc w:val="left"/>
            </w:pPr>
            <w:r w:rsidRPr="00C929A8">
              <w:t xml:space="preserve"> </w:t>
            </w:r>
          </w:p>
          <w:p w14:paraId="3A755ECE" w14:textId="77777777" w:rsidR="00664C6B" w:rsidRPr="00C929A8" w:rsidRDefault="00000000">
            <w:pPr>
              <w:spacing w:after="0" w:line="259" w:lineRule="auto"/>
              <w:ind w:left="0" w:right="0" w:firstLine="0"/>
              <w:jc w:val="left"/>
            </w:pPr>
            <w:r w:rsidRPr="00C929A8">
              <w:t xml:space="preserve"> </w:t>
            </w:r>
          </w:p>
          <w:p w14:paraId="0CCD6B45" w14:textId="77777777" w:rsidR="00664C6B" w:rsidRDefault="00000000">
            <w:pPr>
              <w:spacing w:after="0" w:line="259" w:lineRule="auto"/>
              <w:ind w:left="0" w:right="0" w:firstLine="0"/>
              <w:jc w:val="left"/>
            </w:pPr>
            <w:r w:rsidRPr="00C929A8">
              <w:t xml:space="preserve"> </w:t>
            </w:r>
          </w:p>
          <w:p w14:paraId="10472418" w14:textId="77777777" w:rsidR="00C929A8" w:rsidRDefault="00C929A8">
            <w:pPr>
              <w:spacing w:after="0" w:line="259" w:lineRule="auto"/>
              <w:ind w:left="0" w:right="0" w:firstLine="0"/>
              <w:jc w:val="left"/>
            </w:pPr>
          </w:p>
          <w:p w14:paraId="0363FF1A" w14:textId="77777777" w:rsidR="00C929A8" w:rsidRDefault="00C929A8">
            <w:pPr>
              <w:spacing w:after="0" w:line="259" w:lineRule="auto"/>
              <w:ind w:left="0" w:right="0" w:firstLine="0"/>
              <w:jc w:val="left"/>
            </w:pPr>
          </w:p>
          <w:p w14:paraId="229F34A7" w14:textId="77777777" w:rsidR="00C929A8" w:rsidRDefault="00C929A8">
            <w:pPr>
              <w:spacing w:after="0" w:line="259" w:lineRule="auto"/>
              <w:ind w:left="0" w:right="0" w:firstLine="0"/>
              <w:jc w:val="left"/>
            </w:pPr>
          </w:p>
          <w:p w14:paraId="1872E456" w14:textId="77777777" w:rsidR="00C929A8" w:rsidRDefault="00C929A8">
            <w:pPr>
              <w:spacing w:after="0" w:line="259" w:lineRule="auto"/>
              <w:ind w:left="0" w:right="0" w:firstLine="0"/>
              <w:jc w:val="left"/>
            </w:pPr>
          </w:p>
          <w:p w14:paraId="62ADCA94" w14:textId="77777777" w:rsidR="00C929A8" w:rsidRDefault="00C929A8">
            <w:pPr>
              <w:spacing w:after="0" w:line="259" w:lineRule="auto"/>
              <w:ind w:left="0" w:right="0" w:firstLine="0"/>
              <w:jc w:val="left"/>
            </w:pPr>
          </w:p>
          <w:p w14:paraId="2D00BCFE" w14:textId="77777777" w:rsidR="00C929A8" w:rsidRDefault="00C929A8">
            <w:pPr>
              <w:spacing w:after="0" w:line="259" w:lineRule="auto"/>
              <w:ind w:left="0" w:right="0" w:firstLine="0"/>
              <w:jc w:val="left"/>
            </w:pPr>
          </w:p>
          <w:p w14:paraId="43C2D0E3" w14:textId="105F2E9F" w:rsidR="00C929A8" w:rsidRPr="00C929A8" w:rsidRDefault="00C929A8" w:rsidP="00B21D02">
            <w:pPr>
              <w:spacing w:after="0" w:line="259" w:lineRule="auto"/>
              <w:ind w:left="0" w:right="0" w:firstLine="0"/>
              <w:jc w:val="center"/>
            </w:pPr>
          </w:p>
        </w:tc>
        <w:tc>
          <w:tcPr>
            <w:tcW w:w="6190" w:type="dxa"/>
            <w:tcBorders>
              <w:top w:val="nil"/>
              <w:bottom w:val="single" w:sz="4" w:space="0" w:color="2F5496"/>
            </w:tcBorders>
            <w:shd w:val="clear" w:color="auto" w:fill="D9D9D9"/>
          </w:tcPr>
          <w:p w14:paraId="29B1FFD3" w14:textId="490F072D" w:rsidR="00664C6B" w:rsidRDefault="00664C6B">
            <w:pPr>
              <w:spacing w:after="0" w:line="259" w:lineRule="auto"/>
              <w:ind w:left="240" w:right="0" w:firstLine="0"/>
              <w:jc w:val="left"/>
            </w:pPr>
          </w:p>
          <w:p w14:paraId="2CB017AC" w14:textId="02E5DC78" w:rsidR="00664C6B" w:rsidRDefault="00000000">
            <w:pPr>
              <w:spacing w:after="0" w:line="259" w:lineRule="auto"/>
              <w:ind w:left="1006" w:right="0" w:firstLine="0"/>
              <w:jc w:val="left"/>
            </w:pPr>
            <w:r>
              <w:rPr>
                <w:sz w:val="20"/>
              </w:rPr>
              <w:t xml:space="preserve">This is an </w:t>
            </w:r>
            <w:r w:rsidR="00C929A8">
              <w:rPr>
                <w:sz w:val="20"/>
              </w:rPr>
              <w:t>open-access</w:t>
            </w:r>
            <w:r>
              <w:rPr>
                <w:sz w:val="20"/>
              </w:rPr>
              <w:t xml:space="preserve"> article under the </w:t>
            </w:r>
            <w:hyperlink r:id="rId13">
              <w:r w:rsidR="00664C6B">
                <w:rPr>
                  <w:color w:val="0000FF"/>
                  <w:sz w:val="20"/>
                  <w:u w:val="single" w:color="0000FF"/>
                </w:rPr>
                <w:t>CC</w:t>
              </w:r>
            </w:hyperlink>
            <w:hyperlink r:id="rId14">
              <w:r w:rsidR="00664C6B">
                <w:rPr>
                  <w:color w:val="0000FF"/>
                  <w:sz w:val="20"/>
                  <w:u w:val="single" w:color="0000FF"/>
                </w:rPr>
                <w:t>–</w:t>
              </w:r>
            </w:hyperlink>
            <w:hyperlink r:id="rId15">
              <w:r w:rsidR="00664C6B">
                <w:rPr>
                  <w:color w:val="0000FF"/>
                  <w:sz w:val="20"/>
                  <w:u w:val="single" w:color="0000FF"/>
                </w:rPr>
                <w:t>BY</w:t>
              </w:r>
            </w:hyperlink>
            <w:hyperlink r:id="rId16">
              <w:r w:rsidR="00664C6B">
                <w:rPr>
                  <w:color w:val="0000FF"/>
                  <w:sz w:val="20"/>
                  <w:u w:val="single" w:color="0000FF"/>
                </w:rPr>
                <w:t>-</w:t>
              </w:r>
            </w:hyperlink>
            <w:hyperlink r:id="rId17">
              <w:r w:rsidR="00664C6B">
                <w:rPr>
                  <w:color w:val="0000FF"/>
                  <w:sz w:val="20"/>
                  <w:u w:val="single" w:color="0000FF"/>
                </w:rPr>
                <w:t>SA</w:t>
              </w:r>
            </w:hyperlink>
            <w:hyperlink r:id="rId18">
              <w:r w:rsidR="00664C6B">
                <w:rPr>
                  <w:sz w:val="20"/>
                </w:rPr>
                <w:t xml:space="preserve"> </w:t>
              </w:r>
            </w:hyperlink>
            <w:hyperlink r:id="rId19">
              <w:r w:rsidR="00664C6B">
                <w:rPr>
                  <w:sz w:val="20"/>
                </w:rPr>
                <w:t>l</w:t>
              </w:r>
            </w:hyperlink>
            <w:r>
              <w:rPr>
                <w:sz w:val="20"/>
              </w:rPr>
              <w:t xml:space="preserve">icense. </w:t>
            </w:r>
          </w:p>
          <w:p w14:paraId="7A88E90A" w14:textId="77777777" w:rsidR="00664C6B" w:rsidRDefault="00000000">
            <w:pPr>
              <w:spacing w:after="6" w:line="259" w:lineRule="auto"/>
              <w:ind w:left="4720" w:right="0" w:firstLine="0"/>
              <w:jc w:val="left"/>
            </w:pPr>
            <w:r>
              <w:rPr>
                <w:noProof/>
              </w:rPr>
              <w:drawing>
                <wp:inline distT="0" distB="0" distL="0" distR="0" wp14:anchorId="20A470A9" wp14:editId="5F82C149">
                  <wp:extent cx="840105" cy="29718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20"/>
                          <a:stretch>
                            <a:fillRect/>
                          </a:stretch>
                        </pic:blipFill>
                        <pic:spPr>
                          <a:xfrm>
                            <a:off x="0" y="0"/>
                            <a:ext cx="840105" cy="297180"/>
                          </a:xfrm>
                          <a:prstGeom prst="rect">
                            <a:avLst/>
                          </a:prstGeom>
                        </pic:spPr>
                      </pic:pic>
                    </a:graphicData>
                  </a:graphic>
                </wp:inline>
              </w:drawing>
            </w:r>
          </w:p>
          <w:p w14:paraId="71611061" w14:textId="77777777" w:rsidR="00664C6B" w:rsidRDefault="00000000">
            <w:pPr>
              <w:spacing w:after="0" w:line="259" w:lineRule="auto"/>
              <w:ind w:left="240" w:right="0" w:firstLine="0"/>
              <w:jc w:val="left"/>
            </w:pPr>
            <w:r>
              <w:rPr>
                <w:sz w:val="20"/>
              </w:rPr>
              <w:t xml:space="preserve">    </w:t>
            </w:r>
          </w:p>
        </w:tc>
      </w:tr>
    </w:tbl>
    <w:p w14:paraId="52DBF266" w14:textId="23570C8F" w:rsidR="00CC7F83" w:rsidRDefault="00CC7F83" w:rsidP="00CC7F83">
      <w:pPr>
        <w:pStyle w:val="Heading1"/>
        <w:spacing w:after="120" w:line="360" w:lineRule="auto"/>
        <w:ind w:left="-5"/>
      </w:pPr>
      <w:r>
        <w:t>Introduction</w:t>
      </w:r>
    </w:p>
    <w:p w14:paraId="206DA78A" w14:textId="77777777" w:rsidR="00CC7F83" w:rsidRDefault="00CC7F83" w:rsidP="004830E2">
      <w:pPr>
        <w:pStyle w:val="IOP-CS-BodyNoIndent"/>
        <w:spacing w:line="360" w:lineRule="auto"/>
        <w:ind w:firstLine="426"/>
      </w:pPr>
      <w:r w:rsidRPr="00CD61C9">
        <w:rPr>
          <w:iCs/>
        </w:rPr>
        <w:t xml:space="preserve">A key contributor to the development of periodontitis, a long-term inflammatory disorder of the tooth-supporting tissues, is the Gram-negative anaerobic bacterium </w:t>
      </w:r>
      <w:r w:rsidRPr="00CD61C9">
        <w:rPr>
          <w:i/>
        </w:rPr>
        <w:t>Porphyromonas gingivalis</w:t>
      </w:r>
      <w:r w:rsidRPr="00CD61C9">
        <w:rPr>
          <w:iCs/>
        </w:rPr>
        <w:t xml:space="preserve"> (P. gingivalis)</w:t>
      </w:r>
      <w:r>
        <w:rPr>
          <w:b/>
          <w:bCs/>
          <w:i/>
        </w:rPr>
        <w:t xml:space="preserve"> </w:t>
      </w:r>
      <w:r w:rsidRPr="00AB0E28">
        <w:t xml:space="preserve">[1]. </w:t>
      </w:r>
      <w:r w:rsidRPr="008E2F96">
        <w:t>P. gingivalis produces virulence factors (gingipains, LPS) that damage periodontal tissue and trigger immune overreaction</w:t>
      </w:r>
      <w:r w:rsidRPr="00AB0E28">
        <w:t>, leading to alveolar bone resorption and tooth loss [2].</w:t>
      </w:r>
      <w:r>
        <w:t xml:space="preserve"> </w:t>
      </w:r>
      <w:r w:rsidRPr="00AB0E28">
        <w:rPr>
          <w:i/>
        </w:rPr>
        <w:t>P. gingivalis</w:t>
      </w:r>
      <w:r w:rsidRPr="00AB0E28">
        <w:t xml:space="preserve"> infection is not confined to the oral cavity but is also associated with various systemic diseases, including cognitive disorders, through mechanisms such as inflammatory spillover and microbiome dysbiosis [</w:t>
      </w:r>
      <w:r>
        <w:t>3</w:t>
      </w:r>
      <w:r w:rsidRPr="00AB0E28">
        <w:t>].</w:t>
      </w:r>
    </w:p>
    <w:p w14:paraId="29C12A95" w14:textId="77777777" w:rsidR="00CC7F83" w:rsidRDefault="00CC7F83" w:rsidP="004830E2">
      <w:pPr>
        <w:pStyle w:val="IOP-CS-BodyText"/>
        <w:spacing w:line="360" w:lineRule="auto"/>
      </w:pPr>
      <w:r w:rsidRPr="00750395">
        <w:t>Cognitive impairment is marked by reductions in attention, memory, and executive abilities, and its severity spans from Mild Cognitive Impairment (MCI) to serious disorders including dementia and Alzheimer’s disease</w:t>
      </w:r>
      <w:r>
        <w:t xml:space="preserve"> </w:t>
      </w:r>
      <w:r w:rsidRPr="00AB0E28">
        <w:t>[</w:t>
      </w:r>
      <w:r>
        <w:t>4</w:t>
      </w:r>
      <w:r w:rsidRPr="00AB0E28">
        <w:t xml:space="preserve">]. </w:t>
      </w:r>
    </w:p>
    <w:p w14:paraId="728B5A9C" w14:textId="77777777" w:rsidR="00CC7F83" w:rsidRDefault="00CC7F83" w:rsidP="004830E2">
      <w:pPr>
        <w:pStyle w:val="IOP-CS-BodyText"/>
        <w:spacing w:line="360" w:lineRule="auto"/>
      </w:pPr>
      <w:r w:rsidRPr="001259B9">
        <w:t>In contrast, gingipains, as proteolytic enzymes characteristic of P. gingivalis, can compromise tissue integrity by degrading host proteins, including structural components of epithelial and endothelial barriers, thereby increasing blood–brain barrier permeability [</w:t>
      </w:r>
      <w:r>
        <w:t>5</w:t>
      </w:r>
      <w:r w:rsidRPr="001259B9">
        <w:t>].</w:t>
      </w:r>
    </w:p>
    <w:p w14:paraId="6720139F" w14:textId="77777777" w:rsidR="00CC7F83" w:rsidRDefault="00CC7F83" w:rsidP="004830E2">
      <w:pPr>
        <w:pStyle w:val="IOP-CS-BodyText"/>
        <w:spacing w:line="360" w:lineRule="auto"/>
      </w:pPr>
      <w:r w:rsidRPr="001259B9">
        <w:t>The combined activity of LPS and gingipain not only triggers a localized inflammatory response in gingival tissues but also facilitates the translocation of P. gingivalis along with its virulence factors into the systemic circulation, leading to bacteremia. Within the bloodstream, LPS binds to soluble CD14 molecules and activates endothelial cells and monocytes, while gingipain modulates the complement system and coagulation pathways. This interaction results in a low-grade systemic inflammatory state that contributes to the disruption of blood-brain barrier function [</w:t>
      </w:r>
      <w:r>
        <w:t>6,7</w:t>
      </w:r>
      <w:r w:rsidRPr="001259B9">
        <w:t>].</w:t>
      </w:r>
    </w:p>
    <w:p w14:paraId="549DABD4" w14:textId="77777777" w:rsidR="00CC7F83" w:rsidRDefault="00CC7F83" w:rsidP="004830E2">
      <w:pPr>
        <w:pStyle w:val="IOP-CS-BodyText"/>
        <w:spacing w:line="360" w:lineRule="auto"/>
      </w:pPr>
      <w:r>
        <w:lastRenderedPageBreak/>
        <w:t>Due to</w:t>
      </w:r>
      <w:r w:rsidRPr="001259B9">
        <w:t xml:space="preserve"> systemic inflammation and epithelial–endothelial barrier disruption </w:t>
      </w:r>
      <w:r>
        <w:t>induced</w:t>
      </w:r>
      <w:r w:rsidRPr="001259B9">
        <w:t xml:space="preserve"> by LPS and gingipain, </w:t>
      </w:r>
      <w:r w:rsidRPr="001259B9">
        <w:rPr>
          <w:i/>
        </w:rPr>
        <w:t>P. gingivalis</w:t>
      </w:r>
      <w:r w:rsidRPr="001259B9">
        <w:t xml:space="preserve"> can access the central nervous system via three main pathways: (1) disruption of </w:t>
      </w:r>
      <w:r>
        <w:t>t</w:t>
      </w:r>
      <w:r w:rsidRPr="00963382">
        <w:t xml:space="preserve">ight intercellular junctions form a critical component of the blood-brain barrier </w:t>
      </w:r>
      <w:r w:rsidRPr="001259B9">
        <w:t>caused by gingipain’s proteolytic activity [</w:t>
      </w:r>
      <w:r>
        <w:t>8</w:t>
      </w:r>
      <w:r w:rsidRPr="001259B9">
        <w:t>]; (2) transcellular transport of LPS mediated by TLR4 activation; and (3) retrograde migration through cranial nerves, primarily the trigeminal nerve [16]. These mechanisms facilitate bacterial invasion into brain tissue and trigger neuroinflammatory processes, thereby reinforcing the pathogenic link between periodontal infection and cognitive disorders.</w:t>
      </w:r>
    </w:p>
    <w:p w14:paraId="7DB69EA5" w14:textId="77777777" w:rsidR="00323CBA" w:rsidRPr="00323CBA" w:rsidRDefault="00323CBA" w:rsidP="00323CBA">
      <w:pPr>
        <w:pStyle w:val="ListParagraph"/>
        <w:spacing w:after="120" w:line="360" w:lineRule="auto"/>
        <w:ind w:left="284" w:right="0" w:firstLine="425"/>
      </w:pPr>
    </w:p>
    <w:p w14:paraId="6FC79E58" w14:textId="3FF30A8F" w:rsidR="00F84920" w:rsidRPr="00F84920" w:rsidRDefault="00F84920" w:rsidP="00CC7F83">
      <w:pPr>
        <w:pStyle w:val="Heading1"/>
        <w:spacing w:after="120" w:line="360" w:lineRule="auto"/>
        <w:ind w:left="0" w:firstLine="0"/>
      </w:pPr>
      <w:r w:rsidRPr="00F84920">
        <w:t xml:space="preserve">Material </w:t>
      </w:r>
      <w:r w:rsidR="00F22A84">
        <w:t>a</w:t>
      </w:r>
      <w:r w:rsidRPr="00F84920">
        <w:t>nd Methods</w:t>
      </w:r>
    </w:p>
    <w:p w14:paraId="0D73541D" w14:textId="36A4B960" w:rsidR="004830E2" w:rsidRDefault="004830E2" w:rsidP="00E876D8">
      <w:pPr>
        <w:pStyle w:val="IOP-CS-SubsectionHeading"/>
        <w:numPr>
          <w:ilvl w:val="0"/>
          <w:numId w:val="23"/>
        </w:numPr>
        <w:spacing w:line="360" w:lineRule="auto"/>
        <w:ind w:left="426" w:hanging="426"/>
      </w:pPr>
      <w:r w:rsidRPr="00856D8F">
        <w:t>Animal and experimental protocol</w:t>
      </w:r>
      <w:r w:rsidRPr="007B56C8">
        <w:rPr>
          <w:color w:val="FF0000"/>
        </w:rPr>
        <w:t xml:space="preserve"> </w:t>
      </w:r>
    </w:p>
    <w:p w14:paraId="1C6E9987" w14:textId="77777777" w:rsidR="004830E2" w:rsidRPr="004870FB" w:rsidRDefault="004830E2" w:rsidP="004830E2">
      <w:pPr>
        <w:pStyle w:val="IOP-CS-BodyNoIndent"/>
        <w:spacing w:line="360" w:lineRule="auto"/>
        <w:rPr>
          <w:lang w:val="en-US"/>
        </w:rPr>
      </w:pPr>
      <w:r w:rsidRPr="004870FB">
        <w:rPr>
          <w:lang w:val="en-US"/>
        </w:rPr>
        <w:t>In this study, the experimental subjects were divided into two groups: a control group and a treatment group, each consisting of 11 male Sprague–Dawley rats, 10 weeks old, weighing between 150 and 180 g. Before receiving treatment, all rats were acclimated for one week under regulated conditions, including a temperature range of 18–26 °C, relative humidity of 30–70%, and a 12-hour light–dark cycle. They were kept in standard laboratory cages with free access to pellet diet and drinking water.</w:t>
      </w:r>
    </w:p>
    <w:p w14:paraId="5A04A456" w14:textId="77777777" w:rsidR="004830E2" w:rsidRPr="00856D8F" w:rsidRDefault="004830E2" w:rsidP="004830E2">
      <w:pPr>
        <w:pStyle w:val="IOP-CS-BodyText"/>
        <w:spacing w:line="360" w:lineRule="auto"/>
        <w:rPr>
          <w:noProof/>
        </w:rPr>
      </w:pPr>
      <w:r w:rsidRPr="00856D8F">
        <w:rPr>
          <w:noProof/>
        </w:rPr>
        <w:t>Inclusion criteria encompassed healthy status confirmed by veterinary examination, as well as normal physiological characteristics such as smooth fur, pink eyes, normal activity levels, good appetite, firm feces, and normal social behavior (group interactions). Exclusion criteria included congenital abnormalities identified by a consulting veterinarian. Animals that died during the experimental process were classified as dropouts and excluded from the final analysis.</w:t>
      </w:r>
    </w:p>
    <w:p w14:paraId="7F215E57" w14:textId="77777777" w:rsidR="004830E2" w:rsidRDefault="004830E2" w:rsidP="004830E2">
      <w:pPr>
        <w:pStyle w:val="IOP-CS-BodyText"/>
        <w:spacing w:line="360" w:lineRule="auto"/>
        <w:ind w:firstLine="0"/>
        <w:rPr>
          <w:noProof/>
          <w:lang w:val="fr-FR"/>
        </w:rPr>
      </w:pPr>
    </w:p>
    <w:p w14:paraId="3E2D2D69" w14:textId="1F228702" w:rsidR="004830E2" w:rsidRDefault="004830E2" w:rsidP="00E876D8">
      <w:pPr>
        <w:pStyle w:val="IOP-CS-SubsectionHeading"/>
        <w:numPr>
          <w:ilvl w:val="0"/>
          <w:numId w:val="23"/>
        </w:numPr>
        <w:spacing w:line="360" w:lineRule="auto"/>
        <w:ind w:left="426" w:hanging="426"/>
        <w:rPr>
          <w:noProof/>
        </w:rPr>
      </w:pPr>
      <w:r w:rsidRPr="00856D8F">
        <w:rPr>
          <w:noProof/>
        </w:rPr>
        <w:t>Injection of Pg-LPS into the gingiva</w:t>
      </w:r>
    </w:p>
    <w:p w14:paraId="6633EE15" w14:textId="77777777" w:rsidR="004830E2" w:rsidRPr="002D1C73" w:rsidRDefault="004830E2" w:rsidP="00E876D8">
      <w:pPr>
        <w:pStyle w:val="IOP-CS-BodyNoIndent"/>
        <w:spacing w:line="360" w:lineRule="auto"/>
        <w:ind w:firstLine="426"/>
        <w:rPr>
          <w:noProof/>
        </w:rPr>
      </w:pPr>
      <w:r w:rsidRPr="00396BF0">
        <w:rPr>
          <w:noProof/>
        </w:rPr>
        <w:t>After the acclimatization period was complete, the experimental animals</w:t>
      </w:r>
      <w:r>
        <w:rPr>
          <w:noProof/>
        </w:rPr>
        <w:t xml:space="preserve"> </w:t>
      </w:r>
      <w:r w:rsidRPr="00E66FC6">
        <w:rPr>
          <w:noProof/>
        </w:rPr>
        <w:t xml:space="preserve">in the treatment group </w:t>
      </w:r>
      <w:r w:rsidRPr="00396BF0">
        <w:rPr>
          <w:noProof/>
        </w:rPr>
        <w:t xml:space="preserve"> underwent induction of Porphyromonas gingivalis (ATCC 33277 PK/5) to trigger experimental periodontitis. Induction was performed with an infection dose of 3 μl (1 × 10⁹ CFU/ml) using a 5 μl microsyringe (Hamilton, Switzerland) applied to the second molar teeth on the right and left sides of the lower jaw. This procedure was repeated every 2 days for 5 consecutive weeks, based on a modified method from </w:t>
      </w:r>
      <w:r>
        <w:t>Jin</w:t>
      </w:r>
      <w:r w:rsidRPr="002C4A23">
        <w:t xml:space="preserve"> et al. (20</w:t>
      </w:r>
      <w:r>
        <w:t>23)</w:t>
      </w:r>
      <w:r w:rsidRPr="00396BF0">
        <w:rPr>
          <w:noProof/>
        </w:rPr>
        <w:t xml:space="preserve"> [29].</w:t>
      </w:r>
    </w:p>
    <w:p w14:paraId="71418CC5" w14:textId="454D5744" w:rsidR="004830E2" w:rsidRDefault="004830E2" w:rsidP="00E876D8">
      <w:pPr>
        <w:pStyle w:val="IOP-CS-SubsectionHeading"/>
        <w:numPr>
          <w:ilvl w:val="0"/>
          <w:numId w:val="23"/>
        </w:numPr>
        <w:spacing w:line="360" w:lineRule="auto"/>
        <w:ind w:left="426" w:hanging="426"/>
        <w:rPr>
          <w:noProof/>
        </w:rPr>
      </w:pPr>
      <w:r w:rsidRPr="00396BF0">
        <w:rPr>
          <w:noProof/>
        </w:rPr>
        <w:t>Hyperbaric Oxygen Therapy (HBOT)</w:t>
      </w:r>
    </w:p>
    <w:p w14:paraId="0A06042B" w14:textId="5EC57A52" w:rsidR="004830E2" w:rsidRDefault="004830E2" w:rsidP="00E876D8">
      <w:pPr>
        <w:pStyle w:val="IOP-CS-BodyText"/>
        <w:spacing w:line="360" w:lineRule="auto"/>
        <w:ind w:firstLine="426"/>
        <w:rPr>
          <w:noProof/>
        </w:rPr>
      </w:pPr>
      <w:r>
        <w:rPr>
          <w:noProof/>
        </w:rPr>
        <w:t>After</w:t>
      </w:r>
      <w:r w:rsidRPr="00396BF0">
        <w:rPr>
          <w:noProof/>
        </w:rPr>
        <w:t xml:space="preserve"> induction, Sprague-Dawley rats underwent hyperbaric oxygen therapy (HBOT) in a chamber pressurized to 2.0 ATA with 100% medical oxygen. The HBOT protocol consisted of </w:t>
      </w:r>
      <w:r w:rsidRPr="00396BF0">
        <w:rPr>
          <w:noProof/>
        </w:rPr>
        <w:lastRenderedPageBreak/>
        <w:t>three phases: (1) gradual compression at a rate of 0.1 ATA/min; (2) core therapy lasting 60 minutes, divided into two 30-minute sessions with a 5-minute interval at the target pressure; and (3) slow decompression at 0.1 ATA/min to prevent barotrauma. Prior to therapy, animals were fasted for 4–6 hours and underwent physical condition assessment. During HBOT, animal activity was monitored through the chamber window, with session termination upon signs of severe distress. After therapy, animals were transferred to a recovery cage for 30 minutes. This protocol was conducted five times per week for four weeks [28]. All procedures received ethical approval from the institutional animal research ethics committee.</w:t>
      </w:r>
      <w:r>
        <w:rPr>
          <w:noProof/>
        </w:rPr>
        <w:t xml:space="preserve"> </w:t>
      </w:r>
      <w:r w:rsidRPr="008E2F96">
        <w:rPr>
          <w:noProof/>
        </w:rPr>
        <w:t>This HBOT protocol also represents an environmental-based approach, since it modifies oxygen levels in the tissue microenvironment.</w:t>
      </w:r>
    </w:p>
    <w:p w14:paraId="23DA95F4" w14:textId="78EAB242" w:rsidR="004830E2" w:rsidRDefault="004830E2" w:rsidP="00E876D8">
      <w:pPr>
        <w:pStyle w:val="IOP-CS-SubsectionHeading"/>
        <w:numPr>
          <w:ilvl w:val="0"/>
          <w:numId w:val="23"/>
        </w:numPr>
        <w:spacing w:line="360" w:lineRule="auto"/>
        <w:ind w:left="426" w:hanging="437"/>
        <w:rPr>
          <w:noProof/>
        </w:rPr>
      </w:pPr>
      <w:r w:rsidRPr="00396BF0">
        <w:rPr>
          <w:noProof/>
        </w:rPr>
        <w:t>Y-Maze Test</w:t>
      </w:r>
    </w:p>
    <w:p w14:paraId="13B76B30" w14:textId="77777777" w:rsidR="004830E2" w:rsidRPr="00396BF0" w:rsidRDefault="004830E2" w:rsidP="00E876D8">
      <w:pPr>
        <w:pStyle w:val="IOP-CS-BodyText"/>
        <w:spacing w:line="360" w:lineRule="auto"/>
        <w:ind w:firstLine="426"/>
        <w:rPr>
          <w:lang w:val="pt-PT"/>
        </w:rPr>
      </w:pPr>
      <w:r w:rsidRPr="00396BF0">
        <w:rPr>
          <w:noProof/>
        </w:rPr>
        <w:t>The Spontaneous Alternation Test (SAT) was conducted using a Y-maze apparatus consisting of three identical arms (A, B, and C) arranged at 120° angles, each measuring approximately 30 cm × 8 cm × 15 cm, to evaluate spatial working memory in rats. Prior to testing, Sprague-Dawley rats were acclimated to the testing room for 10–15 minutes to minimize stress. At the start of the test, each rat was gently placed at the end of one arm and allowed to freely explore all three arms for 5–8 minutes. All activity was recorded via video camera to document the sequence and number of entries into each arm. An entry was considered valid when the entire body of the rat, including the tail, fully entered the arm.</w:t>
      </w:r>
    </w:p>
    <w:p w14:paraId="7E97D717" w14:textId="77777777" w:rsidR="004830E2" w:rsidRDefault="004830E2" w:rsidP="004830E2">
      <w:pPr>
        <w:pStyle w:val="IOP-CS-BodyText"/>
        <w:spacing w:line="360" w:lineRule="auto"/>
        <w:rPr>
          <w:noProof/>
          <w:lang w:val="pt-PT"/>
        </w:rPr>
      </w:pPr>
      <w:r w:rsidRPr="00E53FCB">
        <w:rPr>
          <w:noProof/>
        </w:rPr>
        <w:t>At the end of each session, researchers recorded both the total arm entries and the instances of spontaneous alternations, defined as consecutive entries into three distinct arms. The spontaneous alternation percentage was then determined using the formula: (spontaneousalternations/totalentries–2)×100</w:t>
      </w:r>
      <w:r>
        <w:rPr>
          <w:noProof/>
        </w:rPr>
        <w:t xml:space="preserve">. </w:t>
      </w:r>
      <w:r w:rsidRPr="00E53FCB">
        <w:rPr>
          <w:noProof/>
        </w:rPr>
        <w:t xml:space="preserve">To eliminate residual odor cues, the Y-maze was wiped with 70% alcohol between sessions before introducing the next subject. The assessment was carried out at three different time points: prior to </w:t>
      </w:r>
      <w:r w:rsidRPr="00E53FCB">
        <w:rPr>
          <w:i/>
          <w:iCs/>
          <w:noProof/>
        </w:rPr>
        <w:t>P. gingivalis</w:t>
      </w:r>
      <w:r w:rsidRPr="00E53FCB">
        <w:rPr>
          <w:noProof/>
        </w:rPr>
        <w:t xml:space="preserve"> induction (pretest), at week 5 (post-induction), and at week 9 (post-HBOT).</w:t>
      </w:r>
      <w:r w:rsidRPr="00E53FCB">
        <w:rPr>
          <w:noProof/>
          <w:lang w:val="pt-PT"/>
        </w:rPr>
        <w:t xml:space="preserve"> </w:t>
      </w:r>
      <w:r w:rsidRPr="00396BF0">
        <w:rPr>
          <w:noProof/>
          <w:lang w:val="pt-PT"/>
        </w:rPr>
        <w:t>[9].</w:t>
      </w:r>
    </w:p>
    <w:p w14:paraId="22239893" w14:textId="77777777" w:rsidR="004830E2" w:rsidRPr="004830E2" w:rsidRDefault="004830E2" w:rsidP="004830E2">
      <w:pPr>
        <w:pStyle w:val="IOP-CS-BodyText"/>
        <w:jc w:val="center"/>
        <w:rPr>
          <w:noProof/>
          <w:lang w:val="pt-PT"/>
        </w:rPr>
      </w:pPr>
      <w:r w:rsidRPr="004830E2">
        <w:rPr>
          <w:noProof/>
          <w:lang w:val="pt-PT"/>
        </w:rPr>
        <w:drawing>
          <wp:inline distT="0" distB="0" distL="0" distR="0" wp14:anchorId="1E66D2D3" wp14:editId="69B298FB">
            <wp:extent cx="1789408" cy="1457353"/>
            <wp:effectExtent l="0" t="0" r="1905" b="0"/>
            <wp:docPr id="7479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7028" name=""/>
                    <pic:cNvPicPr/>
                  </pic:nvPicPr>
                  <pic:blipFill>
                    <a:blip r:embed="rId21"/>
                    <a:stretch>
                      <a:fillRect/>
                    </a:stretch>
                  </pic:blipFill>
                  <pic:spPr>
                    <a:xfrm>
                      <a:off x="0" y="0"/>
                      <a:ext cx="1795731" cy="1462503"/>
                    </a:xfrm>
                    <a:prstGeom prst="rect">
                      <a:avLst/>
                    </a:prstGeom>
                  </pic:spPr>
                </pic:pic>
              </a:graphicData>
            </a:graphic>
          </wp:inline>
        </w:drawing>
      </w:r>
    </w:p>
    <w:p w14:paraId="4AA105C2" w14:textId="52AB93F3" w:rsidR="004830E2" w:rsidRDefault="004830E2" w:rsidP="004830E2">
      <w:pPr>
        <w:pStyle w:val="IOP-CS-BodyText"/>
        <w:spacing w:line="360" w:lineRule="auto"/>
        <w:jc w:val="center"/>
        <w:rPr>
          <w:noProof/>
        </w:rPr>
      </w:pPr>
      <w:r w:rsidRPr="004830E2">
        <w:rPr>
          <w:b/>
          <w:bCs/>
          <w:noProof/>
        </w:rPr>
        <w:t>Fig</w:t>
      </w:r>
      <w:r w:rsidRPr="004830E2">
        <w:rPr>
          <w:b/>
          <w:bCs/>
          <w:noProof/>
        </w:rPr>
        <w:t>.</w:t>
      </w:r>
      <w:r w:rsidRPr="004830E2">
        <w:rPr>
          <w:b/>
          <w:bCs/>
          <w:noProof/>
        </w:rPr>
        <w:t xml:space="preserve"> 1.</w:t>
      </w:r>
      <w:r w:rsidRPr="004830E2">
        <w:rPr>
          <w:noProof/>
        </w:rPr>
        <w:t xml:space="preserve"> The Y-maze used in this study, with a dimension 30 cm × 8 cm × 15 cm and 120° between the two legs, made of polyvinyl chloride (PVC) and assembled using PVC glue [48].</w:t>
      </w:r>
    </w:p>
    <w:p w14:paraId="19C5BBDC" w14:textId="77777777" w:rsidR="004830E2" w:rsidRPr="004830E2" w:rsidRDefault="004830E2" w:rsidP="004830E2">
      <w:pPr>
        <w:pStyle w:val="IOP-CS-BodyText"/>
        <w:jc w:val="center"/>
        <w:rPr>
          <w:noProof/>
          <w:lang w:val="pt-PT"/>
        </w:rPr>
      </w:pPr>
    </w:p>
    <w:p w14:paraId="362B6282" w14:textId="2714689C" w:rsidR="00F84920" w:rsidRPr="00F84920" w:rsidRDefault="00F84920" w:rsidP="00BA55AC">
      <w:pPr>
        <w:pStyle w:val="Heading1"/>
        <w:spacing w:after="0" w:line="360" w:lineRule="auto"/>
        <w:ind w:left="-6" w:hanging="11"/>
      </w:pPr>
      <w:r w:rsidRPr="00F84920">
        <w:lastRenderedPageBreak/>
        <w:t>R</w:t>
      </w:r>
      <w:r>
        <w:t>esults</w:t>
      </w:r>
      <w:r w:rsidR="00170371">
        <w:t xml:space="preserve"> and Discussions</w:t>
      </w:r>
    </w:p>
    <w:p w14:paraId="0C1DC3BC" w14:textId="77777777" w:rsidR="00E876D8" w:rsidRPr="00E876D8" w:rsidRDefault="00E876D8" w:rsidP="00BA55AC">
      <w:pPr>
        <w:pStyle w:val="IOP-CS-SectionHead"/>
        <w:spacing w:before="0"/>
        <w:rPr>
          <w:sz w:val="24"/>
          <w:szCs w:val="24"/>
        </w:rPr>
      </w:pPr>
      <w:r w:rsidRPr="00E876D8">
        <w:rPr>
          <w:sz w:val="24"/>
          <w:szCs w:val="24"/>
        </w:rPr>
        <w:t xml:space="preserve">Result </w:t>
      </w:r>
    </w:p>
    <w:p w14:paraId="04053503" w14:textId="2E318E35" w:rsidR="00E876D8" w:rsidRPr="00E876D8" w:rsidRDefault="00E876D8" w:rsidP="00E876D8">
      <w:pPr>
        <w:pStyle w:val="IOP-CS-BodyText"/>
        <w:spacing w:line="360" w:lineRule="auto"/>
      </w:pPr>
      <w:r w:rsidRPr="00BF7225">
        <w:rPr>
          <w:rFonts w:ascii="Arial" w:eastAsia="Times New Roman" w:hAnsi="Arial" w:cs="Arial"/>
          <w:noProof/>
          <w:kern w:val="0"/>
          <w:lang w:val="en-US"/>
          <w14:ligatures w14:val="none"/>
        </w:rPr>
        <mc:AlternateContent>
          <mc:Choice Requires="wps">
            <w:drawing>
              <wp:anchor distT="45720" distB="180340" distL="114300" distR="114300" simplePos="0" relativeHeight="251666432" behindDoc="0" locked="0" layoutInCell="1" allowOverlap="0" wp14:anchorId="1B5BB86A" wp14:editId="781B922E">
                <wp:simplePos x="0" y="0"/>
                <wp:positionH relativeFrom="margin">
                  <wp:align>left</wp:align>
                </wp:positionH>
                <wp:positionV relativeFrom="page">
                  <wp:posOffset>3161030</wp:posOffset>
                </wp:positionV>
                <wp:extent cx="5667375" cy="1666875"/>
                <wp:effectExtent l="0" t="0" r="9525" b="9525"/>
                <wp:wrapThrough wrapText="bothSides">
                  <wp:wrapPolygon edited="0">
                    <wp:start x="0" y="0"/>
                    <wp:lineTo x="0" y="21477"/>
                    <wp:lineTo x="21564" y="21477"/>
                    <wp:lineTo x="21564" y="0"/>
                    <wp:lineTo x="0" y="0"/>
                  </wp:wrapPolygon>
                </wp:wrapThrough>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666875"/>
                        </a:xfrm>
                        <a:prstGeom prst="rect">
                          <a:avLst/>
                        </a:prstGeom>
                        <a:solidFill>
                          <a:srgbClr val="FFFFFF"/>
                        </a:solidFill>
                        <a:ln w="12700">
                          <a:noFill/>
                          <a:miter lim="800000"/>
                          <a:headEnd/>
                          <a:tailEnd/>
                        </a:ln>
                      </wps:spPr>
                      <wps:txbx>
                        <w:txbxContent>
                          <w:p w14:paraId="183F3273" w14:textId="77777777" w:rsidR="00E876D8" w:rsidRPr="00E876D8" w:rsidRDefault="00E876D8" w:rsidP="00E876D8">
                            <w:pPr>
                              <w:pStyle w:val="IOP-CS-CaptionText"/>
                              <w:jc w:val="center"/>
                              <w:rPr>
                                <w:sz w:val="22"/>
                              </w:rPr>
                            </w:pPr>
                            <w:r w:rsidRPr="00E876D8">
                              <w:rPr>
                                <w:b/>
                                <w:bCs/>
                                <w:sz w:val="22"/>
                              </w:rPr>
                              <w:t>Table 1.</w:t>
                            </w:r>
                            <w:r w:rsidRPr="00E876D8">
                              <w:rPr>
                                <w:sz w:val="22"/>
                              </w:rPr>
                              <w:t xml:space="preserve"> Mean and Standard Deviation of Y-Maze Results</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4"/>
                              <w:gridCol w:w="1669"/>
                              <w:gridCol w:w="992"/>
                              <w:gridCol w:w="3118"/>
                            </w:tblGrid>
                            <w:tr w:rsidR="00E876D8" w:rsidRPr="00E876D8" w14:paraId="7BE309FA" w14:textId="77777777" w:rsidTr="00B05C32">
                              <w:trPr>
                                <w:jc w:val="center"/>
                              </w:trPr>
                              <w:tc>
                                <w:tcPr>
                                  <w:tcW w:w="2694" w:type="dxa"/>
                                  <w:gridSpan w:val="2"/>
                                  <w:tcBorders>
                                    <w:top w:val="single" w:sz="12" w:space="0" w:color="auto"/>
                                    <w:bottom w:val="single" w:sz="12" w:space="0" w:color="auto"/>
                                  </w:tcBorders>
                                </w:tcPr>
                                <w:p w14:paraId="4B7F1C40" w14:textId="77777777" w:rsidR="00E876D8" w:rsidRPr="00E876D8" w:rsidRDefault="00E876D8" w:rsidP="00B05C32">
                                  <w:pPr>
                                    <w:pStyle w:val="IOP-CS-CaptionText"/>
                                    <w:spacing w:line="259" w:lineRule="auto"/>
                                    <w:rPr>
                                      <w:b/>
                                      <w:bCs/>
                                      <w:sz w:val="22"/>
                                      <w:szCs w:val="22"/>
                                      <w:lang w:val="sv-SE"/>
                                    </w:rPr>
                                  </w:pPr>
                                  <w:r w:rsidRPr="00E876D8">
                                    <w:rPr>
                                      <w:b/>
                                      <w:bCs/>
                                      <w:sz w:val="22"/>
                                      <w:szCs w:val="22"/>
                                      <w:lang w:val="sv-SE"/>
                                    </w:rPr>
                                    <w:t>Groups</w:t>
                                  </w:r>
                                </w:p>
                              </w:tc>
                              <w:tc>
                                <w:tcPr>
                                  <w:tcW w:w="992" w:type="dxa"/>
                                  <w:tcBorders>
                                    <w:top w:val="single" w:sz="12" w:space="0" w:color="auto"/>
                                    <w:bottom w:val="single" w:sz="12" w:space="0" w:color="auto"/>
                                  </w:tcBorders>
                                </w:tcPr>
                                <w:p w14:paraId="666B9F1C" w14:textId="77777777" w:rsidR="00E876D8" w:rsidRPr="00E876D8" w:rsidRDefault="00E876D8" w:rsidP="00B05C32">
                                  <w:pPr>
                                    <w:pStyle w:val="IOP-CS-CaptionText"/>
                                    <w:spacing w:line="259" w:lineRule="auto"/>
                                    <w:rPr>
                                      <w:b/>
                                      <w:bCs/>
                                      <w:sz w:val="22"/>
                                      <w:szCs w:val="22"/>
                                      <w:lang w:val="sv-SE"/>
                                    </w:rPr>
                                  </w:pPr>
                                  <w:r w:rsidRPr="00E876D8">
                                    <w:rPr>
                                      <w:b/>
                                      <w:bCs/>
                                      <w:sz w:val="22"/>
                                      <w:szCs w:val="22"/>
                                      <w:lang w:val="sv-SE"/>
                                    </w:rPr>
                                    <w:t>n</w:t>
                                  </w:r>
                                </w:p>
                              </w:tc>
                              <w:tc>
                                <w:tcPr>
                                  <w:tcW w:w="3118" w:type="dxa"/>
                                  <w:tcBorders>
                                    <w:top w:val="single" w:sz="12" w:space="0" w:color="auto"/>
                                    <w:bottom w:val="single" w:sz="12" w:space="0" w:color="auto"/>
                                  </w:tcBorders>
                                </w:tcPr>
                                <w:p w14:paraId="49C3E989" w14:textId="77777777" w:rsidR="00E876D8" w:rsidRPr="00E876D8" w:rsidRDefault="00E876D8" w:rsidP="00B05C32">
                                  <w:pPr>
                                    <w:pStyle w:val="IOP-CS-CaptionText"/>
                                    <w:spacing w:line="259" w:lineRule="auto"/>
                                    <w:rPr>
                                      <w:b/>
                                      <w:bCs/>
                                      <w:sz w:val="22"/>
                                      <w:szCs w:val="22"/>
                                      <w:lang w:val="sv-SE"/>
                                    </w:rPr>
                                  </w:pPr>
                                  <w:r w:rsidRPr="00E876D8">
                                    <w:rPr>
                                      <w:b/>
                                      <w:bCs/>
                                      <w:sz w:val="22"/>
                                      <w:szCs w:val="22"/>
                                      <w:lang w:val="sv-SE"/>
                                    </w:rPr>
                                    <w:t>Mean ± Standard Deviation</w:t>
                                  </w:r>
                                </w:p>
                              </w:tc>
                            </w:tr>
                            <w:tr w:rsidR="00E876D8" w:rsidRPr="00E876D8" w14:paraId="1EB1B67F" w14:textId="77777777" w:rsidTr="00B05C32">
                              <w:trPr>
                                <w:jc w:val="center"/>
                              </w:trPr>
                              <w:tc>
                                <w:tcPr>
                                  <w:tcW w:w="1025" w:type="dxa"/>
                                  <w:vMerge w:val="restart"/>
                                  <w:tcBorders>
                                    <w:top w:val="single" w:sz="12" w:space="0" w:color="auto"/>
                                  </w:tcBorders>
                                </w:tcPr>
                                <w:p w14:paraId="5002BA86" w14:textId="77777777" w:rsidR="00E876D8" w:rsidRPr="00E876D8" w:rsidRDefault="00E876D8" w:rsidP="00B05C32">
                                  <w:pPr>
                                    <w:pStyle w:val="IOP-CS-CaptionText"/>
                                    <w:spacing w:line="259" w:lineRule="auto"/>
                                    <w:rPr>
                                      <w:sz w:val="22"/>
                                      <w:szCs w:val="22"/>
                                      <w:lang w:val="sv-SE"/>
                                    </w:rPr>
                                  </w:pPr>
                                  <w:r w:rsidRPr="00E876D8">
                                    <w:rPr>
                                      <w:sz w:val="22"/>
                                      <w:szCs w:val="22"/>
                                      <w:lang w:val="sv-SE"/>
                                    </w:rPr>
                                    <w:t>Control</w:t>
                                  </w:r>
                                </w:p>
                              </w:tc>
                              <w:tc>
                                <w:tcPr>
                                  <w:tcW w:w="1669" w:type="dxa"/>
                                  <w:tcBorders>
                                    <w:top w:val="single" w:sz="12" w:space="0" w:color="auto"/>
                                  </w:tcBorders>
                                </w:tcPr>
                                <w:p w14:paraId="13BA8684"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Pretest</w:t>
                                  </w:r>
                                </w:p>
                              </w:tc>
                              <w:tc>
                                <w:tcPr>
                                  <w:tcW w:w="992" w:type="dxa"/>
                                  <w:tcBorders>
                                    <w:top w:val="single" w:sz="12" w:space="0" w:color="auto"/>
                                  </w:tcBorders>
                                </w:tcPr>
                                <w:p w14:paraId="75C735A4"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Borders>
                                    <w:top w:val="single" w:sz="12" w:space="0" w:color="auto"/>
                                  </w:tcBorders>
                                </w:tcPr>
                                <w:p w14:paraId="7661BD8D"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70.85 </w:t>
                                  </w:r>
                                  <w:r w:rsidRPr="00E876D8">
                                    <w:rPr>
                                      <w:sz w:val="22"/>
                                      <w:szCs w:val="22"/>
                                      <w:lang w:val="en-ID"/>
                                    </w:rPr>
                                    <w:t>± 4.97</w:t>
                                  </w:r>
                                </w:p>
                              </w:tc>
                            </w:tr>
                            <w:tr w:rsidR="00E876D8" w:rsidRPr="00E876D8" w14:paraId="6811BA2B" w14:textId="77777777" w:rsidTr="00B05C32">
                              <w:trPr>
                                <w:jc w:val="center"/>
                              </w:trPr>
                              <w:tc>
                                <w:tcPr>
                                  <w:tcW w:w="1025" w:type="dxa"/>
                                  <w:vMerge/>
                                </w:tcPr>
                                <w:p w14:paraId="22B2EBBF" w14:textId="77777777" w:rsidR="00E876D8" w:rsidRPr="00E876D8" w:rsidRDefault="00E876D8" w:rsidP="00B05C32">
                                  <w:pPr>
                                    <w:pStyle w:val="IOP-CS-CaptionText"/>
                                    <w:spacing w:line="259" w:lineRule="auto"/>
                                    <w:rPr>
                                      <w:sz w:val="22"/>
                                      <w:szCs w:val="22"/>
                                      <w:lang w:val="sv-SE"/>
                                    </w:rPr>
                                  </w:pPr>
                                </w:p>
                              </w:tc>
                              <w:tc>
                                <w:tcPr>
                                  <w:tcW w:w="1669" w:type="dxa"/>
                                </w:tcPr>
                                <w:p w14:paraId="450ACE69"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Week 5</w:t>
                                  </w:r>
                                </w:p>
                              </w:tc>
                              <w:tc>
                                <w:tcPr>
                                  <w:tcW w:w="992" w:type="dxa"/>
                                </w:tcPr>
                                <w:p w14:paraId="4A9D6BAF"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Pr>
                                <w:p w14:paraId="1438F4BD"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65.45 </w:t>
                                  </w:r>
                                  <w:r w:rsidRPr="00E876D8">
                                    <w:rPr>
                                      <w:sz w:val="22"/>
                                      <w:szCs w:val="22"/>
                                      <w:lang w:val="en-ID"/>
                                    </w:rPr>
                                    <w:t>± 9.6</w:t>
                                  </w:r>
                                </w:p>
                              </w:tc>
                            </w:tr>
                            <w:tr w:rsidR="00E876D8" w:rsidRPr="00E876D8" w14:paraId="3AEE1963" w14:textId="77777777" w:rsidTr="00B05C32">
                              <w:trPr>
                                <w:jc w:val="center"/>
                              </w:trPr>
                              <w:tc>
                                <w:tcPr>
                                  <w:tcW w:w="1025" w:type="dxa"/>
                                  <w:vMerge/>
                                  <w:tcBorders>
                                    <w:bottom w:val="single" w:sz="12" w:space="0" w:color="auto"/>
                                  </w:tcBorders>
                                </w:tcPr>
                                <w:p w14:paraId="0B1FF6B7" w14:textId="77777777" w:rsidR="00E876D8" w:rsidRPr="00E876D8" w:rsidRDefault="00E876D8" w:rsidP="00B05C32">
                                  <w:pPr>
                                    <w:pStyle w:val="IOP-CS-CaptionText"/>
                                    <w:spacing w:line="259" w:lineRule="auto"/>
                                    <w:rPr>
                                      <w:sz w:val="22"/>
                                      <w:szCs w:val="22"/>
                                      <w:lang w:val="sv-SE"/>
                                    </w:rPr>
                                  </w:pPr>
                                </w:p>
                              </w:tc>
                              <w:tc>
                                <w:tcPr>
                                  <w:tcW w:w="1669" w:type="dxa"/>
                                  <w:tcBorders>
                                    <w:bottom w:val="single" w:sz="12" w:space="0" w:color="auto"/>
                                  </w:tcBorders>
                                </w:tcPr>
                                <w:p w14:paraId="64487DF4"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Week 9</w:t>
                                  </w:r>
                                </w:p>
                              </w:tc>
                              <w:tc>
                                <w:tcPr>
                                  <w:tcW w:w="992" w:type="dxa"/>
                                  <w:tcBorders>
                                    <w:bottom w:val="single" w:sz="12" w:space="0" w:color="auto"/>
                                  </w:tcBorders>
                                </w:tcPr>
                                <w:p w14:paraId="4C14F1AD"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Borders>
                                    <w:bottom w:val="single" w:sz="12" w:space="0" w:color="auto"/>
                                  </w:tcBorders>
                                </w:tcPr>
                                <w:p w14:paraId="5A88533C"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68 </w:t>
                                  </w:r>
                                  <w:r w:rsidRPr="00E876D8">
                                    <w:rPr>
                                      <w:sz w:val="22"/>
                                      <w:szCs w:val="22"/>
                                      <w:lang w:val="en-ID"/>
                                    </w:rPr>
                                    <w:t>± 5.08</w:t>
                                  </w:r>
                                </w:p>
                              </w:tc>
                            </w:tr>
                            <w:tr w:rsidR="00E876D8" w:rsidRPr="00E876D8" w14:paraId="1F15B382" w14:textId="77777777" w:rsidTr="00B05C32">
                              <w:trPr>
                                <w:jc w:val="center"/>
                              </w:trPr>
                              <w:tc>
                                <w:tcPr>
                                  <w:tcW w:w="1025" w:type="dxa"/>
                                  <w:vMerge w:val="restart"/>
                                  <w:tcBorders>
                                    <w:top w:val="single" w:sz="12" w:space="0" w:color="auto"/>
                                  </w:tcBorders>
                                </w:tcPr>
                                <w:p w14:paraId="5B50B6B7" w14:textId="77777777" w:rsidR="00E876D8" w:rsidRPr="00E876D8" w:rsidRDefault="00E876D8" w:rsidP="00B05C32">
                                  <w:pPr>
                                    <w:pStyle w:val="IOP-CS-CaptionText"/>
                                    <w:spacing w:line="259" w:lineRule="auto"/>
                                    <w:rPr>
                                      <w:sz w:val="22"/>
                                      <w:szCs w:val="22"/>
                                      <w:lang w:val="sv-SE"/>
                                    </w:rPr>
                                  </w:pPr>
                                  <w:r w:rsidRPr="00E876D8">
                                    <w:rPr>
                                      <w:sz w:val="22"/>
                                      <w:szCs w:val="22"/>
                                      <w:lang w:val="sv-SE"/>
                                    </w:rPr>
                                    <w:t>Treatment</w:t>
                                  </w:r>
                                </w:p>
                              </w:tc>
                              <w:tc>
                                <w:tcPr>
                                  <w:tcW w:w="1669" w:type="dxa"/>
                                  <w:tcBorders>
                                    <w:top w:val="single" w:sz="12" w:space="0" w:color="auto"/>
                                  </w:tcBorders>
                                </w:tcPr>
                                <w:p w14:paraId="427E7CD2"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Pretest</w:t>
                                  </w:r>
                                </w:p>
                              </w:tc>
                              <w:tc>
                                <w:tcPr>
                                  <w:tcW w:w="992" w:type="dxa"/>
                                  <w:tcBorders>
                                    <w:top w:val="single" w:sz="12" w:space="0" w:color="auto"/>
                                  </w:tcBorders>
                                </w:tcPr>
                                <w:p w14:paraId="0987652D"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Borders>
                                    <w:top w:val="single" w:sz="12" w:space="0" w:color="auto"/>
                                  </w:tcBorders>
                                </w:tcPr>
                                <w:p w14:paraId="2A411D81"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68.02 </w:t>
                                  </w:r>
                                  <w:r w:rsidRPr="00E876D8">
                                    <w:rPr>
                                      <w:sz w:val="22"/>
                                      <w:szCs w:val="22"/>
                                      <w:lang w:val="en-ID"/>
                                    </w:rPr>
                                    <w:t>± 1.67</w:t>
                                  </w:r>
                                </w:p>
                              </w:tc>
                            </w:tr>
                            <w:tr w:rsidR="00E876D8" w:rsidRPr="00E876D8" w14:paraId="515893E2" w14:textId="77777777" w:rsidTr="00B05C32">
                              <w:trPr>
                                <w:jc w:val="center"/>
                              </w:trPr>
                              <w:tc>
                                <w:tcPr>
                                  <w:tcW w:w="1025" w:type="dxa"/>
                                  <w:vMerge/>
                                </w:tcPr>
                                <w:p w14:paraId="1E944D4F" w14:textId="77777777" w:rsidR="00E876D8" w:rsidRPr="00E876D8" w:rsidRDefault="00E876D8" w:rsidP="00B05C32">
                                  <w:pPr>
                                    <w:pStyle w:val="IOP-CS-CaptionText"/>
                                    <w:spacing w:line="259" w:lineRule="auto"/>
                                    <w:rPr>
                                      <w:sz w:val="22"/>
                                      <w:szCs w:val="22"/>
                                      <w:lang w:val="sv-SE"/>
                                    </w:rPr>
                                  </w:pPr>
                                </w:p>
                              </w:tc>
                              <w:tc>
                                <w:tcPr>
                                  <w:tcW w:w="1669" w:type="dxa"/>
                                </w:tcPr>
                                <w:p w14:paraId="3A668353"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Week 5</w:t>
                                  </w:r>
                                </w:p>
                              </w:tc>
                              <w:tc>
                                <w:tcPr>
                                  <w:tcW w:w="992" w:type="dxa"/>
                                </w:tcPr>
                                <w:p w14:paraId="09C8E6C4"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Pr>
                                <w:p w14:paraId="7B4997FC"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32.01 </w:t>
                                  </w:r>
                                  <w:r w:rsidRPr="00E876D8">
                                    <w:rPr>
                                      <w:sz w:val="22"/>
                                      <w:szCs w:val="22"/>
                                      <w:lang w:val="en-ID"/>
                                    </w:rPr>
                                    <w:t>± 24.71</w:t>
                                  </w:r>
                                </w:p>
                              </w:tc>
                            </w:tr>
                            <w:tr w:rsidR="00E876D8" w:rsidRPr="00E876D8" w14:paraId="72D1B60E" w14:textId="77777777" w:rsidTr="00B05C32">
                              <w:trPr>
                                <w:jc w:val="center"/>
                              </w:trPr>
                              <w:tc>
                                <w:tcPr>
                                  <w:tcW w:w="1025" w:type="dxa"/>
                                  <w:vMerge/>
                                  <w:tcBorders>
                                    <w:bottom w:val="single" w:sz="12" w:space="0" w:color="auto"/>
                                  </w:tcBorders>
                                </w:tcPr>
                                <w:p w14:paraId="4E2E3053" w14:textId="77777777" w:rsidR="00E876D8" w:rsidRPr="00E876D8" w:rsidRDefault="00E876D8" w:rsidP="00B05C32">
                                  <w:pPr>
                                    <w:pStyle w:val="IOP-CS-CaptionText"/>
                                    <w:spacing w:line="259" w:lineRule="auto"/>
                                    <w:rPr>
                                      <w:sz w:val="22"/>
                                      <w:szCs w:val="22"/>
                                      <w:lang w:val="sv-SE"/>
                                    </w:rPr>
                                  </w:pPr>
                                </w:p>
                              </w:tc>
                              <w:tc>
                                <w:tcPr>
                                  <w:tcW w:w="1669" w:type="dxa"/>
                                  <w:tcBorders>
                                    <w:bottom w:val="single" w:sz="12" w:space="0" w:color="auto"/>
                                  </w:tcBorders>
                                </w:tcPr>
                                <w:p w14:paraId="5D00B738"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Week 9</w:t>
                                  </w:r>
                                </w:p>
                              </w:tc>
                              <w:tc>
                                <w:tcPr>
                                  <w:tcW w:w="992" w:type="dxa"/>
                                  <w:tcBorders>
                                    <w:bottom w:val="single" w:sz="12" w:space="0" w:color="auto"/>
                                  </w:tcBorders>
                                </w:tcPr>
                                <w:p w14:paraId="7F81BBBA"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Borders>
                                    <w:bottom w:val="single" w:sz="12" w:space="0" w:color="auto"/>
                                  </w:tcBorders>
                                </w:tcPr>
                                <w:p w14:paraId="2F0BCD5A"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52.09 </w:t>
                                  </w:r>
                                  <w:r w:rsidRPr="00E876D8">
                                    <w:rPr>
                                      <w:sz w:val="22"/>
                                      <w:szCs w:val="22"/>
                                      <w:lang w:val="en-ID"/>
                                    </w:rPr>
                                    <w:t>± 14.03</w:t>
                                  </w:r>
                                </w:p>
                              </w:tc>
                            </w:tr>
                          </w:tbl>
                          <w:p w14:paraId="72423869" w14:textId="77777777" w:rsidR="00E876D8" w:rsidRPr="00B05C32" w:rsidRDefault="00E876D8" w:rsidP="00E876D8">
                            <w:pPr>
                              <w:pStyle w:val="IOP-CS-Capti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5BB86A" id="_x0000_t202" coordsize="21600,21600" o:spt="202" path="m,l,21600r21600,l21600,xe">
                <v:stroke joinstyle="miter"/>
                <v:path gradientshapeok="t" o:connecttype="rect"/>
              </v:shapetype>
              <v:shape id="Text Box 3" o:spid="_x0000_s1035" type="#_x0000_t202" style="position:absolute;left:0;text-align:left;margin-left:0;margin-top:248.9pt;width:446.25pt;height:131.25pt;z-index:251666432;visibility:visible;mso-wrap-style:square;mso-width-percent:0;mso-height-percent:0;mso-wrap-distance-left:9pt;mso-wrap-distance-top:3.6pt;mso-wrap-distance-right:9pt;mso-wrap-distance-bottom:14.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" o:allowoverlap="f" stroked="f" strokeweight="1pt">
                <v:textbox>
                  <w:txbxContent>
                    <w:p w14:paraId="183F3273" w14:textId="77777777" w:rsidR="00E876D8" w:rsidRPr="00E876D8" w:rsidRDefault="00E876D8" w:rsidP="00E876D8">
                      <w:pPr>
                        <w:pStyle w:val="IOP-CS-CaptionText"/>
                        <w:jc w:val="center"/>
                        <w:rPr>
                          <w:sz w:val="22"/>
                        </w:rPr>
                      </w:pPr>
                      <w:r w:rsidRPr="00E876D8">
                        <w:rPr>
                          <w:b/>
                          <w:bCs/>
                          <w:sz w:val="22"/>
                        </w:rPr>
                        <w:t>Table 1.</w:t>
                      </w:r>
                      <w:r w:rsidRPr="00E876D8">
                        <w:rPr>
                          <w:sz w:val="22"/>
                        </w:rPr>
                        <w:t xml:space="preserve"> Mean and Standard Deviation of Y-Maze Results</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4"/>
                        <w:gridCol w:w="1669"/>
                        <w:gridCol w:w="992"/>
                        <w:gridCol w:w="3118"/>
                      </w:tblGrid>
                      <w:tr w:rsidR="00E876D8" w:rsidRPr="00E876D8" w14:paraId="7BE309FA" w14:textId="77777777" w:rsidTr="00B05C32">
                        <w:trPr>
                          <w:jc w:val="center"/>
                        </w:trPr>
                        <w:tc>
                          <w:tcPr>
                            <w:tcW w:w="2694" w:type="dxa"/>
                            <w:gridSpan w:val="2"/>
                            <w:tcBorders>
                              <w:top w:val="single" w:sz="12" w:space="0" w:color="auto"/>
                              <w:bottom w:val="single" w:sz="12" w:space="0" w:color="auto"/>
                            </w:tcBorders>
                          </w:tcPr>
                          <w:p w14:paraId="4B7F1C40" w14:textId="77777777" w:rsidR="00E876D8" w:rsidRPr="00E876D8" w:rsidRDefault="00E876D8" w:rsidP="00B05C32">
                            <w:pPr>
                              <w:pStyle w:val="IOP-CS-CaptionText"/>
                              <w:spacing w:line="259" w:lineRule="auto"/>
                              <w:rPr>
                                <w:b/>
                                <w:bCs/>
                                <w:sz w:val="22"/>
                                <w:szCs w:val="22"/>
                                <w:lang w:val="sv-SE"/>
                              </w:rPr>
                            </w:pPr>
                            <w:r w:rsidRPr="00E876D8">
                              <w:rPr>
                                <w:b/>
                                <w:bCs/>
                                <w:sz w:val="22"/>
                                <w:szCs w:val="22"/>
                                <w:lang w:val="sv-SE"/>
                              </w:rPr>
                              <w:t>Groups</w:t>
                            </w:r>
                          </w:p>
                        </w:tc>
                        <w:tc>
                          <w:tcPr>
                            <w:tcW w:w="992" w:type="dxa"/>
                            <w:tcBorders>
                              <w:top w:val="single" w:sz="12" w:space="0" w:color="auto"/>
                              <w:bottom w:val="single" w:sz="12" w:space="0" w:color="auto"/>
                            </w:tcBorders>
                          </w:tcPr>
                          <w:p w14:paraId="666B9F1C" w14:textId="77777777" w:rsidR="00E876D8" w:rsidRPr="00E876D8" w:rsidRDefault="00E876D8" w:rsidP="00B05C32">
                            <w:pPr>
                              <w:pStyle w:val="IOP-CS-CaptionText"/>
                              <w:spacing w:line="259" w:lineRule="auto"/>
                              <w:rPr>
                                <w:b/>
                                <w:bCs/>
                                <w:sz w:val="22"/>
                                <w:szCs w:val="22"/>
                                <w:lang w:val="sv-SE"/>
                              </w:rPr>
                            </w:pPr>
                            <w:r w:rsidRPr="00E876D8">
                              <w:rPr>
                                <w:b/>
                                <w:bCs/>
                                <w:sz w:val="22"/>
                                <w:szCs w:val="22"/>
                                <w:lang w:val="sv-SE"/>
                              </w:rPr>
                              <w:t>n</w:t>
                            </w:r>
                          </w:p>
                        </w:tc>
                        <w:tc>
                          <w:tcPr>
                            <w:tcW w:w="3118" w:type="dxa"/>
                            <w:tcBorders>
                              <w:top w:val="single" w:sz="12" w:space="0" w:color="auto"/>
                              <w:bottom w:val="single" w:sz="12" w:space="0" w:color="auto"/>
                            </w:tcBorders>
                          </w:tcPr>
                          <w:p w14:paraId="49C3E989" w14:textId="77777777" w:rsidR="00E876D8" w:rsidRPr="00E876D8" w:rsidRDefault="00E876D8" w:rsidP="00B05C32">
                            <w:pPr>
                              <w:pStyle w:val="IOP-CS-CaptionText"/>
                              <w:spacing w:line="259" w:lineRule="auto"/>
                              <w:rPr>
                                <w:b/>
                                <w:bCs/>
                                <w:sz w:val="22"/>
                                <w:szCs w:val="22"/>
                                <w:lang w:val="sv-SE"/>
                              </w:rPr>
                            </w:pPr>
                            <w:r w:rsidRPr="00E876D8">
                              <w:rPr>
                                <w:b/>
                                <w:bCs/>
                                <w:sz w:val="22"/>
                                <w:szCs w:val="22"/>
                                <w:lang w:val="sv-SE"/>
                              </w:rPr>
                              <w:t>Mean ± Standard Deviation</w:t>
                            </w:r>
                          </w:p>
                        </w:tc>
                      </w:tr>
                      <w:tr w:rsidR="00E876D8" w:rsidRPr="00E876D8" w14:paraId="1EB1B67F" w14:textId="77777777" w:rsidTr="00B05C32">
                        <w:trPr>
                          <w:jc w:val="center"/>
                        </w:trPr>
                        <w:tc>
                          <w:tcPr>
                            <w:tcW w:w="1025" w:type="dxa"/>
                            <w:vMerge w:val="restart"/>
                            <w:tcBorders>
                              <w:top w:val="single" w:sz="12" w:space="0" w:color="auto"/>
                            </w:tcBorders>
                          </w:tcPr>
                          <w:p w14:paraId="5002BA86" w14:textId="77777777" w:rsidR="00E876D8" w:rsidRPr="00E876D8" w:rsidRDefault="00E876D8" w:rsidP="00B05C32">
                            <w:pPr>
                              <w:pStyle w:val="IOP-CS-CaptionText"/>
                              <w:spacing w:line="259" w:lineRule="auto"/>
                              <w:rPr>
                                <w:sz w:val="22"/>
                                <w:szCs w:val="22"/>
                                <w:lang w:val="sv-SE"/>
                              </w:rPr>
                            </w:pPr>
                            <w:r w:rsidRPr="00E876D8">
                              <w:rPr>
                                <w:sz w:val="22"/>
                                <w:szCs w:val="22"/>
                                <w:lang w:val="sv-SE"/>
                              </w:rPr>
                              <w:t>Control</w:t>
                            </w:r>
                          </w:p>
                        </w:tc>
                        <w:tc>
                          <w:tcPr>
                            <w:tcW w:w="1669" w:type="dxa"/>
                            <w:tcBorders>
                              <w:top w:val="single" w:sz="12" w:space="0" w:color="auto"/>
                            </w:tcBorders>
                          </w:tcPr>
                          <w:p w14:paraId="13BA8684"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Pretest</w:t>
                            </w:r>
                          </w:p>
                        </w:tc>
                        <w:tc>
                          <w:tcPr>
                            <w:tcW w:w="992" w:type="dxa"/>
                            <w:tcBorders>
                              <w:top w:val="single" w:sz="12" w:space="0" w:color="auto"/>
                            </w:tcBorders>
                          </w:tcPr>
                          <w:p w14:paraId="75C735A4"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Borders>
                              <w:top w:val="single" w:sz="12" w:space="0" w:color="auto"/>
                            </w:tcBorders>
                          </w:tcPr>
                          <w:p w14:paraId="7661BD8D"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70.85 </w:t>
                            </w:r>
                            <w:r w:rsidRPr="00E876D8">
                              <w:rPr>
                                <w:sz w:val="22"/>
                                <w:szCs w:val="22"/>
                                <w:lang w:val="en-ID"/>
                              </w:rPr>
                              <w:t>± 4.97</w:t>
                            </w:r>
                          </w:p>
                        </w:tc>
                      </w:tr>
                      <w:tr w:rsidR="00E876D8" w:rsidRPr="00E876D8" w14:paraId="6811BA2B" w14:textId="77777777" w:rsidTr="00B05C32">
                        <w:trPr>
                          <w:jc w:val="center"/>
                        </w:trPr>
                        <w:tc>
                          <w:tcPr>
                            <w:tcW w:w="1025" w:type="dxa"/>
                            <w:vMerge/>
                          </w:tcPr>
                          <w:p w14:paraId="22B2EBBF" w14:textId="77777777" w:rsidR="00E876D8" w:rsidRPr="00E876D8" w:rsidRDefault="00E876D8" w:rsidP="00B05C32">
                            <w:pPr>
                              <w:pStyle w:val="IOP-CS-CaptionText"/>
                              <w:spacing w:line="259" w:lineRule="auto"/>
                              <w:rPr>
                                <w:sz w:val="22"/>
                                <w:szCs w:val="22"/>
                                <w:lang w:val="sv-SE"/>
                              </w:rPr>
                            </w:pPr>
                          </w:p>
                        </w:tc>
                        <w:tc>
                          <w:tcPr>
                            <w:tcW w:w="1669" w:type="dxa"/>
                          </w:tcPr>
                          <w:p w14:paraId="450ACE69"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Week 5</w:t>
                            </w:r>
                          </w:p>
                        </w:tc>
                        <w:tc>
                          <w:tcPr>
                            <w:tcW w:w="992" w:type="dxa"/>
                          </w:tcPr>
                          <w:p w14:paraId="4A9D6BAF"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Pr>
                          <w:p w14:paraId="1438F4BD"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65.45 </w:t>
                            </w:r>
                            <w:r w:rsidRPr="00E876D8">
                              <w:rPr>
                                <w:sz w:val="22"/>
                                <w:szCs w:val="22"/>
                                <w:lang w:val="en-ID"/>
                              </w:rPr>
                              <w:t>± 9.6</w:t>
                            </w:r>
                          </w:p>
                        </w:tc>
                      </w:tr>
                      <w:tr w:rsidR="00E876D8" w:rsidRPr="00E876D8" w14:paraId="3AEE1963" w14:textId="77777777" w:rsidTr="00B05C32">
                        <w:trPr>
                          <w:jc w:val="center"/>
                        </w:trPr>
                        <w:tc>
                          <w:tcPr>
                            <w:tcW w:w="1025" w:type="dxa"/>
                            <w:vMerge/>
                            <w:tcBorders>
                              <w:bottom w:val="single" w:sz="12" w:space="0" w:color="auto"/>
                            </w:tcBorders>
                          </w:tcPr>
                          <w:p w14:paraId="0B1FF6B7" w14:textId="77777777" w:rsidR="00E876D8" w:rsidRPr="00E876D8" w:rsidRDefault="00E876D8" w:rsidP="00B05C32">
                            <w:pPr>
                              <w:pStyle w:val="IOP-CS-CaptionText"/>
                              <w:spacing w:line="259" w:lineRule="auto"/>
                              <w:rPr>
                                <w:sz w:val="22"/>
                                <w:szCs w:val="22"/>
                                <w:lang w:val="sv-SE"/>
                              </w:rPr>
                            </w:pPr>
                          </w:p>
                        </w:tc>
                        <w:tc>
                          <w:tcPr>
                            <w:tcW w:w="1669" w:type="dxa"/>
                            <w:tcBorders>
                              <w:bottom w:val="single" w:sz="12" w:space="0" w:color="auto"/>
                            </w:tcBorders>
                          </w:tcPr>
                          <w:p w14:paraId="64487DF4"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Week 9</w:t>
                            </w:r>
                          </w:p>
                        </w:tc>
                        <w:tc>
                          <w:tcPr>
                            <w:tcW w:w="992" w:type="dxa"/>
                            <w:tcBorders>
                              <w:bottom w:val="single" w:sz="12" w:space="0" w:color="auto"/>
                            </w:tcBorders>
                          </w:tcPr>
                          <w:p w14:paraId="4C14F1AD"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Borders>
                              <w:bottom w:val="single" w:sz="12" w:space="0" w:color="auto"/>
                            </w:tcBorders>
                          </w:tcPr>
                          <w:p w14:paraId="5A88533C"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68 </w:t>
                            </w:r>
                            <w:r w:rsidRPr="00E876D8">
                              <w:rPr>
                                <w:sz w:val="22"/>
                                <w:szCs w:val="22"/>
                                <w:lang w:val="en-ID"/>
                              </w:rPr>
                              <w:t>± 5.08</w:t>
                            </w:r>
                          </w:p>
                        </w:tc>
                      </w:tr>
                      <w:tr w:rsidR="00E876D8" w:rsidRPr="00E876D8" w14:paraId="1F15B382" w14:textId="77777777" w:rsidTr="00B05C32">
                        <w:trPr>
                          <w:jc w:val="center"/>
                        </w:trPr>
                        <w:tc>
                          <w:tcPr>
                            <w:tcW w:w="1025" w:type="dxa"/>
                            <w:vMerge w:val="restart"/>
                            <w:tcBorders>
                              <w:top w:val="single" w:sz="12" w:space="0" w:color="auto"/>
                            </w:tcBorders>
                          </w:tcPr>
                          <w:p w14:paraId="5B50B6B7" w14:textId="77777777" w:rsidR="00E876D8" w:rsidRPr="00E876D8" w:rsidRDefault="00E876D8" w:rsidP="00B05C32">
                            <w:pPr>
                              <w:pStyle w:val="IOP-CS-CaptionText"/>
                              <w:spacing w:line="259" w:lineRule="auto"/>
                              <w:rPr>
                                <w:sz w:val="22"/>
                                <w:szCs w:val="22"/>
                                <w:lang w:val="sv-SE"/>
                              </w:rPr>
                            </w:pPr>
                            <w:r w:rsidRPr="00E876D8">
                              <w:rPr>
                                <w:sz w:val="22"/>
                                <w:szCs w:val="22"/>
                                <w:lang w:val="sv-SE"/>
                              </w:rPr>
                              <w:t>Treatment</w:t>
                            </w:r>
                          </w:p>
                        </w:tc>
                        <w:tc>
                          <w:tcPr>
                            <w:tcW w:w="1669" w:type="dxa"/>
                            <w:tcBorders>
                              <w:top w:val="single" w:sz="12" w:space="0" w:color="auto"/>
                            </w:tcBorders>
                          </w:tcPr>
                          <w:p w14:paraId="427E7CD2"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Pretest</w:t>
                            </w:r>
                          </w:p>
                        </w:tc>
                        <w:tc>
                          <w:tcPr>
                            <w:tcW w:w="992" w:type="dxa"/>
                            <w:tcBorders>
                              <w:top w:val="single" w:sz="12" w:space="0" w:color="auto"/>
                            </w:tcBorders>
                          </w:tcPr>
                          <w:p w14:paraId="0987652D"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Borders>
                              <w:top w:val="single" w:sz="12" w:space="0" w:color="auto"/>
                            </w:tcBorders>
                          </w:tcPr>
                          <w:p w14:paraId="2A411D81"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68.02 </w:t>
                            </w:r>
                            <w:r w:rsidRPr="00E876D8">
                              <w:rPr>
                                <w:sz w:val="22"/>
                                <w:szCs w:val="22"/>
                                <w:lang w:val="en-ID"/>
                              </w:rPr>
                              <w:t>± 1.67</w:t>
                            </w:r>
                          </w:p>
                        </w:tc>
                      </w:tr>
                      <w:tr w:rsidR="00E876D8" w:rsidRPr="00E876D8" w14:paraId="515893E2" w14:textId="77777777" w:rsidTr="00B05C32">
                        <w:trPr>
                          <w:jc w:val="center"/>
                        </w:trPr>
                        <w:tc>
                          <w:tcPr>
                            <w:tcW w:w="1025" w:type="dxa"/>
                            <w:vMerge/>
                          </w:tcPr>
                          <w:p w14:paraId="1E944D4F" w14:textId="77777777" w:rsidR="00E876D8" w:rsidRPr="00E876D8" w:rsidRDefault="00E876D8" w:rsidP="00B05C32">
                            <w:pPr>
                              <w:pStyle w:val="IOP-CS-CaptionText"/>
                              <w:spacing w:line="259" w:lineRule="auto"/>
                              <w:rPr>
                                <w:sz w:val="22"/>
                                <w:szCs w:val="22"/>
                                <w:lang w:val="sv-SE"/>
                              </w:rPr>
                            </w:pPr>
                          </w:p>
                        </w:tc>
                        <w:tc>
                          <w:tcPr>
                            <w:tcW w:w="1669" w:type="dxa"/>
                          </w:tcPr>
                          <w:p w14:paraId="3A668353"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Week 5</w:t>
                            </w:r>
                          </w:p>
                        </w:tc>
                        <w:tc>
                          <w:tcPr>
                            <w:tcW w:w="992" w:type="dxa"/>
                          </w:tcPr>
                          <w:p w14:paraId="09C8E6C4"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Pr>
                          <w:p w14:paraId="7B4997FC"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32.01 </w:t>
                            </w:r>
                            <w:r w:rsidRPr="00E876D8">
                              <w:rPr>
                                <w:sz w:val="22"/>
                                <w:szCs w:val="22"/>
                                <w:lang w:val="en-ID"/>
                              </w:rPr>
                              <w:t>± 24.71</w:t>
                            </w:r>
                          </w:p>
                        </w:tc>
                      </w:tr>
                      <w:tr w:rsidR="00E876D8" w:rsidRPr="00E876D8" w14:paraId="72D1B60E" w14:textId="77777777" w:rsidTr="00B05C32">
                        <w:trPr>
                          <w:jc w:val="center"/>
                        </w:trPr>
                        <w:tc>
                          <w:tcPr>
                            <w:tcW w:w="1025" w:type="dxa"/>
                            <w:vMerge/>
                            <w:tcBorders>
                              <w:bottom w:val="single" w:sz="12" w:space="0" w:color="auto"/>
                            </w:tcBorders>
                          </w:tcPr>
                          <w:p w14:paraId="4E2E3053" w14:textId="77777777" w:rsidR="00E876D8" w:rsidRPr="00E876D8" w:rsidRDefault="00E876D8" w:rsidP="00B05C32">
                            <w:pPr>
                              <w:pStyle w:val="IOP-CS-CaptionText"/>
                              <w:spacing w:line="259" w:lineRule="auto"/>
                              <w:rPr>
                                <w:sz w:val="22"/>
                                <w:szCs w:val="22"/>
                                <w:lang w:val="sv-SE"/>
                              </w:rPr>
                            </w:pPr>
                          </w:p>
                        </w:tc>
                        <w:tc>
                          <w:tcPr>
                            <w:tcW w:w="1669" w:type="dxa"/>
                            <w:tcBorders>
                              <w:bottom w:val="single" w:sz="12" w:space="0" w:color="auto"/>
                            </w:tcBorders>
                          </w:tcPr>
                          <w:p w14:paraId="5D00B738" w14:textId="77777777" w:rsidR="00E876D8" w:rsidRPr="00E876D8" w:rsidRDefault="00E876D8" w:rsidP="00B05C32">
                            <w:pPr>
                              <w:pStyle w:val="IOP-CS-CaptionText"/>
                              <w:spacing w:line="259" w:lineRule="auto"/>
                              <w:jc w:val="center"/>
                              <w:rPr>
                                <w:sz w:val="22"/>
                                <w:szCs w:val="22"/>
                                <w:lang w:val="sv-SE"/>
                              </w:rPr>
                            </w:pPr>
                            <w:r w:rsidRPr="00E876D8">
                              <w:rPr>
                                <w:sz w:val="22"/>
                                <w:szCs w:val="22"/>
                                <w:lang w:val="sv-SE"/>
                              </w:rPr>
                              <w:t>Week 9</w:t>
                            </w:r>
                          </w:p>
                        </w:tc>
                        <w:tc>
                          <w:tcPr>
                            <w:tcW w:w="992" w:type="dxa"/>
                            <w:tcBorders>
                              <w:bottom w:val="single" w:sz="12" w:space="0" w:color="auto"/>
                            </w:tcBorders>
                          </w:tcPr>
                          <w:p w14:paraId="7F81BBBA" w14:textId="77777777" w:rsidR="00E876D8" w:rsidRPr="00E876D8" w:rsidRDefault="00E876D8" w:rsidP="00B05C32">
                            <w:pPr>
                              <w:pStyle w:val="IOP-CS-CaptionText"/>
                              <w:spacing w:line="259" w:lineRule="auto"/>
                              <w:rPr>
                                <w:sz w:val="22"/>
                                <w:szCs w:val="22"/>
                                <w:lang w:val="sv-SE"/>
                              </w:rPr>
                            </w:pPr>
                            <w:r w:rsidRPr="00E876D8">
                              <w:rPr>
                                <w:sz w:val="22"/>
                                <w:szCs w:val="22"/>
                                <w:lang w:val="sv-SE"/>
                              </w:rPr>
                              <w:t>11</w:t>
                            </w:r>
                          </w:p>
                        </w:tc>
                        <w:tc>
                          <w:tcPr>
                            <w:tcW w:w="3118" w:type="dxa"/>
                            <w:tcBorders>
                              <w:bottom w:val="single" w:sz="12" w:space="0" w:color="auto"/>
                            </w:tcBorders>
                          </w:tcPr>
                          <w:p w14:paraId="2F0BCD5A" w14:textId="77777777" w:rsidR="00E876D8" w:rsidRPr="00E876D8" w:rsidRDefault="00E876D8" w:rsidP="00B05C32">
                            <w:pPr>
                              <w:pStyle w:val="IOP-CS-CaptionText"/>
                              <w:spacing w:line="259" w:lineRule="auto"/>
                              <w:rPr>
                                <w:sz w:val="22"/>
                                <w:szCs w:val="22"/>
                                <w:lang w:val="sv-SE"/>
                              </w:rPr>
                            </w:pPr>
                            <w:r w:rsidRPr="00E876D8">
                              <w:rPr>
                                <w:sz w:val="22"/>
                                <w:szCs w:val="22"/>
                                <w:lang w:val="sv-SE"/>
                              </w:rPr>
                              <w:t xml:space="preserve">52.09 </w:t>
                            </w:r>
                            <w:r w:rsidRPr="00E876D8">
                              <w:rPr>
                                <w:sz w:val="22"/>
                                <w:szCs w:val="22"/>
                                <w:lang w:val="en-ID"/>
                              </w:rPr>
                              <w:t>± 14.03</w:t>
                            </w:r>
                          </w:p>
                        </w:tc>
                      </w:tr>
                    </w:tbl>
                    <w:p w14:paraId="72423869" w14:textId="77777777" w:rsidR="00E876D8" w:rsidRPr="00B05C32" w:rsidRDefault="00E876D8" w:rsidP="00E876D8">
                      <w:pPr>
                        <w:pStyle w:val="IOP-CS-CaptionText"/>
                      </w:pPr>
                    </w:p>
                  </w:txbxContent>
                </v:textbox>
                <w10:wrap type="through" anchorx="margin" anchory="page"/>
              </v:shape>
            </w:pict>
          </mc:Fallback>
        </mc:AlternateContent>
      </w:r>
      <w:r w:rsidRPr="00946713">
        <w:rPr>
          <w:rFonts w:ascii="Arial" w:eastAsia="Times New Roman" w:hAnsi="Arial" w:cs="Arial"/>
          <w:noProof/>
          <w:kern w:val="0"/>
          <w:lang w:val="en-US"/>
          <w14:ligatures w14:val="none"/>
        </w:rPr>
        <mc:AlternateContent>
          <mc:Choice Requires="wps">
            <w:drawing>
              <wp:anchor distT="45720" distB="180340" distL="114300" distR="114300" simplePos="0" relativeHeight="251667456" behindDoc="0" locked="0" layoutInCell="1" allowOverlap="0" wp14:anchorId="0A6F26FD" wp14:editId="1A47731C">
                <wp:simplePos x="0" y="0"/>
                <wp:positionH relativeFrom="margin">
                  <wp:align>left</wp:align>
                </wp:positionH>
                <wp:positionV relativeFrom="page">
                  <wp:posOffset>4607236</wp:posOffset>
                </wp:positionV>
                <wp:extent cx="5543550" cy="1404620"/>
                <wp:effectExtent l="0" t="0" r="0" b="0"/>
                <wp:wrapSquare wrapText="bothSides"/>
                <wp:docPr id="744574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404620"/>
                        </a:xfrm>
                        <a:prstGeom prst="rect">
                          <a:avLst/>
                        </a:prstGeom>
                        <a:solidFill>
                          <a:srgbClr val="FFFFFF"/>
                        </a:solidFill>
                        <a:ln w="12700">
                          <a:noFill/>
                          <a:miter lim="800000"/>
                          <a:headEnd/>
                          <a:tailEnd/>
                        </a:ln>
                      </wps:spPr>
                      <wps:txbx>
                        <w:txbxContent>
                          <w:p w14:paraId="55D5BB28" w14:textId="77777777" w:rsidR="00E876D8" w:rsidRDefault="00E876D8" w:rsidP="00E876D8">
                            <w:pPr>
                              <w:jc w:val="center"/>
                              <w:rPr>
                                <w:b/>
                                <w:sz w:val="20"/>
                                <w:szCs w:val="20"/>
                              </w:rPr>
                            </w:pPr>
                            <w:r>
                              <w:rPr>
                                <w:noProof/>
                              </w:rPr>
                              <w:drawing>
                                <wp:inline distT="0" distB="0" distL="0" distR="0" wp14:anchorId="0D33FBBE" wp14:editId="501B4657">
                                  <wp:extent cx="2286000" cy="1503336"/>
                                  <wp:effectExtent l="0" t="0" r="0" b="1905"/>
                                  <wp:docPr id="330027870" name="Chart 1">
                                    <a:extLst xmlns:a="http://schemas.openxmlformats.org/drawingml/2006/main">
                                      <a:ext uri="{FF2B5EF4-FFF2-40B4-BE49-F238E27FC236}">
                                        <a16:creationId xmlns:a16="http://schemas.microsoft.com/office/drawing/2014/main" id="{F0BFE00F-3563-5CCC-AA58-873A7A2808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noProof/>
                              </w:rPr>
                              <w:drawing>
                                <wp:inline distT="0" distB="0" distL="0" distR="0" wp14:anchorId="17B39B13" wp14:editId="6050D66E">
                                  <wp:extent cx="2349128" cy="1499299"/>
                                  <wp:effectExtent l="0" t="0" r="13335" b="5715"/>
                                  <wp:docPr id="740228776" name="Chart 1">
                                    <a:extLst xmlns:a="http://schemas.openxmlformats.org/drawingml/2006/main">
                                      <a:ext uri="{FF2B5EF4-FFF2-40B4-BE49-F238E27FC236}">
                                        <a16:creationId xmlns:a16="http://schemas.microsoft.com/office/drawing/2014/main" id="{95E7F6D4-5D66-4494-95FD-0FD1FE223B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379D7A2" w14:textId="77777777" w:rsidR="00E876D8" w:rsidRPr="00C454B8" w:rsidRDefault="00E876D8" w:rsidP="00E876D8">
                            <w:pPr>
                              <w:pStyle w:val="IOP-CS-CaptionText"/>
                              <w:jc w:val="center"/>
                            </w:pPr>
                            <w:r w:rsidRPr="00203EA9">
                              <w:rPr>
                                <w:b/>
                                <w:bCs/>
                              </w:rPr>
                              <w:t xml:space="preserve">Figure </w:t>
                            </w:r>
                            <w:r>
                              <w:rPr>
                                <w:b/>
                                <w:bCs/>
                              </w:rPr>
                              <w:t>2</w:t>
                            </w:r>
                            <w:r w:rsidRPr="00203EA9">
                              <w:rPr>
                                <w:b/>
                                <w:bCs/>
                              </w:rPr>
                              <w:t>.</w:t>
                            </w:r>
                            <w:r w:rsidRPr="00C454B8">
                              <w:t xml:space="preserve"> </w:t>
                            </w:r>
                            <w:r w:rsidRPr="00C864E8">
                              <w:t>Mean and Standard Deviation of Y-Maze Results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6F26FD" id="Text Box 2" o:spid="_x0000_s1036" type="#_x0000_t202" style="position:absolute;left:0;text-align:left;margin-left:0;margin-top:362.75pt;width:436.5pt;height:110.6pt;z-index:251667456;visibility:visible;mso-wrap-style:square;mso-width-percent:0;mso-height-percent:200;mso-wrap-distance-left:9pt;mso-wrap-distance-top:3.6pt;mso-wrap-distance-right:9pt;mso-wrap-distance-bottom:14.2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" o:allowoverlap="f" stroked="f" strokeweight="1pt">
                <v:textbox style="mso-fit-shape-to-text:t">
                  <w:txbxContent>
                    <w:p w14:paraId="55D5BB28" w14:textId="77777777" w:rsidR="00E876D8" w:rsidRDefault="00E876D8" w:rsidP="00E876D8">
                      <w:pPr>
                        <w:jc w:val="center"/>
                        <w:rPr>
                          <w:b/>
                          <w:sz w:val="20"/>
                          <w:szCs w:val="20"/>
                        </w:rPr>
                      </w:pPr>
                      <w:r>
                        <w:rPr>
                          <w:noProof/>
                        </w:rPr>
                        <w:drawing>
                          <wp:inline distT="0" distB="0" distL="0" distR="0" wp14:anchorId="0D33FBBE" wp14:editId="501B4657">
                            <wp:extent cx="2286000" cy="1503336"/>
                            <wp:effectExtent l="0" t="0" r="0" b="1905"/>
                            <wp:docPr id="330027870" name="Chart 1">
                              <a:extLst xmlns:a="http://schemas.openxmlformats.org/drawingml/2006/main">
                                <a:ext uri="{FF2B5EF4-FFF2-40B4-BE49-F238E27FC236}">
                                  <a16:creationId xmlns:a16="http://schemas.microsoft.com/office/drawing/2014/main" id="{F0BFE00F-3563-5CCC-AA58-873A7A2808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noProof/>
                        </w:rPr>
                        <w:drawing>
                          <wp:inline distT="0" distB="0" distL="0" distR="0" wp14:anchorId="17B39B13" wp14:editId="6050D66E">
                            <wp:extent cx="2349128" cy="1499299"/>
                            <wp:effectExtent l="0" t="0" r="13335" b="5715"/>
                            <wp:docPr id="740228776" name="Chart 1">
                              <a:extLst xmlns:a="http://schemas.openxmlformats.org/drawingml/2006/main">
                                <a:ext uri="{FF2B5EF4-FFF2-40B4-BE49-F238E27FC236}">
                                  <a16:creationId xmlns:a16="http://schemas.microsoft.com/office/drawing/2014/main" id="{95E7F6D4-5D66-4494-95FD-0FD1FE223B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379D7A2" w14:textId="77777777" w:rsidR="00E876D8" w:rsidRPr="00C454B8" w:rsidRDefault="00E876D8" w:rsidP="00E876D8">
                      <w:pPr>
                        <w:pStyle w:val="IOP-CS-CaptionText"/>
                        <w:jc w:val="center"/>
                      </w:pPr>
                      <w:r w:rsidRPr="00203EA9">
                        <w:rPr>
                          <w:b/>
                          <w:bCs/>
                        </w:rPr>
                        <w:t xml:space="preserve">Figure </w:t>
                      </w:r>
                      <w:r>
                        <w:rPr>
                          <w:b/>
                          <w:bCs/>
                        </w:rPr>
                        <w:t>2</w:t>
                      </w:r>
                      <w:r w:rsidRPr="00203EA9">
                        <w:rPr>
                          <w:b/>
                          <w:bCs/>
                        </w:rPr>
                        <w:t>.</w:t>
                      </w:r>
                      <w:r w:rsidRPr="00C454B8">
                        <w:t xml:space="preserve"> </w:t>
                      </w:r>
                      <w:r w:rsidRPr="00C864E8">
                        <w:t>Mean and Standard Deviation of Y-Maze Results</w:t>
                      </w:r>
                    </w:p>
                  </w:txbxContent>
                </v:textbox>
                <w10:wrap type="square" anchorx="margin" anchory="page"/>
              </v:shape>
            </w:pict>
          </mc:Fallback>
        </mc:AlternateContent>
      </w:r>
      <w:r w:rsidRPr="00B05C32">
        <w:t xml:space="preserve">This study investigates the effects of hyperbaric oxygen therapy (HBOT) following </w:t>
      </w:r>
      <w:r w:rsidRPr="00B05C32">
        <w:rPr>
          <w:i/>
        </w:rPr>
        <w:t>Porphyromonas gingivalis</w:t>
      </w:r>
      <w:r w:rsidRPr="00B05C32">
        <w:t xml:space="preserve"> (PG) induction, assessed through changes in spatial working memory measured by the Y-maze spontaneous alternation test at weeks 1, 5, and 9. The collected data were tabulated using descriptive statistics and subsequently analyzed with inferential statistical tests at a 95% significance level (p = 0.05). Data analysis was performed using IBM SPS Statistics vesion 27.0</w:t>
      </w:r>
      <w:r>
        <w:t>.</w:t>
      </w:r>
    </w:p>
    <w:p w14:paraId="56CF54D5" w14:textId="77777777" w:rsidR="00E876D8" w:rsidRDefault="00E876D8" w:rsidP="00E876D8">
      <w:pPr>
        <w:pStyle w:val="IOP-CS-BodyText"/>
        <w:spacing w:line="360" w:lineRule="auto"/>
        <w:rPr>
          <w:noProof/>
          <w:lang w:val="fr-FR"/>
        </w:rPr>
      </w:pPr>
      <w:r w:rsidRPr="008255C7">
        <w:rPr>
          <w:noProof/>
          <w:lang w:val="pt-PT"/>
        </w:rPr>
        <w:t>The results indicated that in the control group, no significant changes were observed in spatial working memory over the study period. In contrast, the treatment group exhibited a decline in spatial working memory following P. gingivalis induction at week 5, which subsequently improved after administration of hyperbaric oxygen therapy (HBOT).</w:t>
      </w:r>
    </w:p>
    <w:p w14:paraId="6AF657AD" w14:textId="77777777" w:rsidR="00E876D8" w:rsidRDefault="00E876D8" w:rsidP="00E876D8">
      <w:pPr>
        <w:pStyle w:val="IOP-CS-BodyText"/>
        <w:spacing w:line="360" w:lineRule="auto"/>
        <w:rPr>
          <w:noProof/>
          <w:lang w:val="fr-FR"/>
        </w:rPr>
      </w:pPr>
    </w:p>
    <w:p w14:paraId="078E820F" w14:textId="63C49E1F" w:rsidR="00E876D8" w:rsidRDefault="00E876D8" w:rsidP="00E876D8">
      <w:pPr>
        <w:pStyle w:val="IOP-CS-BodyText"/>
        <w:spacing w:line="360" w:lineRule="auto"/>
        <w:rPr>
          <w:noProof/>
          <w:lang w:val="fr-FR"/>
        </w:rPr>
      </w:pPr>
      <w:r w:rsidRPr="008255C7">
        <w:rPr>
          <w:noProof/>
          <w:lang w:val="fr-FR"/>
        </w:rPr>
        <w:t xml:space="preserve">The results obtained </w:t>
      </w:r>
      <w:r>
        <w:rPr>
          <w:noProof/>
        </w:rPr>
        <w:t>t</w:t>
      </w:r>
      <w:r w:rsidRPr="00CE7405">
        <w:rPr>
          <w:noProof/>
        </w:rPr>
        <w:t>he Shapiro-Wilk test was applied to examine normality, while the Levene test was used to assess homogeneity</w:t>
      </w:r>
      <w:r w:rsidRPr="008255C7">
        <w:rPr>
          <w:noProof/>
          <w:lang w:val="fr-FR"/>
        </w:rPr>
        <w:t xml:space="preserve">. The statistics showed that the control group was normally distributed and homogeneous (P &gt;0.05), but the treatment group data was not normally distributed (P&lt;0.05). Therefore, </w:t>
      </w:r>
      <w:r>
        <w:rPr>
          <w:noProof/>
          <w:lang w:val="fr-FR"/>
        </w:rPr>
        <w:t>the examination of variance</w:t>
      </w:r>
      <w:r w:rsidRPr="008255C7">
        <w:rPr>
          <w:noProof/>
          <w:lang w:val="fr-FR"/>
        </w:rPr>
        <w:t xml:space="preserve"> performed on the control group was the Repeated Measures ANOVA test to test all three and the Paired T-Test to test each group. Meanwhile, for the difference test of the treatment group, a non-parametric </w:t>
      </w:r>
      <w:r w:rsidRPr="008255C7">
        <w:rPr>
          <w:noProof/>
          <w:lang w:val="fr-FR"/>
        </w:rPr>
        <w:lastRenderedPageBreak/>
        <w:t xml:space="preserve">statistical test was used, namely the Friedman test to test all three and the Wilcoxon test to test </w:t>
      </w:r>
      <w:r w:rsidRPr="00BF7225">
        <w:rPr>
          <w:rFonts w:ascii="Arial" w:eastAsia="Times New Roman" w:hAnsi="Arial" w:cs="Arial"/>
          <w:noProof/>
          <w:kern w:val="0"/>
          <w:lang w:val="en-US"/>
          <w14:ligatures w14:val="none"/>
        </w:rPr>
        <mc:AlternateContent>
          <mc:Choice Requires="wps">
            <w:drawing>
              <wp:anchor distT="45720" distB="180340" distL="114300" distR="114300" simplePos="0" relativeHeight="251668480" behindDoc="0" locked="0" layoutInCell="1" allowOverlap="0" wp14:anchorId="2D8B22D7" wp14:editId="08F303E6">
                <wp:simplePos x="0" y="0"/>
                <wp:positionH relativeFrom="margin">
                  <wp:align>left</wp:align>
                </wp:positionH>
                <wp:positionV relativeFrom="page">
                  <wp:posOffset>1445895</wp:posOffset>
                </wp:positionV>
                <wp:extent cx="5667375" cy="1209675"/>
                <wp:effectExtent l="0" t="0" r="9525" b="9525"/>
                <wp:wrapThrough wrapText="bothSides">
                  <wp:wrapPolygon edited="0">
                    <wp:start x="0" y="0"/>
                    <wp:lineTo x="0" y="21430"/>
                    <wp:lineTo x="21564" y="21430"/>
                    <wp:lineTo x="21564" y="0"/>
                    <wp:lineTo x="0" y="0"/>
                  </wp:wrapPolygon>
                </wp:wrapThrough>
                <wp:docPr id="674571759" name="Text Box 674571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209675"/>
                        </a:xfrm>
                        <a:prstGeom prst="rect">
                          <a:avLst/>
                        </a:prstGeom>
                        <a:solidFill>
                          <a:srgbClr val="FFFFFF"/>
                        </a:solidFill>
                        <a:ln w="12700">
                          <a:noFill/>
                          <a:miter lim="800000"/>
                          <a:headEnd/>
                          <a:tailEnd/>
                        </a:ln>
                      </wps:spPr>
                      <wps:txbx>
                        <w:txbxContent>
                          <w:p w14:paraId="16FF8C28" w14:textId="77777777" w:rsidR="00E876D8" w:rsidRPr="00B05C32" w:rsidRDefault="00E876D8" w:rsidP="00E876D8">
                            <w:pPr>
                              <w:pStyle w:val="IOP-CS-CaptionText"/>
                              <w:jc w:val="center"/>
                            </w:pPr>
                            <w:r>
                              <w:rPr>
                                <w:b/>
                                <w:bCs/>
                              </w:rPr>
                              <w:t>Table 2</w:t>
                            </w:r>
                            <w:r w:rsidRPr="00203EA9">
                              <w:rPr>
                                <w:b/>
                                <w:bCs/>
                              </w:rPr>
                              <w:t>.</w:t>
                            </w:r>
                            <w:r w:rsidRPr="00203EA9">
                              <w:t xml:space="preserve"> </w:t>
                            </w:r>
                            <w:r w:rsidRPr="00E8283E">
                              <w:t>Differences Test for Control Group (Paired t-Test Results)</w:t>
                            </w:r>
                          </w:p>
                          <w:tbl>
                            <w:tblPr>
                              <w:tblW w:w="0" w:type="auto"/>
                              <w:jc w:val="center"/>
                              <w:tblLook w:val="04A0" w:firstRow="1" w:lastRow="0" w:firstColumn="1" w:lastColumn="0" w:noHBand="0" w:noVBand="1"/>
                            </w:tblPr>
                            <w:tblGrid>
                              <w:gridCol w:w="1118"/>
                              <w:gridCol w:w="1098"/>
                              <w:gridCol w:w="1118"/>
                              <w:gridCol w:w="1118"/>
                            </w:tblGrid>
                            <w:tr w:rsidR="00E876D8" w:rsidRPr="00E8283E" w14:paraId="528A48E8" w14:textId="77777777" w:rsidTr="008255C7">
                              <w:trPr>
                                <w:trHeight w:val="310"/>
                                <w:jc w:val="center"/>
                              </w:trPr>
                              <w:tc>
                                <w:tcPr>
                                  <w:tcW w:w="0" w:type="auto"/>
                                  <w:tcBorders>
                                    <w:top w:val="single" w:sz="12" w:space="0" w:color="auto"/>
                                    <w:bottom w:val="single" w:sz="12" w:space="0" w:color="auto"/>
                                  </w:tcBorders>
                                  <w:noWrap/>
                                  <w:vAlign w:val="center"/>
                                  <w:hideMark/>
                                </w:tcPr>
                                <w:p w14:paraId="64B086D0" w14:textId="77777777" w:rsidR="00E876D8" w:rsidRPr="004B5CB2" w:rsidRDefault="00E876D8" w:rsidP="008255C7">
                                  <w:pPr>
                                    <w:spacing w:after="0" w:line="240" w:lineRule="auto"/>
                                    <w:jc w:val="center"/>
                                    <w:rPr>
                                      <w:rFonts w:cs="Times New Roman"/>
                                      <w:b/>
                                      <w:bCs/>
                                      <w:sz w:val="20"/>
                                      <w:szCs w:val="24"/>
                                      <w:lang w:val="en-ID"/>
                                    </w:rPr>
                                  </w:pPr>
                                </w:p>
                              </w:tc>
                              <w:tc>
                                <w:tcPr>
                                  <w:tcW w:w="0" w:type="auto"/>
                                  <w:tcBorders>
                                    <w:top w:val="single" w:sz="12" w:space="0" w:color="auto"/>
                                    <w:bottom w:val="single" w:sz="12" w:space="0" w:color="auto"/>
                                  </w:tcBorders>
                                  <w:noWrap/>
                                  <w:vAlign w:val="center"/>
                                  <w:hideMark/>
                                </w:tcPr>
                                <w:p w14:paraId="6330C0D0"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K_Pretest</w:t>
                                  </w:r>
                                </w:p>
                              </w:tc>
                              <w:tc>
                                <w:tcPr>
                                  <w:tcW w:w="0" w:type="auto"/>
                                  <w:tcBorders>
                                    <w:top w:val="single" w:sz="12" w:space="0" w:color="auto"/>
                                    <w:bottom w:val="single" w:sz="12" w:space="0" w:color="auto"/>
                                  </w:tcBorders>
                                  <w:noWrap/>
                                  <w:vAlign w:val="center"/>
                                  <w:hideMark/>
                                </w:tcPr>
                                <w:p w14:paraId="6061D0F0"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5</w:t>
                                  </w:r>
                                </w:p>
                              </w:tc>
                              <w:tc>
                                <w:tcPr>
                                  <w:tcW w:w="0" w:type="auto"/>
                                  <w:tcBorders>
                                    <w:top w:val="single" w:sz="12" w:space="0" w:color="auto"/>
                                    <w:bottom w:val="single" w:sz="12" w:space="0" w:color="auto"/>
                                  </w:tcBorders>
                                  <w:noWrap/>
                                  <w:vAlign w:val="center"/>
                                  <w:hideMark/>
                                </w:tcPr>
                                <w:p w14:paraId="23997E2D"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9</w:t>
                                  </w:r>
                                </w:p>
                              </w:tc>
                            </w:tr>
                            <w:tr w:rsidR="00E876D8" w:rsidRPr="00E8283E" w14:paraId="47CE2E03" w14:textId="77777777" w:rsidTr="008255C7">
                              <w:trPr>
                                <w:trHeight w:val="310"/>
                                <w:jc w:val="center"/>
                              </w:trPr>
                              <w:tc>
                                <w:tcPr>
                                  <w:tcW w:w="0" w:type="auto"/>
                                  <w:tcBorders>
                                    <w:top w:val="single" w:sz="12" w:space="0" w:color="auto"/>
                                  </w:tcBorders>
                                  <w:noWrap/>
                                  <w:vAlign w:val="center"/>
                                  <w:hideMark/>
                                </w:tcPr>
                                <w:p w14:paraId="1E1BCDD7"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K_Pretest</w:t>
                                  </w:r>
                                </w:p>
                              </w:tc>
                              <w:tc>
                                <w:tcPr>
                                  <w:tcW w:w="0" w:type="auto"/>
                                  <w:tcBorders>
                                    <w:top w:val="single" w:sz="12" w:space="0" w:color="auto"/>
                                  </w:tcBorders>
                                  <w:shd w:val="clear" w:color="auto" w:fill="D9E2F3" w:themeFill="accent1" w:themeFillTint="33"/>
                                  <w:noWrap/>
                                  <w:vAlign w:val="center"/>
                                  <w:hideMark/>
                                </w:tcPr>
                                <w:p w14:paraId="2BB4779D" w14:textId="77777777" w:rsidR="00E876D8" w:rsidRPr="00E8283E" w:rsidRDefault="00E876D8" w:rsidP="008255C7">
                                  <w:pPr>
                                    <w:spacing w:after="0" w:line="240" w:lineRule="auto"/>
                                    <w:jc w:val="center"/>
                                    <w:rPr>
                                      <w:rFonts w:cs="Times New Roman"/>
                                      <w:sz w:val="20"/>
                                      <w:szCs w:val="24"/>
                                    </w:rPr>
                                  </w:pPr>
                                </w:p>
                              </w:tc>
                              <w:tc>
                                <w:tcPr>
                                  <w:tcW w:w="0" w:type="auto"/>
                                  <w:tcBorders>
                                    <w:top w:val="single" w:sz="12" w:space="0" w:color="auto"/>
                                  </w:tcBorders>
                                  <w:noWrap/>
                                  <w:vAlign w:val="center"/>
                                  <w:hideMark/>
                                </w:tcPr>
                                <w:p w14:paraId="455D98F4" w14:textId="77777777" w:rsidR="00E876D8" w:rsidRPr="00E8283E" w:rsidRDefault="00E876D8" w:rsidP="008255C7">
                                  <w:pPr>
                                    <w:spacing w:after="0" w:line="240" w:lineRule="auto"/>
                                    <w:jc w:val="center"/>
                                    <w:rPr>
                                      <w:rFonts w:cs="Times New Roman"/>
                                      <w:sz w:val="20"/>
                                      <w:szCs w:val="24"/>
                                    </w:rPr>
                                  </w:pPr>
                                  <w:r w:rsidRPr="00E8283E">
                                    <w:rPr>
                                      <w:rFonts w:cs="Times New Roman"/>
                                      <w:sz w:val="20"/>
                                      <w:szCs w:val="24"/>
                                    </w:rPr>
                                    <w:t>0.063</w:t>
                                  </w:r>
                                </w:p>
                              </w:tc>
                              <w:tc>
                                <w:tcPr>
                                  <w:tcW w:w="0" w:type="auto"/>
                                  <w:tcBorders>
                                    <w:top w:val="single" w:sz="12" w:space="0" w:color="auto"/>
                                  </w:tcBorders>
                                  <w:noWrap/>
                                  <w:vAlign w:val="center"/>
                                  <w:hideMark/>
                                </w:tcPr>
                                <w:p w14:paraId="32C19717" w14:textId="77777777" w:rsidR="00E876D8" w:rsidRPr="00E8283E" w:rsidRDefault="00E876D8" w:rsidP="008255C7">
                                  <w:pPr>
                                    <w:spacing w:after="0" w:line="240" w:lineRule="auto"/>
                                    <w:jc w:val="center"/>
                                    <w:rPr>
                                      <w:rFonts w:cs="Times New Roman"/>
                                      <w:sz w:val="20"/>
                                      <w:szCs w:val="24"/>
                                    </w:rPr>
                                  </w:pPr>
                                  <w:r w:rsidRPr="00E8283E">
                                    <w:rPr>
                                      <w:rFonts w:cs="Times New Roman"/>
                                      <w:sz w:val="20"/>
                                      <w:szCs w:val="24"/>
                                    </w:rPr>
                                    <w:t>0.069</w:t>
                                  </w:r>
                                </w:p>
                              </w:tc>
                            </w:tr>
                            <w:tr w:rsidR="00E876D8" w:rsidRPr="00E8283E" w14:paraId="4E54BEC7" w14:textId="77777777" w:rsidTr="008255C7">
                              <w:trPr>
                                <w:trHeight w:val="310"/>
                                <w:jc w:val="center"/>
                              </w:trPr>
                              <w:tc>
                                <w:tcPr>
                                  <w:tcW w:w="0" w:type="auto"/>
                                  <w:noWrap/>
                                  <w:vAlign w:val="center"/>
                                  <w:hideMark/>
                                </w:tcPr>
                                <w:p w14:paraId="4BC80F11"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5</w:t>
                                  </w:r>
                                </w:p>
                              </w:tc>
                              <w:tc>
                                <w:tcPr>
                                  <w:tcW w:w="0" w:type="auto"/>
                                  <w:shd w:val="clear" w:color="auto" w:fill="D9E2F3" w:themeFill="accent1" w:themeFillTint="33"/>
                                  <w:noWrap/>
                                  <w:vAlign w:val="center"/>
                                  <w:hideMark/>
                                </w:tcPr>
                                <w:p w14:paraId="54F6E12E" w14:textId="77777777" w:rsidR="00E876D8" w:rsidRPr="00E8283E" w:rsidRDefault="00E876D8" w:rsidP="008255C7">
                                  <w:pPr>
                                    <w:spacing w:after="0" w:line="240" w:lineRule="auto"/>
                                    <w:jc w:val="center"/>
                                    <w:rPr>
                                      <w:rFonts w:cs="Times New Roman"/>
                                      <w:sz w:val="20"/>
                                      <w:szCs w:val="24"/>
                                    </w:rPr>
                                  </w:pPr>
                                </w:p>
                              </w:tc>
                              <w:tc>
                                <w:tcPr>
                                  <w:tcW w:w="0" w:type="auto"/>
                                  <w:shd w:val="clear" w:color="auto" w:fill="D9E2F3" w:themeFill="accent1" w:themeFillTint="33"/>
                                  <w:noWrap/>
                                  <w:vAlign w:val="center"/>
                                  <w:hideMark/>
                                </w:tcPr>
                                <w:p w14:paraId="1E299208" w14:textId="77777777" w:rsidR="00E876D8" w:rsidRPr="00E8283E" w:rsidRDefault="00E876D8" w:rsidP="008255C7">
                                  <w:pPr>
                                    <w:spacing w:after="0" w:line="240" w:lineRule="auto"/>
                                    <w:jc w:val="center"/>
                                    <w:rPr>
                                      <w:rFonts w:cs="Times New Roman"/>
                                      <w:sz w:val="20"/>
                                      <w:szCs w:val="24"/>
                                    </w:rPr>
                                  </w:pPr>
                                </w:p>
                              </w:tc>
                              <w:tc>
                                <w:tcPr>
                                  <w:tcW w:w="0" w:type="auto"/>
                                  <w:noWrap/>
                                  <w:vAlign w:val="center"/>
                                  <w:hideMark/>
                                </w:tcPr>
                                <w:p w14:paraId="3BD3FB19" w14:textId="77777777" w:rsidR="00E876D8" w:rsidRPr="00E8283E" w:rsidRDefault="00E876D8" w:rsidP="008255C7">
                                  <w:pPr>
                                    <w:spacing w:after="0" w:line="240" w:lineRule="auto"/>
                                    <w:jc w:val="center"/>
                                    <w:rPr>
                                      <w:rFonts w:cs="Times New Roman"/>
                                      <w:sz w:val="20"/>
                                      <w:szCs w:val="24"/>
                                    </w:rPr>
                                  </w:pPr>
                                  <w:r w:rsidRPr="00E8283E">
                                    <w:rPr>
                                      <w:rFonts w:cs="Times New Roman"/>
                                      <w:sz w:val="20"/>
                                      <w:szCs w:val="24"/>
                                    </w:rPr>
                                    <w:t>0.231</w:t>
                                  </w:r>
                                </w:p>
                              </w:tc>
                            </w:tr>
                            <w:tr w:rsidR="00E876D8" w:rsidRPr="00E8283E" w14:paraId="725677E7" w14:textId="77777777" w:rsidTr="008255C7">
                              <w:trPr>
                                <w:trHeight w:val="310"/>
                                <w:jc w:val="center"/>
                              </w:trPr>
                              <w:tc>
                                <w:tcPr>
                                  <w:tcW w:w="0" w:type="auto"/>
                                  <w:tcBorders>
                                    <w:bottom w:val="single" w:sz="12" w:space="0" w:color="auto"/>
                                  </w:tcBorders>
                                  <w:noWrap/>
                                  <w:vAlign w:val="center"/>
                                  <w:hideMark/>
                                </w:tcPr>
                                <w:p w14:paraId="2427CA30"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9</w:t>
                                  </w:r>
                                </w:p>
                              </w:tc>
                              <w:tc>
                                <w:tcPr>
                                  <w:tcW w:w="0" w:type="auto"/>
                                  <w:tcBorders>
                                    <w:bottom w:val="single" w:sz="12" w:space="0" w:color="auto"/>
                                  </w:tcBorders>
                                  <w:shd w:val="clear" w:color="auto" w:fill="D9E2F3" w:themeFill="accent1" w:themeFillTint="33"/>
                                  <w:noWrap/>
                                  <w:vAlign w:val="center"/>
                                  <w:hideMark/>
                                </w:tcPr>
                                <w:p w14:paraId="25844A83" w14:textId="77777777" w:rsidR="00E876D8" w:rsidRPr="00E8283E" w:rsidRDefault="00E876D8" w:rsidP="008255C7">
                                  <w:pPr>
                                    <w:spacing w:after="0" w:line="240" w:lineRule="auto"/>
                                    <w:jc w:val="center"/>
                                    <w:rPr>
                                      <w:rFonts w:cs="Times New Roman"/>
                                      <w:sz w:val="20"/>
                                      <w:szCs w:val="24"/>
                                    </w:rPr>
                                  </w:pPr>
                                </w:p>
                              </w:tc>
                              <w:tc>
                                <w:tcPr>
                                  <w:tcW w:w="0" w:type="auto"/>
                                  <w:tcBorders>
                                    <w:bottom w:val="single" w:sz="12" w:space="0" w:color="auto"/>
                                  </w:tcBorders>
                                  <w:shd w:val="clear" w:color="auto" w:fill="D9E2F3" w:themeFill="accent1" w:themeFillTint="33"/>
                                  <w:noWrap/>
                                  <w:vAlign w:val="center"/>
                                  <w:hideMark/>
                                </w:tcPr>
                                <w:p w14:paraId="5F2B4A78" w14:textId="77777777" w:rsidR="00E876D8" w:rsidRPr="00E8283E" w:rsidRDefault="00E876D8" w:rsidP="008255C7">
                                  <w:pPr>
                                    <w:spacing w:after="0" w:line="240" w:lineRule="auto"/>
                                    <w:jc w:val="center"/>
                                    <w:rPr>
                                      <w:rFonts w:cs="Times New Roman"/>
                                      <w:sz w:val="20"/>
                                      <w:szCs w:val="24"/>
                                    </w:rPr>
                                  </w:pPr>
                                </w:p>
                              </w:tc>
                              <w:tc>
                                <w:tcPr>
                                  <w:tcW w:w="0" w:type="auto"/>
                                  <w:tcBorders>
                                    <w:bottom w:val="single" w:sz="12" w:space="0" w:color="auto"/>
                                  </w:tcBorders>
                                  <w:shd w:val="clear" w:color="auto" w:fill="D9E2F3" w:themeFill="accent1" w:themeFillTint="33"/>
                                  <w:noWrap/>
                                  <w:vAlign w:val="center"/>
                                  <w:hideMark/>
                                </w:tcPr>
                                <w:p w14:paraId="1AD4D75B" w14:textId="77777777" w:rsidR="00E876D8" w:rsidRPr="00E8283E" w:rsidRDefault="00E876D8" w:rsidP="008255C7">
                                  <w:pPr>
                                    <w:spacing w:after="0" w:line="240" w:lineRule="auto"/>
                                    <w:jc w:val="center"/>
                                    <w:rPr>
                                      <w:rFonts w:cs="Times New Roman"/>
                                      <w:sz w:val="20"/>
                                      <w:szCs w:val="24"/>
                                    </w:rPr>
                                  </w:pPr>
                                </w:p>
                              </w:tc>
                            </w:tr>
                          </w:tbl>
                          <w:p w14:paraId="7A42BB72" w14:textId="77777777" w:rsidR="00E876D8" w:rsidRPr="00B05C32" w:rsidRDefault="00E876D8" w:rsidP="00E876D8">
                            <w:pPr>
                              <w:pStyle w:val="IOP-CS-Capti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B22D7" id="Text Box 674571759" o:spid="_x0000_s1037" type="#_x0000_t202" style="position:absolute;left:0;text-align:left;margin-left:0;margin-top:113.85pt;width:446.25pt;height:95.25pt;z-index:251668480;visibility:visible;mso-wrap-style:square;mso-width-percent:0;mso-height-percent:0;mso-wrap-distance-left:9pt;mso-wrap-distance-top:3.6pt;mso-wrap-distance-right:9pt;mso-wrap-distance-bottom:14.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" o:allowoverlap="f" stroked="f" strokeweight="1pt">
                <v:textbox>
                  <w:txbxContent>
                    <w:p w14:paraId="16FF8C28" w14:textId="77777777" w:rsidR="00E876D8" w:rsidRPr="00B05C32" w:rsidRDefault="00E876D8" w:rsidP="00E876D8">
                      <w:pPr>
                        <w:pStyle w:val="IOP-CS-CaptionText"/>
                        <w:jc w:val="center"/>
                      </w:pPr>
                      <w:r>
                        <w:rPr>
                          <w:b/>
                          <w:bCs/>
                        </w:rPr>
                        <w:t>Table 2</w:t>
                      </w:r>
                      <w:r w:rsidRPr="00203EA9">
                        <w:rPr>
                          <w:b/>
                          <w:bCs/>
                        </w:rPr>
                        <w:t>.</w:t>
                      </w:r>
                      <w:r w:rsidRPr="00203EA9">
                        <w:t xml:space="preserve"> </w:t>
                      </w:r>
                      <w:r w:rsidRPr="00E8283E">
                        <w:t>Differences Test for Control Group (Paired t-Test Results)</w:t>
                      </w:r>
                    </w:p>
                    <w:tbl>
                      <w:tblPr>
                        <w:tblW w:w="0" w:type="auto"/>
                        <w:jc w:val="center"/>
                        <w:tblLook w:val="04A0" w:firstRow="1" w:lastRow="0" w:firstColumn="1" w:lastColumn="0" w:noHBand="0" w:noVBand="1"/>
                      </w:tblPr>
                      <w:tblGrid>
                        <w:gridCol w:w="1118"/>
                        <w:gridCol w:w="1098"/>
                        <w:gridCol w:w="1118"/>
                        <w:gridCol w:w="1118"/>
                      </w:tblGrid>
                      <w:tr w:rsidR="00E876D8" w:rsidRPr="00E8283E" w14:paraId="528A48E8" w14:textId="77777777" w:rsidTr="008255C7">
                        <w:trPr>
                          <w:trHeight w:val="310"/>
                          <w:jc w:val="center"/>
                        </w:trPr>
                        <w:tc>
                          <w:tcPr>
                            <w:tcW w:w="0" w:type="auto"/>
                            <w:tcBorders>
                              <w:top w:val="single" w:sz="12" w:space="0" w:color="auto"/>
                              <w:bottom w:val="single" w:sz="12" w:space="0" w:color="auto"/>
                            </w:tcBorders>
                            <w:noWrap/>
                            <w:vAlign w:val="center"/>
                            <w:hideMark/>
                          </w:tcPr>
                          <w:p w14:paraId="64B086D0" w14:textId="77777777" w:rsidR="00E876D8" w:rsidRPr="004B5CB2" w:rsidRDefault="00E876D8" w:rsidP="008255C7">
                            <w:pPr>
                              <w:spacing w:after="0" w:line="240" w:lineRule="auto"/>
                              <w:jc w:val="center"/>
                              <w:rPr>
                                <w:rFonts w:cs="Times New Roman"/>
                                <w:b/>
                                <w:bCs/>
                                <w:sz w:val="20"/>
                                <w:szCs w:val="24"/>
                                <w:lang w:val="en-ID"/>
                              </w:rPr>
                            </w:pPr>
                          </w:p>
                        </w:tc>
                        <w:tc>
                          <w:tcPr>
                            <w:tcW w:w="0" w:type="auto"/>
                            <w:tcBorders>
                              <w:top w:val="single" w:sz="12" w:space="0" w:color="auto"/>
                              <w:bottom w:val="single" w:sz="12" w:space="0" w:color="auto"/>
                            </w:tcBorders>
                            <w:noWrap/>
                            <w:vAlign w:val="center"/>
                            <w:hideMark/>
                          </w:tcPr>
                          <w:p w14:paraId="6330C0D0"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K_Pretest</w:t>
                            </w:r>
                          </w:p>
                        </w:tc>
                        <w:tc>
                          <w:tcPr>
                            <w:tcW w:w="0" w:type="auto"/>
                            <w:tcBorders>
                              <w:top w:val="single" w:sz="12" w:space="0" w:color="auto"/>
                              <w:bottom w:val="single" w:sz="12" w:space="0" w:color="auto"/>
                            </w:tcBorders>
                            <w:noWrap/>
                            <w:vAlign w:val="center"/>
                            <w:hideMark/>
                          </w:tcPr>
                          <w:p w14:paraId="6061D0F0"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5</w:t>
                            </w:r>
                          </w:p>
                        </w:tc>
                        <w:tc>
                          <w:tcPr>
                            <w:tcW w:w="0" w:type="auto"/>
                            <w:tcBorders>
                              <w:top w:val="single" w:sz="12" w:space="0" w:color="auto"/>
                              <w:bottom w:val="single" w:sz="12" w:space="0" w:color="auto"/>
                            </w:tcBorders>
                            <w:noWrap/>
                            <w:vAlign w:val="center"/>
                            <w:hideMark/>
                          </w:tcPr>
                          <w:p w14:paraId="23997E2D"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9</w:t>
                            </w:r>
                          </w:p>
                        </w:tc>
                      </w:tr>
                      <w:tr w:rsidR="00E876D8" w:rsidRPr="00E8283E" w14:paraId="47CE2E03" w14:textId="77777777" w:rsidTr="008255C7">
                        <w:trPr>
                          <w:trHeight w:val="310"/>
                          <w:jc w:val="center"/>
                        </w:trPr>
                        <w:tc>
                          <w:tcPr>
                            <w:tcW w:w="0" w:type="auto"/>
                            <w:tcBorders>
                              <w:top w:val="single" w:sz="12" w:space="0" w:color="auto"/>
                            </w:tcBorders>
                            <w:noWrap/>
                            <w:vAlign w:val="center"/>
                            <w:hideMark/>
                          </w:tcPr>
                          <w:p w14:paraId="1E1BCDD7"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K_Pretest</w:t>
                            </w:r>
                          </w:p>
                        </w:tc>
                        <w:tc>
                          <w:tcPr>
                            <w:tcW w:w="0" w:type="auto"/>
                            <w:tcBorders>
                              <w:top w:val="single" w:sz="12" w:space="0" w:color="auto"/>
                            </w:tcBorders>
                            <w:shd w:val="clear" w:color="auto" w:fill="D9E2F3" w:themeFill="accent1" w:themeFillTint="33"/>
                            <w:noWrap/>
                            <w:vAlign w:val="center"/>
                            <w:hideMark/>
                          </w:tcPr>
                          <w:p w14:paraId="2BB4779D" w14:textId="77777777" w:rsidR="00E876D8" w:rsidRPr="00E8283E" w:rsidRDefault="00E876D8" w:rsidP="008255C7">
                            <w:pPr>
                              <w:spacing w:after="0" w:line="240" w:lineRule="auto"/>
                              <w:jc w:val="center"/>
                              <w:rPr>
                                <w:rFonts w:cs="Times New Roman"/>
                                <w:sz w:val="20"/>
                                <w:szCs w:val="24"/>
                              </w:rPr>
                            </w:pPr>
                          </w:p>
                        </w:tc>
                        <w:tc>
                          <w:tcPr>
                            <w:tcW w:w="0" w:type="auto"/>
                            <w:tcBorders>
                              <w:top w:val="single" w:sz="12" w:space="0" w:color="auto"/>
                            </w:tcBorders>
                            <w:noWrap/>
                            <w:vAlign w:val="center"/>
                            <w:hideMark/>
                          </w:tcPr>
                          <w:p w14:paraId="455D98F4" w14:textId="77777777" w:rsidR="00E876D8" w:rsidRPr="00E8283E" w:rsidRDefault="00E876D8" w:rsidP="008255C7">
                            <w:pPr>
                              <w:spacing w:after="0" w:line="240" w:lineRule="auto"/>
                              <w:jc w:val="center"/>
                              <w:rPr>
                                <w:rFonts w:cs="Times New Roman"/>
                                <w:sz w:val="20"/>
                                <w:szCs w:val="24"/>
                              </w:rPr>
                            </w:pPr>
                            <w:r w:rsidRPr="00E8283E">
                              <w:rPr>
                                <w:rFonts w:cs="Times New Roman"/>
                                <w:sz w:val="20"/>
                                <w:szCs w:val="24"/>
                              </w:rPr>
                              <w:t>0.063</w:t>
                            </w:r>
                          </w:p>
                        </w:tc>
                        <w:tc>
                          <w:tcPr>
                            <w:tcW w:w="0" w:type="auto"/>
                            <w:tcBorders>
                              <w:top w:val="single" w:sz="12" w:space="0" w:color="auto"/>
                            </w:tcBorders>
                            <w:noWrap/>
                            <w:vAlign w:val="center"/>
                            <w:hideMark/>
                          </w:tcPr>
                          <w:p w14:paraId="32C19717" w14:textId="77777777" w:rsidR="00E876D8" w:rsidRPr="00E8283E" w:rsidRDefault="00E876D8" w:rsidP="008255C7">
                            <w:pPr>
                              <w:spacing w:after="0" w:line="240" w:lineRule="auto"/>
                              <w:jc w:val="center"/>
                              <w:rPr>
                                <w:rFonts w:cs="Times New Roman"/>
                                <w:sz w:val="20"/>
                                <w:szCs w:val="24"/>
                              </w:rPr>
                            </w:pPr>
                            <w:r w:rsidRPr="00E8283E">
                              <w:rPr>
                                <w:rFonts w:cs="Times New Roman"/>
                                <w:sz w:val="20"/>
                                <w:szCs w:val="24"/>
                              </w:rPr>
                              <w:t>0.069</w:t>
                            </w:r>
                          </w:p>
                        </w:tc>
                      </w:tr>
                      <w:tr w:rsidR="00E876D8" w:rsidRPr="00E8283E" w14:paraId="4E54BEC7" w14:textId="77777777" w:rsidTr="008255C7">
                        <w:trPr>
                          <w:trHeight w:val="310"/>
                          <w:jc w:val="center"/>
                        </w:trPr>
                        <w:tc>
                          <w:tcPr>
                            <w:tcW w:w="0" w:type="auto"/>
                            <w:noWrap/>
                            <w:vAlign w:val="center"/>
                            <w:hideMark/>
                          </w:tcPr>
                          <w:p w14:paraId="4BC80F11"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5</w:t>
                            </w:r>
                          </w:p>
                        </w:tc>
                        <w:tc>
                          <w:tcPr>
                            <w:tcW w:w="0" w:type="auto"/>
                            <w:shd w:val="clear" w:color="auto" w:fill="D9E2F3" w:themeFill="accent1" w:themeFillTint="33"/>
                            <w:noWrap/>
                            <w:vAlign w:val="center"/>
                            <w:hideMark/>
                          </w:tcPr>
                          <w:p w14:paraId="54F6E12E" w14:textId="77777777" w:rsidR="00E876D8" w:rsidRPr="00E8283E" w:rsidRDefault="00E876D8" w:rsidP="008255C7">
                            <w:pPr>
                              <w:spacing w:after="0" w:line="240" w:lineRule="auto"/>
                              <w:jc w:val="center"/>
                              <w:rPr>
                                <w:rFonts w:cs="Times New Roman"/>
                                <w:sz w:val="20"/>
                                <w:szCs w:val="24"/>
                              </w:rPr>
                            </w:pPr>
                          </w:p>
                        </w:tc>
                        <w:tc>
                          <w:tcPr>
                            <w:tcW w:w="0" w:type="auto"/>
                            <w:shd w:val="clear" w:color="auto" w:fill="D9E2F3" w:themeFill="accent1" w:themeFillTint="33"/>
                            <w:noWrap/>
                            <w:vAlign w:val="center"/>
                            <w:hideMark/>
                          </w:tcPr>
                          <w:p w14:paraId="1E299208" w14:textId="77777777" w:rsidR="00E876D8" w:rsidRPr="00E8283E" w:rsidRDefault="00E876D8" w:rsidP="008255C7">
                            <w:pPr>
                              <w:spacing w:after="0" w:line="240" w:lineRule="auto"/>
                              <w:jc w:val="center"/>
                              <w:rPr>
                                <w:rFonts w:cs="Times New Roman"/>
                                <w:sz w:val="20"/>
                                <w:szCs w:val="24"/>
                              </w:rPr>
                            </w:pPr>
                          </w:p>
                        </w:tc>
                        <w:tc>
                          <w:tcPr>
                            <w:tcW w:w="0" w:type="auto"/>
                            <w:noWrap/>
                            <w:vAlign w:val="center"/>
                            <w:hideMark/>
                          </w:tcPr>
                          <w:p w14:paraId="3BD3FB19" w14:textId="77777777" w:rsidR="00E876D8" w:rsidRPr="00E8283E" w:rsidRDefault="00E876D8" w:rsidP="008255C7">
                            <w:pPr>
                              <w:spacing w:after="0" w:line="240" w:lineRule="auto"/>
                              <w:jc w:val="center"/>
                              <w:rPr>
                                <w:rFonts w:cs="Times New Roman"/>
                                <w:sz w:val="20"/>
                                <w:szCs w:val="24"/>
                              </w:rPr>
                            </w:pPr>
                            <w:r w:rsidRPr="00E8283E">
                              <w:rPr>
                                <w:rFonts w:cs="Times New Roman"/>
                                <w:sz w:val="20"/>
                                <w:szCs w:val="24"/>
                              </w:rPr>
                              <w:t>0.231</w:t>
                            </w:r>
                          </w:p>
                        </w:tc>
                      </w:tr>
                      <w:tr w:rsidR="00E876D8" w:rsidRPr="00E8283E" w14:paraId="725677E7" w14:textId="77777777" w:rsidTr="008255C7">
                        <w:trPr>
                          <w:trHeight w:val="310"/>
                          <w:jc w:val="center"/>
                        </w:trPr>
                        <w:tc>
                          <w:tcPr>
                            <w:tcW w:w="0" w:type="auto"/>
                            <w:tcBorders>
                              <w:bottom w:val="single" w:sz="12" w:space="0" w:color="auto"/>
                            </w:tcBorders>
                            <w:noWrap/>
                            <w:vAlign w:val="center"/>
                            <w:hideMark/>
                          </w:tcPr>
                          <w:p w14:paraId="2427CA30"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9</w:t>
                            </w:r>
                          </w:p>
                        </w:tc>
                        <w:tc>
                          <w:tcPr>
                            <w:tcW w:w="0" w:type="auto"/>
                            <w:tcBorders>
                              <w:bottom w:val="single" w:sz="12" w:space="0" w:color="auto"/>
                            </w:tcBorders>
                            <w:shd w:val="clear" w:color="auto" w:fill="D9E2F3" w:themeFill="accent1" w:themeFillTint="33"/>
                            <w:noWrap/>
                            <w:vAlign w:val="center"/>
                            <w:hideMark/>
                          </w:tcPr>
                          <w:p w14:paraId="25844A83" w14:textId="77777777" w:rsidR="00E876D8" w:rsidRPr="00E8283E" w:rsidRDefault="00E876D8" w:rsidP="008255C7">
                            <w:pPr>
                              <w:spacing w:after="0" w:line="240" w:lineRule="auto"/>
                              <w:jc w:val="center"/>
                              <w:rPr>
                                <w:rFonts w:cs="Times New Roman"/>
                                <w:sz w:val="20"/>
                                <w:szCs w:val="24"/>
                              </w:rPr>
                            </w:pPr>
                          </w:p>
                        </w:tc>
                        <w:tc>
                          <w:tcPr>
                            <w:tcW w:w="0" w:type="auto"/>
                            <w:tcBorders>
                              <w:bottom w:val="single" w:sz="12" w:space="0" w:color="auto"/>
                            </w:tcBorders>
                            <w:shd w:val="clear" w:color="auto" w:fill="D9E2F3" w:themeFill="accent1" w:themeFillTint="33"/>
                            <w:noWrap/>
                            <w:vAlign w:val="center"/>
                            <w:hideMark/>
                          </w:tcPr>
                          <w:p w14:paraId="5F2B4A78" w14:textId="77777777" w:rsidR="00E876D8" w:rsidRPr="00E8283E" w:rsidRDefault="00E876D8" w:rsidP="008255C7">
                            <w:pPr>
                              <w:spacing w:after="0" w:line="240" w:lineRule="auto"/>
                              <w:jc w:val="center"/>
                              <w:rPr>
                                <w:rFonts w:cs="Times New Roman"/>
                                <w:sz w:val="20"/>
                                <w:szCs w:val="24"/>
                              </w:rPr>
                            </w:pPr>
                          </w:p>
                        </w:tc>
                        <w:tc>
                          <w:tcPr>
                            <w:tcW w:w="0" w:type="auto"/>
                            <w:tcBorders>
                              <w:bottom w:val="single" w:sz="12" w:space="0" w:color="auto"/>
                            </w:tcBorders>
                            <w:shd w:val="clear" w:color="auto" w:fill="D9E2F3" w:themeFill="accent1" w:themeFillTint="33"/>
                            <w:noWrap/>
                            <w:vAlign w:val="center"/>
                            <w:hideMark/>
                          </w:tcPr>
                          <w:p w14:paraId="1AD4D75B" w14:textId="77777777" w:rsidR="00E876D8" w:rsidRPr="00E8283E" w:rsidRDefault="00E876D8" w:rsidP="008255C7">
                            <w:pPr>
                              <w:spacing w:after="0" w:line="240" w:lineRule="auto"/>
                              <w:jc w:val="center"/>
                              <w:rPr>
                                <w:rFonts w:cs="Times New Roman"/>
                                <w:sz w:val="20"/>
                                <w:szCs w:val="24"/>
                              </w:rPr>
                            </w:pPr>
                          </w:p>
                        </w:tc>
                      </w:tr>
                    </w:tbl>
                    <w:p w14:paraId="7A42BB72" w14:textId="77777777" w:rsidR="00E876D8" w:rsidRPr="00B05C32" w:rsidRDefault="00E876D8" w:rsidP="00E876D8">
                      <w:pPr>
                        <w:pStyle w:val="IOP-CS-CaptionText"/>
                      </w:pPr>
                    </w:p>
                  </w:txbxContent>
                </v:textbox>
                <w10:wrap type="through" anchorx="margin" anchory="page"/>
              </v:shape>
            </w:pict>
          </mc:Fallback>
        </mc:AlternateContent>
      </w:r>
      <w:r w:rsidRPr="008255C7">
        <w:rPr>
          <w:noProof/>
          <w:lang w:val="fr-FR"/>
        </w:rPr>
        <w:t>each group.</w:t>
      </w:r>
    </w:p>
    <w:p w14:paraId="012036D2" w14:textId="04CA6656" w:rsidR="00E876D8" w:rsidRPr="004E065C" w:rsidRDefault="00E876D8" w:rsidP="00E876D8">
      <w:pPr>
        <w:pStyle w:val="IOP-CS-BodyText"/>
        <w:ind w:firstLine="0"/>
        <w:rPr>
          <w:noProof/>
          <w:lang w:val="fr-FR"/>
        </w:rPr>
      </w:pPr>
    </w:p>
    <w:p w14:paraId="4BE3C0B3" w14:textId="52A2AFEE" w:rsidR="00E876D8" w:rsidRDefault="00E876D8" w:rsidP="00E876D8">
      <w:pPr>
        <w:pStyle w:val="IOP-CS-BodyText"/>
        <w:rPr>
          <w:noProof/>
          <w:lang w:val="fr-FR"/>
        </w:rPr>
      </w:pPr>
      <w:r w:rsidRPr="00BF7225">
        <w:rPr>
          <w:rFonts w:ascii="Arial" w:eastAsia="Times New Roman" w:hAnsi="Arial" w:cs="Arial"/>
          <w:noProof/>
          <w:kern w:val="0"/>
          <w:lang w:val="en-US"/>
          <w14:ligatures w14:val="none"/>
        </w:rPr>
        <mc:AlternateContent>
          <mc:Choice Requires="wps">
            <w:drawing>
              <wp:anchor distT="45720" distB="180340" distL="114300" distR="114300" simplePos="0" relativeHeight="251669504" behindDoc="0" locked="0" layoutInCell="1" allowOverlap="0" wp14:anchorId="00C1D35F" wp14:editId="46442649">
                <wp:simplePos x="0" y="0"/>
                <wp:positionH relativeFrom="margin">
                  <wp:align>left</wp:align>
                </wp:positionH>
                <wp:positionV relativeFrom="page">
                  <wp:posOffset>3665220</wp:posOffset>
                </wp:positionV>
                <wp:extent cx="5682615" cy="1209675"/>
                <wp:effectExtent l="0" t="0" r="0" b="9525"/>
                <wp:wrapThrough wrapText="bothSides">
                  <wp:wrapPolygon edited="0">
                    <wp:start x="0" y="0"/>
                    <wp:lineTo x="0" y="21430"/>
                    <wp:lineTo x="21506" y="21430"/>
                    <wp:lineTo x="21506" y="0"/>
                    <wp:lineTo x="0" y="0"/>
                  </wp:wrapPolygon>
                </wp:wrapThrough>
                <wp:docPr id="1796357534" name="Text Box 1796357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2615" cy="1209675"/>
                        </a:xfrm>
                        <a:prstGeom prst="rect">
                          <a:avLst/>
                        </a:prstGeom>
                        <a:solidFill>
                          <a:srgbClr val="FFFFFF"/>
                        </a:solidFill>
                        <a:ln w="12700">
                          <a:noFill/>
                          <a:miter lim="800000"/>
                          <a:headEnd/>
                          <a:tailEnd/>
                        </a:ln>
                      </wps:spPr>
                      <wps:txbx>
                        <w:txbxContent>
                          <w:p w14:paraId="32D4FC75" w14:textId="77777777" w:rsidR="00E876D8" w:rsidRPr="00B05C32" w:rsidRDefault="00E876D8" w:rsidP="00E876D8">
                            <w:pPr>
                              <w:pStyle w:val="IOP-CS-CaptionText"/>
                              <w:jc w:val="center"/>
                            </w:pPr>
                            <w:r>
                              <w:rPr>
                                <w:b/>
                                <w:bCs/>
                              </w:rPr>
                              <w:t>Table 3</w:t>
                            </w:r>
                            <w:r w:rsidRPr="00203EA9">
                              <w:rPr>
                                <w:b/>
                                <w:bCs/>
                              </w:rPr>
                              <w:t>.</w:t>
                            </w:r>
                            <w:r w:rsidRPr="00203EA9">
                              <w:t xml:space="preserve"> </w:t>
                            </w:r>
                            <w:r w:rsidRPr="008255C7">
                              <w:t>Differences Test for Treatment Group (Wilcoxon Signed-Rank Test Results)</w:t>
                            </w:r>
                          </w:p>
                          <w:tbl>
                            <w:tblPr>
                              <w:tblW w:w="0" w:type="auto"/>
                              <w:jc w:val="center"/>
                              <w:tblLook w:val="04A0" w:firstRow="1" w:lastRow="0" w:firstColumn="1" w:lastColumn="0" w:noHBand="0" w:noVBand="1"/>
                            </w:tblPr>
                            <w:tblGrid>
                              <w:gridCol w:w="1118"/>
                              <w:gridCol w:w="1098"/>
                              <w:gridCol w:w="1118"/>
                              <w:gridCol w:w="1118"/>
                            </w:tblGrid>
                            <w:tr w:rsidR="00E876D8" w:rsidRPr="00E8283E" w14:paraId="36C8EAD5" w14:textId="77777777" w:rsidTr="008255C7">
                              <w:trPr>
                                <w:trHeight w:val="310"/>
                                <w:jc w:val="center"/>
                              </w:trPr>
                              <w:tc>
                                <w:tcPr>
                                  <w:tcW w:w="0" w:type="auto"/>
                                  <w:tcBorders>
                                    <w:top w:val="single" w:sz="12" w:space="0" w:color="auto"/>
                                    <w:bottom w:val="single" w:sz="12" w:space="0" w:color="auto"/>
                                  </w:tcBorders>
                                  <w:noWrap/>
                                  <w:vAlign w:val="center"/>
                                  <w:hideMark/>
                                </w:tcPr>
                                <w:p w14:paraId="2FE5EABF" w14:textId="77777777" w:rsidR="00E876D8" w:rsidRPr="004B5CB2" w:rsidRDefault="00E876D8" w:rsidP="008255C7">
                                  <w:pPr>
                                    <w:spacing w:after="0" w:line="240" w:lineRule="auto"/>
                                    <w:jc w:val="center"/>
                                    <w:rPr>
                                      <w:rFonts w:cs="Times New Roman"/>
                                      <w:b/>
                                      <w:bCs/>
                                      <w:sz w:val="20"/>
                                      <w:szCs w:val="24"/>
                                      <w:lang w:val="en-ID"/>
                                    </w:rPr>
                                  </w:pPr>
                                </w:p>
                              </w:tc>
                              <w:tc>
                                <w:tcPr>
                                  <w:tcW w:w="0" w:type="auto"/>
                                  <w:tcBorders>
                                    <w:top w:val="single" w:sz="12" w:space="0" w:color="auto"/>
                                    <w:bottom w:val="single" w:sz="12" w:space="0" w:color="auto"/>
                                  </w:tcBorders>
                                  <w:noWrap/>
                                  <w:vAlign w:val="center"/>
                                  <w:hideMark/>
                                </w:tcPr>
                                <w:p w14:paraId="226B7DDA"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K_Pretest</w:t>
                                  </w:r>
                                </w:p>
                              </w:tc>
                              <w:tc>
                                <w:tcPr>
                                  <w:tcW w:w="0" w:type="auto"/>
                                  <w:tcBorders>
                                    <w:top w:val="single" w:sz="12" w:space="0" w:color="auto"/>
                                    <w:bottom w:val="single" w:sz="12" w:space="0" w:color="auto"/>
                                  </w:tcBorders>
                                  <w:noWrap/>
                                  <w:vAlign w:val="center"/>
                                  <w:hideMark/>
                                </w:tcPr>
                                <w:p w14:paraId="10C7CD38"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5</w:t>
                                  </w:r>
                                </w:p>
                              </w:tc>
                              <w:tc>
                                <w:tcPr>
                                  <w:tcW w:w="0" w:type="auto"/>
                                  <w:tcBorders>
                                    <w:top w:val="single" w:sz="12" w:space="0" w:color="auto"/>
                                    <w:bottom w:val="single" w:sz="12" w:space="0" w:color="auto"/>
                                  </w:tcBorders>
                                  <w:noWrap/>
                                  <w:vAlign w:val="center"/>
                                  <w:hideMark/>
                                </w:tcPr>
                                <w:p w14:paraId="5C189996"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9</w:t>
                                  </w:r>
                                </w:p>
                              </w:tc>
                            </w:tr>
                            <w:tr w:rsidR="00E876D8" w:rsidRPr="00E8283E" w14:paraId="75799EE6" w14:textId="77777777" w:rsidTr="005F28E4">
                              <w:trPr>
                                <w:trHeight w:val="310"/>
                                <w:jc w:val="center"/>
                              </w:trPr>
                              <w:tc>
                                <w:tcPr>
                                  <w:tcW w:w="0" w:type="auto"/>
                                  <w:tcBorders>
                                    <w:top w:val="single" w:sz="12" w:space="0" w:color="auto"/>
                                  </w:tcBorders>
                                  <w:noWrap/>
                                  <w:vAlign w:val="center"/>
                                  <w:hideMark/>
                                </w:tcPr>
                                <w:p w14:paraId="54E5B0F7" w14:textId="77777777" w:rsidR="00E876D8" w:rsidRPr="00E8283E" w:rsidRDefault="00E876D8" w:rsidP="00E8283E">
                                  <w:pPr>
                                    <w:spacing w:after="0" w:line="240" w:lineRule="auto"/>
                                    <w:jc w:val="center"/>
                                    <w:rPr>
                                      <w:rFonts w:cs="Times New Roman"/>
                                      <w:b/>
                                      <w:bCs/>
                                      <w:sz w:val="20"/>
                                      <w:szCs w:val="24"/>
                                    </w:rPr>
                                  </w:pPr>
                                  <w:r w:rsidRPr="00E8283E">
                                    <w:rPr>
                                      <w:rFonts w:cs="Times New Roman"/>
                                      <w:b/>
                                      <w:bCs/>
                                      <w:sz w:val="20"/>
                                      <w:szCs w:val="24"/>
                                    </w:rPr>
                                    <w:t>K_Pretest</w:t>
                                  </w:r>
                                </w:p>
                              </w:tc>
                              <w:tc>
                                <w:tcPr>
                                  <w:tcW w:w="0" w:type="auto"/>
                                  <w:tcBorders>
                                    <w:top w:val="single" w:sz="12" w:space="0" w:color="auto"/>
                                  </w:tcBorders>
                                  <w:shd w:val="clear" w:color="auto" w:fill="D9E2F3" w:themeFill="accent1" w:themeFillTint="33"/>
                                  <w:noWrap/>
                                  <w:vAlign w:val="center"/>
                                  <w:hideMark/>
                                </w:tcPr>
                                <w:p w14:paraId="0AC2C76E" w14:textId="77777777" w:rsidR="00E876D8" w:rsidRPr="00E8283E" w:rsidRDefault="00E876D8" w:rsidP="00E8283E">
                                  <w:pPr>
                                    <w:spacing w:after="0" w:line="240" w:lineRule="auto"/>
                                    <w:jc w:val="center"/>
                                    <w:rPr>
                                      <w:rFonts w:cs="Times New Roman"/>
                                      <w:sz w:val="20"/>
                                      <w:szCs w:val="24"/>
                                    </w:rPr>
                                  </w:pPr>
                                </w:p>
                              </w:tc>
                              <w:tc>
                                <w:tcPr>
                                  <w:tcW w:w="0" w:type="auto"/>
                                  <w:tcBorders>
                                    <w:top w:val="single" w:sz="12" w:space="0" w:color="auto"/>
                                  </w:tcBorders>
                                  <w:noWrap/>
                                  <w:hideMark/>
                                </w:tcPr>
                                <w:p w14:paraId="6D697650" w14:textId="77777777" w:rsidR="00E876D8" w:rsidRPr="00E8283E" w:rsidRDefault="00E876D8" w:rsidP="00E8283E">
                                  <w:pPr>
                                    <w:spacing w:after="0" w:line="240" w:lineRule="auto"/>
                                    <w:jc w:val="center"/>
                                    <w:rPr>
                                      <w:rFonts w:cs="Times New Roman"/>
                                      <w:sz w:val="20"/>
                                      <w:szCs w:val="24"/>
                                    </w:rPr>
                                  </w:pPr>
                                  <w:r w:rsidRPr="00E8283E">
                                    <w:rPr>
                                      <w:sz w:val="20"/>
                                    </w:rPr>
                                    <w:t>&lt;0.005</w:t>
                                  </w:r>
                                </w:p>
                              </w:tc>
                              <w:tc>
                                <w:tcPr>
                                  <w:tcW w:w="0" w:type="auto"/>
                                  <w:tcBorders>
                                    <w:top w:val="single" w:sz="12" w:space="0" w:color="auto"/>
                                  </w:tcBorders>
                                  <w:noWrap/>
                                  <w:hideMark/>
                                </w:tcPr>
                                <w:p w14:paraId="01ECD37A" w14:textId="77777777" w:rsidR="00E876D8" w:rsidRPr="00E8283E" w:rsidRDefault="00E876D8" w:rsidP="00E8283E">
                                  <w:pPr>
                                    <w:spacing w:after="0" w:line="240" w:lineRule="auto"/>
                                    <w:jc w:val="center"/>
                                    <w:rPr>
                                      <w:rFonts w:cs="Times New Roman"/>
                                      <w:sz w:val="20"/>
                                      <w:szCs w:val="24"/>
                                    </w:rPr>
                                  </w:pPr>
                                  <w:r w:rsidRPr="00E8283E">
                                    <w:rPr>
                                      <w:sz w:val="20"/>
                                    </w:rPr>
                                    <w:t>&lt;0.010</w:t>
                                  </w:r>
                                </w:p>
                              </w:tc>
                            </w:tr>
                            <w:tr w:rsidR="00E876D8" w:rsidRPr="00E8283E" w14:paraId="2838632F" w14:textId="77777777" w:rsidTr="008255C7">
                              <w:trPr>
                                <w:trHeight w:val="310"/>
                                <w:jc w:val="center"/>
                              </w:trPr>
                              <w:tc>
                                <w:tcPr>
                                  <w:tcW w:w="0" w:type="auto"/>
                                  <w:noWrap/>
                                  <w:vAlign w:val="center"/>
                                  <w:hideMark/>
                                </w:tcPr>
                                <w:p w14:paraId="55D1C482"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5</w:t>
                                  </w:r>
                                </w:p>
                              </w:tc>
                              <w:tc>
                                <w:tcPr>
                                  <w:tcW w:w="0" w:type="auto"/>
                                  <w:shd w:val="clear" w:color="auto" w:fill="D9E2F3" w:themeFill="accent1" w:themeFillTint="33"/>
                                  <w:noWrap/>
                                  <w:vAlign w:val="center"/>
                                  <w:hideMark/>
                                </w:tcPr>
                                <w:p w14:paraId="6B6C8FCF" w14:textId="77777777" w:rsidR="00E876D8" w:rsidRPr="00E8283E" w:rsidRDefault="00E876D8" w:rsidP="008255C7">
                                  <w:pPr>
                                    <w:spacing w:after="0" w:line="240" w:lineRule="auto"/>
                                    <w:jc w:val="center"/>
                                    <w:rPr>
                                      <w:rFonts w:cs="Times New Roman"/>
                                      <w:sz w:val="20"/>
                                      <w:szCs w:val="24"/>
                                    </w:rPr>
                                  </w:pPr>
                                </w:p>
                              </w:tc>
                              <w:tc>
                                <w:tcPr>
                                  <w:tcW w:w="0" w:type="auto"/>
                                  <w:shd w:val="clear" w:color="auto" w:fill="D9E2F3" w:themeFill="accent1" w:themeFillTint="33"/>
                                  <w:noWrap/>
                                  <w:vAlign w:val="center"/>
                                  <w:hideMark/>
                                </w:tcPr>
                                <w:p w14:paraId="3ED5D735" w14:textId="77777777" w:rsidR="00E876D8" w:rsidRPr="00E8283E" w:rsidRDefault="00E876D8" w:rsidP="008255C7">
                                  <w:pPr>
                                    <w:spacing w:after="0" w:line="240" w:lineRule="auto"/>
                                    <w:jc w:val="center"/>
                                    <w:rPr>
                                      <w:rFonts w:cs="Times New Roman"/>
                                      <w:sz w:val="20"/>
                                      <w:szCs w:val="24"/>
                                    </w:rPr>
                                  </w:pPr>
                                </w:p>
                              </w:tc>
                              <w:tc>
                                <w:tcPr>
                                  <w:tcW w:w="0" w:type="auto"/>
                                  <w:noWrap/>
                                  <w:vAlign w:val="center"/>
                                  <w:hideMark/>
                                </w:tcPr>
                                <w:p w14:paraId="2CADF262" w14:textId="77777777" w:rsidR="00E876D8" w:rsidRPr="00E8283E" w:rsidRDefault="00E876D8" w:rsidP="008255C7">
                                  <w:pPr>
                                    <w:spacing w:after="0" w:line="240" w:lineRule="auto"/>
                                    <w:jc w:val="center"/>
                                    <w:rPr>
                                      <w:rFonts w:cs="Times New Roman"/>
                                      <w:sz w:val="20"/>
                                      <w:szCs w:val="24"/>
                                    </w:rPr>
                                  </w:pPr>
                                  <w:r w:rsidRPr="00E8283E">
                                    <w:rPr>
                                      <w:rFonts w:cs="Times New Roman"/>
                                      <w:sz w:val="20"/>
                                      <w:szCs w:val="24"/>
                                    </w:rPr>
                                    <w:t>&lt;0.041</w:t>
                                  </w:r>
                                </w:p>
                              </w:tc>
                            </w:tr>
                            <w:tr w:rsidR="00E876D8" w:rsidRPr="00E8283E" w14:paraId="5787F9CA" w14:textId="77777777" w:rsidTr="008255C7">
                              <w:trPr>
                                <w:trHeight w:val="310"/>
                                <w:jc w:val="center"/>
                              </w:trPr>
                              <w:tc>
                                <w:tcPr>
                                  <w:tcW w:w="0" w:type="auto"/>
                                  <w:tcBorders>
                                    <w:bottom w:val="single" w:sz="12" w:space="0" w:color="auto"/>
                                  </w:tcBorders>
                                  <w:noWrap/>
                                  <w:vAlign w:val="center"/>
                                  <w:hideMark/>
                                </w:tcPr>
                                <w:p w14:paraId="1641C3CA"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9</w:t>
                                  </w:r>
                                </w:p>
                              </w:tc>
                              <w:tc>
                                <w:tcPr>
                                  <w:tcW w:w="0" w:type="auto"/>
                                  <w:tcBorders>
                                    <w:bottom w:val="single" w:sz="12" w:space="0" w:color="auto"/>
                                  </w:tcBorders>
                                  <w:shd w:val="clear" w:color="auto" w:fill="D9E2F3" w:themeFill="accent1" w:themeFillTint="33"/>
                                  <w:noWrap/>
                                  <w:vAlign w:val="center"/>
                                  <w:hideMark/>
                                </w:tcPr>
                                <w:p w14:paraId="7400DB52" w14:textId="77777777" w:rsidR="00E876D8" w:rsidRPr="00E8283E" w:rsidRDefault="00E876D8" w:rsidP="008255C7">
                                  <w:pPr>
                                    <w:spacing w:after="0" w:line="240" w:lineRule="auto"/>
                                    <w:jc w:val="center"/>
                                    <w:rPr>
                                      <w:rFonts w:cs="Times New Roman"/>
                                      <w:sz w:val="20"/>
                                      <w:szCs w:val="24"/>
                                    </w:rPr>
                                  </w:pPr>
                                </w:p>
                              </w:tc>
                              <w:tc>
                                <w:tcPr>
                                  <w:tcW w:w="0" w:type="auto"/>
                                  <w:tcBorders>
                                    <w:bottom w:val="single" w:sz="12" w:space="0" w:color="auto"/>
                                  </w:tcBorders>
                                  <w:shd w:val="clear" w:color="auto" w:fill="D9E2F3" w:themeFill="accent1" w:themeFillTint="33"/>
                                  <w:noWrap/>
                                  <w:vAlign w:val="center"/>
                                  <w:hideMark/>
                                </w:tcPr>
                                <w:p w14:paraId="5FEAC8CE" w14:textId="77777777" w:rsidR="00E876D8" w:rsidRPr="00E8283E" w:rsidRDefault="00E876D8" w:rsidP="008255C7">
                                  <w:pPr>
                                    <w:spacing w:after="0" w:line="240" w:lineRule="auto"/>
                                    <w:jc w:val="center"/>
                                    <w:rPr>
                                      <w:rFonts w:cs="Times New Roman"/>
                                      <w:sz w:val="20"/>
                                      <w:szCs w:val="24"/>
                                    </w:rPr>
                                  </w:pPr>
                                </w:p>
                              </w:tc>
                              <w:tc>
                                <w:tcPr>
                                  <w:tcW w:w="0" w:type="auto"/>
                                  <w:tcBorders>
                                    <w:bottom w:val="single" w:sz="12" w:space="0" w:color="auto"/>
                                  </w:tcBorders>
                                  <w:shd w:val="clear" w:color="auto" w:fill="D9E2F3" w:themeFill="accent1" w:themeFillTint="33"/>
                                  <w:noWrap/>
                                  <w:vAlign w:val="center"/>
                                  <w:hideMark/>
                                </w:tcPr>
                                <w:p w14:paraId="4D2675F4" w14:textId="77777777" w:rsidR="00E876D8" w:rsidRPr="00E8283E" w:rsidRDefault="00E876D8" w:rsidP="008255C7">
                                  <w:pPr>
                                    <w:spacing w:after="0" w:line="240" w:lineRule="auto"/>
                                    <w:jc w:val="center"/>
                                    <w:rPr>
                                      <w:rFonts w:cs="Times New Roman"/>
                                      <w:sz w:val="20"/>
                                      <w:szCs w:val="24"/>
                                    </w:rPr>
                                  </w:pPr>
                                </w:p>
                              </w:tc>
                            </w:tr>
                          </w:tbl>
                          <w:p w14:paraId="1686A6A8" w14:textId="77777777" w:rsidR="00E876D8" w:rsidRPr="00B05C32" w:rsidRDefault="00E876D8" w:rsidP="00E876D8">
                            <w:pPr>
                              <w:pStyle w:val="IOP-CS-Capti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1D35F" id="Text Box 1796357534" o:spid="_x0000_s1038" type="#_x0000_t202" style="position:absolute;left:0;text-align:left;margin-left:0;margin-top:288.6pt;width:447.45pt;height:95.25pt;z-index:251669504;visibility:visible;mso-wrap-style:square;mso-width-percent:0;mso-height-percent:0;mso-wrap-distance-left:9pt;mso-wrap-distance-top:3.6pt;mso-wrap-distance-right:9pt;mso-wrap-distance-bottom:14.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" o:allowoverlap="f" stroked="f" strokeweight="1pt">
                <v:textbox>
                  <w:txbxContent>
                    <w:p w14:paraId="32D4FC75" w14:textId="77777777" w:rsidR="00E876D8" w:rsidRPr="00B05C32" w:rsidRDefault="00E876D8" w:rsidP="00E876D8">
                      <w:pPr>
                        <w:pStyle w:val="IOP-CS-CaptionText"/>
                        <w:jc w:val="center"/>
                      </w:pPr>
                      <w:r>
                        <w:rPr>
                          <w:b/>
                          <w:bCs/>
                        </w:rPr>
                        <w:t>Table 3</w:t>
                      </w:r>
                      <w:r w:rsidRPr="00203EA9">
                        <w:rPr>
                          <w:b/>
                          <w:bCs/>
                        </w:rPr>
                        <w:t>.</w:t>
                      </w:r>
                      <w:r w:rsidRPr="00203EA9">
                        <w:t xml:space="preserve"> </w:t>
                      </w:r>
                      <w:r w:rsidRPr="008255C7">
                        <w:t>Differences Test for Treatment Group (Wilcoxon Signed-Rank Test Results)</w:t>
                      </w:r>
                    </w:p>
                    <w:tbl>
                      <w:tblPr>
                        <w:tblW w:w="0" w:type="auto"/>
                        <w:jc w:val="center"/>
                        <w:tblLook w:val="04A0" w:firstRow="1" w:lastRow="0" w:firstColumn="1" w:lastColumn="0" w:noHBand="0" w:noVBand="1"/>
                      </w:tblPr>
                      <w:tblGrid>
                        <w:gridCol w:w="1118"/>
                        <w:gridCol w:w="1098"/>
                        <w:gridCol w:w="1118"/>
                        <w:gridCol w:w="1118"/>
                      </w:tblGrid>
                      <w:tr w:rsidR="00E876D8" w:rsidRPr="00E8283E" w14:paraId="36C8EAD5" w14:textId="77777777" w:rsidTr="008255C7">
                        <w:trPr>
                          <w:trHeight w:val="310"/>
                          <w:jc w:val="center"/>
                        </w:trPr>
                        <w:tc>
                          <w:tcPr>
                            <w:tcW w:w="0" w:type="auto"/>
                            <w:tcBorders>
                              <w:top w:val="single" w:sz="12" w:space="0" w:color="auto"/>
                              <w:bottom w:val="single" w:sz="12" w:space="0" w:color="auto"/>
                            </w:tcBorders>
                            <w:noWrap/>
                            <w:vAlign w:val="center"/>
                            <w:hideMark/>
                          </w:tcPr>
                          <w:p w14:paraId="2FE5EABF" w14:textId="77777777" w:rsidR="00E876D8" w:rsidRPr="004B5CB2" w:rsidRDefault="00E876D8" w:rsidP="008255C7">
                            <w:pPr>
                              <w:spacing w:after="0" w:line="240" w:lineRule="auto"/>
                              <w:jc w:val="center"/>
                              <w:rPr>
                                <w:rFonts w:cs="Times New Roman"/>
                                <w:b/>
                                <w:bCs/>
                                <w:sz w:val="20"/>
                                <w:szCs w:val="24"/>
                                <w:lang w:val="en-ID"/>
                              </w:rPr>
                            </w:pPr>
                          </w:p>
                        </w:tc>
                        <w:tc>
                          <w:tcPr>
                            <w:tcW w:w="0" w:type="auto"/>
                            <w:tcBorders>
                              <w:top w:val="single" w:sz="12" w:space="0" w:color="auto"/>
                              <w:bottom w:val="single" w:sz="12" w:space="0" w:color="auto"/>
                            </w:tcBorders>
                            <w:noWrap/>
                            <w:vAlign w:val="center"/>
                            <w:hideMark/>
                          </w:tcPr>
                          <w:p w14:paraId="226B7DDA"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K_Pretest</w:t>
                            </w:r>
                          </w:p>
                        </w:tc>
                        <w:tc>
                          <w:tcPr>
                            <w:tcW w:w="0" w:type="auto"/>
                            <w:tcBorders>
                              <w:top w:val="single" w:sz="12" w:space="0" w:color="auto"/>
                              <w:bottom w:val="single" w:sz="12" w:space="0" w:color="auto"/>
                            </w:tcBorders>
                            <w:noWrap/>
                            <w:vAlign w:val="center"/>
                            <w:hideMark/>
                          </w:tcPr>
                          <w:p w14:paraId="10C7CD38"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5</w:t>
                            </w:r>
                          </w:p>
                        </w:tc>
                        <w:tc>
                          <w:tcPr>
                            <w:tcW w:w="0" w:type="auto"/>
                            <w:tcBorders>
                              <w:top w:val="single" w:sz="12" w:space="0" w:color="auto"/>
                              <w:bottom w:val="single" w:sz="12" w:space="0" w:color="auto"/>
                            </w:tcBorders>
                            <w:noWrap/>
                            <w:vAlign w:val="center"/>
                            <w:hideMark/>
                          </w:tcPr>
                          <w:p w14:paraId="5C189996"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9</w:t>
                            </w:r>
                          </w:p>
                        </w:tc>
                      </w:tr>
                      <w:tr w:rsidR="00E876D8" w:rsidRPr="00E8283E" w14:paraId="75799EE6" w14:textId="77777777" w:rsidTr="005F28E4">
                        <w:trPr>
                          <w:trHeight w:val="310"/>
                          <w:jc w:val="center"/>
                        </w:trPr>
                        <w:tc>
                          <w:tcPr>
                            <w:tcW w:w="0" w:type="auto"/>
                            <w:tcBorders>
                              <w:top w:val="single" w:sz="12" w:space="0" w:color="auto"/>
                            </w:tcBorders>
                            <w:noWrap/>
                            <w:vAlign w:val="center"/>
                            <w:hideMark/>
                          </w:tcPr>
                          <w:p w14:paraId="54E5B0F7" w14:textId="77777777" w:rsidR="00E876D8" w:rsidRPr="00E8283E" w:rsidRDefault="00E876D8" w:rsidP="00E8283E">
                            <w:pPr>
                              <w:spacing w:after="0" w:line="240" w:lineRule="auto"/>
                              <w:jc w:val="center"/>
                              <w:rPr>
                                <w:rFonts w:cs="Times New Roman"/>
                                <w:b/>
                                <w:bCs/>
                                <w:sz w:val="20"/>
                                <w:szCs w:val="24"/>
                              </w:rPr>
                            </w:pPr>
                            <w:r w:rsidRPr="00E8283E">
                              <w:rPr>
                                <w:rFonts w:cs="Times New Roman"/>
                                <w:b/>
                                <w:bCs/>
                                <w:sz w:val="20"/>
                                <w:szCs w:val="24"/>
                              </w:rPr>
                              <w:t>K_Pretest</w:t>
                            </w:r>
                          </w:p>
                        </w:tc>
                        <w:tc>
                          <w:tcPr>
                            <w:tcW w:w="0" w:type="auto"/>
                            <w:tcBorders>
                              <w:top w:val="single" w:sz="12" w:space="0" w:color="auto"/>
                            </w:tcBorders>
                            <w:shd w:val="clear" w:color="auto" w:fill="D9E2F3" w:themeFill="accent1" w:themeFillTint="33"/>
                            <w:noWrap/>
                            <w:vAlign w:val="center"/>
                            <w:hideMark/>
                          </w:tcPr>
                          <w:p w14:paraId="0AC2C76E" w14:textId="77777777" w:rsidR="00E876D8" w:rsidRPr="00E8283E" w:rsidRDefault="00E876D8" w:rsidP="00E8283E">
                            <w:pPr>
                              <w:spacing w:after="0" w:line="240" w:lineRule="auto"/>
                              <w:jc w:val="center"/>
                              <w:rPr>
                                <w:rFonts w:cs="Times New Roman"/>
                                <w:sz w:val="20"/>
                                <w:szCs w:val="24"/>
                              </w:rPr>
                            </w:pPr>
                          </w:p>
                        </w:tc>
                        <w:tc>
                          <w:tcPr>
                            <w:tcW w:w="0" w:type="auto"/>
                            <w:tcBorders>
                              <w:top w:val="single" w:sz="12" w:space="0" w:color="auto"/>
                            </w:tcBorders>
                            <w:noWrap/>
                            <w:hideMark/>
                          </w:tcPr>
                          <w:p w14:paraId="6D697650" w14:textId="77777777" w:rsidR="00E876D8" w:rsidRPr="00E8283E" w:rsidRDefault="00E876D8" w:rsidP="00E8283E">
                            <w:pPr>
                              <w:spacing w:after="0" w:line="240" w:lineRule="auto"/>
                              <w:jc w:val="center"/>
                              <w:rPr>
                                <w:rFonts w:cs="Times New Roman"/>
                                <w:sz w:val="20"/>
                                <w:szCs w:val="24"/>
                              </w:rPr>
                            </w:pPr>
                            <w:r w:rsidRPr="00E8283E">
                              <w:rPr>
                                <w:sz w:val="20"/>
                              </w:rPr>
                              <w:t>&lt;0.005</w:t>
                            </w:r>
                          </w:p>
                        </w:tc>
                        <w:tc>
                          <w:tcPr>
                            <w:tcW w:w="0" w:type="auto"/>
                            <w:tcBorders>
                              <w:top w:val="single" w:sz="12" w:space="0" w:color="auto"/>
                            </w:tcBorders>
                            <w:noWrap/>
                            <w:hideMark/>
                          </w:tcPr>
                          <w:p w14:paraId="01ECD37A" w14:textId="77777777" w:rsidR="00E876D8" w:rsidRPr="00E8283E" w:rsidRDefault="00E876D8" w:rsidP="00E8283E">
                            <w:pPr>
                              <w:spacing w:after="0" w:line="240" w:lineRule="auto"/>
                              <w:jc w:val="center"/>
                              <w:rPr>
                                <w:rFonts w:cs="Times New Roman"/>
                                <w:sz w:val="20"/>
                                <w:szCs w:val="24"/>
                              </w:rPr>
                            </w:pPr>
                            <w:r w:rsidRPr="00E8283E">
                              <w:rPr>
                                <w:sz w:val="20"/>
                              </w:rPr>
                              <w:t>&lt;0.010</w:t>
                            </w:r>
                          </w:p>
                        </w:tc>
                      </w:tr>
                      <w:tr w:rsidR="00E876D8" w:rsidRPr="00E8283E" w14:paraId="2838632F" w14:textId="77777777" w:rsidTr="008255C7">
                        <w:trPr>
                          <w:trHeight w:val="310"/>
                          <w:jc w:val="center"/>
                        </w:trPr>
                        <w:tc>
                          <w:tcPr>
                            <w:tcW w:w="0" w:type="auto"/>
                            <w:noWrap/>
                            <w:vAlign w:val="center"/>
                            <w:hideMark/>
                          </w:tcPr>
                          <w:p w14:paraId="55D1C482"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5</w:t>
                            </w:r>
                          </w:p>
                        </w:tc>
                        <w:tc>
                          <w:tcPr>
                            <w:tcW w:w="0" w:type="auto"/>
                            <w:shd w:val="clear" w:color="auto" w:fill="D9E2F3" w:themeFill="accent1" w:themeFillTint="33"/>
                            <w:noWrap/>
                            <w:vAlign w:val="center"/>
                            <w:hideMark/>
                          </w:tcPr>
                          <w:p w14:paraId="6B6C8FCF" w14:textId="77777777" w:rsidR="00E876D8" w:rsidRPr="00E8283E" w:rsidRDefault="00E876D8" w:rsidP="008255C7">
                            <w:pPr>
                              <w:spacing w:after="0" w:line="240" w:lineRule="auto"/>
                              <w:jc w:val="center"/>
                              <w:rPr>
                                <w:rFonts w:cs="Times New Roman"/>
                                <w:sz w:val="20"/>
                                <w:szCs w:val="24"/>
                              </w:rPr>
                            </w:pPr>
                          </w:p>
                        </w:tc>
                        <w:tc>
                          <w:tcPr>
                            <w:tcW w:w="0" w:type="auto"/>
                            <w:shd w:val="clear" w:color="auto" w:fill="D9E2F3" w:themeFill="accent1" w:themeFillTint="33"/>
                            <w:noWrap/>
                            <w:vAlign w:val="center"/>
                            <w:hideMark/>
                          </w:tcPr>
                          <w:p w14:paraId="3ED5D735" w14:textId="77777777" w:rsidR="00E876D8" w:rsidRPr="00E8283E" w:rsidRDefault="00E876D8" w:rsidP="008255C7">
                            <w:pPr>
                              <w:spacing w:after="0" w:line="240" w:lineRule="auto"/>
                              <w:jc w:val="center"/>
                              <w:rPr>
                                <w:rFonts w:cs="Times New Roman"/>
                                <w:sz w:val="20"/>
                                <w:szCs w:val="24"/>
                              </w:rPr>
                            </w:pPr>
                          </w:p>
                        </w:tc>
                        <w:tc>
                          <w:tcPr>
                            <w:tcW w:w="0" w:type="auto"/>
                            <w:noWrap/>
                            <w:vAlign w:val="center"/>
                            <w:hideMark/>
                          </w:tcPr>
                          <w:p w14:paraId="2CADF262" w14:textId="77777777" w:rsidR="00E876D8" w:rsidRPr="00E8283E" w:rsidRDefault="00E876D8" w:rsidP="008255C7">
                            <w:pPr>
                              <w:spacing w:after="0" w:line="240" w:lineRule="auto"/>
                              <w:jc w:val="center"/>
                              <w:rPr>
                                <w:rFonts w:cs="Times New Roman"/>
                                <w:sz w:val="20"/>
                                <w:szCs w:val="24"/>
                              </w:rPr>
                            </w:pPr>
                            <w:r w:rsidRPr="00E8283E">
                              <w:rPr>
                                <w:rFonts w:cs="Times New Roman"/>
                                <w:sz w:val="20"/>
                                <w:szCs w:val="24"/>
                              </w:rPr>
                              <w:t>&lt;0.041</w:t>
                            </w:r>
                          </w:p>
                        </w:tc>
                      </w:tr>
                      <w:tr w:rsidR="00E876D8" w:rsidRPr="00E8283E" w14:paraId="5787F9CA" w14:textId="77777777" w:rsidTr="008255C7">
                        <w:trPr>
                          <w:trHeight w:val="310"/>
                          <w:jc w:val="center"/>
                        </w:trPr>
                        <w:tc>
                          <w:tcPr>
                            <w:tcW w:w="0" w:type="auto"/>
                            <w:tcBorders>
                              <w:bottom w:val="single" w:sz="12" w:space="0" w:color="auto"/>
                            </w:tcBorders>
                            <w:noWrap/>
                            <w:vAlign w:val="center"/>
                            <w:hideMark/>
                          </w:tcPr>
                          <w:p w14:paraId="1641C3CA" w14:textId="77777777" w:rsidR="00E876D8" w:rsidRPr="00E8283E" w:rsidRDefault="00E876D8" w:rsidP="008255C7">
                            <w:pPr>
                              <w:spacing w:after="0" w:line="240" w:lineRule="auto"/>
                              <w:jc w:val="center"/>
                              <w:rPr>
                                <w:rFonts w:cs="Times New Roman"/>
                                <w:b/>
                                <w:bCs/>
                                <w:sz w:val="20"/>
                                <w:szCs w:val="24"/>
                              </w:rPr>
                            </w:pPr>
                            <w:r w:rsidRPr="00E8283E">
                              <w:rPr>
                                <w:rFonts w:cs="Times New Roman"/>
                                <w:b/>
                                <w:bCs/>
                                <w:sz w:val="20"/>
                                <w:szCs w:val="24"/>
                              </w:rPr>
                              <w:t>K_Week 9</w:t>
                            </w:r>
                          </w:p>
                        </w:tc>
                        <w:tc>
                          <w:tcPr>
                            <w:tcW w:w="0" w:type="auto"/>
                            <w:tcBorders>
                              <w:bottom w:val="single" w:sz="12" w:space="0" w:color="auto"/>
                            </w:tcBorders>
                            <w:shd w:val="clear" w:color="auto" w:fill="D9E2F3" w:themeFill="accent1" w:themeFillTint="33"/>
                            <w:noWrap/>
                            <w:vAlign w:val="center"/>
                            <w:hideMark/>
                          </w:tcPr>
                          <w:p w14:paraId="7400DB52" w14:textId="77777777" w:rsidR="00E876D8" w:rsidRPr="00E8283E" w:rsidRDefault="00E876D8" w:rsidP="008255C7">
                            <w:pPr>
                              <w:spacing w:after="0" w:line="240" w:lineRule="auto"/>
                              <w:jc w:val="center"/>
                              <w:rPr>
                                <w:rFonts w:cs="Times New Roman"/>
                                <w:sz w:val="20"/>
                                <w:szCs w:val="24"/>
                              </w:rPr>
                            </w:pPr>
                          </w:p>
                        </w:tc>
                        <w:tc>
                          <w:tcPr>
                            <w:tcW w:w="0" w:type="auto"/>
                            <w:tcBorders>
                              <w:bottom w:val="single" w:sz="12" w:space="0" w:color="auto"/>
                            </w:tcBorders>
                            <w:shd w:val="clear" w:color="auto" w:fill="D9E2F3" w:themeFill="accent1" w:themeFillTint="33"/>
                            <w:noWrap/>
                            <w:vAlign w:val="center"/>
                            <w:hideMark/>
                          </w:tcPr>
                          <w:p w14:paraId="5FEAC8CE" w14:textId="77777777" w:rsidR="00E876D8" w:rsidRPr="00E8283E" w:rsidRDefault="00E876D8" w:rsidP="008255C7">
                            <w:pPr>
                              <w:spacing w:after="0" w:line="240" w:lineRule="auto"/>
                              <w:jc w:val="center"/>
                              <w:rPr>
                                <w:rFonts w:cs="Times New Roman"/>
                                <w:sz w:val="20"/>
                                <w:szCs w:val="24"/>
                              </w:rPr>
                            </w:pPr>
                          </w:p>
                        </w:tc>
                        <w:tc>
                          <w:tcPr>
                            <w:tcW w:w="0" w:type="auto"/>
                            <w:tcBorders>
                              <w:bottom w:val="single" w:sz="12" w:space="0" w:color="auto"/>
                            </w:tcBorders>
                            <w:shd w:val="clear" w:color="auto" w:fill="D9E2F3" w:themeFill="accent1" w:themeFillTint="33"/>
                            <w:noWrap/>
                            <w:vAlign w:val="center"/>
                            <w:hideMark/>
                          </w:tcPr>
                          <w:p w14:paraId="4D2675F4" w14:textId="77777777" w:rsidR="00E876D8" w:rsidRPr="00E8283E" w:rsidRDefault="00E876D8" w:rsidP="008255C7">
                            <w:pPr>
                              <w:spacing w:after="0" w:line="240" w:lineRule="auto"/>
                              <w:jc w:val="center"/>
                              <w:rPr>
                                <w:rFonts w:cs="Times New Roman"/>
                                <w:sz w:val="20"/>
                                <w:szCs w:val="24"/>
                              </w:rPr>
                            </w:pPr>
                          </w:p>
                        </w:tc>
                      </w:tr>
                    </w:tbl>
                    <w:p w14:paraId="1686A6A8" w14:textId="77777777" w:rsidR="00E876D8" w:rsidRPr="00B05C32" w:rsidRDefault="00E876D8" w:rsidP="00E876D8">
                      <w:pPr>
                        <w:pStyle w:val="IOP-CS-CaptionText"/>
                      </w:pPr>
                    </w:p>
                  </w:txbxContent>
                </v:textbox>
                <w10:wrap type="through" anchorx="margin" anchory="page"/>
              </v:shape>
            </w:pict>
          </mc:Fallback>
        </mc:AlternateContent>
      </w:r>
      <w:r w:rsidRPr="008255C7">
        <w:rPr>
          <w:noProof/>
          <w:lang w:val="fr-FR"/>
        </w:rPr>
        <w:t>Since all sig. values &gt; 0.05, there is no significant difference between the pretest in Week 5 and Week 9 in the control group.</w:t>
      </w:r>
    </w:p>
    <w:p w14:paraId="7B646585" w14:textId="79E49E88" w:rsidR="00E876D8" w:rsidRPr="004E065C" w:rsidRDefault="00E876D8" w:rsidP="00E876D8">
      <w:pPr>
        <w:pStyle w:val="IOP-CS-BodyText"/>
        <w:ind w:firstLine="0"/>
        <w:rPr>
          <w:noProof/>
          <w:lang w:val="pt-PT"/>
        </w:rPr>
      </w:pPr>
    </w:p>
    <w:p w14:paraId="5597AA75" w14:textId="77777777" w:rsidR="00E876D8" w:rsidRPr="004E065C" w:rsidRDefault="00E876D8" w:rsidP="00E876D8">
      <w:pPr>
        <w:pStyle w:val="IOP-CS-BodyText"/>
        <w:rPr>
          <w:noProof/>
          <w:lang w:val="pt-PT"/>
        </w:rPr>
      </w:pPr>
      <w:r w:rsidRPr="00E8283E">
        <w:rPr>
          <w:noProof/>
          <w:lang w:val="pt-PT"/>
        </w:rPr>
        <w:t>Since all sig. values are &lt; 0.05, there is a significant difference between the Week 5 and Week 9 pre-tests in the treatment group.</w:t>
      </w:r>
    </w:p>
    <w:p w14:paraId="54629144" w14:textId="77777777" w:rsidR="00BA55AC" w:rsidRDefault="00BA55AC" w:rsidP="00E876D8">
      <w:pPr>
        <w:pStyle w:val="IOP-CS-SectionHead"/>
      </w:pPr>
    </w:p>
    <w:p w14:paraId="7C0C4134" w14:textId="30CA1A60" w:rsidR="00E876D8" w:rsidRDefault="00E876D8" w:rsidP="00E876D8">
      <w:pPr>
        <w:pStyle w:val="IOP-CS-SectionHead"/>
      </w:pPr>
      <w:r>
        <w:t xml:space="preserve">Discussion </w:t>
      </w:r>
    </w:p>
    <w:p w14:paraId="7D2E68B0" w14:textId="77777777" w:rsidR="00E876D8" w:rsidRDefault="00E876D8" w:rsidP="00E44DF2">
      <w:pPr>
        <w:pStyle w:val="IOP-CS-BodyText"/>
        <w:spacing w:line="360" w:lineRule="auto"/>
      </w:pPr>
      <w:r w:rsidRPr="009A3D6B">
        <w:t xml:space="preserve">This study used male Sprague Dawley rats that were first induced with Porphyromonas gingivalis for five weeks to establish a chronic inflammatory condition capable of impairing cognitive function. Following this induction period, the rats received hyperbaric oxygen therapy (HBOT) at 2 ATA for four consecutive weeks. </w:t>
      </w:r>
      <w:r w:rsidRPr="002D1C73">
        <w:t>Changes in spatial working memory were assessed at each treatment stage using the Y-maze Spontaneous Alternation Test to evaluate the potential of HBOT in restoring spatial memory deficits induced by P. gingivalis exposure. HBOT exerts its therapeutic effects through oxygen modulation, contributing to the reduction of neuroinflammation and oxidative stress.</w:t>
      </w:r>
    </w:p>
    <w:p w14:paraId="7873316E" w14:textId="77777777" w:rsidR="00E876D8" w:rsidRDefault="00E876D8" w:rsidP="00E44DF2">
      <w:pPr>
        <w:pStyle w:val="IOP-CS-BodyText"/>
        <w:spacing w:line="360" w:lineRule="auto"/>
      </w:pPr>
      <w:r w:rsidRPr="009A3D6B">
        <w:t xml:space="preserve">In the treatment group, there was a decrease in spatial working memory in the pretest group compared to week 5 after intraoral induction of Pg. This finding is consistent with the study by Mamunur et al. (2023), which showed that intraperitoneal exposure to Pg-LPS caused a significant decrease in the percentage of Spontaneous Alternation Behavior (SAB) in the Y-maze test compared to the control group. This decline indicates impaired spatial working memory function due to inflammatory stimulation by P. gingivalis. This impairment is </w:t>
      </w:r>
      <w:r w:rsidRPr="009A3D6B">
        <w:lastRenderedPageBreak/>
        <w:t>suspected to occur because P. gingivalis or its virulence products, such as lipopolysaccharide (LPS) and gingipain, can reach brain tissue by crossing the blood–brain barrier (BBB) and triggering a neuroinflammatory response [15,30].</w:t>
      </w:r>
    </w:p>
    <w:p w14:paraId="763C2EC9" w14:textId="77777777" w:rsidR="00E876D8" w:rsidRDefault="00E876D8" w:rsidP="00E44DF2">
      <w:pPr>
        <w:pStyle w:val="IOP-CS-BodyText"/>
        <w:spacing w:line="360" w:lineRule="auto"/>
      </w:pPr>
      <w:r w:rsidRPr="009A3D6B">
        <w:t>Chronic infection by Porphyromonas gingivalis, a gram-negative anaerobic bacterium and the primary pathogen in periodontitis, begins with colonization in the oral cavity, particularly within periodontal tissues. This bacterium produces various virulence factors, including lipopolysaccharide (LPS), gingipain, fimbriae, and outer membrane vesicles (OMVs), which facilitate invasion into gingival tissues and penetration into the bloodstream (bacteremia). The condition is exacerbated by epithelial tissue damage and the formation of periodontal pockets, which increase bacterial access to local blood vessels [31].</w:t>
      </w:r>
    </w:p>
    <w:p w14:paraId="7DDBCF86" w14:textId="77777777" w:rsidR="00E876D8" w:rsidRDefault="00E876D8" w:rsidP="00E44DF2">
      <w:pPr>
        <w:pStyle w:val="IOP-CS-BodyText"/>
        <w:spacing w:line="360" w:lineRule="auto"/>
      </w:pPr>
      <w:r w:rsidRPr="00C50F1A">
        <w:t xml:space="preserve">Upon entering the systemic circulation, </w:t>
      </w:r>
      <w:r>
        <w:t>“</w:t>
      </w:r>
      <w:r w:rsidRPr="00C50F1A">
        <w:rPr>
          <w:i/>
        </w:rPr>
        <w:t>P. gingivalis</w:t>
      </w:r>
      <w:r w:rsidRPr="00C50F1A">
        <w:t xml:space="preserve"> and its virulence components can stimulate activation of the innate immune system. The interaction of P. gingivalis lipopolysaccharide (LPS) with receptors such as Toll-like receptor 2 (TLR2) and C5aR1 on immune cells triggers activation of the PI3K and NF-κB pathways, which subsequently induce the release of systemic proinflammatory cytokines, including IL-1β, TNF-α, IL-6, and IL-8</w:t>
      </w:r>
      <w:r>
        <w:t>”</w:t>
      </w:r>
      <w:r w:rsidRPr="00C50F1A">
        <w:t xml:space="preserve"> [32,33]. These inflammatory mediators not only sustain local inflammation but also disseminate through the bloodstream to distant organs such as the brain, heart, and liver, thereby eliciting a systemic inflammatory response.</w:t>
      </w:r>
    </w:p>
    <w:p w14:paraId="74B54748" w14:textId="77777777" w:rsidR="00E876D8" w:rsidRDefault="00E876D8" w:rsidP="00E44DF2">
      <w:pPr>
        <w:pStyle w:val="IOP-CS-BodyText"/>
        <w:spacing w:line="360" w:lineRule="auto"/>
      </w:pPr>
      <w:r w:rsidRPr="00EA6F1A">
        <w:t>Systemic dissemination of proinflammatory cytokines, particularly TNF-α and IL-1β, plays a critical role in disrupting the blood–brain barrier (BBB). One of the underlying mechanisms involves the downregulation of tight junction proteins, such as occludin and claudin-5, in brain capillary endothelial cells. These alterations increase BBB permeability to large molecules and immune cells, thereby facilitating the entry of toxins, cytokines, and pathogens into brain tissue. This condition triggers microglial activation and exacerbates neuroinflammation [34,35].</w:t>
      </w:r>
    </w:p>
    <w:p w14:paraId="697C7BE1" w14:textId="77777777" w:rsidR="00E876D8" w:rsidRDefault="00E876D8" w:rsidP="00E44DF2">
      <w:pPr>
        <w:pStyle w:val="IOP-CS-BodyText"/>
        <w:spacing w:line="360" w:lineRule="auto"/>
      </w:pPr>
      <w:r w:rsidRPr="002D7D07">
        <w:t>In addition to blood circulation, transmission of P. gingivalis to the central nervous system can also occur via sensory nerve pathways, particularly the trigeminal nerve. Outer membrane vesicles (OMVs) released by this bacterium are able to migrate retrograde through the sensory branches of the trigeminal nerve to the trigeminal nucleus and hippocampus. This mechanism forms part of the oral–brain axis and contributes to reinforcing the link between chronic periodontal infection and neuroinflammatory pathogenesis [36,37].</w:t>
      </w:r>
    </w:p>
    <w:p w14:paraId="67A96823" w14:textId="77777777" w:rsidR="00E876D8" w:rsidRDefault="00E876D8" w:rsidP="00E44DF2">
      <w:pPr>
        <w:pStyle w:val="IOP-CS-BodyText"/>
        <w:spacing w:line="360" w:lineRule="auto"/>
      </w:pPr>
      <w:r w:rsidRPr="005F1DE8">
        <w:t xml:space="preserve">The migration route of Porphyromonas gingivalis to the central nervous system can occur directly or indirectly. Directly, P. gingivalis infection increases blood–brain barrier (BBB) permeability through modulation of membrane transport protein expression and endothelial structural protein expression. One of the main mechanisms is the reduction in expression of Major Facilitator Superfamily Domain Containing 2a (Mfsd2a), a transporter protein that </w:t>
      </w:r>
      <w:r w:rsidRPr="005F1DE8">
        <w:lastRenderedPageBreak/>
        <w:t>maintains BBB integrity by inhibiting vesicular transcytosis pathways in brain microvascular endothelial cells. The reduction in Mfsd2a due to P. gingivalis exposure triggers increased expression of Caveolin-1 (Cav-1), a key protein in caveolae formation on the plasma membrane. Activation of Cav-1 accelerates caveolae formation and enhances transcytosis activity, allowing foreign molecules to more easily penetrate the BBB and increase permeability. Indirectly, P. gingivalis releases outer membrane vesicles (OMVs) containing lipopolysaccharides (LPS), gingipain, and fimbriae. These OMVs are able to evade immune system detection, cross the BBB, and trigger a neuroinflammatory response even though intact bacteria do not migrate to brain tissue [38].</w:t>
      </w:r>
    </w:p>
    <w:p w14:paraId="690CFB27" w14:textId="77777777" w:rsidR="00E876D8" w:rsidRDefault="00E876D8" w:rsidP="00E44DF2">
      <w:pPr>
        <w:pStyle w:val="IOP-CS-BodyText"/>
        <w:spacing w:line="360" w:lineRule="auto"/>
      </w:pPr>
      <w:r>
        <w:t xml:space="preserve">Upon reaching the brain, lipopolysaccharide (LPS) from </w:t>
      </w:r>
      <w:r w:rsidRPr="001519C6">
        <w:rPr>
          <w:i/>
        </w:rPr>
        <w:t>P. gingivalis</w:t>
      </w:r>
      <w:r>
        <w:t xml:space="preserve"> induces increased production of reactive oxygen species (ROS) through the activation of NADPH oxidase 4 (NOX4) in microglial cells, accompanied by elevated levels of interleukin-6 (IL-6) and interleukin-8 (IL-8). This process reflects a degenerative neuroinflammatory mechanism that contributes to reduced neuronal viability and hyperphosphorylation of tau protein [39]. In addition, the release of proinflammatory cytokines such as IL-1β, IL-6, and tumor necrosis factor-α (TNF-α), together with ROS from peripheral tissues during chronic infection, can enter the systemic circulation and cross the blood–brain barrier (BBB) when its permeability is increased due to endotoxin exposure or oxidative stress. The presence of these inflammatory mediators in the central nervous system activates microglia, amplifies the neuroinflammatory response, and leads to decreased neuronal viability. Collectively, these processes ultimately contribute to the decline in cognitive function, particularly spatial working memory [40,41].</w:t>
      </w:r>
    </w:p>
    <w:p w14:paraId="320BEB59" w14:textId="77777777" w:rsidR="00E876D8" w:rsidRDefault="00E876D8" w:rsidP="00E44DF2">
      <w:pPr>
        <w:pStyle w:val="IOP-CS-BodyText"/>
        <w:spacing w:line="360" w:lineRule="auto"/>
      </w:pPr>
      <w:r w:rsidRPr="001519C6">
        <w:t>At the same time, gingipain, a virulent protease from P. gingivalis, not only directly damages periodontal tissue but also disrupts immune pathways and hemostasis, potentially crossing the blood-brain barrier and causing neurological effects. Gingipain is known to cleave tau protein, leading to hyperphosphorylation and the formation of neurofibrillary tangles (NFTs), one of the hallmark features of Alzheimer's disease [4]. This finding reinforces the link between chronic periodontitis and neurodegenerative disorders through both systemic inflammatory and molecular pathways.</w:t>
      </w:r>
    </w:p>
    <w:p w14:paraId="0E50898E" w14:textId="77777777" w:rsidR="00E876D8" w:rsidRDefault="00E876D8" w:rsidP="00E44DF2">
      <w:pPr>
        <w:pStyle w:val="IOP-CS-BodyText"/>
        <w:spacing w:line="360" w:lineRule="auto"/>
      </w:pPr>
      <w:r w:rsidRPr="002C4A23">
        <w:t>A study by Dominy et al. (2019) also showed that lipopolysaccharide (LPS) and gingipain, two major virulence factors of P. gingivalis, were successfully identified in brain specimens from Alzheimer's Disease (AD) patients. These two factors trigger the activation of microglia/macrophages through the NF-κB and Cathepsin B pathways, which in turn increase the production of Aβ1-42/40. The accumulation of Aβ deposits in the brain and exacerbates the pathology of Alzheimer’s disease [4].</w:t>
      </w:r>
    </w:p>
    <w:p w14:paraId="42B9C65B" w14:textId="77777777" w:rsidR="00E876D8" w:rsidRDefault="00E876D8" w:rsidP="00E44DF2">
      <w:pPr>
        <w:pStyle w:val="IOP-CS-BodyText"/>
        <w:spacing w:line="360" w:lineRule="auto"/>
      </w:pPr>
      <w:r w:rsidRPr="002C4A23">
        <w:t xml:space="preserve">Experimental data from the present study revealed an improvement in spatial working memory in the treatment group at week 9 following administration of hyperbaric oxygen </w:t>
      </w:r>
      <w:r w:rsidRPr="002C4A23">
        <w:lastRenderedPageBreak/>
        <w:t>therapy (HBOT) at 2.0 ATA, five times per week for four consecutive weeks, compared with week 5 after P. gingivalis induction. This finding suggests that HBOT contributes to the restoration of spatial working memory previously impaired by P. gingivalis exposure. These results are consistent with those of Liu et al. (2007), who reported that HBOT administered after hypoxic–ischemic induction in neonatal rats, as assessed by the Morris Water Maze test, enhanced learning ability and spatial memory.</w:t>
      </w:r>
      <w:r>
        <w:t xml:space="preserve"> </w:t>
      </w:r>
      <w:r w:rsidRPr="002C4A23">
        <w:t>urthermore, histological examination indicated a protective effect against brain tissue damage,</w:t>
      </w:r>
      <w:r>
        <w:t xml:space="preserve"> </w:t>
      </w:r>
      <w:r w:rsidRPr="002C4A23">
        <w:t>particularly in the hippocampus [42].</w:t>
      </w:r>
    </w:p>
    <w:p w14:paraId="6BFB6C9E" w14:textId="77777777" w:rsidR="00E876D8" w:rsidRDefault="00E876D8" w:rsidP="00E44DF2">
      <w:pPr>
        <w:pStyle w:val="IOP-CS-BodyText"/>
        <w:spacing w:line="360" w:lineRule="auto"/>
      </w:pPr>
      <w:r w:rsidRPr="008A56D9">
        <w:t>These findings are supported by the theory that hyperbaric oxygen therapy (HBOT) has significant neuroprotective and cognitive effects. HBOT has been shown to reduce the expression of inflammatory molecules, such as TNF-α and IL-1β, which play a role in the disruption of the blood–brain barrier (BBB), as well as to increase the expression of tight junction proteins, such as occludin and claudin-5, which are important for maintaining BBB integrity [43]. Furthermore, in transgenic mouse models, HBOT administration has been reported to reduce amyloid-β accumulation in the hippocampal area, accompanied by significant improvements in cognitive function and overall cerebral blood circulation [28].</w:t>
      </w:r>
    </w:p>
    <w:p w14:paraId="2782E841" w14:textId="77777777" w:rsidR="00E876D8" w:rsidRDefault="00E876D8" w:rsidP="00E44DF2">
      <w:pPr>
        <w:pStyle w:val="IOP-CS-BodyText"/>
        <w:spacing w:line="360" w:lineRule="auto"/>
      </w:pPr>
      <w:r w:rsidRPr="00F46B75">
        <w:t>HBOT also induces a temporary increase in tissue oxygen levels, which can initially trigger the formation of reactive oxygen species (ROS). However, as an adaptive response, HBOT stimulates an increase in the activity of endogenous antioxidant enzymes, such as superoxide dismutase (SOD), catalase, and glutathione peroxidase, thereby restoring cellular redox balance. This reduction in ROS levels contributes to decreased oxidative damage to neurons, inhibition of NLRP3 inflammasome-based inflammatory activation, and improvement in neural cell integrity, particularly in the hippocampus, which plays a crucial role in regulating spatial memory. Thus, HBOT helps maintain cognitive function by protecting neurons from chronic oxidative stress [44].</w:t>
      </w:r>
    </w:p>
    <w:p w14:paraId="6414CD05" w14:textId="77777777" w:rsidR="00E876D8" w:rsidRDefault="00E876D8" w:rsidP="00E44DF2">
      <w:pPr>
        <w:pStyle w:val="IOP-CS-BodyText"/>
        <w:spacing w:line="360" w:lineRule="auto"/>
      </w:pPr>
      <w:r w:rsidRPr="00F46B75">
        <w:t>In the pretest group compared to the ninth-week group after HBOT administration, differences in the spatial working memory of the experimental animals were still observed. This finding indicates that HBOT can improve the decline in spatial working memory in rats induced with P. gingivalis, but has not yet restored this function to normal levels. These results are inconsistent with the study by Liu et al. (2013), which used an animal model of traumatic brain injury (TBI) and conducted the Morris Water Maze test. That study reported significant improvements in learning ability and memory after 1–2 weeks of HBOT, with spatial memory performance restored to near pre-injury levels [45].</w:t>
      </w:r>
    </w:p>
    <w:p w14:paraId="0D0A16A1" w14:textId="77777777" w:rsidR="00E876D8" w:rsidRDefault="00E876D8" w:rsidP="00E44DF2">
      <w:pPr>
        <w:pStyle w:val="IOP-CS-BodyText"/>
        <w:spacing w:line="360" w:lineRule="auto"/>
      </w:pPr>
      <w:r w:rsidRPr="00F46B75">
        <w:t>The differences in these results are likely due to several factors that influence the effectiveness of HBOT in restoring spatial working memory in P. gingivalis-induced rats. These factors include age, immune status, and variations in the animal models used in different studies.</w:t>
      </w:r>
      <w:r>
        <w:t xml:space="preserve"> </w:t>
      </w:r>
      <w:r w:rsidRPr="00F46B75">
        <w:t xml:space="preserve">In Liu et al.'s (2013) study, the model used was an animal model with traumatic brain </w:t>
      </w:r>
      <w:r w:rsidRPr="00F46B75">
        <w:lastRenderedPageBreak/>
        <w:t xml:space="preserve">injury (TBI), whereas this study used an animal model infected with P. gingivalis. The findings of Ilievski et al. (2018) indicate that P. gingivalis infection can cause chronic neuroinflammation, disruption of blood-brain barrier (BBB) integrity, and accumulation of beta-amyloid and tau hyperphosphorylation similar to Alzheimer's disease conditions. </w:t>
      </w:r>
      <w:r>
        <w:t>Moreover</w:t>
      </w:r>
      <w:r w:rsidRPr="00F46B75">
        <w:t>, this infection is associated with irreversible structural damage, such as synaptic loss and neuronal apoptosis [46]. Therefore, although HBOT can improve spatial working memory in P. gingivalis-induced rats, this therapy cannot repair such irreversible damage.</w:t>
      </w:r>
    </w:p>
    <w:p w14:paraId="1D334E4E" w14:textId="5712E1D9" w:rsidR="002202E6" w:rsidRDefault="00E876D8" w:rsidP="00E44DF2">
      <w:pPr>
        <w:pStyle w:val="ListParagraph"/>
        <w:spacing w:after="120" w:line="360" w:lineRule="auto"/>
        <w:ind w:left="0" w:right="0" w:firstLine="425"/>
      </w:pPr>
      <w:r w:rsidRPr="00AD29A1">
        <w:t>A study conducted by Ding et al. (2018) showed that middle-aged mice had increased expression of proinflammatory cytokines in the brain, while no similar changes were found in young mice. These findings suggest that the aging process may amplify the impact of infection on brain function [47]. Thus, the results support the notion that age and immune status of experimental animals also influence differences in findings across studies.</w:t>
      </w:r>
    </w:p>
    <w:p w14:paraId="2DF047A8" w14:textId="77777777" w:rsidR="002202E6" w:rsidRDefault="002202E6" w:rsidP="00F22A84">
      <w:pPr>
        <w:pStyle w:val="ListParagraph"/>
        <w:spacing w:after="120" w:line="360" w:lineRule="auto"/>
        <w:ind w:left="284" w:right="0" w:firstLine="425"/>
      </w:pPr>
    </w:p>
    <w:p w14:paraId="30222F7B" w14:textId="27EF99E9" w:rsidR="00F84920" w:rsidRPr="008A16FC" w:rsidRDefault="00F84920" w:rsidP="00323CBA">
      <w:pPr>
        <w:pStyle w:val="Heading1"/>
        <w:spacing w:after="120" w:line="360" w:lineRule="auto"/>
        <w:ind w:left="-5"/>
      </w:pPr>
      <w:r w:rsidRPr="008A16FC">
        <w:t>Conclusion</w:t>
      </w:r>
    </w:p>
    <w:p w14:paraId="1A39A2C7" w14:textId="77777777" w:rsidR="00E44DF2" w:rsidRPr="00A96848" w:rsidRDefault="00E44DF2" w:rsidP="00E44DF2">
      <w:pPr>
        <w:pStyle w:val="IOP-CS-BodyText"/>
        <w:spacing w:line="360" w:lineRule="auto"/>
        <w:ind w:firstLine="426"/>
      </w:pPr>
      <w:r w:rsidRPr="005A04E6">
        <w:t xml:space="preserve">This study shows that Porphyromonas gingivalis infection significantly reduces spatial working memory function, which is thought to be related to the ability of the bacteria </w:t>
      </w:r>
      <w:r w:rsidRPr="00FC365F">
        <w:t>to cross the blood-brain barrier (BBB) through its virulence factors, including lipopolysaccharide (LPS) and gingipain</w:t>
      </w:r>
      <w:r w:rsidRPr="005A04E6">
        <w:t xml:space="preserve">, trigger immune dysfunction, and induce neuroinflammation and structural brain damage. </w:t>
      </w:r>
      <w:r w:rsidRPr="00356A71">
        <w:t>For a duration of four weeks, HBOT was provided at a pressure of 2.0 ATA, with sessions conducted five times each week</w:t>
      </w:r>
      <w:r w:rsidRPr="005A04E6">
        <w:t>, provided improvements in spatial working memory function, although it did not fully restore it to normal conditions. This therapeutic effect is in line with previous findings that HBOT can reduce the expression of inflammatory molecules and improve BBB integrity, but its effectiveness is influenced by the severity of brain damage and the systemic condition of the test animals. Further research is needed to evaluate molecular parameters more comprehensively and optimize the duration and dose of HBOT in periodontitis-related P. gingivalis-induced neuroinflammatory disorders.</w:t>
      </w:r>
    </w:p>
    <w:p w14:paraId="5CCA87F2" w14:textId="77777777" w:rsidR="00F22A84" w:rsidRPr="008A16FC" w:rsidRDefault="00F22A84" w:rsidP="00E44DF2">
      <w:pPr>
        <w:spacing w:after="120" w:line="360" w:lineRule="auto"/>
        <w:ind w:left="0" w:right="0" w:firstLine="0"/>
      </w:pPr>
    </w:p>
    <w:p w14:paraId="26182462" w14:textId="219480AB" w:rsidR="00F84920" w:rsidRPr="008A16FC" w:rsidRDefault="00F84920" w:rsidP="00323CBA">
      <w:pPr>
        <w:pStyle w:val="Heading1"/>
        <w:spacing w:after="120" w:line="360" w:lineRule="auto"/>
        <w:ind w:left="-5"/>
      </w:pPr>
      <w:r w:rsidRPr="008A16FC">
        <w:t>Acknowledgment (optional)</w:t>
      </w:r>
    </w:p>
    <w:p w14:paraId="33415026" w14:textId="77777777" w:rsidR="00E44DF2" w:rsidRPr="002026AB" w:rsidRDefault="00E44DF2" w:rsidP="00E44DF2">
      <w:pPr>
        <w:pStyle w:val="IOP-CS-SectionHead"/>
        <w:spacing w:before="0" w:after="0" w:line="360" w:lineRule="auto"/>
        <w:ind w:firstLine="426"/>
      </w:pPr>
      <w:r w:rsidRPr="002026AB">
        <w:rPr>
          <w:b w:val="0"/>
          <w:bCs w:val="0"/>
        </w:rPr>
        <w:t>The authors gratefully acknowledge the financial support provided by Universitas Hang Tuah for this research.</w:t>
      </w:r>
    </w:p>
    <w:p w14:paraId="5CA0B508" w14:textId="77777777" w:rsidR="00F22A84" w:rsidRDefault="00F22A84" w:rsidP="00F22A84">
      <w:pPr>
        <w:pStyle w:val="ListParagraph"/>
        <w:spacing w:after="120" w:line="360" w:lineRule="auto"/>
        <w:ind w:left="284" w:right="0" w:firstLine="425"/>
        <w:rPr>
          <w:rFonts w:eastAsiaTheme="minorEastAsia"/>
        </w:rPr>
      </w:pPr>
    </w:p>
    <w:p w14:paraId="6083D2A1" w14:textId="77777777" w:rsidR="00F22A84" w:rsidRDefault="00F22A84" w:rsidP="00F22A84">
      <w:pPr>
        <w:pStyle w:val="ListParagraph"/>
        <w:spacing w:after="120" w:line="360" w:lineRule="auto"/>
        <w:ind w:left="284" w:right="0" w:firstLine="425"/>
        <w:rPr>
          <w:lang w:val="en-GB" w:eastAsia="pt-BR"/>
        </w:rPr>
      </w:pPr>
    </w:p>
    <w:p w14:paraId="35F7B492" w14:textId="77777777" w:rsidR="00E44DF2" w:rsidRDefault="00E44DF2" w:rsidP="00F22A84">
      <w:pPr>
        <w:pStyle w:val="ListParagraph"/>
        <w:spacing w:after="120" w:line="360" w:lineRule="auto"/>
        <w:ind w:left="284" w:right="0" w:firstLine="425"/>
        <w:rPr>
          <w:lang w:val="en-GB" w:eastAsia="pt-BR"/>
        </w:rPr>
      </w:pPr>
    </w:p>
    <w:p w14:paraId="09749B4D" w14:textId="7AD70387" w:rsidR="00BA584F" w:rsidRPr="00F22A84" w:rsidRDefault="00F84920" w:rsidP="00E44DF2">
      <w:pPr>
        <w:pStyle w:val="Heading1"/>
        <w:spacing w:after="120" w:line="360" w:lineRule="auto"/>
        <w:ind w:left="-5"/>
      </w:pPr>
      <w:r w:rsidRPr="00E867FF">
        <w:lastRenderedPageBreak/>
        <w:t>References</w:t>
      </w:r>
    </w:p>
    <w:p w14:paraId="1451AF90"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Hajishengallis G 2015</w:t>
      </w:r>
      <w:r w:rsidRPr="00E44DF2">
        <w:rPr>
          <w:i/>
          <w:sz w:val="20"/>
          <w:szCs w:val="20"/>
        </w:rPr>
        <w:t xml:space="preserve">. </w:t>
      </w:r>
      <w:r w:rsidRPr="00E44DF2">
        <w:rPr>
          <w:rFonts w:cs="Times New Roman"/>
          <w:i/>
          <w:iCs/>
          <w:sz w:val="20"/>
          <w:szCs w:val="20"/>
        </w:rPr>
        <w:t>Nature Reviews Immunology</w:t>
      </w:r>
      <w:r w:rsidRPr="00E44DF2">
        <w:rPr>
          <w:i/>
          <w:sz w:val="20"/>
          <w:szCs w:val="20"/>
        </w:rPr>
        <w:t>.</w:t>
      </w:r>
      <w:r w:rsidRPr="00E44DF2">
        <w:rPr>
          <w:sz w:val="20"/>
          <w:szCs w:val="20"/>
        </w:rPr>
        <w:t xml:space="preserve"> 15 30–44</w:t>
      </w:r>
    </w:p>
    <w:p w14:paraId="1CC8D8D8"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How K Y, Song K P and Chan K G 2016</w:t>
      </w:r>
      <w:r w:rsidRPr="00E44DF2">
        <w:rPr>
          <w:rStyle w:val="Emphasis"/>
          <w:sz w:val="20"/>
          <w:szCs w:val="20"/>
        </w:rPr>
        <w:t xml:space="preserve">. </w:t>
      </w:r>
      <w:r w:rsidRPr="00E44DF2">
        <w:rPr>
          <w:rFonts w:cs="Times New Roman"/>
          <w:i/>
          <w:iCs/>
          <w:sz w:val="20"/>
          <w:szCs w:val="20"/>
        </w:rPr>
        <w:t>Frontiers in Microbiology</w:t>
      </w:r>
      <w:r w:rsidRPr="00E44DF2">
        <w:rPr>
          <w:rStyle w:val="Emphasis"/>
          <w:sz w:val="20"/>
          <w:szCs w:val="20"/>
        </w:rPr>
        <w:t>.</w:t>
      </w:r>
      <w:r w:rsidRPr="00E44DF2">
        <w:rPr>
          <w:sz w:val="20"/>
          <w:szCs w:val="20"/>
        </w:rPr>
        <w:t xml:space="preserve"> </w:t>
      </w:r>
      <w:r w:rsidRPr="00E44DF2">
        <w:rPr>
          <w:rStyle w:val="Strong"/>
          <w:sz w:val="20"/>
          <w:szCs w:val="20"/>
        </w:rPr>
        <w:t>7</w:t>
      </w:r>
      <w:r w:rsidRPr="00E44DF2">
        <w:rPr>
          <w:sz w:val="20"/>
          <w:szCs w:val="20"/>
        </w:rPr>
        <w:t xml:space="preserve"> 53</w:t>
      </w:r>
    </w:p>
    <w:p w14:paraId="60338C6A" w14:textId="77777777" w:rsidR="00E44DF2" w:rsidRPr="00E44DF2" w:rsidRDefault="00E44DF2" w:rsidP="00E44DF2">
      <w:pPr>
        <w:pStyle w:val="IOP-CS-ReferenceText"/>
        <w:numPr>
          <w:ilvl w:val="0"/>
          <w:numId w:val="24"/>
        </w:numPr>
        <w:ind w:hanging="720"/>
        <w:jc w:val="both"/>
        <w:rPr>
          <w:sz w:val="20"/>
          <w:szCs w:val="20"/>
        </w:rPr>
      </w:pPr>
      <w:r w:rsidRPr="00E44DF2">
        <w:rPr>
          <w:rFonts w:cs="Times New Roman"/>
          <w:sz w:val="20"/>
          <w:szCs w:val="20"/>
        </w:rPr>
        <w:t>Kassebaum, N. J., Bernabé, E., Dahiya, M., Bhandari, B., Murray, C. J., &amp; Marcenes, W.</w:t>
      </w:r>
      <w:r w:rsidRPr="00E44DF2">
        <w:rPr>
          <w:rFonts w:cs="Times New Roman"/>
          <w:i/>
          <w:iCs/>
          <w:sz w:val="20"/>
          <w:szCs w:val="20"/>
        </w:rPr>
        <w:t xml:space="preserve"> Journal of Dental Research, 93</w:t>
      </w:r>
      <w:r w:rsidRPr="00E44DF2">
        <w:rPr>
          <w:rFonts w:cs="Times New Roman"/>
          <w:sz w:val="20"/>
          <w:szCs w:val="20"/>
        </w:rPr>
        <w:t>, 1045-1053.</w:t>
      </w:r>
    </w:p>
    <w:p w14:paraId="349EB652"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Dominy S S, Lynch C, Ermini F, Benedyk M, Marczyk A, Konradi A </w:t>
      </w:r>
      <w:r w:rsidRPr="00E44DF2">
        <w:rPr>
          <w:rStyle w:val="Emphasis"/>
          <w:sz w:val="20"/>
          <w:szCs w:val="20"/>
        </w:rPr>
        <w:t>et al.</w:t>
      </w:r>
      <w:r w:rsidRPr="00E44DF2">
        <w:rPr>
          <w:sz w:val="20"/>
          <w:szCs w:val="20"/>
        </w:rPr>
        <w:t xml:space="preserve"> 2019. </w:t>
      </w:r>
      <w:r w:rsidRPr="00E44DF2">
        <w:rPr>
          <w:rFonts w:cs="Times New Roman"/>
          <w:i/>
          <w:iCs/>
          <w:sz w:val="20"/>
          <w:szCs w:val="20"/>
        </w:rPr>
        <w:t>Science Advances</w:t>
      </w:r>
      <w:r w:rsidRPr="00E44DF2">
        <w:rPr>
          <w:rStyle w:val="Emphasis"/>
          <w:sz w:val="20"/>
          <w:szCs w:val="20"/>
        </w:rPr>
        <w:t>.</w:t>
      </w:r>
      <w:r w:rsidRPr="00E44DF2">
        <w:rPr>
          <w:sz w:val="20"/>
          <w:szCs w:val="20"/>
        </w:rPr>
        <w:t xml:space="preserve"> </w:t>
      </w:r>
      <w:r w:rsidRPr="00E44DF2">
        <w:rPr>
          <w:rStyle w:val="Strong"/>
          <w:sz w:val="20"/>
          <w:szCs w:val="20"/>
        </w:rPr>
        <w:t>5</w:t>
      </w:r>
      <w:r w:rsidRPr="00E44DF2">
        <w:rPr>
          <w:sz w:val="20"/>
          <w:szCs w:val="20"/>
        </w:rPr>
        <w:t xml:space="preserve"> </w:t>
      </w:r>
    </w:p>
    <w:p w14:paraId="47C52C46"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Ilievski V </w:t>
      </w:r>
      <w:r w:rsidRPr="00E44DF2">
        <w:rPr>
          <w:rStyle w:val="Emphasis"/>
          <w:sz w:val="20"/>
          <w:szCs w:val="20"/>
        </w:rPr>
        <w:t>et al.</w:t>
      </w:r>
      <w:r w:rsidRPr="00E44DF2">
        <w:rPr>
          <w:sz w:val="20"/>
          <w:szCs w:val="20"/>
        </w:rPr>
        <w:t xml:space="preserve"> 2021. </w:t>
      </w:r>
      <w:r w:rsidRPr="00E44DF2">
        <w:rPr>
          <w:rStyle w:val="Emphasis"/>
          <w:rFonts w:eastAsiaTheme="majorEastAsia"/>
          <w:sz w:val="20"/>
          <w:szCs w:val="20"/>
        </w:rPr>
        <w:t xml:space="preserve">Journal of Alzheimer’s Disease.  </w:t>
      </w:r>
      <w:r w:rsidRPr="00E44DF2">
        <w:rPr>
          <w:rStyle w:val="Strong"/>
          <w:sz w:val="20"/>
          <w:szCs w:val="20"/>
        </w:rPr>
        <w:t xml:space="preserve"> 79</w:t>
      </w:r>
      <w:r w:rsidRPr="00E44DF2">
        <w:rPr>
          <w:sz w:val="20"/>
          <w:szCs w:val="20"/>
        </w:rPr>
        <w:t xml:space="preserve"> 585–600</w:t>
      </w:r>
    </w:p>
    <w:p w14:paraId="72405404"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Livingston G, Huntley J, Sommerlad A, Ames D, Ballard C, Banerjee S </w:t>
      </w:r>
      <w:r w:rsidRPr="00E44DF2">
        <w:rPr>
          <w:rStyle w:val="Emphasis"/>
          <w:sz w:val="20"/>
          <w:szCs w:val="20"/>
        </w:rPr>
        <w:t>et al.</w:t>
      </w:r>
      <w:r w:rsidRPr="00E44DF2">
        <w:rPr>
          <w:sz w:val="20"/>
          <w:szCs w:val="20"/>
        </w:rPr>
        <w:t xml:space="preserve"> 2020 </w:t>
      </w:r>
      <w:r w:rsidRPr="00E44DF2">
        <w:rPr>
          <w:rStyle w:val="Emphasis"/>
          <w:rFonts w:eastAsiaTheme="majorEastAsia"/>
          <w:sz w:val="20"/>
          <w:szCs w:val="20"/>
        </w:rPr>
        <w:t>The Lancet</w:t>
      </w:r>
      <w:r w:rsidRPr="00E44DF2">
        <w:rPr>
          <w:rStyle w:val="Strong"/>
          <w:sz w:val="20"/>
          <w:szCs w:val="20"/>
        </w:rPr>
        <w:t>. 396</w:t>
      </w:r>
      <w:r w:rsidRPr="00E44DF2">
        <w:rPr>
          <w:sz w:val="20"/>
          <w:szCs w:val="20"/>
        </w:rPr>
        <w:t xml:space="preserve"> 413–46</w:t>
      </w:r>
    </w:p>
    <w:p w14:paraId="28E40E72"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Alzheimer’s Association 2023. </w:t>
      </w:r>
      <w:r w:rsidRPr="00E44DF2">
        <w:rPr>
          <w:rStyle w:val="Emphasis"/>
          <w:rFonts w:eastAsiaTheme="majorEastAsia"/>
          <w:sz w:val="20"/>
          <w:szCs w:val="20"/>
        </w:rPr>
        <w:t>Alzheimer's &amp; Dementia</w:t>
      </w:r>
      <w:r w:rsidRPr="00E44DF2">
        <w:rPr>
          <w:rStyle w:val="Emphasis"/>
          <w:sz w:val="20"/>
          <w:szCs w:val="20"/>
        </w:rPr>
        <w:t>.</w:t>
      </w:r>
      <w:r w:rsidRPr="00E44DF2">
        <w:rPr>
          <w:sz w:val="20"/>
          <w:szCs w:val="20"/>
        </w:rPr>
        <w:t xml:space="preserve"> </w:t>
      </w:r>
      <w:r w:rsidRPr="00E44DF2">
        <w:rPr>
          <w:rStyle w:val="Strong"/>
          <w:sz w:val="20"/>
          <w:szCs w:val="20"/>
        </w:rPr>
        <w:t>19</w:t>
      </w:r>
      <w:r w:rsidRPr="00E44DF2">
        <w:rPr>
          <w:sz w:val="20"/>
          <w:szCs w:val="20"/>
        </w:rPr>
        <w:t xml:space="preserve"> 1598–695</w:t>
      </w:r>
    </w:p>
    <w:p w14:paraId="500B01F5"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Baddeley A 1992 Working memory </w:t>
      </w:r>
      <w:r w:rsidRPr="00E44DF2">
        <w:rPr>
          <w:rStyle w:val="Emphasis"/>
          <w:sz w:val="20"/>
          <w:szCs w:val="20"/>
        </w:rPr>
        <w:t>Science</w:t>
      </w:r>
      <w:r w:rsidRPr="00E44DF2">
        <w:rPr>
          <w:sz w:val="20"/>
          <w:szCs w:val="20"/>
        </w:rPr>
        <w:t xml:space="preserve"> </w:t>
      </w:r>
      <w:r w:rsidRPr="00E44DF2">
        <w:rPr>
          <w:rStyle w:val="Strong"/>
          <w:sz w:val="20"/>
          <w:szCs w:val="20"/>
        </w:rPr>
        <w:t>255</w:t>
      </w:r>
      <w:r w:rsidRPr="00E44DF2">
        <w:rPr>
          <w:sz w:val="20"/>
          <w:szCs w:val="20"/>
        </w:rPr>
        <w:t xml:space="preserve"> 556–9 </w:t>
      </w:r>
    </w:p>
    <w:p w14:paraId="5156E5FA"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Prieur E A K and Jadavji N M 2019. </w:t>
      </w:r>
      <w:r w:rsidRPr="00E44DF2">
        <w:rPr>
          <w:rFonts w:cs="Times New Roman"/>
          <w:i/>
          <w:iCs/>
          <w:sz w:val="20"/>
          <w:szCs w:val="20"/>
          <w:lang w:val="en-ID"/>
        </w:rPr>
        <w:t>Bio‑Protocol</w:t>
      </w:r>
      <w:r w:rsidRPr="00E44DF2">
        <w:rPr>
          <w:rStyle w:val="Emphasis"/>
          <w:sz w:val="20"/>
          <w:szCs w:val="20"/>
        </w:rPr>
        <w:t>.</w:t>
      </w:r>
      <w:r w:rsidRPr="00E44DF2">
        <w:rPr>
          <w:sz w:val="20"/>
          <w:szCs w:val="20"/>
        </w:rPr>
        <w:t xml:space="preserve"> </w:t>
      </w:r>
      <w:r w:rsidRPr="00E44DF2">
        <w:rPr>
          <w:rStyle w:val="Strong"/>
          <w:sz w:val="20"/>
          <w:szCs w:val="20"/>
        </w:rPr>
        <w:t>9</w:t>
      </w:r>
      <w:r w:rsidRPr="00E44DF2">
        <w:rPr>
          <w:sz w:val="20"/>
          <w:szCs w:val="20"/>
        </w:rPr>
        <w:t xml:space="preserve"> e3162</w:t>
      </w:r>
    </w:p>
    <w:p w14:paraId="0DC176B9"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Kim J, Kang H, Lee Y B, Lee B and Lee D 2023. </w:t>
      </w:r>
      <w:r w:rsidRPr="00E44DF2">
        <w:rPr>
          <w:rFonts w:cs="Times New Roman"/>
          <w:sz w:val="20"/>
          <w:szCs w:val="20"/>
        </w:rPr>
        <w:t>Scientific Reports</w:t>
      </w:r>
      <w:r w:rsidRPr="00E44DF2">
        <w:rPr>
          <w:rStyle w:val="Strong"/>
          <w:sz w:val="20"/>
          <w:szCs w:val="20"/>
        </w:rPr>
        <w:t>. 13</w:t>
      </w:r>
      <w:r w:rsidRPr="00E44DF2">
        <w:rPr>
          <w:sz w:val="20"/>
          <w:szCs w:val="20"/>
        </w:rPr>
        <w:t xml:space="preserve"> 14722 </w:t>
      </w:r>
    </w:p>
    <w:p w14:paraId="51F454F2"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Jiang Y </w:t>
      </w:r>
      <w:r w:rsidRPr="00E44DF2">
        <w:rPr>
          <w:rStyle w:val="Emphasis"/>
          <w:sz w:val="20"/>
          <w:szCs w:val="20"/>
        </w:rPr>
        <w:t>et al.</w:t>
      </w:r>
      <w:r w:rsidRPr="00E44DF2">
        <w:rPr>
          <w:sz w:val="20"/>
          <w:szCs w:val="20"/>
        </w:rPr>
        <w:t xml:space="preserve"> 2025</w:t>
      </w:r>
      <w:r w:rsidRPr="00E44DF2">
        <w:rPr>
          <w:rStyle w:val="Emphasis"/>
          <w:sz w:val="20"/>
          <w:szCs w:val="20"/>
        </w:rPr>
        <w:t>.</w:t>
      </w:r>
      <w:r w:rsidRPr="00E44DF2">
        <w:rPr>
          <w:rFonts w:eastAsia="Times New Roman" w:cs="Times New Roman"/>
          <w:i/>
          <w:iCs/>
          <w:kern w:val="0"/>
          <w:sz w:val="20"/>
          <w:szCs w:val="20"/>
          <w:lang w:eastAsia="en-ID"/>
          <w14:ligatures w14:val="none"/>
        </w:rPr>
        <w:t xml:space="preserve"> Frontiers in Cellular and Infection Microbiology.</w:t>
      </w:r>
      <w:r w:rsidRPr="00E44DF2">
        <w:rPr>
          <w:sz w:val="20"/>
          <w:szCs w:val="20"/>
        </w:rPr>
        <w:t xml:space="preserve"> </w:t>
      </w:r>
      <w:r w:rsidRPr="00E44DF2">
        <w:rPr>
          <w:rStyle w:val="Strong"/>
          <w:sz w:val="20"/>
          <w:szCs w:val="20"/>
        </w:rPr>
        <w:t>15</w:t>
      </w:r>
      <w:r w:rsidRPr="00E44DF2">
        <w:rPr>
          <w:sz w:val="20"/>
          <w:szCs w:val="20"/>
        </w:rPr>
        <w:t xml:space="preserve"> 1559182</w:t>
      </w:r>
    </w:p>
    <w:p w14:paraId="256BBB88"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Cichońska D, Mazuś M and Kusiak A 2024. </w:t>
      </w:r>
      <w:r w:rsidRPr="00E44DF2">
        <w:rPr>
          <w:i/>
          <w:iCs/>
          <w:sz w:val="20"/>
          <w:szCs w:val="20"/>
          <w14:ligatures w14:val="none"/>
        </w:rPr>
        <w:t>International Journal of Molecular</w:t>
      </w:r>
      <w:r w:rsidRPr="00E44DF2">
        <w:rPr>
          <w:sz w:val="20"/>
          <w:szCs w:val="20"/>
          <w14:ligatures w14:val="none"/>
        </w:rPr>
        <w:t xml:space="preserve"> Sciences</w:t>
      </w:r>
      <w:r w:rsidRPr="00E44DF2">
        <w:rPr>
          <w:rStyle w:val="Emphasis"/>
          <w:sz w:val="20"/>
          <w:szCs w:val="20"/>
        </w:rPr>
        <w:t>.</w:t>
      </w:r>
      <w:r w:rsidRPr="00E44DF2">
        <w:rPr>
          <w:sz w:val="20"/>
          <w:szCs w:val="20"/>
        </w:rPr>
        <w:t xml:space="preserve"> </w:t>
      </w:r>
      <w:r w:rsidRPr="00E44DF2">
        <w:rPr>
          <w:rStyle w:val="Strong"/>
          <w:sz w:val="20"/>
          <w:szCs w:val="20"/>
        </w:rPr>
        <w:t>25</w:t>
      </w:r>
      <w:r w:rsidRPr="00E44DF2">
        <w:rPr>
          <w:sz w:val="20"/>
          <w:szCs w:val="20"/>
        </w:rPr>
        <w:t xml:space="preserve"> 2612</w:t>
      </w:r>
    </w:p>
    <w:p w14:paraId="31060E4C"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Li F </w:t>
      </w:r>
      <w:r w:rsidRPr="00E44DF2">
        <w:rPr>
          <w:rStyle w:val="Emphasis"/>
          <w:sz w:val="20"/>
          <w:szCs w:val="20"/>
        </w:rPr>
        <w:t>et al.</w:t>
      </w:r>
      <w:r w:rsidRPr="00E44DF2">
        <w:rPr>
          <w:sz w:val="20"/>
          <w:szCs w:val="20"/>
        </w:rPr>
        <w:t xml:space="preserve"> 2024 </w:t>
      </w:r>
      <w:r w:rsidRPr="00E44DF2">
        <w:rPr>
          <w:rFonts w:eastAsia="Times New Roman" w:cs="Times New Roman"/>
          <w:i/>
          <w:iCs/>
          <w:kern w:val="0"/>
          <w:sz w:val="20"/>
          <w:szCs w:val="20"/>
          <w:lang w:eastAsia="en-ID"/>
          <w14:ligatures w14:val="none"/>
        </w:rPr>
        <w:t>Journal of Clinical Periodontology</w:t>
      </w:r>
      <w:r w:rsidRPr="00E44DF2">
        <w:rPr>
          <w:rStyle w:val="Strong"/>
          <w:sz w:val="20"/>
          <w:szCs w:val="20"/>
        </w:rPr>
        <w:t>. 51</w:t>
      </w:r>
      <w:r w:rsidRPr="00E44DF2">
        <w:rPr>
          <w:sz w:val="20"/>
          <w:szCs w:val="20"/>
        </w:rPr>
        <w:t xml:space="preserve"> 818–39 </w:t>
      </w:r>
    </w:p>
    <w:p w14:paraId="505F54CC"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Lei S </w:t>
      </w:r>
      <w:r w:rsidRPr="00E44DF2">
        <w:rPr>
          <w:rStyle w:val="Emphasis"/>
          <w:sz w:val="20"/>
          <w:szCs w:val="20"/>
        </w:rPr>
        <w:t>et al.</w:t>
      </w:r>
      <w:r w:rsidRPr="00E44DF2">
        <w:rPr>
          <w:sz w:val="20"/>
          <w:szCs w:val="20"/>
        </w:rPr>
        <w:t xml:space="preserve"> 2023. </w:t>
      </w:r>
      <w:r w:rsidRPr="00E44DF2">
        <w:rPr>
          <w:rFonts w:eastAsia="Times New Roman" w:cs="Times New Roman"/>
          <w:i/>
          <w:iCs/>
          <w:kern w:val="0"/>
          <w:sz w:val="20"/>
          <w:szCs w:val="20"/>
          <w:lang w:eastAsia="en-ID"/>
          <w14:ligatures w14:val="none"/>
        </w:rPr>
        <w:t>International Journal of Oral Science</w:t>
      </w:r>
      <w:r w:rsidRPr="00E44DF2">
        <w:rPr>
          <w:rStyle w:val="Strong"/>
          <w:sz w:val="20"/>
          <w:szCs w:val="20"/>
        </w:rPr>
        <w:t>. 15</w:t>
      </w:r>
      <w:r w:rsidRPr="00E44DF2">
        <w:rPr>
          <w:sz w:val="20"/>
          <w:szCs w:val="20"/>
        </w:rPr>
        <w:t xml:space="preserve"> 3</w:t>
      </w:r>
    </w:p>
    <w:p w14:paraId="7444F21E"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Nonaka S, Kadowaki T and Nakanishi H 2022</w:t>
      </w:r>
      <w:r w:rsidRPr="00E44DF2">
        <w:rPr>
          <w:rStyle w:val="Emphasis"/>
          <w:sz w:val="20"/>
          <w:szCs w:val="20"/>
        </w:rPr>
        <w:t xml:space="preserve">. </w:t>
      </w:r>
      <w:r w:rsidRPr="00E44DF2">
        <w:rPr>
          <w:i/>
          <w:iCs/>
          <w:sz w:val="20"/>
          <w:szCs w:val="20"/>
          <w14:ligatures w14:val="none"/>
        </w:rPr>
        <w:t>Neurochemistry International</w:t>
      </w:r>
      <w:r w:rsidRPr="00E44DF2">
        <w:rPr>
          <w:rStyle w:val="Emphasis"/>
          <w:sz w:val="20"/>
          <w:szCs w:val="20"/>
        </w:rPr>
        <w:t>.</w:t>
      </w:r>
      <w:r w:rsidRPr="00E44DF2">
        <w:rPr>
          <w:sz w:val="20"/>
          <w:szCs w:val="20"/>
        </w:rPr>
        <w:t xml:space="preserve"> </w:t>
      </w:r>
      <w:r w:rsidRPr="00E44DF2">
        <w:rPr>
          <w:rStyle w:val="Strong"/>
          <w:sz w:val="20"/>
          <w:szCs w:val="20"/>
        </w:rPr>
        <w:t>154</w:t>
      </w:r>
      <w:r w:rsidRPr="00E44DF2">
        <w:rPr>
          <w:sz w:val="20"/>
          <w:szCs w:val="20"/>
        </w:rPr>
        <w:t xml:space="preserve"> 105282 </w:t>
      </w:r>
    </w:p>
    <w:p w14:paraId="14096B34"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Aarabi G, Thomalla G, Walther C, Mayer C, Beikler T, Heydecke G and Seedorf U 2021. </w:t>
      </w:r>
      <w:r w:rsidRPr="00E44DF2">
        <w:rPr>
          <w:rStyle w:val="Emphasis"/>
          <w:sz w:val="20"/>
          <w:szCs w:val="20"/>
        </w:rPr>
        <w:t>Dtsch. Zahnärztl. Z. Int.</w:t>
      </w:r>
      <w:r w:rsidRPr="00E44DF2">
        <w:rPr>
          <w:sz w:val="20"/>
          <w:szCs w:val="20"/>
        </w:rPr>
        <w:t xml:space="preserve"> </w:t>
      </w:r>
      <w:r w:rsidRPr="00E44DF2">
        <w:rPr>
          <w:rStyle w:val="Strong"/>
          <w:sz w:val="20"/>
          <w:szCs w:val="20"/>
        </w:rPr>
        <w:t>3</w:t>
      </w:r>
      <w:r w:rsidRPr="00E44DF2">
        <w:rPr>
          <w:sz w:val="20"/>
          <w:szCs w:val="20"/>
        </w:rPr>
        <w:t xml:space="preserve"> 121–8</w:t>
      </w:r>
    </w:p>
    <w:p w14:paraId="48625892"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Zhang L, Wu X and Liu Y 2021. </w:t>
      </w:r>
      <w:r w:rsidRPr="00E44DF2">
        <w:rPr>
          <w:rFonts w:eastAsia="Times New Roman" w:cs="Times New Roman"/>
          <w:i/>
          <w:iCs/>
          <w:kern w:val="0"/>
          <w:sz w:val="20"/>
          <w:szCs w:val="20"/>
          <w:lang w:eastAsia="en-ID"/>
          <w14:ligatures w14:val="none"/>
        </w:rPr>
        <w:t xml:space="preserve">Antimicrobial Resistance &amp; Infection. </w:t>
      </w:r>
      <w:r w:rsidRPr="00E44DF2">
        <w:rPr>
          <w:rFonts w:eastAsia="Times New Roman" w:cs="Times New Roman"/>
          <w:kern w:val="0"/>
          <w:sz w:val="20"/>
          <w:szCs w:val="20"/>
          <w:lang w:eastAsia="en-ID"/>
          <w14:ligatures w14:val="none"/>
        </w:rPr>
        <w:t xml:space="preserve">10 </w:t>
      </w:r>
      <w:r w:rsidRPr="00E44DF2">
        <w:rPr>
          <w:sz w:val="20"/>
          <w:szCs w:val="20"/>
        </w:rPr>
        <w:t>Suppl 1:130</w:t>
      </w:r>
    </w:p>
    <w:p w14:paraId="7FECB918"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Vom Hofe I, Stricker B H, Ikram M K, Wolters F J and Ikram M A 2025. </w:t>
      </w:r>
      <w:r w:rsidRPr="00E44DF2">
        <w:rPr>
          <w:rStyle w:val="Emphasis"/>
          <w:sz w:val="20"/>
          <w:szCs w:val="20"/>
        </w:rPr>
        <w:t>J. Am. Geriatr. Soc.</w:t>
      </w:r>
      <w:r w:rsidRPr="00E44DF2">
        <w:rPr>
          <w:sz w:val="20"/>
          <w:szCs w:val="20"/>
        </w:rPr>
        <w:t xml:space="preserve"> </w:t>
      </w:r>
      <w:r w:rsidRPr="00E44DF2">
        <w:rPr>
          <w:rStyle w:val="Strong"/>
          <w:sz w:val="20"/>
          <w:szCs w:val="20"/>
        </w:rPr>
        <w:t>73</w:t>
      </w:r>
      <w:r w:rsidRPr="00E44DF2">
        <w:rPr>
          <w:sz w:val="20"/>
          <w:szCs w:val="20"/>
        </w:rPr>
        <w:t xml:space="preserve"> 1484–90 </w:t>
      </w:r>
    </w:p>
    <w:p w14:paraId="3785C8AD"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Lawson T M, Amos N, Bulgen D and Williams B D 2001.</w:t>
      </w:r>
      <w:r w:rsidRPr="00E44DF2">
        <w:rPr>
          <w:rFonts w:cs="Times New Roman"/>
          <w:sz w:val="20"/>
          <w:szCs w:val="20"/>
        </w:rPr>
        <w:t xml:space="preserve"> </w:t>
      </w:r>
      <w:r w:rsidRPr="00E44DF2">
        <w:rPr>
          <w:rFonts w:eastAsia="Times New Roman" w:cs="Times New Roman"/>
          <w:i/>
          <w:iCs/>
          <w:kern w:val="0"/>
          <w:sz w:val="20"/>
          <w:szCs w:val="20"/>
          <w:lang w:eastAsia="en-ID"/>
          <w14:ligatures w14:val="none"/>
        </w:rPr>
        <w:t>Rheumatology</w:t>
      </w:r>
      <w:r w:rsidRPr="00E44DF2">
        <w:rPr>
          <w:rStyle w:val="Strong"/>
          <w:sz w:val="20"/>
          <w:szCs w:val="20"/>
        </w:rPr>
        <w:t>. 40</w:t>
      </w:r>
      <w:r w:rsidRPr="00E44DF2">
        <w:rPr>
          <w:sz w:val="20"/>
          <w:szCs w:val="20"/>
        </w:rPr>
        <w:t xml:space="preserve"> 329–35</w:t>
      </w:r>
    </w:p>
    <w:p w14:paraId="22707189"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Plane J M, Shen Y, Pleasure D E and Deng W 2010. </w:t>
      </w:r>
      <w:r w:rsidRPr="00E44DF2">
        <w:rPr>
          <w:rFonts w:cs="Times New Roman"/>
          <w:sz w:val="20"/>
          <w:szCs w:val="20"/>
        </w:rPr>
        <w:t>Archives of neurology</w:t>
      </w:r>
      <w:r w:rsidRPr="00E44DF2">
        <w:rPr>
          <w:rStyle w:val="Emphasis"/>
          <w:sz w:val="20"/>
          <w:szCs w:val="20"/>
        </w:rPr>
        <w:t>.</w:t>
      </w:r>
      <w:r w:rsidRPr="00E44DF2">
        <w:rPr>
          <w:sz w:val="20"/>
          <w:szCs w:val="20"/>
        </w:rPr>
        <w:t xml:space="preserve"> </w:t>
      </w:r>
      <w:r w:rsidRPr="00E44DF2">
        <w:rPr>
          <w:rStyle w:val="Strong"/>
          <w:sz w:val="20"/>
          <w:szCs w:val="20"/>
        </w:rPr>
        <w:t>67</w:t>
      </w:r>
      <w:r w:rsidRPr="00E44DF2">
        <w:rPr>
          <w:sz w:val="20"/>
          <w:szCs w:val="20"/>
        </w:rPr>
        <w:t xml:space="preserve"> 1442–8 </w:t>
      </w:r>
    </w:p>
    <w:p w14:paraId="4EC062B2"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Schreiner T G, Maresz K, Majchrzak M, Biały D, Wiciński M and Wróbel A 2024. </w:t>
      </w:r>
      <w:r w:rsidRPr="00E44DF2">
        <w:rPr>
          <w:rStyle w:val="Emphasis"/>
          <w:sz w:val="20"/>
          <w:szCs w:val="20"/>
        </w:rPr>
        <w:t>Biomedicines</w:t>
      </w:r>
      <w:r w:rsidRPr="00E44DF2">
        <w:rPr>
          <w:sz w:val="20"/>
          <w:szCs w:val="20"/>
        </w:rPr>
        <w:t xml:space="preserve"> </w:t>
      </w:r>
      <w:r w:rsidRPr="00E44DF2">
        <w:rPr>
          <w:rStyle w:val="Strong"/>
          <w:sz w:val="20"/>
          <w:szCs w:val="20"/>
        </w:rPr>
        <w:t>12</w:t>
      </w:r>
      <w:r w:rsidRPr="00E44DF2">
        <w:rPr>
          <w:sz w:val="20"/>
          <w:szCs w:val="20"/>
        </w:rPr>
        <w:t xml:space="preserve"> 1096</w:t>
      </w:r>
    </w:p>
    <w:p w14:paraId="45971CE8"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Xie X, Zhang Y, Li J, Xu W and Cheng Y 2023. </w:t>
      </w:r>
      <w:r w:rsidRPr="00E44DF2">
        <w:rPr>
          <w:rFonts w:eastAsia="Times New Roman" w:cs="Times New Roman"/>
          <w:i/>
          <w:iCs/>
          <w:kern w:val="0"/>
          <w:sz w:val="20"/>
          <w:szCs w:val="20"/>
          <w:lang w:eastAsia="en-ID"/>
          <w14:ligatures w14:val="none"/>
        </w:rPr>
        <w:t>Frontiers in Aging Neuroscience</w:t>
      </w:r>
      <w:r w:rsidRPr="00E44DF2">
        <w:rPr>
          <w:rStyle w:val="Strong"/>
          <w:sz w:val="20"/>
          <w:szCs w:val="20"/>
        </w:rPr>
        <w:t>. 15</w:t>
      </w:r>
      <w:r w:rsidRPr="00E44DF2">
        <w:rPr>
          <w:sz w:val="20"/>
          <w:szCs w:val="20"/>
        </w:rPr>
        <w:t xml:space="preserve"> 1257973 </w:t>
      </w:r>
    </w:p>
    <w:p w14:paraId="513CCCBE"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Chen T L, Xu B, Liu J C </w:t>
      </w:r>
      <w:r w:rsidRPr="00E44DF2">
        <w:rPr>
          <w:rStyle w:val="Emphasis"/>
          <w:sz w:val="20"/>
          <w:szCs w:val="20"/>
        </w:rPr>
        <w:t>et al.</w:t>
      </w:r>
      <w:r w:rsidRPr="00E44DF2">
        <w:rPr>
          <w:sz w:val="20"/>
          <w:szCs w:val="20"/>
        </w:rPr>
        <w:t xml:space="preserve"> 2012. </w:t>
      </w:r>
      <w:r w:rsidRPr="00E44DF2">
        <w:rPr>
          <w:rFonts w:eastAsia="Times New Roman" w:cs="Times New Roman"/>
          <w:i/>
          <w:iCs/>
          <w:kern w:val="0"/>
          <w:sz w:val="20"/>
          <w:szCs w:val="20"/>
          <w:lang w:eastAsia="en-ID"/>
          <w14:ligatures w14:val="none"/>
        </w:rPr>
        <w:t>Journal of Indian Society of Periodontology</w:t>
      </w:r>
      <w:r w:rsidRPr="00E44DF2">
        <w:rPr>
          <w:rStyle w:val="Emphasis"/>
          <w:sz w:val="20"/>
          <w:szCs w:val="20"/>
        </w:rPr>
        <w:t>.</w:t>
      </w:r>
      <w:r w:rsidRPr="00E44DF2">
        <w:rPr>
          <w:sz w:val="20"/>
          <w:szCs w:val="20"/>
        </w:rPr>
        <w:t xml:space="preserve"> </w:t>
      </w:r>
      <w:r w:rsidRPr="00E44DF2">
        <w:rPr>
          <w:rStyle w:val="Strong"/>
          <w:sz w:val="20"/>
          <w:szCs w:val="20"/>
        </w:rPr>
        <w:t>16</w:t>
      </w:r>
      <w:r w:rsidRPr="00E44DF2">
        <w:rPr>
          <w:sz w:val="20"/>
          <w:szCs w:val="20"/>
        </w:rPr>
        <w:t xml:space="preserve"> 492–7</w:t>
      </w:r>
    </w:p>
    <w:p w14:paraId="24877469"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Mulawarmanti D and Widyastuti W 2008. </w:t>
      </w:r>
      <w:r w:rsidRPr="00E44DF2">
        <w:rPr>
          <w:rFonts w:eastAsia="Times New Roman" w:cs="Times New Roman"/>
          <w:i/>
          <w:iCs/>
          <w:kern w:val="0"/>
          <w:sz w:val="20"/>
          <w:szCs w:val="20"/>
          <w:lang w:val="sv-SE" w:eastAsia="en-ID"/>
          <w14:ligatures w14:val="none"/>
        </w:rPr>
        <w:t xml:space="preserve">Dental Journal. </w:t>
      </w:r>
      <w:r w:rsidRPr="00E44DF2">
        <w:rPr>
          <w:rStyle w:val="Strong"/>
          <w:sz w:val="20"/>
          <w:szCs w:val="20"/>
        </w:rPr>
        <w:t>41</w:t>
      </w:r>
      <w:r w:rsidRPr="00E44DF2">
        <w:rPr>
          <w:sz w:val="20"/>
          <w:szCs w:val="20"/>
        </w:rPr>
        <w:t xml:space="preserve"> 151–4 </w:t>
      </w:r>
    </w:p>
    <w:p w14:paraId="7B899C62"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Burcea A, Mihai L L, Bechir A, Filipescu A, Sfredel V, Berceanu D and Neamtu M 2022. </w:t>
      </w:r>
      <w:r w:rsidRPr="00E44DF2">
        <w:rPr>
          <w:rStyle w:val="Emphasis"/>
          <w:sz w:val="20"/>
          <w:szCs w:val="20"/>
        </w:rPr>
        <w:t>Medicina</w:t>
      </w:r>
      <w:r w:rsidRPr="00E44DF2">
        <w:rPr>
          <w:sz w:val="20"/>
          <w:szCs w:val="20"/>
        </w:rPr>
        <w:t xml:space="preserve"> </w:t>
      </w:r>
      <w:r w:rsidRPr="00E44DF2">
        <w:rPr>
          <w:rStyle w:val="Strong"/>
          <w:sz w:val="20"/>
          <w:szCs w:val="20"/>
        </w:rPr>
        <w:t>58</w:t>
      </w:r>
      <w:r w:rsidRPr="00E44DF2">
        <w:rPr>
          <w:sz w:val="20"/>
          <w:szCs w:val="20"/>
        </w:rPr>
        <w:t xml:space="preserve"> 234 </w:t>
      </w:r>
    </w:p>
    <w:p w14:paraId="69415D4D"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Harch P G, Kriedt C L, Van Meter K W and Sutherland R J 2007. </w:t>
      </w:r>
      <w:r w:rsidRPr="00E44DF2">
        <w:rPr>
          <w:rFonts w:eastAsia="Times New Roman" w:cs="Times New Roman"/>
          <w:i/>
          <w:iCs/>
          <w:kern w:val="0"/>
          <w:sz w:val="20"/>
          <w:szCs w:val="20"/>
          <w:lang w:eastAsia="en-ID"/>
          <w14:ligatures w14:val="none"/>
        </w:rPr>
        <w:t>Brain Research</w:t>
      </w:r>
      <w:r w:rsidRPr="00E44DF2">
        <w:rPr>
          <w:rStyle w:val="Strong"/>
          <w:sz w:val="20"/>
          <w:szCs w:val="20"/>
        </w:rPr>
        <w:t>. 1174</w:t>
      </w:r>
      <w:r w:rsidRPr="00E44DF2">
        <w:rPr>
          <w:sz w:val="20"/>
          <w:szCs w:val="20"/>
        </w:rPr>
        <w:t xml:space="preserve"> 120–9 </w:t>
      </w:r>
    </w:p>
    <w:p w14:paraId="0BA53D00"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Zhao B, Wang Y, Tan X, Liu B, Li H, Liu Z and Wang X 2017. </w:t>
      </w:r>
      <w:r w:rsidRPr="00E44DF2">
        <w:rPr>
          <w:rFonts w:eastAsia="Times New Roman" w:cs="Times New Roman"/>
          <w:i/>
          <w:iCs/>
          <w:kern w:val="0"/>
          <w:sz w:val="20"/>
          <w:szCs w:val="20"/>
          <w:lang w:eastAsia="en-ID"/>
          <w14:ligatures w14:val="none"/>
        </w:rPr>
        <w:t>Yonsei Medical Journal.</w:t>
      </w:r>
      <w:r w:rsidRPr="00E44DF2">
        <w:rPr>
          <w:sz w:val="20"/>
          <w:szCs w:val="20"/>
        </w:rPr>
        <w:t xml:space="preserve"> </w:t>
      </w:r>
      <w:r w:rsidRPr="00E44DF2">
        <w:rPr>
          <w:rStyle w:val="Strong"/>
          <w:sz w:val="20"/>
          <w:szCs w:val="20"/>
        </w:rPr>
        <w:t>58</w:t>
      </w:r>
      <w:r w:rsidRPr="00E44DF2">
        <w:rPr>
          <w:sz w:val="20"/>
          <w:szCs w:val="20"/>
        </w:rPr>
        <w:t xml:space="preserve"> 131–8 </w:t>
      </w:r>
    </w:p>
    <w:p w14:paraId="5D21DD4C"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Shapira R, Gdalyahu A, Gottfried I, Sasson E, Hadanny A, Efrati S, Blinder P and Ashery U 2021. </w:t>
      </w:r>
      <w:r w:rsidRPr="00E44DF2">
        <w:rPr>
          <w:rStyle w:val="Emphasis"/>
          <w:sz w:val="20"/>
          <w:szCs w:val="20"/>
        </w:rPr>
        <w:t>Aging (Albany NY)</w:t>
      </w:r>
      <w:r w:rsidRPr="00E44DF2">
        <w:rPr>
          <w:sz w:val="20"/>
          <w:szCs w:val="20"/>
        </w:rPr>
        <w:t xml:space="preserve"> </w:t>
      </w:r>
      <w:r w:rsidRPr="00E44DF2">
        <w:rPr>
          <w:rStyle w:val="Strong"/>
          <w:sz w:val="20"/>
          <w:szCs w:val="20"/>
        </w:rPr>
        <w:t>13</w:t>
      </w:r>
      <w:r w:rsidRPr="00E44DF2">
        <w:rPr>
          <w:sz w:val="20"/>
          <w:szCs w:val="20"/>
        </w:rPr>
        <w:t xml:space="preserve"> 20935–61 </w:t>
      </w:r>
    </w:p>
    <w:p w14:paraId="7733A491"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Jin R, Ning X, Liu X, Zhao Y and Ye G 2023. </w:t>
      </w:r>
      <w:r w:rsidRPr="00E44DF2">
        <w:rPr>
          <w:rFonts w:eastAsia="Times New Roman" w:cs="Times New Roman"/>
          <w:kern w:val="0"/>
          <w:sz w:val="20"/>
          <w:szCs w:val="20"/>
          <w:lang w:eastAsia="en-ID"/>
          <w14:ligatures w14:val="none"/>
        </w:rPr>
        <w:t>Frontiers in Cellular Neuroscience</w:t>
      </w:r>
      <w:r w:rsidRPr="00E44DF2">
        <w:rPr>
          <w:rStyle w:val="Strong"/>
          <w:sz w:val="20"/>
          <w:szCs w:val="20"/>
        </w:rPr>
        <w:t>. 17</w:t>
      </w:r>
      <w:r w:rsidRPr="00E44DF2">
        <w:rPr>
          <w:sz w:val="20"/>
          <w:szCs w:val="20"/>
        </w:rPr>
        <w:t xml:space="preserve"> 1141339 </w:t>
      </w:r>
    </w:p>
    <w:p w14:paraId="133D4777"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Rahman M, Hashioka S, Azis I A, Jaya M A, Jerin S J F, Kimura-Kataoka K, Fujihara J, Inoue K, Inagaki M and Takeshita H 2023. </w:t>
      </w:r>
      <w:r w:rsidRPr="00E44DF2">
        <w:rPr>
          <w:rStyle w:val="Emphasis"/>
          <w:sz w:val="20"/>
          <w:szCs w:val="20"/>
        </w:rPr>
        <w:t>J. Integr. Neurosci.</w:t>
      </w:r>
      <w:r w:rsidRPr="00E44DF2">
        <w:rPr>
          <w:sz w:val="20"/>
          <w:szCs w:val="20"/>
        </w:rPr>
        <w:t xml:space="preserve"> </w:t>
      </w:r>
      <w:r w:rsidRPr="00E44DF2">
        <w:rPr>
          <w:rStyle w:val="Strong"/>
          <w:sz w:val="20"/>
          <w:szCs w:val="20"/>
        </w:rPr>
        <w:t>22</w:t>
      </w:r>
      <w:r w:rsidRPr="00E44DF2">
        <w:rPr>
          <w:sz w:val="20"/>
          <w:szCs w:val="20"/>
        </w:rPr>
        <w:t xml:space="preserve"> 120</w:t>
      </w:r>
    </w:p>
    <w:p w14:paraId="30EB4C37"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Zhang Z, Liu D, Liu S, Zhang S and Pan Y 2021. </w:t>
      </w:r>
      <w:r w:rsidRPr="00E44DF2">
        <w:rPr>
          <w:rFonts w:eastAsia="Times New Roman" w:cs="Times New Roman"/>
          <w:kern w:val="0"/>
          <w:sz w:val="20"/>
          <w:szCs w:val="20"/>
          <w:lang w:eastAsia="en-ID"/>
          <w14:ligatures w14:val="none"/>
        </w:rPr>
        <w:t>Frontiers in Cellular and Infection Microbiology</w:t>
      </w:r>
      <w:r w:rsidRPr="00E44DF2">
        <w:rPr>
          <w:rStyle w:val="Emphasis"/>
          <w:sz w:val="20"/>
          <w:szCs w:val="20"/>
        </w:rPr>
        <w:t>.</w:t>
      </w:r>
      <w:r w:rsidRPr="00E44DF2">
        <w:rPr>
          <w:sz w:val="20"/>
          <w:szCs w:val="20"/>
        </w:rPr>
        <w:t xml:space="preserve"> </w:t>
      </w:r>
      <w:r w:rsidRPr="00E44DF2">
        <w:rPr>
          <w:rStyle w:val="Strong"/>
          <w:sz w:val="20"/>
          <w:szCs w:val="20"/>
        </w:rPr>
        <w:t>10</w:t>
      </w:r>
      <w:r w:rsidRPr="00E44DF2">
        <w:rPr>
          <w:sz w:val="20"/>
          <w:szCs w:val="20"/>
        </w:rPr>
        <w:t xml:space="preserve"> 585917</w:t>
      </w:r>
    </w:p>
    <w:p w14:paraId="4DD7A55C"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Abdulkareem A A, Al-Taweel F B, Al-Sharqi A J B, Gul S S, Sha A and Chapple I L C 2023. </w:t>
      </w:r>
      <w:r w:rsidRPr="00E44DF2">
        <w:rPr>
          <w:rStyle w:val="Emphasis"/>
          <w:sz w:val="20"/>
          <w:szCs w:val="20"/>
        </w:rPr>
        <w:t>J. Oral Microbiol.</w:t>
      </w:r>
      <w:r w:rsidRPr="00E44DF2">
        <w:rPr>
          <w:sz w:val="20"/>
          <w:szCs w:val="20"/>
        </w:rPr>
        <w:t xml:space="preserve"> </w:t>
      </w:r>
      <w:r w:rsidRPr="00E44DF2">
        <w:rPr>
          <w:rStyle w:val="Strong"/>
          <w:sz w:val="20"/>
          <w:szCs w:val="20"/>
        </w:rPr>
        <w:t>15</w:t>
      </w:r>
      <w:r w:rsidRPr="00E44DF2">
        <w:rPr>
          <w:sz w:val="20"/>
          <w:szCs w:val="20"/>
        </w:rPr>
        <w:t xml:space="preserve"> 2197779 </w:t>
      </w:r>
    </w:p>
    <w:p w14:paraId="64EF89EB"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lang w:val="sv-SE"/>
        </w:rPr>
        <w:t xml:space="preserve">Zhang J, Yu C, Zhang X </w:t>
      </w:r>
      <w:r w:rsidRPr="00E44DF2">
        <w:rPr>
          <w:rStyle w:val="Emphasis"/>
          <w:sz w:val="20"/>
          <w:szCs w:val="20"/>
          <w:lang w:val="sv-SE"/>
        </w:rPr>
        <w:t>et al.</w:t>
      </w:r>
      <w:r w:rsidRPr="00E44DF2">
        <w:rPr>
          <w:sz w:val="20"/>
          <w:szCs w:val="20"/>
          <w:lang w:val="sv-SE"/>
        </w:rPr>
        <w:t xml:space="preserve"> 2018.  </w:t>
      </w:r>
      <w:r w:rsidRPr="00E44DF2">
        <w:rPr>
          <w:rStyle w:val="Emphasis"/>
          <w:sz w:val="20"/>
          <w:szCs w:val="20"/>
        </w:rPr>
        <w:t>J. Neuroinflammation</w:t>
      </w:r>
      <w:r w:rsidRPr="00E44DF2">
        <w:rPr>
          <w:sz w:val="20"/>
          <w:szCs w:val="20"/>
        </w:rPr>
        <w:t xml:space="preserve"> </w:t>
      </w:r>
      <w:r w:rsidRPr="00E44DF2">
        <w:rPr>
          <w:rStyle w:val="Strong"/>
          <w:sz w:val="20"/>
          <w:szCs w:val="20"/>
        </w:rPr>
        <w:t>15</w:t>
      </w:r>
      <w:r w:rsidRPr="00E44DF2">
        <w:rPr>
          <w:sz w:val="20"/>
          <w:szCs w:val="20"/>
        </w:rPr>
        <w:t xml:space="preserve"> 37 </w:t>
      </w:r>
    </w:p>
    <w:p w14:paraId="548AF1DC"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Versele R, Sevin E, Gosselet F, Fenart L and Candela P 2022. </w:t>
      </w:r>
      <w:r w:rsidRPr="00E44DF2">
        <w:rPr>
          <w:rFonts w:cs="Times New Roman"/>
          <w:i/>
          <w:iCs/>
          <w:sz w:val="20"/>
          <w:szCs w:val="20"/>
        </w:rPr>
        <w:t>International Journal of Molecular Sciences</w:t>
      </w:r>
      <w:r w:rsidRPr="00E44DF2">
        <w:rPr>
          <w:rStyle w:val="Emphasis"/>
          <w:sz w:val="20"/>
          <w:szCs w:val="20"/>
        </w:rPr>
        <w:t>.</w:t>
      </w:r>
      <w:r w:rsidRPr="00E44DF2">
        <w:rPr>
          <w:sz w:val="20"/>
          <w:szCs w:val="20"/>
        </w:rPr>
        <w:t xml:space="preserve"> </w:t>
      </w:r>
      <w:r w:rsidRPr="00E44DF2">
        <w:rPr>
          <w:rStyle w:val="Strong"/>
          <w:sz w:val="20"/>
          <w:szCs w:val="20"/>
        </w:rPr>
        <w:t>23</w:t>
      </w:r>
      <w:r w:rsidRPr="00E44DF2">
        <w:rPr>
          <w:sz w:val="20"/>
          <w:szCs w:val="20"/>
        </w:rPr>
        <w:t xml:space="preserve"> 10235</w:t>
      </w:r>
    </w:p>
    <w:p w14:paraId="716D5791"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Takata F, Nakagawa S, Matsumoto J and Dohgu S 2021. </w:t>
      </w:r>
      <w:r w:rsidRPr="00E44DF2">
        <w:rPr>
          <w:rStyle w:val="Emphasis"/>
          <w:sz w:val="20"/>
          <w:szCs w:val="20"/>
        </w:rPr>
        <w:t>Front Cell Neurosci.</w:t>
      </w:r>
      <w:r w:rsidRPr="00E44DF2">
        <w:rPr>
          <w:sz w:val="20"/>
          <w:szCs w:val="20"/>
        </w:rPr>
        <w:t xml:space="preserve"> </w:t>
      </w:r>
      <w:r w:rsidRPr="00E44DF2">
        <w:rPr>
          <w:rStyle w:val="Strong"/>
          <w:sz w:val="20"/>
          <w:szCs w:val="20"/>
        </w:rPr>
        <w:t>15</w:t>
      </w:r>
      <w:r w:rsidRPr="00E44DF2">
        <w:rPr>
          <w:sz w:val="20"/>
          <w:szCs w:val="20"/>
        </w:rPr>
        <w:t xml:space="preserve"> 661838</w:t>
      </w:r>
    </w:p>
    <w:p w14:paraId="0AC53CEE"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Ma X, Shin Y J, Yoo J W, Park H S and Kim D H 2023. </w:t>
      </w:r>
      <w:r w:rsidRPr="00E44DF2">
        <w:rPr>
          <w:rStyle w:val="Emphasis"/>
          <w:sz w:val="20"/>
          <w:szCs w:val="20"/>
        </w:rPr>
        <w:t>J. Adv. Res.</w:t>
      </w:r>
      <w:r w:rsidRPr="00E44DF2">
        <w:rPr>
          <w:sz w:val="20"/>
          <w:szCs w:val="20"/>
        </w:rPr>
        <w:t xml:space="preserve"> </w:t>
      </w:r>
      <w:r w:rsidRPr="00E44DF2">
        <w:rPr>
          <w:rStyle w:val="Strong"/>
          <w:sz w:val="20"/>
          <w:szCs w:val="20"/>
        </w:rPr>
        <w:t>54</w:t>
      </w:r>
      <w:r w:rsidRPr="00E44DF2">
        <w:rPr>
          <w:sz w:val="20"/>
          <w:szCs w:val="20"/>
        </w:rPr>
        <w:t xml:space="preserve"> 293–303 </w:t>
      </w:r>
    </w:p>
    <w:p w14:paraId="4BBF35A0"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Li R, Wang J, Xiong W, Luo Y, Feng H, Zhou H, Peng Y, He Y and Ye Q 2024. </w:t>
      </w:r>
      <w:r w:rsidRPr="00E44DF2">
        <w:rPr>
          <w:rFonts w:eastAsia="Times New Roman" w:cs="Times New Roman"/>
          <w:color w:val="383844"/>
          <w:kern w:val="0"/>
          <w:sz w:val="20"/>
          <w:szCs w:val="20"/>
          <w:lang w:eastAsia="en-ID"/>
          <w14:ligatures w14:val="none"/>
        </w:rPr>
        <w:t xml:space="preserve">Frontiers in Microbiology, </w:t>
      </w:r>
      <w:r w:rsidRPr="00E44DF2">
        <w:rPr>
          <w:rStyle w:val="Strong"/>
          <w:sz w:val="20"/>
          <w:szCs w:val="20"/>
        </w:rPr>
        <w:t>15</w:t>
      </w:r>
      <w:r w:rsidRPr="00E44DF2">
        <w:rPr>
          <w:sz w:val="20"/>
          <w:szCs w:val="20"/>
        </w:rPr>
        <w:t xml:space="preserve"> 1358179</w:t>
      </w:r>
    </w:p>
    <w:p w14:paraId="017919B0"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Jung S and Park H 2025. </w:t>
      </w:r>
      <w:r w:rsidRPr="00E44DF2">
        <w:rPr>
          <w:rStyle w:val="Emphasis"/>
          <w:sz w:val="20"/>
          <w:szCs w:val="20"/>
        </w:rPr>
        <w:t>Oral Biol. Res.</w:t>
      </w:r>
      <w:r w:rsidRPr="00E44DF2">
        <w:rPr>
          <w:sz w:val="20"/>
          <w:szCs w:val="20"/>
        </w:rPr>
        <w:t xml:space="preserve"> </w:t>
      </w:r>
      <w:r w:rsidRPr="00E44DF2">
        <w:rPr>
          <w:rStyle w:val="Strong"/>
          <w:sz w:val="20"/>
          <w:szCs w:val="20"/>
        </w:rPr>
        <w:t>49</w:t>
      </w:r>
      <w:r w:rsidRPr="00E44DF2">
        <w:rPr>
          <w:sz w:val="20"/>
          <w:szCs w:val="20"/>
        </w:rPr>
        <w:t xml:space="preserve"> 2</w:t>
      </w:r>
    </w:p>
    <w:p w14:paraId="1DDB3142"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Magnusson A, Wu R and Demirel I 2024. </w:t>
      </w:r>
      <w:r w:rsidRPr="00E44DF2">
        <w:rPr>
          <w:rStyle w:val="Emphasis"/>
          <w:sz w:val="20"/>
          <w:szCs w:val="20"/>
        </w:rPr>
        <w:t>Front Cell Infect Microbiol.</w:t>
      </w:r>
      <w:r w:rsidRPr="00E44DF2">
        <w:rPr>
          <w:sz w:val="20"/>
          <w:szCs w:val="20"/>
        </w:rPr>
        <w:t xml:space="preserve"> </w:t>
      </w:r>
      <w:r w:rsidRPr="00E44DF2">
        <w:rPr>
          <w:rStyle w:val="Strong"/>
          <w:sz w:val="20"/>
          <w:szCs w:val="20"/>
        </w:rPr>
        <w:t>14</w:t>
      </w:r>
      <w:r w:rsidRPr="00E44DF2">
        <w:rPr>
          <w:sz w:val="20"/>
          <w:szCs w:val="20"/>
        </w:rPr>
        <w:t xml:space="preserve"> 1451683</w:t>
      </w:r>
    </w:p>
    <w:p w14:paraId="7CFD6CEB"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Mayer M G and Fischer T 2024. </w:t>
      </w:r>
      <w:r w:rsidRPr="00E44DF2">
        <w:rPr>
          <w:rFonts w:cs="Times New Roman"/>
          <w:sz w:val="20"/>
          <w:szCs w:val="20"/>
        </w:rPr>
        <w:t>Frontiers in Cellular Neuroscience</w:t>
      </w:r>
      <w:r w:rsidRPr="00E44DF2">
        <w:rPr>
          <w:rStyle w:val="Emphasis"/>
          <w:sz w:val="20"/>
          <w:szCs w:val="20"/>
        </w:rPr>
        <w:t>.</w:t>
      </w:r>
      <w:r w:rsidRPr="00E44DF2">
        <w:rPr>
          <w:sz w:val="20"/>
          <w:szCs w:val="20"/>
        </w:rPr>
        <w:t xml:space="preserve"> </w:t>
      </w:r>
      <w:r w:rsidRPr="00E44DF2">
        <w:rPr>
          <w:rStyle w:val="Strong"/>
          <w:sz w:val="20"/>
          <w:szCs w:val="20"/>
        </w:rPr>
        <w:t>18</w:t>
      </w:r>
      <w:r w:rsidRPr="00E44DF2">
        <w:rPr>
          <w:sz w:val="20"/>
          <w:szCs w:val="20"/>
        </w:rPr>
        <w:t xml:space="preserve"> 1360195</w:t>
      </w:r>
    </w:p>
    <w:p w14:paraId="214864B4"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lastRenderedPageBreak/>
        <w:t>Tan S, Chen W, Kong G, Wei L and Xie Y 2023</w:t>
      </w:r>
      <w:r w:rsidRPr="00E44DF2">
        <w:rPr>
          <w:rFonts w:eastAsia="Times New Roman" w:cs="Times New Roman"/>
          <w:kern w:val="0"/>
          <w:sz w:val="20"/>
          <w:szCs w:val="20"/>
          <w:lang w:eastAsia="en-ID"/>
          <w14:ligatures w14:val="none"/>
        </w:rPr>
        <w:t>. Frontiers in Aging Neuroscience</w:t>
      </w:r>
      <w:r w:rsidRPr="00E44DF2">
        <w:rPr>
          <w:rStyle w:val="Emphasis"/>
          <w:sz w:val="20"/>
          <w:szCs w:val="20"/>
        </w:rPr>
        <w:t>.</w:t>
      </w:r>
      <w:r w:rsidRPr="00E44DF2">
        <w:rPr>
          <w:sz w:val="20"/>
          <w:szCs w:val="20"/>
        </w:rPr>
        <w:t xml:space="preserve"> </w:t>
      </w:r>
      <w:r w:rsidRPr="00E44DF2">
        <w:rPr>
          <w:rStyle w:val="Strong"/>
          <w:sz w:val="20"/>
          <w:szCs w:val="20"/>
        </w:rPr>
        <w:t>15</w:t>
      </w:r>
      <w:r w:rsidRPr="00E44DF2">
        <w:rPr>
          <w:sz w:val="20"/>
          <w:szCs w:val="20"/>
        </w:rPr>
        <w:t xml:space="preserve"> 1305790 </w:t>
      </w:r>
    </w:p>
    <w:p w14:paraId="714C09DB"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Liu X H, Zhao Y L, Ma Q M, Zhou X H and Wang Y 2007. </w:t>
      </w:r>
      <w:r w:rsidRPr="00E44DF2">
        <w:rPr>
          <w:rStyle w:val="Emphasis"/>
          <w:sz w:val="20"/>
          <w:szCs w:val="20"/>
        </w:rPr>
        <w:t>Sichuan Da Xue Xue Bao Yi Xue Ban</w:t>
      </w:r>
      <w:r w:rsidRPr="00E44DF2">
        <w:rPr>
          <w:sz w:val="20"/>
          <w:szCs w:val="20"/>
        </w:rPr>
        <w:t xml:space="preserve"> </w:t>
      </w:r>
      <w:r w:rsidRPr="00E44DF2">
        <w:rPr>
          <w:rStyle w:val="Strong"/>
          <w:sz w:val="20"/>
          <w:szCs w:val="20"/>
        </w:rPr>
        <w:t>38</w:t>
      </w:r>
      <w:r w:rsidRPr="00E44DF2">
        <w:rPr>
          <w:sz w:val="20"/>
          <w:szCs w:val="20"/>
        </w:rPr>
        <w:t xml:space="preserve"> 73–7 </w:t>
      </w:r>
    </w:p>
    <w:p w14:paraId="0D2306CE"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Bosco G, Brizzolari A, Paganini M, Camporesi E, Vezzoli A and Mrakic-Sposta S 2025. </w:t>
      </w:r>
      <w:r w:rsidRPr="00E44DF2">
        <w:rPr>
          <w:rStyle w:val="Emphasis"/>
          <w:sz w:val="20"/>
          <w:szCs w:val="20"/>
        </w:rPr>
        <w:t>J. Transl. Myol.</w:t>
      </w:r>
      <w:r w:rsidRPr="00E44DF2">
        <w:rPr>
          <w:sz w:val="20"/>
          <w:szCs w:val="20"/>
        </w:rPr>
        <w:t xml:space="preserve"> </w:t>
      </w:r>
      <w:r w:rsidRPr="00E44DF2">
        <w:rPr>
          <w:rStyle w:val="Strong"/>
          <w:sz w:val="20"/>
          <w:szCs w:val="20"/>
        </w:rPr>
        <w:t>35</w:t>
      </w:r>
      <w:r w:rsidRPr="00E44DF2">
        <w:rPr>
          <w:sz w:val="20"/>
          <w:szCs w:val="20"/>
        </w:rPr>
        <w:t xml:space="preserve"> 12783 </w:t>
      </w:r>
    </w:p>
    <w:p w14:paraId="13C8C436"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Thom S R 2009. </w:t>
      </w:r>
      <w:r w:rsidRPr="00E44DF2">
        <w:rPr>
          <w:rStyle w:val="Emphasis"/>
          <w:sz w:val="20"/>
          <w:szCs w:val="20"/>
        </w:rPr>
        <w:t>J. Appl. Physiol.</w:t>
      </w:r>
      <w:r w:rsidRPr="00E44DF2">
        <w:rPr>
          <w:sz w:val="20"/>
          <w:szCs w:val="20"/>
        </w:rPr>
        <w:t xml:space="preserve"> </w:t>
      </w:r>
      <w:r w:rsidRPr="00E44DF2">
        <w:rPr>
          <w:rStyle w:val="Strong"/>
          <w:sz w:val="20"/>
          <w:szCs w:val="20"/>
        </w:rPr>
        <w:t>106</w:t>
      </w:r>
      <w:r w:rsidRPr="00E44DF2">
        <w:rPr>
          <w:sz w:val="20"/>
          <w:szCs w:val="20"/>
        </w:rPr>
        <w:t xml:space="preserve"> 988–95</w:t>
      </w:r>
    </w:p>
    <w:p w14:paraId="181C0803"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Liu S, Shen G, Deng S, Wang X, Wu Q and Guo A 2013. </w:t>
      </w:r>
      <w:r w:rsidRPr="00E44DF2">
        <w:rPr>
          <w:rStyle w:val="Emphasis"/>
          <w:sz w:val="20"/>
          <w:szCs w:val="20"/>
        </w:rPr>
        <w:t>Neural Regen. Res.</w:t>
      </w:r>
      <w:r w:rsidRPr="00E44DF2">
        <w:rPr>
          <w:sz w:val="20"/>
          <w:szCs w:val="20"/>
        </w:rPr>
        <w:t xml:space="preserve"> </w:t>
      </w:r>
      <w:r w:rsidRPr="00E44DF2">
        <w:rPr>
          <w:rStyle w:val="Strong"/>
          <w:sz w:val="20"/>
          <w:szCs w:val="20"/>
        </w:rPr>
        <w:t>8</w:t>
      </w:r>
      <w:r w:rsidRPr="00E44DF2">
        <w:rPr>
          <w:sz w:val="20"/>
          <w:szCs w:val="20"/>
        </w:rPr>
        <w:t xml:space="preserve"> 3334–43 </w:t>
      </w:r>
    </w:p>
    <w:p w14:paraId="066C1E01"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Ilievski V, Zuchowska P K, Green S J, Toth P T and Ragozzino M E </w:t>
      </w:r>
      <w:r w:rsidRPr="00E44DF2">
        <w:rPr>
          <w:rStyle w:val="Emphasis"/>
          <w:sz w:val="20"/>
          <w:szCs w:val="20"/>
        </w:rPr>
        <w:t>et al.</w:t>
      </w:r>
      <w:r w:rsidRPr="00E44DF2">
        <w:rPr>
          <w:sz w:val="20"/>
          <w:szCs w:val="20"/>
        </w:rPr>
        <w:t xml:space="preserve"> 2018. </w:t>
      </w:r>
      <w:r w:rsidRPr="00E44DF2">
        <w:rPr>
          <w:rStyle w:val="Emphasis"/>
          <w:sz w:val="20"/>
          <w:szCs w:val="20"/>
        </w:rPr>
        <w:t>Plos One</w:t>
      </w:r>
      <w:r w:rsidRPr="00E44DF2">
        <w:rPr>
          <w:sz w:val="20"/>
          <w:szCs w:val="20"/>
        </w:rPr>
        <w:t xml:space="preserve"> </w:t>
      </w:r>
      <w:r w:rsidRPr="00E44DF2">
        <w:rPr>
          <w:rStyle w:val="Strong"/>
          <w:sz w:val="20"/>
          <w:szCs w:val="20"/>
        </w:rPr>
        <w:t>13</w:t>
      </w:r>
      <w:r w:rsidRPr="00E44DF2">
        <w:rPr>
          <w:sz w:val="20"/>
          <w:szCs w:val="20"/>
        </w:rPr>
        <w:t xml:space="preserve"> e0204941 </w:t>
      </w:r>
    </w:p>
    <w:p w14:paraId="7CC7C7B4" w14:textId="77777777" w:rsidR="00E44DF2" w:rsidRPr="00E44DF2" w:rsidRDefault="00E44DF2" w:rsidP="00E44DF2">
      <w:pPr>
        <w:pStyle w:val="IOP-CS-ReferenceText"/>
        <w:numPr>
          <w:ilvl w:val="0"/>
          <w:numId w:val="24"/>
        </w:numPr>
        <w:ind w:hanging="720"/>
        <w:jc w:val="both"/>
        <w:rPr>
          <w:sz w:val="20"/>
          <w:szCs w:val="20"/>
        </w:rPr>
      </w:pPr>
      <w:r w:rsidRPr="00E44DF2">
        <w:rPr>
          <w:sz w:val="20"/>
          <w:szCs w:val="20"/>
        </w:rPr>
        <w:t xml:space="preserve">Ding Y, Ren J, Yu H, Yu W and Zhou Y 2018. </w:t>
      </w:r>
      <w:r w:rsidRPr="00E44DF2">
        <w:rPr>
          <w:rStyle w:val="Emphasis"/>
          <w:sz w:val="20"/>
          <w:szCs w:val="20"/>
        </w:rPr>
        <w:t>Immun.Ageing</w:t>
      </w:r>
      <w:r w:rsidRPr="00E44DF2">
        <w:rPr>
          <w:sz w:val="20"/>
          <w:szCs w:val="20"/>
        </w:rPr>
        <w:t xml:space="preserve"> </w:t>
      </w:r>
      <w:r w:rsidRPr="00E44DF2">
        <w:rPr>
          <w:rStyle w:val="Strong"/>
          <w:sz w:val="20"/>
          <w:szCs w:val="20"/>
        </w:rPr>
        <w:t>15</w:t>
      </w:r>
      <w:r w:rsidRPr="00E44DF2">
        <w:rPr>
          <w:sz w:val="20"/>
          <w:szCs w:val="20"/>
        </w:rPr>
        <w:t xml:space="preserve"> 6</w:t>
      </w:r>
    </w:p>
    <w:p w14:paraId="6AD7A575" w14:textId="17453F33" w:rsidR="00B21D02" w:rsidRPr="00E44DF2" w:rsidRDefault="00E44DF2" w:rsidP="00E44DF2">
      <w:pPr>
        <w:pStyle w:val="ListParagraph"/>
        <w:spacing w:after="120" w:line="360" w:lineRule="auto"/>
        <w:ind w:left="284" w:right="0" w:firstLine="425"/>
        <w:rPr>
          <w:sz w:val="20"/>
          <w:szCs w:val="20"/>
        </w:rPr>
      </w:pPr>
      <w:r w:rsidRPr="00E44DF2">
        <w:rPr>
          <w:sz w:val="20"/>
          <w:szCs w:val="20"/>
        </w:rPr>
        <w:t>Melbiarta RR, Kalanjati VP, Herawati L, Salim Y, Othman Z. Folia Medica Indonesiana. 59 1</w:t>
      </w:r>
    </w:p>
    <w:p w14:paraId="5E71FDF6" w14:textId="504656C2" w:rsidR="00761248" w:rsidRDefault="00761248" w:rsidP="00761248">
      <w:pPr>
        <w:pStyle w:val="Heading1"/>
        <w:ind w:left="-5"/>
      </w:pPr>
      <w:r w:rsidRPr="00761248">
        <w:t>Authors</w:t>
      </w:r>
    </w:p>
    <w:p w14:paraId="5628AC45" w14:textId="63ED1ECA" w:rsidR="00761248" w:rsidRPr="00B21D02" w:rsidRDefault="00761248" w:rsidP="00B21D02">
      <w:pPr>
        <w:pStyle w:val="0BodyText"/>
        <w:ind w:left="1418"/>
        <w:rPr>
          <w:rFonts w:ascii="Cambria" w:eastAsiaTheme="minorEastAsia" w:hAnsi="Cambria"/>
        </w:rPr>
      </w:pPr>
      <w:r w:rsidRPr="00B21D02">
        <w:rPr>
          <w:rFonts w:ascii="Cambria" w:hAnsi="Cambria"/>
          <w:noProof/>
        </w:rPr>
        <mc:AlternateContent>
          <mc:Choice Requires="wps">
            <w:drawing>
              <wp:anchor distT="0" distB="0" distL="114300" distR="114300" simplePos="0" relativeHeight="251658240" behindDoc="0" locked="0" layoutInCell="1" allowOverlap="1" wp14:anchorId="73978F28" wp14:editId="5A6BDAD1">
                <wp:simplePos x="0" y="0"/>
                <wp:positionH relativeFrom="column">
                  <wp:posOffset>0</wp:posOffset>
                </wp:positionH>
                <wp:positionV relativeFrom="paragraph">
                  <wp:posOffset>47996</wp:posOffset>
                </wp:positionV>
                <wp:extent cx="782955" cy="974725"/>
                <wp:effectExtent l="0" t="0" r="17145" b="15875"/>
                <wp:wrapNone/>
                <wp:docPr id="4" name="Rectangle 4"/>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AD184" w14:textId="60914D6D" w:rsidR="00761248" w:rsidRDefault="00761248" w:rsidP="00761248">
                            <w:pPr>
                              <w:ind w:left="0"/>
                              <w:jc w:val="center"/>
                            </w:pPr>
                            <w:r>
                              <w:t>Photo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78F28" id="Rectangle 4" o:spid="_x0000_s1039" style="position:absolute;left:0;text-align:left;margin-left:0;margin-top:3.8pt;width:61.65pt;height:76.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" filled="f" strokecolor="black [3213]" strokeweight="1pt">
                <v:textbox>
                  <w:txbxContent>
                    <w:p w14:paraId="1D2AD184" w14:textId="60914D6D" w:rsidR="00761248" w:rsidRDefault="00761248" w:rsidP="00761248">
                      <w:pPr>
                        <w:ind w:left="0"/>
                        <w:jc w:val="center"/>
                      </w:pPr>
                      <w:r>
                        <w:t>Photo</w:t>
                      </w:r>
                    </w:p>
                  </w:txbxContent>
                </v:textbox>
              </v:rect>
            </w:pict>
          </mc:Fallback>
        </mc:AlternateContent>
      </w:r>
      <w:r w:rsidRPr="00B21D02">
        <w:rPr>
          <w:rFonts w:ascii="Cambria" w:eastAsiaTheme="minorEastAsia" w:hAnsi="Cambria"/>
          <w:b/>
        </w:rPr>
        <w:t>1</w:t>
      </w:r>
      <w:r w:rsidRPr="00B21D02">
        <w:rPr>
          <w:rFonts w:ascii="Cambria" w:eastAsiaTheme="minorEastAsia" w:hAnsi="Cambria"/>
          <w:b/>
          <w:vertAlign w:val="superscript"/>
        </w:rPr>
        <w:t>st</w:t>
      </w:r>
      <w:r w:rsidRPr="00B21D02">
        <w:rPr>
          <w:rFonts w:ascii="Cambria" w:eastAsiaTheme="minorEastAsia" w:hAnsi="Cambria"/>
          <w:b/>
        </w:rPr>
        <w:t xml:space="preserve"> Author</w:t>
      </w:r>
      <w:bookmarkStart w:id="8" w:name="_Hlk107142691"/>
      <w:r w:rsidR="00BA574E" w:rsidRPr="00B21D02">
        <w:rPr>
          <w:rFonts w:ascii="Cambria" w:eastAsiaTheme="minorEastAsia" w:hAnsi="Cambria"/>
          <w:b/>
        </w:rPr>
        <w:t xml:space="preserve"> </w:t>
      </w:r>
      <w:r w:rsidR="00BA574E" w:rsidRPr="00B21D02">
        <w:rPr>
          <w:rFonts w:ascii="Cambria" w:hAnsi="Cambria"/>
          <w:noProof/>
          <w:sz w:val="18"/>
          <w:szCs w:val="18"/>
        </w:rPr>
        <w:drawing>
          <wp:inline distT="0" distB="0" distL="0" distR="0" wp14:anchorId="32BA3550" wp14:editId="2C9C162E">
            <wp:extent cx="114935" cy="114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7B0BAD90" wp14:editId="0A0E58C3">
            <wp:extent cx="114935" cy="114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636FF699" wp14:editId="5954298A">
            <wp:extent cx="114935" cy="114935"/>
            <wp:effectExtent l="0" t="0" r="0" b="0"/>
            <wp:docPr id="11" name="Graphic 1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14935" cy="114935"/>
                    </a:xfrm>
                    <a:prstGeom prst="rect">
                      <a:avLst/>
                    </a:prstGeom>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0CCA8ACC" wp14:editId="4F8E8A06">
            <wp:extent cx="114935" cy="1149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bookmarkEnd w:id="8"/>
      <w:r w:rsidR="00BA574E" w:rsidRPr="00B21D02">
        <w:rPr>
          <w:rFonts w:ascii="Cambria" w:eastAsiaTheme="minorEastAsia" w:hAnsi="Cambria"/>
        </w:rPr>
        <w:t xml:space="preserve"> </w:t>
      </w:r>
      <w:r w:rsidR="00B21D02" w:rsidRPr="00B21D02">
        <w:rPr>
          <w:rFonts w:ascii="Cambria" w:eastAsiaTheme="minorEastAsia" w:hAnsi="Cambria"/>
        </w:rPr>
        <w:t>is affiliated with the Indonesian Institute of Science and Technology Research (IISTR), Jalan Padanaram No. 24, Yogyakarta 55143, Indonesia. She frequently serves as the Publication Chair for international conferences and is actively involved in web design, online marketing consultation, and technical support for iistr.org.</w:t>
      </w:r>
      <w:r w:rsidRPr="00B21D02">
        <w:rPr>
          <w:rFonts w:ascii="Cambria" w:eastAsiaTheme="minorEastAsia" w:hAnsi="Cambria"/>
        </w:rPr>
        <w:t xml:space="preserve"> (email: </w:t>
      </w:r>
      <w:hyperlink r:id="rId29" w:history="1">
        <w:r w:rsidR="00BA574E" w:rsidRPr="00B21D02">
          <w:rPr>
            <w:rStyle w:val="Hyperlink"/>
            <w:rFonts w:ascii="Cambria" w:eastAsiaTheme="minorEastAsia" w:hAnsi="Cambria"/>
          </w:rPr>
          <w:t>example@example.org</w:t>
        </w:r>
      </w:hyperlink>
      <w:r w:rsidRPr="00B21D02">
        <w:rPr>
          <w:rFonts w:ascii="Cambria" w:eastAsiaTheme="minorEastAsia" w:hAnsi="Cambria"/>
        </w:rPr>
        <w:t>).</w:t>
      </w:r>
    </w:p>
    <w:p w14:paraId="33BC2B01" w14:textId="77777777" w:rsidR="00761248" w:rsidRPr="00B21D02" w:rsidRDefault="00761248" w:rsidP="00761248">
      <w:pPr>
        <w:pStyle w:val="0BodyText"/>
        <w:ind w:left="1418"/>
        <w:rPr>
          <w:rFonts w:ascii="Cambria" w:eastAsiaTheme="minorEastAsia" w:hAnsi="Cambria"/>
          <w:b/>
        </w:rPr>
      </w:pPr>
    </w:p>
    <w:p w14:paraId="7CD1797B" w14:textId="77777777" w:rsidR="00761248" w:rsidRPr="00B21D02" w:rsidRDefault="00761248" w:rsidP="00761248">
      <w:pPr>
        <w:pStyle w:val="0BodyText"/>
        <w:ind w:left="1418"/>
        <w:rPr>
          <w:rFonts w:ascii="Cambria" w:eastAsiaTheme="minorEastAsia" w:hAnsi="Cambria"/>
          <w:b/>
        </w:rPr>
      </w:pPr>
    </w:p>
    <w:p w14:paraId="6FEB21E6" w14:textId="38F4E08E" w:rsidR="00761248" w:rsidRPr="00B21D02" w:rsidRDefault="00761248" w:rsidP="00761248">
      <w:pPr>
        <w:pStyle w:val="0BodyText"/>
        <w:ind w:left="1418"/>
        <w:rPr>
          <w:rFonts w:ascii="Cambria" w:eastAsiaTheme="minorEastAsia" w:hAnsi="Cambria"/>
          <w:b/>
        </w:rPr>
      </w:pPr>
    </w:p>
    <w:p w14:paraId="57DED310" w14:textId="45799F19" w:rsidR="00B21D02" w:rsidRPr="00B21D02" w:rsidRDefault="00761248" w:rsidP="00B21D02">
      <w:pPr>
        <w:pStyle w:val="0BodyText"/>
        <w:ind w:left="1418"/>
        <w:rPr>
          <w:rFonts w:ascii="Cambria" w:eastAsiaTheme="minorEastAsia" w:hAnsi="Cambria"/>
        </w:rPr>
      </w:pPr>
      <w:r w:rsidRPr="00B21D02">
        <w:rPr>
          <w:rFonts w:ascii="Cambria" w:hAnsi="Cambria"/>
          <w:noProof/>
        </w:rPr>
        <mc:AlternateContent>
          <mc:Choice Requires="wps">
            <w:drawing>
              <wp:anchor distT="0" distB="0" distL="114300" distR="114300" simplePos="0" relativeHeight="251660288" behindDoc="0" locked="0" layoutInCell="1" allowOverlap="1" wp14:anchorId="38DF7042" wp14:editId="76B66F98">
                <wp:simplePos x="0" y="0"/>
                <wp:positionH relativeFrom="column">
                  <wp:posOffset>-4445</wp:posOffset>
                </wp:positionH>
                <wp:positionV relativeFrom="paragraph">
                  <wp:posOffset>45349</wp:posOffset>
                </wp:positionV>
                <wp:extent cx="782955" cy="974725"/>
                <wp:effectExtent l="0" t="0" r="17145" b="15875"/>
                <wp:wrapNone/>
                <wp:docPr id="15" name="Rectangle 15"/>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28F73C" w14:textId="77777777" w:rsidR="00761248" w:rsidRDefault="00761248" w:rsidP="00761248">
                            <w:pPr>
                              <w:ind w:left="0"/>
                              <w:jc w:val="center"/>
                            </w:pPr>
                            <w:r>
                              <w:t>Photo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DF7042" id="Rectangle 15" o:spid="_x0000_s1040" style="position:absolute;left:0;text-align:left;margin-left:-.35pt;margin-top:3.55pt;width:61.65pt;height:7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" filled="f" strokecolor="black [3213]" strokeweight="1pt">
                <v:textbox>
                  <w:txbxContent>
                    <w:p w14:paraId="5228F73C" w14:textId="77777777" w:rsidR="00761248" w:rsidRDefault="00761248" w:rsidP="00761248">
                      <w:pPr>
                        <w:ind w:left="0"/>
                        <w:jc w:val="center"/>
                      </w:pPr>
                      <w:r>
                        <w:t>Photo</w:t>
                      </w:r>
                    </w:p>
                  </w:txbxContent>
                </v:textbox>
              </v:rect>
            </w:pict>
          </mc:Fallback>
        </mc:AlternateContent>
      </w:r>
      <w:r w:rsidRPr="00B21D02">
        <w:rPr>
          <w:rFonts w:ascii="Cambria" w:eastAsiaTheme="minorEastAsia" w:hAnsi="Cambria"/>
          <w:b/>
        </w:rPr>
        <w:t>2</w:t>
      </w:r>
      <w:r w:rsidRPr="00B21D02">
        <w:rPr>
          <w:rFonts w:ascii="Cambria" w:eastAsiaTheme="minorEastAsia" w:hAnsi="Cambria"/>
          <w:b/>
          <w:vertAlign w:val="superscript"/>
        </w:rPr>
        <w:t>nd</w:t>
      </w:r>
      <w:r w:rsidRPr="00B21D02">
        <w:rPr>
          <w:rFonts w:ascii="Cambria" w:eastAsiaTheme="minorEastAsia" w:hAnsi="Cambria"/>
          <w:b/>
        </w:rPr>
        <w:t xml:space="preserve"> Author</w:t>
      </w:r>
      <w:r w:rsidR="00BA574E" w:rsidRPr="00B21D02">
        <w:rPr>
          <w:rFonts w:ascii="Cambria" w:eastAsiaTheme="minorEastAsia" w:hAnsi="Cambria"/>
          <w:b/>
        </w:rPr>
        <w:t xml:space="preserve"> </w:t>
      </w:r>
      <w:r w:rsidR="00BA574E" w:rsidRPr="00B21D02">
        <w:rPr>
          <w:rFonts w:ascii="Cambria" w:hAnsi="Cambria"/>
          <w:noProof/>
          <w:sz w:val="18"/>
          <w:szCs w:val="18"/>
        </w:rPr>
        <w:drawing>
          <wp:inline distT="0" distB="0" distL="0" distR="0" wp14:anchorId="45311D34" wp14:editId="083A2604">
            <wp:extent cx="114935" cy="1149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39D11DED" wp14:editId="2675E8F6">
            <wp:extent cx="114935" cy="114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1476F35F" wp14:editId="32633A5C">
            <wp:extent cx="114935" cy="114935"/>
            <wp:effectExtent l="0" t="0" r="0" b="0"/>
            <wp:docPr id="18" name="Graphic 18"/>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14935" cy="114935"/>
                    </a:xfrm>
                    <a:prstGeom prst="rect">
                      <a:avLst/>
                    </a:prstGeom>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23C2B3C4" wp14:editId="458D0F3E">
            <wp:extent cx="114935" cy="1149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eastAsiaTheme="minorEastAsia" w:hAnsi="Cambria"/>
        </w:rPr>
        <w:t xml:space="preserve"> </w:t>
      </w:r>
      <w:r w:rsidR="00B21D02" w:rsidRPr="00B21D02">
        <w:rPr>
          <w:rFonts w:ascii="Cambria" w:eastAsiaTheme="minorEastAsia" w:hAnsi="Cambria"/>
        </w:rPr>
        <w:t xml:space="preserve">is an education scientist, senior lecturer, and currently the Dean of the Faculty of Education at the University of Science and Technology Research, Bantul, Indonesia. He also holds visiting professorships at universities in Brunei, the Philippines, and the United Kingdom. He serves as Editor-in-Chief of the journal ABCD published by iistr.org. (email: </w:t>
      </w:r>
      <w:hyperlink r:id="rId30" w:history="1">
        <w:r w:rsidR="00B21D02" w:rsidRPr="00B21D02">
          <w:rPr>
            <w:rStyle w:val="Hyperlink"/>
            <w:rFonts w:ascii="Cambria" w:eastAsiaTheme="minorEastAsia" w:hAnsi="Cambria"/>
          </w:rPr>
          <w:t>example@example.org</w:t>
        </w:r>
      </w:hyperlink>
      <w:r w:rsidR="00B21D02" w:rsidRPr="00B21D02">
        <w:rPr>
          <w:rFonts w:ascii="Cambria" w:eastAsiaTheme="minorEastAsia" w:hAnsi="Cambria"/>
        </w:rPr>
        <w:t>)</w:t>
      </w:r>
    </w:p>
    <w:p w14:paraId="0B5DA4CE" w14:textId="77777777" w:rsidR="00B21D02" w:rsidRDefault="00B21D02" w:rsidP="00B21D02">
      <w:pPr>
        <w:pStyle w:val="0BodyText"/>
        <w:ind w:left="1418"/>
        <w:rPr>
          <w:rFonts w:eastAsiaTheme="minorEastAsia"/>
        </w:rPr>
      </w:pPr>
    </w:p>
    <w:p w14:paraId="6C5FEE34" w14:textId="77777777" w:rsidR="00B21D02" w:rsidRDefault="00B21D02" w:rsidP="00B21D02">
      <w:pPr>
        <w:pStyle w:val="0BodyText"/>
        <w:ind w:left="1418"/>
        <w:rPr>
          <w:rFonts w:eastAsiaTheme="minorEastAsia"/>
        </w:rPr>
      </w:pPr>
    </w:p>
    <w:p w14:paraId="4EC30268" w14:textId="77777777" w:rsidR="00B21D02" w:rsidRDefault="00B21D02" w:rsidP="00B21D02">
      <w:pPr>
        <w:pStyle w:val="0BodyText"/>
        <w:ind w:firstLine="0"/>
        <w:rPr>
          <w:rFonts w:eastAsiaTheme="minorEastAsia"/>
          <w:b/>
        </w:rPr>
      </w:pPr>
    </w:p>
    <w:p w14:paraId="53CA1BA8" w14:textId="77777777" w:rsidR="00761248" w:rsidRDefault="00761248" w:rsidP="00761248">
      <w:pPr>
        <w:pStyle w:val="0BodyText"/>
        <w:ind w:left="1418"/>
      </w:pPr>
    </w:p>
    <w:p w14:paraId="1A9314F8" w14:textId="0EDC6AA3" w:rsidR="00664C6B" w:rsidRDefault="00664C6B">
      <w:pPr>
        <w:spacing w:after="0" w:line="259" w:lineRule="auto"/>
        <w:ind w:left="0" w:right="0" w:firstLine="0"/>
        <w:jc w:val="left"/>
      </w:pPr>
    </w:p>
    <w:sectPr w:rsidR="00664C6B" w:rsidSect="009A7897">
      <w:headerReference w:type="even" r:id="rId31"/>
      <w:headerReference w:type="default" r:id="rId32"/>
      <w:footerReference w:type="even" r:id="rId33"/>
      <w:footerReference w:type="default" r:id="rId34"/>
      <w:headerReference w:type="first" r:id="rId35"/>
      <w:footerReference w:type="first" r:id="rId36"/>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09CED" w14:textId="77777777" w:rsidR="00596923" w:rsidRDefault="00596923">
      <w:pPr>
        <w:spacing w:after="0" w:line="240" w:lineRule="auto"/>
      </w:pPr>
      <w:r>
        <w:separator/>
      </w:r>
    </w:p>
  </w:endnote>
  <w:endnote w:type="continuationSeparator" w:id="0">
    <w:p w14:paraId="3712B2B4" w14:textId="77777777" w:rsidR="00596923" w:rsidRDefault="00596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1F7E2A07"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Pr>
        <w:i/>
      </w:rPr>
      <w:t xml:space="preserve"> </w:t>
    </w:r>
    <w:r w:rsidR="00657F11">
      <w:rPr>
        <w:i/>
      </w:rPr>
      <w:t xml:space="preserve">  </w:t>
    </w:r>
    <w:r w:rsidR="00B83874">
      <w:rPr>
        <w:i/>
      </w:rPr>
      <w:t xml:space="preserve"> </w:t>
    </w:r>
    <w:r w:rsidR="00D9690E" w:rsidRPr="00655321">
      <w:rPr>
        <w:i/>
        <w:sz w:val="20"/>
      </w:rPr>
      <w:t>P-ISSN 2961-9</w:t>
    </w:r>
    <w:r w:rsidR="00F4698E">
      <w:rPr>
        <w:i/>
        <w:sz w:val="20"/>
      </w:rPr>
      <w:t>106</w:t>
    </w:r>
    <w:r w:rsidR="00D9690E" w:rsidRPr="00655321">
      <w:rPr>
        <w:i/>
        <w:sz w:val="20"/>
      </w:rPr>
      <w:t xml:space="preserve"> </w:t>
    </w:r>
    <w:r w:rsidR="00D9690E" w:rsidRPr="00655321">
      <w:rPr>
        <w:rFonts w:ascii="Times New Roman" w:hAnsi="Times New Roman" w:cs="Times New Roman"/>
        <w:i/>
        <w:sz w:val="20"/>
      </w:rPr>
      <w:t>●</w:t>
    </w:r>
    <w:r w:rsidR="00D9690E" w:rsidRPr="00655321">
      <w:rPr>
        <w:i/>
        <w:sz w:val="20"/>
      </w:rPr>
      <w:t xml:space="preserve"> E-ISSN 2961-86</w:t>
    </w:r>
    <w:r w:rsidR="00F4698E">
      <w:rPr>
        <w:i/>
        <w:sz w:val="20"/>
      </w:rPr>
      <w:t>81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39EEA946"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7E606E" w:rsidRPr="009A7897">
      <w:rPr>
        <w:rFonts w:eastAsia="Calibri" w:cs="Calibri"/>
        <w:i/>
        <w:iCs/>
        <w:noProof/>
        <w:sz w:val="20"/>
        <w:szCs w:val="20"/>
      </w:rPr>
      <w:t>Title: Paper Formatting for IIST</w:t>
    </w:r>
    <w:r>
      <w:rPr>
        <w:rFonts w:eastAsia="Calibri" w:cs="Calibri"/>
        <w:i/>
        <w:iCs/>
        <w:noProof/>
        <w:sz w:val="20"/>
        <w:szCs w:val="20"/>
      </w:rPr>
      <w:t>R Journals</w:t>
    </w:r>
    <w:r w:rsidR="007E606E" w:rsidRPr="009A7897">
      <w:rPr>
        <w:rFonts w:eastAsia="Calibri" w:cs="Calibri"/>
        <w:i/>
        <w:iCs/>
        <w:noProof/>
        <w:sz w:val="20"/>
        <w:szCs w:val="20"/>
      </w:rPr>
      <w:t xml:space="preserve"> </w:t>
    </w:r>
    <w:r w:rsidR="00F11B2D" w:rsidRPr="009A7897">
      <w:rPr>
        <w:i/>
        <w:iCs/>
        <w:sz w:val="20"/>
        <w:szCs w:val="20"/>
      </w:rPr>
      <w:t>(</w:t>
    </w:r>
    <w:r w:rsidR="007E606E" w:rsidRPr="009A7897">
      <w:rPr>
        <w:i/>
        <w:iCs/>
        <w:sz w:val="20"/>
        <w:szCs w:val="20"/>
      </w:rPr>
      <w:t>First author</w:t>
    </w:r>
    <w:r w:rsidR="00F11B2D" w:rsidRPr="009A7897">
      <w:rPr>
        <w:i/>
        <w:iCs/>
        <w:sz w:val="20"/>
        <w:szCs w:val="20"/>
      </w:rPr>
      <w:t xml:space="preserve">, et al.)                                  </w:t>
    </w:r>
    <w:r w:rsidRPr="007E606E">
      <w:t xml:space="preserve"> </w:t>
    </w:r>
    <w:r w:rsidRPr="007E606E">
      <w:tab/>
      <w:t xml:space="preserve">    </w:t>
    </w:r>
    <w:r w:rsidRPr="007E606E">
      <w:tab/>
      <w:t xml:space="preserve"> </w:t>
    </w:r>
    <w:r w:rsidRPr="007E606E">
      <w:tab/>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6AD2C" w14:textId="77777777" w:rsidR="00596923" w:rsidRDefault="00596923">
      <w:pPr>
        <w:spacing w:after="0" w:line="240" w:lineRule="auto"/>
      </w:pPr>
      <w:r>
        <w:separator/>
      </w:r>
    </w:p>
  </w:footnote>
  <w:footnote w:type="continuationSeparator" w:id="0">
    <w:p w14:paraId="097823A8" w14:textId="77777777" w:rsidR="00596923" w:rsidRDefault="00596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31F89A67" w:rsidR="00664C6B" w:rsidRDefault="00000000" w:rsidP="009A7897">
    <w:pPr>
      <w:tabs>
        <w:tab w:val="center" w:pos="43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8A16FC" w:rsidRPr="008A16FC">
      <w:rPr>
        <w:i/>
        <w:sz w:val="20"/>
      </w:rPr>
      <w:t xml:space="preserve"> </w:t>
    </w:r>
    <w:r w:rsidR="00F401EF">
      <w:rPr>
        <w:i/>
        <w:sz w:val="20"/>
      </w:rPr>
      <w:t>JPHS</w:t>
    </w:r>
    <w:r w:rsidR="008A16FC">
      <w:rPr>
        <w:i/>
        <w:sz w:val="20"/>
      </w:rPr>
      <w:t xml:space="preserve"> Vol. XX</w:t>
    </w:r>
    <w:r w:rsidR="00C3729D">
      <w:rPr>
        <w:i/>
        <w:sz w:val="20"/>
      </w:rPr>
      <w:t>,</w:t>
    </w:r>
    <w:r w:rsidR="008A16FC">
      <w:rPr>
        <w:i/>
        <w:sz w:val="20"/>
      </w:rPr>
      <w:t xml:space="preserve"> No</w:t>
    </w:r>
    <w:r w:rsidR="00C3729D">
      <w:rPr>
        <w:i/>
        <w:sz w:val="20"/>
      </w:rPr>
      <w:t>.</w:t>
    </w:r>
    <w:r w:rsidR="008A16FC">
      <w:rPr>
        <w:i/>
        <w:sz w:val="20"/>
      </w:rPr>
      <w:t xml:space="preserve"> XX, </w:t>
    </w:r>
    <w:r w:rsidR="00261A17">
      <w:rPr>
        <w:i/>
        <w:sz w:val="20"/>
      </w:rPr>
      <w:t>August</w:t>
    </w:r>
    <w:r w:rsidR="008A16FC">
      <w:rPr>
        <w:i/>
        <w:sz w:val="20"/>
      </w:rPr>
      <w:t xml:space="preserve"> XXXX</w:t>
    </w:r>
    <w:r w:rsidR="00C3729D">
      <w:rPr>
        <w:i/>
        <w:sz w:val="20"/>
      </w:rPr>
      <w:t>,</w:t>
    </w:r>
    <w:r w:rsidR="008A16FC">
      <w:rPr>
        <w:i/>
        <w:sz w:val="20"/>
      </w:rPr>
      <w:t xml:space="preserve"> </w:t>
    </w:r>
    <w:r w:rsidR="00B21D02">
      <w:rPr>
        <w:i/>
        <w:sz w:val="20"/>
      </w:rPr>
      <w:t>p</w:t>
    </w:r>
    <w:r w:rsidR="008A16FC">
      <w:rPr>
        <w:i/>
        <w:sz w:val="20"/>
      </w:rPr>
      <w:t>p. XX-XX</w:t>
    </w:r>
    <w:r>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49C56B21" w:rsidR="00664C6B" w:rsidRDefault="00F401EF" w:rsidP="009A7897">
    <w:pPr>
      <w:tabs>
        <w:tab w:val="center" w:pos="4321"/>
        <w:tab w:val="center" w:pos="8642"/>
      </w:tabs>
      <w:spacing w:after="0" w:line="259" w:lineRule="auto"/>
      <w:ind w:left="0" w:right="0" w:firstLine="0"/>
      <w:jc w:val="center"/>
    </w:pPr>
    <w:r>
      <w:rPr>
        <w:i/>
        <w:sz w:val="20"/>
      </w:rPr>
      <w:t>JPHS</w:t>
    </w:r>
    <w:r w:rsidR="00326153">
      <w:rPr>
        <w:i/>
        <w:sz w:val="20"/>
      </w:rPr>
      <w:t xml:space="preserve"> Vol. </w:t>
    </w:r>
    <w:r w:rsidR="006E0898">
      <w:rPr>
        <w:i/>
        <w:sz w:val="20"/>
      </w:rPr>
      <w:t>XX</w:t>
    </w:r>
    <w:r w:rsidR="006E110F">
      <w:rPr>
        <w:i/>
        <w:sz w:val="20"/>
      </w:rPr>
      <w:t>,</w:t>
    </w:r>
    <w:r w:rsidR="00326153">
      <w:rPr>
        <w:i/>
        <w:sz w:val="20"/>
      </w:rPr>
      <w:t xml:space="preserve"> No</w:t>
    </w:r>
    <w:r w:rsidR="006E110F">
      <w:rPr>
        <w:i/>
        <w:sz w:val="20"/>
      </w:rPr>
      <w:t>.</w:t>
    </w:r>
    <w:r w:rsidR="00326153">
      <w:rPr>
        <w:i/>
        <w:sz w:val="20"/>
      </w:rPr>
      <w:t xml:space="preserve"> </w:t>
    </w:r>
    <w:r w:rsidR="006E0898">
      <w:rPr>
        <w:i/>
        <w:sz w:val="20"/>
      </w:rPr>
      <w:t>XX</w:t>
    </w:r>
    <w:r w:rsidR="00326153">
      <w:rPr>
        <w:i/>
        <w:sz w:val="20"/>
      </w:rPr>
      <w:t xml:space="preserve">, </w:t>
    </w:r>
    <w:r w:rsidR="00A74476">
      <w:rPr>
        <w:i/>
        <w:sz w:val="20"/>
      </w:rPr>
      <w:t>August</w:t>
    </w:r>
    <w:r w:rsidR="006E0898">
      <w:rPr>
        <w:i/>
        <w:sz w:val="20"/>
      </w:rPr>
      <w:t xml:space="preserve"> XXXX</w:t>
    </w:r>
    <w:r w:rsidR="006E110F">
      <w:rPr>
        <w:i/>
        <w:sz w:val="20"/>
      </w:rPr>
      <w:t>,</w:t>
    </w:r>
    <w:r w:rsidR="006E0898">
      <w:rPr>
        <w:i/>
        <w:sz w:val="20"/>
      </w:rPr>
      <w:t xml:space="preserve"> </w:t>
    </w:r>
    <w:r w:rsidR="00B21D02">
      <w:rPr>
        <w:i/>
        <w:sz w:val="20"/>
      </w:rPr>
      <w:t>p</w:t>
    </w:r>
    <w:r w:rsidR="00326153">
      <w:rPr>
        <w:i/>
        <w:sz w:val="20"/>
      </w:rPr>
      <w:t xml:space="preserve">p. </w:t>
    </w:r>
    <w:r w:rsidR="006E0898">
      <w:rPr>
        <w:i/>
        <w:sz w:val="20"/>
      </w:rPr>
      <w:t>XX</w:t>
    </w:r>
    <w:r w:rsidR="00326153">
      <w:rPr>
        <w:i/>
        <w:sz w:val="20"/>
      </w:rPr>
      <w:t>-</w:t>
    </w:r>
    <w:r w:rsidR="006E0898">
      <w:rPr>
        <w:i/>
        <w:sz w:val="20"/>
      </w:rPr>
      <w:t>XX</w:t>
    </w:r>
    <w:r w:rsidR="00326153">
      <w:rPr>
        <w:i/>
        <w:sz w:val="20"/>
      </w:rPr>
      <w:t xml:space="preserve"> </w:t>
    </w:r>
    <w:r w:rsidR="006E0898">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3"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4"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8" w15:restartNumberingAfterBreak="0">
    <w:nsid w:val="262050C8"/>
    <w:multiLevelType w:val="hybridMultilevel"/>
    <w:tmpl w:val="4F8AD886"/>
    <w:lvl w:ilvl="0" w:tplc="1820ED82">
      <w:start w:val="1"/>
      <w:numFmt w:val="decimal"/>
      <w:lvlText w:val="2.%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675A0"/>
    <w:multiLevelType w:val="hybridMultilevel"/>
    <w:tmpl w:val="95649778"/>
    <w:lvl w:ilvl="0" w:tplc="744C11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5"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6"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7"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8"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9"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1"/>
  </w:num>
  <w:num w:numId="2" w16cid:durableId="1328902160">
    <w:abstractNumId w:val="10"/>
  </w:num>
  <w:num w:numId="3" w16cid:durableId="167405885">
    <w:abstractNumId w:val="5"/>
  </w:num>
  <w:num w:numId="4" w16cid:durableId="839732622">
    <w:abstractNumId w:val="9"/>
  </w:num>
  <w:num w:numId="5" w16cid:durableId="760955740">
    <w:abstractNumId w:val="11"/>
  </w:num>
  <w:num w:numId="6" w16cid:durableId="865020756">
    <w:abstractNumId w:val="16"/>
  </w:num>
  <w:num w:numId="7" w16cid:durableId="1662999864">
    <w:abstractNumId w:val="23"/>
  </w:num>
  <w:num w:numId="8" w16cid:durableId="86581767">
    <w:abstractNumId w:val="4"/>
  </w:num>
  <w:num w:numId="9" w16cid:durableId="1225533002">
    <w:abstractNumId w:val="3"/>
  </w:num>
  <w:num w:numId="10" w16cid:durableId="1238635097">
    <w:abstractNumId w:val="20"/>
  </w:num>
  <w:num w:numId="11" w16cid:durableId="539903219">
    <w:abstractNumId w:val="2"/>
  </w:num>
  <w:num w:numId="12" w16cid:durableId="1887715145">
    <w:abstractNumId w:val="21"/>
  </w:num>
  <w:num w:numId="13" w16cid:durableId="276330521">
    <w:abstractNumId w:val="15"/>
  </w:num>
  <w:num w:numId="14" w16cid:durableId="2091391591">
    <w:abstractNumId w:val="6"/>
  </w:num>
  <w:num w:numId="15" w16cid:durableId="1166240142">
    <w:abstractNumId w:val="0"/>
  </w:num>
  <w:num w:numId="16" w16cid:durableId="542329710">
    <w:abstractNumId w:val="22"/>
  </w:num>
  <w:num w:numId="17" w16cid:durableId="1098407239">
    <w:abstractNumId w:val="17"/>
  </w:num>
  <w:num w:numId="18" w16cid:durableId="1980719134">
    <w:abstractNumId w:val="18"/>
  </w:num>
  <w:num w:numId="19" w16cid:durableId="868687771">
    <w:abstractNumId w:val="14"/>
  </w:num>
  <w:num w:numId="20" w16cid:durableId="975717312">
    <w:abstractNumId w:val="12"/>
  </w:num>
  <w:num w:numId="21" w16cid:durableId="1374118931">
    <w:abstractNumId w:val="7"/>
  </w:num>
  <w:num w:numId="22" w16cid:durableId="1160536925">
    <w:abstractNumId w:val="19"/>
  </w:num>
  <w:num w:numId="23" w16cid:durableId="881592797">
    <w:abstractNumId w:val="8"/>
  </w:num>
  <w:num w:numId="24" w16cid:durableId="1977838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0777B"/>
    <w:rsid w:val="00043996"/>
    <w:rsid w:val="0006303F"/>
    <w:rsid w:val="00085B44"/>
    <w:rsid w:val="000A08E3"/>
    <w:rsid w:val="000B411E"/>
    <w:rsid w:val="00170371"/>
    <w:rsid w:val="001D60A2"/>
    <w:rsid w:val="001F17EE"/>
    <w:rsid w:val="00213C1C"/>
    <w:rsid w:val="00213DBF"/>
    <w:rsid w:val="002202E6"/>
    <w:rsid w:val="002512D0"/>
    <w:rsid w:val="00254B56"/>
    <w:rsid w:val="00256EDE"/>
    <w:rsid w:val="00261A17"/>
    <w:rsid w:val="00267E5D"/>
    <w:rsid w:val="002E6AEC"/>
    <w:rsid w:val="00323CBA"/>
    <w:rsid w:val="00326153"/>
    <w:rsid w:val="003F4C67"/>
    <w:rsid w:val="00411E45"/>
    <w:rsid w:val="004830E2"/>
    <w:rsid w:val="0051702D"/>
    <w:rsid w:val="0052480E"/>
    <w:rsid w:val="0052651C"/>
    <w:rsid w:val="00596923"/>
    <w:rsid w:val="005F0EE8"/>
    <w:rsid w:val="00620BE2"/>
    <w:rsid w:val="00657F11"/>
    <w:rsid w:val="00664C6B"/>
    <w:rsid w:val="006B64BB"/>
    <w:rsid w:val="006E0898"/>
    <w:rsid w:val="006E110F"/>
    <w:rsid w:val="006F717E"/>
    <w:rsid w:val="00761248"/>
    <w:rsid w:val="007E606E"/>
    <w:rsid w:val="00812893"/>
    <w:rsid w:val="00840725"/>
    <w:rsid w:val="00865414"/>
    <w:rsid w:val="008A16FC"/>
    <w:rsid w:val="008D2008"/>
    <w:rsid w:val="008E23E1"/>
    <w:rsid w:val="00913F7A"/>
    <w:rsid w:val="009541A1"/>
    <w:rsid w:val="009839F3"/>
    <w:rsid w:val="009A7897"/>
    <w:rsid w:val="009D7B6B"/>
    <w:rsid w:val="00A74476"/>
    <w:rsid w:val="00B21D02"/>
    <w:rsid w:val="00B60002"/>
    <w:rsid w:val="00B83874"/>
    <w:rsid w:val="00BA55AC"/>
    <w:rsid w:val="00BA574E"/>
    <w:rsid w:val="00BA584F"/>
    <w:rsid w:val="00BA6DD0"/>
    <w:rsid w:val="00BD27E2"/>
    <w:rsid w:val="00C062CC"/>
    <w:rsid w:val="00C3729D"/>
    <w:rsid w:val="00C75B14"/>
    <w:rsid w:val="00C929A8"/>
    <w:rsid w:val="00CC0230"/>
    <w:rsid w:val="00CC7F83"/>
    <w:rsid w:val="00CE0E8A"/>
    <w:rsid w:val="00CE7BEF"/>
    <w:rsid w:val="00D455CE"/>
    <w:rsid w:val="00D62F90"/>
    <w:rsid w:val="00D9690E"/>
    <w:rsid w:val="00E44DF2"/>
    <w:rsid w:val="00E85071"/>
    <w:rsid w:val="00E867FF"/>
    <w:rsid w:val="00E876D8"/>
    <w:rsid w:val="00F11B2D"/>
    <w:rsid w:val="00F22A84"/>
    <w:rsid w:val="00F401EF"/>
    <w:rsid w:val="00F43588"/>
    <w:rsid w:val="00F4698E"/>
    <w:rsid w:val="00F84920"/>
    <w:rsid w:val="00FA1E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76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5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semiHidden/>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 w:type="paragraph" w:customStyle="1" w:styleId="IOP-CS-Title">
    <w:name w:val="IOP-CS-Title"/>
    <w:basedOn w:val="Normal"/>
    <w:link w:val="IOP-CS-TitleChar"/>
    <w:qFormat/>
    <w:rsid w:val="009541A1"/>
    <w:pPr>
      <w:spacing w:after="480" w:line="259" w:lineRule="auto"/>
      <w:ind w:left="0" w:right="0" w:firstLine="0"/>
      <w:jc w:val="left"/>
    </w:pPr>
    <w:rPr>
      <w:rFonts w:asciiTheme="minorBidi" w:eastAsiaTheme="minorHAnsi" w:hAnsiTheme="minorBidi" w:cstheme="minorBidi"/>
      <w:b/>
      <w:color w:val="auto"/>
      <w:kern w:val="2"/>
      <w:sz w:val="36"/>
      <w:szCs w:val="36"/>
      <w:lang w:val="en-GB" w:eastAsia="en-US"/>
      <w14:ligatures w14:val="standardContextual"/>
    </w:rPr>
  </w:style>
  <w:style w:type="character" w:customStyle="1" w:styleId="IOP-CS-TitleChar">
    <w:name w:val="IOP-CS-Title Char"/>
    <w:basedOn w:val="DefaultParagraphFont"/>
    <w:link w:val="IOP-CS-Title"/>
    <w:rsid w:val="009541A1"/>
    <w:rPr>
      <w:rFonts w:asciiTheme="minorBidi" w:eastAsiaTheme="minorHAnsi" w:hAnsiTheme="minorBidi"/>
      <w:b/>
      <w:kern w:val="2"/>
      <w:sz w:val="36"/>
      <w:szCs w:val="36"/>
      <w:lang w:val="en-GB" w:eastAsia="en-US"/>
      <w14:ligatures w14:val="standardContextual"/>
    </w:rPr>
  </w:style>
  <w:style w:type="character" w:styleId="FollowedHyperlink">
    <w:name w:val="FollowedHyperlink"/>
    <w:basedOn w:val="DefaultParagraphFont"/>
    <w:uiPriority w:val="99"/>
    <w:semiHidden/>
    <w:unhideWhenUsed/>
    <w:rsid w:val="00043996"/>
    <w:rPr>
      <w:color w:val="954F72" w:themeColor="followedHyperlink"/>
      <w:u w:val="single"/>
    </w:rPr>
  </w:style>
  <w:style w:type="paragraph" w:customStyle="1" w:styleId="IOP-CS-BodyText">
    <w:name w:val="IOP-CS-BodyText"/>
    <w:link w:val="IOP-CS-BodyTextChar"/>
    <w:qFormat/>
    <w:rsid w:val="00CC7F83"/>
    <w:pPr>
      <w:spacing w:after="0"/>
      <w:ind w:firstLine="425"/>
      <w:jc w:val="both"/>
    </w:pPr>
    <w:rPr>
      <w:rFonts w:ascii="Cambria" w:eastAsiaTheme="minorHAnsi" w:hAnsi="Cambria"/>
      <w:kern w:val="2"/>
      <w:lang w:val="en-GB" w:eastAsia="en-US"/>
      <w14:ligatures w14:val="standardContextual"/>
    </w:rPr>
  </w:style>
  <w:style w:type="character" w:customStyle="1" w:styleId="IOP-CS-BodyTextChar">
    <w:name w:val="IOP-CS-BodyText Char"/>
    <w:basedOn w:val="DefaultParagraphFont"/>
    <w:link w:val="IOP-CS-BodyText"/>
    <w:rsid w:val="00CC7F83"/>
    <w:rPr>
      <w:rFonts w:ascii="Cambria" w:eastAsiaTheme="minorHAnsi" w:hAnsi="Cambria"/>
      <w:kern w:val="2"/>
      <w:lang w:val="en-GB" w:eastAsia="en-US"/>
      <w14:ligatures w14:val="standardContextual"/>
    </w:rPr>
  </w:style>
  <w:style w:type="paragraph" w:customStyle="1" w:styleId="IOP-CS-BodyNoIndent">
    <w:name w:val="IOP-CS-BodyNoIndent"/>
    <w:basedOn w:val="IOP-CS-BodyText"/>
    <w:next w:val="IOP-CS-BodyText"/>
    <w:link w:val="IOP-CS-BodyNoIndentChar"/>
    <w:qFormat/>
    <w:rsid w:val="00CC7F83"/>
    <w:pPr>
      <w:ind w:firstLine="0"/>
    </w:pPr>
  </w:style>
  <w:style w:type="character" w:customStyle="1" w:styleId="IOP-CS-BodyNoIndentChar">
    <w:name w:val="IOP-CS-BodyNoIndent Char"/>
    <w:basedOn w:val="IOP-CS-BodyTextChar"/>
    <w:link w:val="IOP-CS-BodyNoIndent"/>
    <w:rsid w:val="00CC7F83"/>
    <w:rPr>
      <w:rFonts w:ascii="Cambria" w:eastAsiaTheme="minorHAnsi" w:hAnsi="Cambria"/>
      <w:kern w:val="2"/>
      <w:lang w:val="en-GB" w:eastAsia="en-US"/>
      <w14:ligatures w14:val="standardContextual"/>
    </w:rPr>
  </w:style>
  <w:style w:type="paragraph" w:customStyle="1" w:styleId="IOP-CS-SubsectionHeading">
    <w:name w:val="IOP-CS-SubsectionHeading"/>
    <w:next w:val="IOP-CS-BodyNoIndent"/>
    <w:link w:val="IOP-CS-SubsectionHeadingChar"/>
    <w:qFormat/>
    <w:rsid w:val="004830E2"/>
    <w:pPr>
      <w:spacing w:before="160" w:after="0"/>
    </w:pPr>
    <w:rPr>
      <w:rFonts w:ascii="Cambria" w:eastAsiaTheme="minorHAnsi" w:hAnsi="Cambria"/>
      <w:i/>
      <w:iCs/>
      <w:kern w:val="2"/>
      <w:lang w:val="en-GB" w:eastAsia="en-US"/>
      <w14:ligatures w14:val="standardContextual"/>
    </w:rPr>
  </w:style>
  <w:style w:type="character" w:customStyle="1" w:styleId="IOP-CS-SubsectionHeadingChar">
    <w:name w:val="IOP-CS-SubsectionHeading Char"/>
    <w:basedOn w:val="IOP-CS-BodyTextChar"/>
    <w:link w:val="IOP-CS-SubsectionHeading"/>
    <w:rsid w:val="004830E2"/>
    <w:rPr>
      <w:rFonts w:ascii="Cambria" w:eastAsiaTheme="minorHAnsi" w:hAnsi="Cambria"/>
      <w:i/>
      <w:iCs/>
      <w:kern w:val="2"/>
      <w:lang w:val="en-GB" w:eastAsia="en-US"/>
      <w14:ligatures w14:val="standardContextual"/>
    </w:rPr>
  </w:style>
  <w:style w:type="character" w:customStyle="1" w:styleId="Heading3Char">
    <w:name w:val="Heading 3 Char"/>
    <w:basedOn w:val="DefaultParagraphFont"/>
    <w:link w:val="Heading3"/>
    <w:uiPriority w:val="9"/>
    <w:semiHidden/>
    <w:rsid w:val="00E876D8"/>
    <w:rPr>
      <w:rFonts w:asciiTheme="majorHAnsi" w:eastAsiaTheme="majorEastAsia" w:hAnsiTheme="majorHAnsi" w:cstheme="majorBidi"/>
      <w:color w:val="1F3763" w:themeColor="accent1" w:themeShade="7F"/>
      <w:sz w:val="24"/>
      <w:szCs w:val="24"/>
    </w:rPr>
  </w:style>
  <w:style w:type="paragraph" w:customStyle="1" w:styleId="IOP-CS-SectionHead">
    <w:name w:val="IOP-CS-SectionHead"/>
    <w:next w:val="IOP-CS-BodyNoIndent"/>
    <w:link w:val="IOP-CS-SectionHeadChar"/>
    <w:qFormat/>
    <w:rsid w:val="00E876D8"/>
    <w:pPr>
      <w:spacing w:before="360" w:after="120"/>
    </w:pPr>
    <w:rPr>
      <w:rFonts w:ascii="Cambria" w:eastAsiaTheme="minorHAnsi" w:hAnsi="Cambria"/>
      <w:b/>
      <w:bCs/>
      <w:kern w:val="2"/>
      <w:lang w:val="en-GB" w:eastAsia="en-US"/>
      <w14:ligatures w14:val="standardContextual"/>
    </w:rPr>
  </w:style>
  <w:style w:type="character" w:customStyle="1" w:styleId="IOP-CS-SectionHeadChar">
    <w:name w:val="IOP-CS-SectionHead Char"/>
    <w:basedOn w:val="DefaultParagraphFont"/>
    <w:link w:val="IOP-CS-SectionHead"/>
    <w:rsid w:val="00E876D8"/>
    <w:rPr>
      <w:rFonts w:ascii="Cambria" w:eastAsiaTheme="minorHAnsi" w:hAnsi="Cambria"/>
      <w:b/>
      <w:bCs/>
      <w:kern w:val="2"/>
      <w:lang w:val="en-GB" w:eastAsia="en-US"/>
      <w14:ligatures w14:val="standardContextual"/>
    </w:rPr>
  </w:style>
  <w:style w:type="paragraph" w:customStyle="1" w:styleId="IOP-CS-CaptionText">
    <w:name w:val="IOP-CS-CaptionText"/>
    <w:link w:val="IOP-CS-CaptionTextChar"/>
    <w:qFormat/>
    <w:rsid w:val="00E876D8"/>
    <w:rPr>
      <w:rFonts w:ascii="Cambria" w:eastAsiaTheme="minorHAnsi" w:hAnsi="Cambria"/>
      <w:kern w:val="2"/>
      <w:sz w:val="20"/>
      <w:lang w:val="en-GB" w:eastAsia="en-US"/>
      <w14:ligatures w14:val="standardContextual"/>
    </w:rPr>
  </w:style>
  <w:style w:type="character" w:customStyle="1" w:styleId="IOP-CS-CaptionTextChar">
    <w:name w:val="IOP-CS-CaptionText Char"/>
    <w:basedOn w:val="DefaultParagraphFont"/>
    <w:link w:val="IOP-CS-CaptionText"/>
    <w:rsid w:val="00E876D8"/>
    <w:rPr>
      <w:rFonts w:ascii="Cambria" w:eastAsiaTheme="minorHAnsi" w:hAnsi="Cambria"/>
      <w:kern w:val="2"/>
      <w:sz w:val="20"/>
      <w:lang w:val="en-GB" w:eastAsia="en-US"/>
      <w14:ligatures w14:val="standardContextual"/>
    </w:rPr>
  </w:style>
  <w:style w:type="paragraph" w:customStyle="1" w:styleId="IOP-CS-ReferenceText">
    <w:name w:val="IOP-CS-ReferenceText"/>
    <w:link w:val="IOP-CS-ReferenceTextChar"/>
    <w:qFormat/>
    <w:rsid w:val="00E44DF2"/>
    <w:pPr>
      <w:spacing w:after="0"/>
    </w:pPr>
    <w:rPr>
      <w:rFonts w:ascii="Cambria" w:eastAsiaTheme="minorHAnsi" w:hAnsi="Cambria"/>
      <w:kern w:val="2"/>
      <w:sz w:val="18"/>
      <w:lang w:val="en-GB" w:eastAsia="en-US"/>
      <w14:ligatures w14:val="standardContextual"/>
    </w:rPr>
  </w:style>
  <w:style w:type="character" w:customStyle="1" w:styleId="IOP-CS-ReferenceTextChar">
    <w:name w:val="IOP-CS-ReferenceText Char"/>
    <w:basedOn w:val="DefaultParagraphFont"/>
    <w:link w:val="IOP-CS-ReferenceText"/>
    <w:rsid w:val="00E44DF2"/>
    <w:rPr>
      <w:rFonts w:ascii="Cambria" w:eastAsiaTheme="minorHAnsi" w:hAnsi="Cambria"/>
      <w:kern w:val="2"/>
      <w:sz w:val="18"/>
      <w:lang w:val="en-GB"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creativecommons.org/licenses/by-sa/4.0/" TargetMode="External"/><Relationship Id="rId18" Type="http://schemas.openxmlformats.org/officeDocument/2006/relationships/hyperlink" Target="http://creativecommons.org/licenses/by-sa/4.0/" TargetMode="External"/><Relationship Id="rId26" Type="http://schemas.openxmlformats.org/officeDocument/2006/relationships/image" Target="media/image9.png"/><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mailto:soetjipto@fk.unair.ac.id" TargetMode="External"/><Relationship Id="rId17" Type="http://schemas.openxmlformats.org/officeDocument/2006/relationships/hyperlink" Target="http://creativecommons.org/licenses/by-sa/4.0/" TargetMode="External"/><Relationship Id="rId25" Type="http://schemas.openxmlformats.org/officeDocument/2006/relationships/image" Target="media/image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creativecommons.org/licenses/by-sa/4.0/" TargetMode="External"/><Relationship Id="rId20" Type="http://schemas.openxmlformats.org/officeDocument/2006/relationships/image" Target="media/image5.png"/><Relationship Id="rId29" Type="http://schemas.openxmlformats.org/officeDocument/2006/relationships/hyperlink" Target="mailto:example@exampl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creativecommons.org/licenses/by-sa/4.0/" TargetMode="External"/><Relationship Id="rId23" Type="http://schemas.openxmlformats.org/officeDocument/2006/relationships/chart" Target="charts/chart2.xml"/><Relationship Id="rId28" Type="http://schemas.openxmlformats.org/officeDocument/2006/relationships/image" Target="media/image1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creativecommons.org/licenses/by-sa/4.0/"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creativecommons.org/licenses/by-sa/4.0/" TargetMode="External"/><Relationship Id="rId22" Type="http://schemas.openxmlformats.org/officeDocument/2006/relationships/chart" Target="charts/chart1.xml"/><Relationship Id="rId27" Type="http://schemas.openxmlformats.org/officeDocument/2006/relationships/image" Target="media/image10.svg"/><Relationship Id="rId30" Type="http://schemas.openxmlformats.org/officeDocument/2006/relationships/hyperlink" Target="mailto:example@example.org" TargetMode="External"/><Relationship Id="rId35" Type="http://schemas.openxmlformats.org/officeDocument/2006/relationships/header" Target="header3.xml"/><Relationship Id="rId8" Type="http://schemas.microsoft.com/office/2007/relationships/hdphoto" Target="media/hdphoto1.wdp"/><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Sheet1!$B$12</c:f>
              <c:strCache>
                <c:ptCount val="1"/>
                <c:pt idx="0">
                  <c:v>Control</c:v>
                </c:pt>
              </c:strCache>
            </c:strRef>
          </c:tx>
          <c:spPr>
            <a:solidFill>
              <a:schemeClr val="accent1"/>
            </a:solidFill>
            <a:ln>
              <a:noFill/>
            </a:ln>
            <a:effectLst/>
          </c:spPr>
          <c:invertIfNegative val="0"/>
          <c:errBars>
            <c:errBarType val="both"/>
            <c:errValType val="cust"/>
            <c:noEndCap val="0"/>
            <c:plus>
              <c:numRef>
                <c:f>Sheet1!$F$12:$F$14</c:f>
                <c:numCache>
                  <c:formatCode>General</c:formatCode>
                  <c:ptCount val="3"/>
                  <c:pt idx="0">
                    <c:v>4.97</c:v>
                  </c:pt>
                  <c:pt idx="1">
                    <c:v>9.6</c:v>
                  </c:pt>
                  <c:pt idx="2">
                    <c:v>5.08</c:v>
                  </c:pt>
                </c:numCache>
              </c:numRef>
            </c:plus>
            <c:minus>
              <c:numRef>
                <c:f>Sheet1!$F$12:$F$14</c:f>
                <c:numCache>
                  <c:formatCode>General</c:formatCode>
                  <c:ptCount val="3"/>
                  <c:pt idx="0">
                    <c:v>4.97</c:v>
                  </c:pt>
                  <c:pt idx="1">
                    <c:v>9.6</c:v>
                  </c:pt>
                  <c:pt idx="2">
                    <c:v>5.08</c:v>
                  </c:pt>
                </c:numCache>
              </c:numRef>
            </c:minus>
            <c:spPr>
              <a:noFill/>
              <a:ln w="9525" cap="flat" cmpd="sng" algn="ctr">
                <a:solidFill>
                  <a:schemeClr val="tx1">
                    <a:lumMod val="65000"/>
                    <a:lumOff val="35000"/>
                  </a:schemeClr>
                </a:solidFill>
                <a:round/>
              </a:ln>
              <a:effectLst/>
            </c:spPr>
          </c:errBars>
          <c:cat>
            <c:strRef>
              <c:f>Sheet1!$C$12:$C$14</c:f>
              <c:strCache>
                <c:ptCount val="3"/>
                <c:pt idx="0">
                  <c:v>Pretest</c:v>
                </c:pt>
                <c:pt idx="1">
                  <c:v>Week 5</c:v>
                </c:pt>
                <c:pt idx="2">
                  <c:v>Week 9</c:v>
                </c:pt>
              </c:strCache>
            </c:strRef>
          </c:cat>
          <c:val>
            <c:numRef>
              <c:f>Sheet1!$E$12:$E$14</c:f>
              <c:numCache>
                <c:formatCode>General</c:formatCode>
                <c:ptCount val="3"/>
                <c:pt idx="0">
                  <c:v>70.849999999999994</c:v>
                </c:pt>
                <c:pt idx="1">
                  <c:v>65.45</c:v>
                </c:pt>
                <c:pt idx="2">
                  <c:v>68</c:v>
                </c:pt>
              </c:numCache>
            </c:numRef>
          </c:val>
          <c:extLst>
            <c:ext xmlns:c16="http://schemas.microsoft.com/office/drawing/2014/chart" uri="{C3380CC4-5D6E-409C-BE32-E72D297353CC}">
              <c16:uniqueId val="{00000000-E95C-416C-937F-38C2588FFE58}"/>
            </c:ext>
          </c:extLst>
        </c:ser>
        <c:dLbls>
          <c:showLegendKey val="0"/>
          <c:showVal val="0"/>
          <c:showCatName val="0"/>
          <c:showSerName val="0"/>
          <c:showPercent val="0"/>
          <c:showBubbleSize val="0"/>
        </c:dLbls>
        <c:gapWidth val="219"/>
        <c:overlap val="-27"/>
        <c:axId val="906877535"/>
        <c:axId val="906874175"/>
      </c:barChart>
      <c:catAx>
        <c:axId val="906877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874175"/>
        <c:crosses val="autoZero"/>
        <c:auto val="1"/>
        <c:lblAlgn val="ctr"/>
        <c:lblOffset val="100"/>
        <c:noMultiLvlLbl val="0"/>
      </c:catAx>
      <c:valAx>
        <c:axId val="906874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8775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Sheet1!$B$15</c:f>
              <c:strCache>
                <c:ptCount val="1"/>
                <c:pt idx="0">
                  <c:v>Treatment</c:v>
                </c:pt>
              </c:strCache>
            </c:strRef>
          </c:tx>
          <c:spPr>
            <a:solidFill>
              <a:schemeClr val="accent1"/>
            </a:solidFill>
            <a:ln>
              <a:noFill/>
            </a:ln>
            <a:effectLst/>
          </c:spPr>
          <c:invertIfNegative val="0"/>
          <c:errBars>
            <c:errBarType val="both"/>
            <c:errValType val="cust"/>
            <c:noEndCap val="0"/>
            <c:plus>
              <c:numRef>
                <c:f>Sheet1!$F$15:$F$17</c:f>
                <c:numCache>
                  <c:formatCode>General</c:formatCode>
                  <c:ptCount val="3"/>
                  <c:pt idx="0">
                    <c:v>1.67</c:v>
                  </c:pt>
                  <c:pt idx="1">
                    <c:v>24.71</c:v>
                  </c:pt>
                  <c:pt idx="2">
                    <c:v>14.03</c:v>
                  </c:pt>
                </c:numCache>
              </c:numRef>
            </c:plus>
            <c:minus>
              <c:numRef>
                <c:f>Sheet1!$F$15:$F$17</c:f>
                <c:numCache>
                  <c:formatCode>General</c:formatCode>
                  <c:ptCount val="3"/>
                  <c:pt idx="0">
                    <c:v>1.67</c:v>
                  </c:pt>
                  <c:pt idx="1">
                    <c:v>24.71</c:v>
                  </c:pt>
                  <c:pt idx="2">
                    <c:v>14.03</c:v>
                  </c:pt>
                </c:numCache>
              </c:numRef>
            </c:minus>
            <c:spPr>
              <a:noFill/>
              <a:ln w="9525" cap="flat" cmpd="sng" algn="ctr">
                <a:solidFill>
                  <a:schemeClr val="tx1">
                    <a:lumMod val="65000"/>
                    <a:lumOff val="35000"/>
                  </a:schemeClr>
                </a:solidFill>
                <a:round/>
              </a:ln>
              <a:effectLst/>
            </c:spPr>
          </c:errBars>
          <c:cat>
            <c:strRef>
              <c:f>Sheet1!$C$12:$C$14</c:f>
              <c:strCache>
                <c:ptCount val="3"/>
                <c:pt idx="0">
                  <c:v>Pretest</c:v>
                </c:pt>
                <c:pt idx="1">
                  <c:v>Week 5</c:v>
                </c:pt>
                <c:pt idx="2">
                  <c:v>Week 9</c:v>
                </c:pt>
              </c:strCache>
            </c:strRef>
          </c:cat>
          <c:val>
            <c:numRef>
              <c:f>Sheet1!$E$15:$E$17</c:f>
              <c:numCache>
                <c:formatCode>General</c:formatCode>
                <c:ptCount val="3"/>
                <c:pt idx="0">
                  <c:v>68.02</c:v>
                </c:pt>
                <c:pt idx="1">
                  <c:v>32.01</c:v>
                </c:pt>
                <c:pt idx="2">
                  <c:v>52.09</c:v>
                </c:pt>
              </c:numCache>
            </c:numRef>
          </c:val>
          <c:extLst>
            <c:ext xmlns:c16="http://schemas.microsoft.com/office/drawing/2014/chart" uri="{C3380CC4-5D6E-409C-BE32-E72D297353CC}">
              <c16:uniqueId val="{00000000-063A-46DF-B9C7-5BBC98B051EC}"/>
            </c:ext>
          </c:extLst>
        </c:ser>
        <c:dLbls>
          <c:showLegendKey val="0"/>
          <c:showVal val="0"/>
          <c:showCatName val="0"/>
          <c:showSerName val="0"/>
          <c:showPercent val="0"/>
          <c:showBubbleSize val="0"/>
        </c:dLbls>
        <c:gapWidth val="219"/>
        <c:overlap val="-27"/>
        <c:axId val="906877535"/>
        <c:axId val="906874175"/>
      </c:barChart>
      <c:catAx>
        <c:axId val="906877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874175"/>
        <c:crosses val="autoZero"/>
        <c:auto val="1"/>
        <c:lblAlgn val="ctr"/>
        <c:lblOffset val="100"/>
        <c:noMultiLvlLbl val="0"/>
      </c:catAx>
      <c:valAx>
        <c:axId val="906874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8775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12</Pages>
  <Words>4316</Words>
  <Characters>24603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Miftahul Amri</dc:creator>
  <cp:keywords/>
  <cp:lastModifiedBy>acer nitro</cp:lastModifiedBy>
  <cp:revision>30</cp:revision>
  <cp:lastPrinted>2025-07-05T12:18:00Z</cp:lastPrinted>
  <dcterms:created xsi:type="dcterms:W3CDTF">2022-06-25T13:03:00Z</dcterms:created>
  <dcterms:modified xsi:type="dcterms:W3CDTF">2026-02-11T02:00:00Z</dcterms:modified>
</cp:coreProperties>
</file>