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463A6" w14:textId="77777777" w:rsidR="00011EB3" w:rsidRPr="00011EB3" w:rsidRDefault="00011EB3" w:rsidP="00011EB3">
      <w:pPr>
        <w:pStyle w:val="Heading1"/>
        <w:spacing w:before="79"/>
        <w:rPr>
          <w:sz w:val="36"/>
          <w:szCs w:val="36"/>
        </w:rPr>
      </w:pPr>
      <w:r w:rsidRPr="00011EB3">
        <w:rPr>
          <w:sz w:val="36"/>
          <w:szCs w:val="36"/>
        </w:rPr>
        <w:t xml:space="preserve">Comparative Analysis of the Susceptibility Status of </w:t>
      </w:r>
      <w:r w:rsidRPr="00011EB3">
        <w:rPr>
          <w:i/>
          <w:iCs/>
          <w:sz w:val="36"/>
          <w:szCs w:val="36"/>
        </w:rPr>
        <w:t>Aedes spp.</w:t>
      </w:r>
      <w:r w:rsidRPr="00011EB3">
        <w:rPr>
          <w:sz w:val="36"/>
          <w:szCs w:val="36"/>
        </w:rPr>
        <w:t xml:space="preserve"> Mosquitoes in </w:t>
      </w:r>
      <w:proofErr w:type="spellStart"/>
      <w:r w:rsidRPr="00011EB3">
        <w:rPr>
          <w:sz w:val="36"/>
          <w:szCs w:val="36"/>
        </w:rPr>
        <w:t>Poasia</w:t>
      </w:r>
      <w:proofErr w:type="spellEnd"/>
      <w:r w:rsidRPr="00011EB3">
        <w:rPr>
          <w:sz w:val="36"/>
          <w:szCs w:val="36"/>
        </w:rPr>
        <w:t xml:space="preserve"> and </w:t>
      </w:r>
      <w:proofErr w:type="spellStart"/>
      <w:r w:rsidRPr="00011EB3">
        <w:rPr>
          <w:sz w:val="36"/>
          <w:szCs w:val="36"/>
        </w:rPr>
        <w:t>Baruga</w:t>
      </w:r>
      <w:proofErr w:type="spellEnd"/>
      <w:r w:rsidRPr="00011EB3">
        <w:rPr>
          <w:sz w:val="36"/>
          <w:szCs w:val="36"/>
        </w:rPr>
        <w:t xml:space="preserve"> Subdistrict Using Biochemical Test</w:t>
      </w:r>
    </w:p>
    <w:p w14:paraId="77063011" w14:textId="77777777" w:rsidR="00406B73" w:rsidRDefault="00406B73" w:rsidP="00406B73">
      <w:pPr>
        <w:pStyle w:val="Heading1"/>
        <w:spacing w:before="79"/>
        <w:ind w:left="0"/>
        <w:rPr>
          <w:spacing w:val="-2"/>
        </w:rPr>
      </w:pPr>
    </w:p>
    <w:p w14:paraId="436F055F" w14:textId="77777777" w:rsidR="00406B73" w:rsidRDefault="00406B73" w:rsidP="00406B73">
      <w:pPr>
        <w:spacing w:before="103"/>
        <w:ind w:left="3402"/>
        <w:rPr>
          <w:b/>
          <w:sz w:val="18"/>
        </w:rPr>
      </w:pPr>
      <w:r>
        <w:rPr>
          <w:b/>
          <w:spacing w:val="-2"/>
          <w:sz w:val="18"/>
        </w:rPr>
        <w:t>Abstract</w:t>
      </w:r>
    </w:p>
    <w:p w14:paraId="3F2BBF59" w14:textId="77777777" w:rsidR="00011EB3" w:rsidRPr="00011EB3" w:rsidRDefault="00011EB3" w:rsidP="00011EB3">
      <w:pPr>
        <w:pStyle w:val="Heading1"/>
        <w:spacing w:before="79"/>
        <w:ind w:left="3402"/>
        <w:jc w:val="both"/>
        <w:rPr>
          <w:sz w:val="18"/>
        </w:rPr>
      </w:pPr>
      <w:r w:rsidRPr="00011EB3">
        <w:rPr>
          <w:sz w:val="18"/>
        </w:rPr>
        <w:t xml:space="preserve">Introduction: </w:t>
      </w:r>
      <w:r w:rsidRPr="00011EB3">
        <w:rPr>
          <w:b w:val="0"/>
          <w:bCs w:val="0"/>
          <w:sz w:val="18"/>
        </w:rPr>
        <w:t xml:space="preserve">Dengue fever is caused by the Dengue Virus, transmitted through </w:t>
      </w:r>
      <w:r w:rsidRPr="00011EB3">
        <w:rPr>
          <w:b w:val="0"/>
          <w:bCs w:val="0"/>
          <w:i/>
          <w:iCs/>
          <w:sz w:val="18"/>
        </w:rPr>
        <w:t>Aedes aegypti</w:t>
      </w:r>
      <w:r w:rsidRPr="00011EB3">
        <w:rPr>
          <w:b w:val="0"/>
          <w:bCs w:val="0"/>
          <w:sz w:val="18"/>
        </w:rPr>
        <w:t xml:space="preserve"> and </w:t>
      </w:r>
      <w:r w:rsidRPr="00011EB3">
        <w:rPr>
          <w:b w:val="0"/>
          <w:bCs w:val="0"/>
          <w:i/>
          <w:iCs/>
          <w:sz w:val="18"/>
        </w:rPr>
        <w:t>Aedes albopictus</w:t>
      </w:r>
      <w:r w:rsidRPr="00011EB3">
        <w:rPr>
          <w:b w:val="0"/>
          <w:bCs w:val="0"/>
          <w:sz w:val="18"/>
        </w:rPr>
        <w:t xml:space="preserve"> mosquitoes. The incidence of DHF in Indonesia continues to increase, including in Kendari City. One form of prevention is to control vectors by fogging using insecticides. In Kendari City, pyrethroid insecticides are the choice in fogging. Routine fogging is conducted annually in Kendari City, but the incidence of DHF continues to increase, especially in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The increase in DHF cases may be related to vector susceptibility to insecticides used in fogging. This study aimed to assess the susceptibility status of </w:t>
      </w:r>
      <w:r w:rsidRPr="00011EB3">
        <w:rPr>
          <w:b w:val="0"/>
          <w:bCs w:val="0"/>
          <w:i/>
          <w:iCs/>
          <w:sz w:val="18"/>
        </w:rPr>
        <w:t xml:space="preserve">Aedes </w:t>
      </w:r>
      <w:proofErr w:type="spellStart"/>
      <w:r w:rsidRPr="00011EB3">
        <w:rPr>
          <w:b w:val="0"/>
          <w:bCs w:val="0"/>
          <w:i/>
          <w:iCs/>
          <w:sz w:val="18"/>
        </w:rPr>
        <w:t>spp</w:t>
      </w:r>
      <w:proofErr w:type="spellEnd"/>
      <w:r w:rsidRPr="00011EB3">
        <w:rPr>
          <w:b w:val="0"/>
          <w:bCs w:val="0"/>
          <w:i/>
          <w:iCs/>
          <w:sz w:val="18"/>
        </w:rPr>
        <w:t>—mosquitoes</w:t>
      </w:r>
      <w:r w:rsidRPr="00011EB3">
        <w:rPr>
          <w:b w:val="0"/>
          <w:bCs w:val="0"/>
          <w:sz w:val="18"/>
        </w:rPr>
        <w:t xml:space="preserve"> between the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w:t>
      </w:r>
      <w:r w:rsidRPr="00011EB3">
        <w:rPr>
          <w:sz w:val="18"/>
        </w:rPr>
        <w:t xml:space="preserve"> </w:t>
      </w:r>
    </w:p>
    <w:p w14:paraId="0C588BD5" w14:textId="77777777" w:rsidR="00011EB3" w:rsidRPr="00011EB3" w:rsidRDefault="00011EB3" w:rsidP="00011EB3">
      <w:pPr>
        <w:pStyle w:val="Heading1"/>
        <w:spacing w:before="79"/>
        <w:ind w:left="3402"/>
        <w:jc w:val="both"/>
        <w:rPr>
          <w:b w:val="0"/>
          <w:bCs w:val="0"/>
          <w:sz w:val="18"/>
        </w:rPr>
      </w:pPr>
      <w:proofErr w:type="gramStart"/>
      <w:r w:rsidRPr="00011EB3">
        <w:rPr>
          <w:sz w:val="18"/>
        </w:rPr>
        <w:t>Methods :</w:t>
      </w:r>
      <w:proofErr w:type="gramEnd"/>
      <w:r w:rsidRPr="00011EB3">
        <w:rPr>
          <w:sz w:val="18"/>
        </w:rPr>
        <w:t xml:space="preserve"> </w:t>
      </w:r>
      <w:r w:rsidRPr="00011EB3">
        <w:rPr>
          <w:b w:val="0"/>
          <w:bCs w:val="0"/>
          <w:sz w:val="18"/>
        </w:rPr>
        <w:t xml:space="preserve">This study was an analytic observational with Cross Sectional design. The study variables were the use of pyrethroid insecticides in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and the susceptibility status of </w:t>
      </w:r>
      <w:r w:rsidRPr="00011EB3">
        <w:rPr>
          <w:b w:val="0"/>
          <w:bCs w:val="0"/>
          <w:i/>
          <w:iCs/>
          <w:sz w:val="18"/>
        </w:rPr>
        <w:t>Aedes spp.</w:t>
      </w:r>
      <w:r w:rsidRPr="00011EB3">
        <w:rPr>
          <w:b w:val="0"/>
          <w:bCs w:val="0"/>
          <w:sz w:val="18"/>
        </w:rPr>
        <w:t xml:space="preserve"> The determination of susceptibility status was assessed by the activity of non-specific esterase enzymes seen in the </w:t>
      </w:r>
      <w:r w:rsidRPr="00011EB3">
        <w:rPr>
          <w:b w:val="0"/>
          <w:bCs w:val="0"/>
          <w:i/>
          <w:iCs/>
          <w:sz w:val="18"/>
        </w:rPr>
        <w:t>Elisa Reader</w:t>
      </w:r>
      <w:r w:rsidRPr="00011EB3">
        <w:rPr>
          <w:b w:val="0"/>
          <w:bCs w:val="0"/>
          <w:sz w:val="18"/>
        </w:rPr>
        <w:t xml:space="preserve">. </w:t>
      </w:r>
    </w:p>
    <w:p w14:paraId="3BF91D55" w14:textId="77777777" w:rsidR="00011EB3" w:rsidRPr="00011EB3" w:rsidRDefault="00011EB3" w:rsidP="00011EB3">
      <w:pPr>
        <w:pStyle w:val="Heading1"/>
        <w:spacing w:before="79"/>
        <w:ind w:left="3402"/>
        <w:jc w:val="both"/>
        <w:rPr>
          <w:sz w:val="18"/>
        </w:rPr>
      </w:pPr>
      <w:proofErr w:type="gramStart"/>
      <w:r w:rsidRPr="00011EB3">
        <w:rPr>
          <w:sz w:val="18"/>
        </w:rPr>
        <w:t>Results :</w:t>
      </w:r>
      <w:proofErr w:type="gramEnd"/>
      <w:r w:rsidRPr="00011EB3">
        <w:rPr>
          <w:sz w:val="18"/>
        </w:rPr>
        <w:t xml:space="preserve"> </w:t>
      </w:r>
      <w:r w:rsidRPr="00011EB3">
        <w:rPr>
          <w:b w:val="0"/>
          <w:bCs w:val="0"/>
          <w:sz w:val="18"/>
        </w:rPr>
        <w:t xml:space="preserve">The results of the study from the mosquito population of the </w:t>
      </w:r>
      <w:proofErr w:type="spellStart"/>
      <w:r w:rsidRPr="00011EB3">
        <w:rPr>
          <w:b w:val="0"/>
          <w:bCs w:val="0"/>
          <w:sz w:val="18"/>
        </w:rPr>
        <w:t>Poasia</w:t>
      </w:r>
      <w:proofErr w:type="spellEnd"/>
      <w:r w:rsidRPr="00011EB3">
        <w:rPr>
          <w:b w:val="0"/>
          <w:bCs w:val="0"/>
          <w:sz w:val="18"/>
        </w:rPr>
        <w:t xml:space="preserve"> Subdistrict and </w:t>
      </w:r>
      <w:proofErr w:type="spellStart"/>
      <w:r w:rsidRPr="00011EB3">
        <w:rPr>
          <w:b w:val="0"/>
          <w:bCs w:val="0"/>
          <w:sz w:val="18"/>
        </w:rPr>
        <w:t>Baruga</w:t>
      </w:r>
      <w:proofErr w:type="spellEnd"/>
      <w:r w:rsidRPr="00011EB3">
        <w:rPr>
          <w:b w:val="0"/>
          <w:bCs w:val="0"/>
          <w:sz w:val="18"/>
        </w:rPr>
        <w:t xml:space="preserve"> subdistrict had a sensitive susceptibility status. Based on the Mann-Whitney statistical test, it was found that there was a significant difference between non-specific esterase enzyme activity in </w:t>
      </w:r>
      <w:proofErr w:type="spellStart"/>
      <w:r w:rsidRPr="00011EB3">
        <w:rPr>
          <w:b w:val="0"/>
          <w:bCs w:val="0"/>
          <w:sz w:val="18"/>
        </w:rPr>
        <w:t>Poasia</w:t>
      </w:r>
      <w:proofErr w:type="spellEnd"/>
      <w:r w:rsidRPr="00011EB3">
        <w:rPr>
          <w:b w:val="0"/>
          <w:bCs w:val="0"/>
          <w:sz w:val="18"/>
        </w:rPr>
        <w:t xml:space="preserve"> subdistrict and </w:t>
      </w:r>
      <w:proofErr w:type="spellStart"/>
      <w:r w:rsidRPr="00011EB3">
        <w:rPr>
          <w:b w:val="0"/>
          <w:bCs w:val="0"/>
          <w:sz w:val="18"/>
        </w:rPr>
        <w:t>Baruga</w:t>
      </w:r>
      <w:proofErr w:type="spellEnd"/>
      <w:r w:rsidRPr="00011EB3">
        <w:rPr>
          <w:b w:val="0"/>
          <w:bCs w:val="0"/>
          <w:sz w:val="18"/>
        </w:rPr>
        <w:t xml:space="preserve"> subdistrict with a </w:t>
      </w:r>
      <w:r w:rsidRPr="00011EB3">
        <w:rPr>
          <w:b w:val="0"/>
          <w:bCs w:val="0"/>
          <w:i/>
          <w:iCs/>
          <w:sz w:val="18"/>
        </w:rPr>
        <w:t>p-value =</w:t>
      </w:r>
      <w:r w:rsidRPr="00011EB3">
        <w:rPr>
          <w:b w:val="0"/>
          <w:bCs w:val="0"/>
          <w:sz w:val="18"/>
        </w:rPr>
        <w:t xml:space="preserve"> 0.000 and the results of the Kruskal-Wallis statistical test found that there was a significant difference between non-specific esterase enzyme activity in each village in </w:t>
      </w:r>
      <w:proofErr w:type="spellStart"/>
      <w:r w:rsidRPr="00011EB3">
        <w:rPr>
          <w:b w:val="0"/>
          <w:bCs w:val="0"/>
          <w:sz w:val="18"/>
        </w:rPr>
        <w:t>Poasia</w:t>
      </w:r>
      <w:proofErr w:type="spellEnd"/>
      <w:r w:rsidRPr="00011EB3">
        <w:rPr>
          <w:b w:val="0"/>
          <w:bCs w:val="0"/>
          <w:sz w:val="18"/>
        </w:rPr>
        <w:t xml:space="preserve"> subdistrict and </w:t>
      </w:r>
      <w:proofErr w:type="spellStart"/>
      <w:r w:rsidRPr="00011EB3">
        <w:rPr>
          <w:b w:val="0"/>
          <w:bCs w:val="0"/>
          <w:sz w:val="18"/>
        </w:rPr>
        <w:t>Baruga</w:t>
      </w:r>
      <w:proofErr w:type="spellEnd"/>
      <w:r w:rsidRPr="00011EB3">
        <w:rPr>
          <w:b w:val="0"/>
          <w:bCs w:val="0"/>
          <w:sz w:val="18"/>
        </w:rPr>
        <w:t xml:space="preserve"> subdistrict with a </w:t>
      </w:r>
      <w:r w:rsidRPr="00011EB3">
        <w:rPr>
          <w:b w:val="0"/>
          <w:bCs w:val="0"/>
          <w:i/>
          <w:iCs/>
          <w:sz w:val="18"/>
        </w:rPr>
        <w:t>p-value =</w:t>
      </w:r>
      <w:r w:rsidRPr="00011EB3">
        <w:rPr>
          <w:b w:val="0"/>
          <w:bCs w:val="0"/>
          <w:sz w:val="18"/>
        </w:rPr>
        <w:t xml:space="preserve"> 0.000.</w:t>
      </w:r>
      <w:r w:rsidRPr="00011EB3">
        <w:rPr>
          <w:sz w:val="18"/>
        </w:rPr>
        <w:t xml:space="preserve"> </w:t>
      </w:r>
    </w:p>
    <w:p w14:paraId="5EE70D22" w14:textId="77777777" w:rsidR="00011EB3" w:rsidRPr="00011EB3" w:rsidRDefault="00011EB3" w:rsidP="00011EB3">
      <w:pPr>
        <w:pStyle w:val="Heading1"/>
        <w:spacing w:before="79"/>
        <w:ind w:left="3402"/>
        <w:jc w:val="both"/>
        <w:rPr>
          <w:sz w:val="18"/>
        </w:rPr>
      </w:pPr>
      <w:proofErr w:type="gramStart"/>
      <w:r w:rsidRPr="00011EB3">
        <w:rPr>
          <w:sz w:val="18"/>
        </w:rPr>
        <w:t>Conclusion :</w:t>
      </w:r>
      <w:proofErr w:type="gramEnd"/>
      <w:r w:rsidRPr="00011EB3">
        <w:rPr>
          <w:sz w:val="18"/>
        </w:rPr>
        <w:t xml:space="preserve"> </w:t>
      </w:r>
      <w:r w:rsidRPr="00011EB3">
        <w:rPr>
          <w:b w:val="0"/>
          <w:bCs w:val="0"/>
          <w:sz w:val="18"/>
        </w:rPr>
        <w:t xml:space="preserve">There is no difference in susceptibility status between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but there is a difference in non-specific esterase enzyme activity in </w:t>
      </w:r>
      <w:proofErr w:type="spellStart"/>
      <w:r w:rsidRPr="00011EB3">
        <w:rPr>
          <w:b w:val="0"/>
          <w:bCs w:val="0"/>
          <w:sz w:val="18"/>
        </w:rPr>
        <w:t>Poasia</w:t>
      </w:r>
      <w:proofErr w:type="spellEnd"/>
      <w:r w:rsidRPr="00011EB3">
        <w:rPr>
          <w:b w:val="0"/>
          <w:bCs w:val="0"/>
          <w:sz w:val="18"/>
        </w:rPr>
        <w:t xml:space="preserve"> and </w:t>
      </w:r>
      <w:proofErr w:type="spellStart"/>
      <w:r w:rsidRPr="00011EB3">
        <w:rPr>
          <w:b w:val="0"/>
          <w:bCs w:val="0"/>
          <w:sz w:val="18"/>
        </w:rPr>
        <w:t>Baruga</w:t>
      </w:r>
      <w:proofErr w:type="spellEnd"/>
      <w:r w:rsidRPr="00011EB3">
        <w:rPr>
          <w:b w:val="0"/>
          <w:bCs w:val="0"/>
          <w:sz w:val="18"/>
        </w:rPr>
        <w:t xml:space="preserve"> subdistricts and there is a difference in non-specific esterase enzyme activity between each village in the subdistrict. </w:t>
      </w:r>
    </w:p>
    <w:p w14:paraId="26145D38" w14:textId="26130338" w:rsidR="00965AC0" w:rsidRDefault="00406B73" w:rsidP="00011EB3">
      <w:pPr>
        <w:pStyle w:val="Heading1"/>
        <w:spacing w:before="79"/>
        <w:ind w:left="3402"/>
        <w:jc w:val="both"/>
        <w:rPr>
          <w:b w:val="0"/>
          <w:bCs w:val="0"/>
          <w:sz w:val="18"/>
        </w:rPr>
      </w:pPr>
      <w:proofErr w:type="gramStart"/>
      <w:r w:rsidRPr="00406B73">
        <w:rPr>
          <w:sz w:val="18"/>
        </w:rPr>
        <w:t>Keywords</w:t>
      </w:r>
      <w:r w:rsidRPr="00406B73">
        <w:rPr>
          <w:b w:val="0"/>
          <w:bCs w:val="0"/>
          <w:sz w:val="18"/>
        </w:rPr>
        <w:t xml:space="preserve"> :</w:t>
      </w:r>
      <w:proofErr w:type="gramEnd"/>
      <w:r w:rsidRPr="00406B73">
        <w:rPr>
          <w:b w:val="0"/>
          <w:bCs w:val="0"/>
          <w:sz w:val="18"/>
        </w:rPr>
        <w:t xml:space="preserve">  </w:t>
      </w:r>
      <w:proofErr w:type="gramStart"/>
      <w:r w:rsidR="00011EB3" w:rsidRPr="00011EB3">
        <w:rPr>
          <w:b w:val="0"/>
          <w:bCs w:val="0"/>
          <w:i/>
          <w:iCs/>
          <w:sz w:val="18"/>
        </w:rPr>
        <w:t>Susceptibility</w:t>
      </w:r>
      <w:r w:rsidR="00011EB3">
        <w:rPr>
          <w:b w:val="0"/>
          <w:bCs w:val="0"/>
          <w:sz w:val="18"/>
        </w:rPr>
        <w:t xml:space="preserve">, </w:t>
      </w:r>
      <w:r w:rsidR="00011EB3" w:rsidRPr="00011EB3">
        <w:rPr>
          <w:b w:val="0"/>
          <w:bCs w:val="0"/>
          <w:sz w:val="18"/>
        </w:rPr>
        <w:t xml:space="preserve"> </w:t>
      </w:r>
      <w:r w:rsidR="00011EB3" w:rsidRPr="00011EB3">
        <w:rPr>
          <w:b w:val="0"/>
          <w:bCs w:val="0"/>
          <w:i/>
          <w:iCs/>
          <w:sz w:val="18"/>
        </w:rPr>
        <w:t>Aedes</w:t>
      </w:r>
      <w:proofErr w:type="gramEnd"/>
      <w:r w:rsidR="00011EB3" w:rsidRPr="00011EB3">
        <w:rPr>
          <w:b w:val="0"/>
          <w:bCs w:val="0"/>
          <w:i/>
          <w:iCs/>
          <w:sz w:val="18"/>
        </w:rPr>
        <w:t xml:space="preserve"> </w:t>
      </w:r>
      <w:proofErr w:type="spellStart"/>
      <w:r w:rsidR="00011EB3" w:rsidRPr="00011EB3">
        <w:rPr>
          <w:b w:val="0"/>
          <w:bCs w:val="0"/>
          <w:i/>
          <w:iCs/>
          <w:sz w:val="18"/>
        </w:rPr>
        <w:t>spp</w:t>
      </w:r>
      <w:proofErr w:type="spellEnd"/>
      <w:r w:rsidR="00011EB3">
        <w:rPr>
          <w:b w:val="0"/>
          <w:bCs w:val="0"/>
          <w:i/>
          <w:iCs/>
          <w:sz w:val="18"/>
        </w:rPr>
        <w:t>,</w:t>
      </w:r>
      <w:r w:rsidR="00011EB3" w:rsidRPr="00011EB3">
        <w:rPr>
          <w:b w:val="0"/>
          <w:bCs w:val="0"/>
          <w:sz w:val="18"/>
        </w:rPr>
        <w:t xml:space="preserve"> </w:t>
      </w:r>
      <w:r w:rsidR="00011EB3" w:rsidRPr="00011EB3">
        <w:rPr>
          <w:b w:val="0"/>
          <w:bCs w:val="0"/>
          <w:i/>
          <w:iCs/>
          <w:sz w:val="18"/>
        </w:rPr>
        <w:t>Pyrethroids</w:t>
      </w:r>
      <w:r w:rsidR="00011EB3" w:rsidRPr="00011EB3">
        <w:rPr>
          <w:b w:val="0"/>
          <w:bCs w:val="0"/>
          <w:sz w:val="18"/>
        </w:rPr>
        <w:t xml:space="preserve">  </w:t>
      </w:r>
    </w:p>
    <w:p w14:paraId="65D15F5B" w14:textId="77777777" w:rsidR="00FD483C" w:rsidRDefault="00FD483C" w:rsidP="00011EB3">
      <w:pPr>
        <w:pStyle w:val="Heading1"/>
        <w:spacing w:before="79"/>
        <w:ind w:left="0"/>
        <w:rPr>
          <w:b w:val="0"/>
          <w:bCs w:val="0"/>
          <w:sz w:val="18"/>
        </w:rPr>
      </w:pPr>
    </w:p>
    <w:p w14:paraId="48C56054" w14:textId="77777777" w:rsidR="00FD483C" w:rsidRPr="00634F5B" w:rsidRDefault="00FD483C" w:rsidP="00FD483C">
      <w:pPr>
        <w:pStyle w:val="Heading1"/>
        <w:spacing w:before="79"/>
        <w:rPr>
          <w:spacing w:val="-2"/>
        </w:rPr>
      </w:pPr>
      <w:r w:rsidRPr="00634F5B">
        <w:rPr>
          <w:spacing w:val="-2"/>
        </w:rPr>
        <w:t>Introduction</w:t>
      </w:r>
    </w:p>
    <w:p w14:paraId="0F9BDBC0"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The global incidence of dengue has increased significantly. Until 2024 WHO has received reports of more than 7.6 million dengue cases, which includes 3.4 million confirmed cases, more than 16,000 thousand severe cases, and more than 3,000 deaths (1).</w:t>
      </w:r>
    </w:p>
    <w:p w14:paraId="6949FF3B"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 xml:space="preserve">Indonesia in the last four years shows that in 2021 there were 75,518 dengue cases with 705 deaths, in 2022 there were 143,176 dengue cases with 1,236 deaths, in 2023 there were 114,720 dengue cases with 894 deaths and finally in 2024 as of September there were 186,324 cases with 1,120 deaths (2). </w:t>
      </w:r>
    </w:p>
    <w:p w14:paraId="56D17A43"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 xml:space="preserve">According to data from the Kendari City Health Office during 2019 - 2023, the incidence of DHF began to decline from 450 patients to 253 patients. However, according to data until July 2024 there was a spike from 253 patients to 1663 patients. In 2024, the </w:t>
      </w:r>
      <w:proofErr w:type="spellStart"/>
      <w:r w:rsidRPr="007D38EB">
        <w:rPr>
          <w:b w:val="0"/>
          <w:bCs w:val="0"/>
          <w:sz w:val="20"/>
          <w:szCs w:val="20"/>
        </w:rPr>
        <w:t>Baruga</w:t>
      </w:r>
      <w:proofErr w:type="spellEnd"/>
      <w:r w:rsidRPr="007D38EB">
        <w:rPr>
          <w:b w:val="0"/>
          <w:bCs w:val="0"/>
          <w:sz w:val="20"/>
          <w:szCs w:val="20"/>
        </w:rPr>
        <w:t xml:space="preserve"> sub-district was the sub-district with the highest number of DHF cases with 378 patients and 2 of them died, followed by the </w:t>
      </w:r>
      <w:proofErr w:type="spellStart"/>
      <w:r w:rsidRPr="007D38EB">
        <w:rPr>
          <w:b w:val="0"/>
          <w:bCs w:val="0"/>
          <w:sz w:val="20"/>
          <w:szCs w:val="20"/>
        </w:rPr>
        <w:t>Poasia</w:t>
      </w:r>
      <w:proofErr w:type="spellEnd"/>
      <w:r w:rsidRPr="007D38EB">
        <w:rPr>
          <w:b w:val="0"/>
          <w:bCs w:val="0"/>
          <w:sz w:val="20"/>
          <w:szCs w:val="20"/>
        </w:rPr>
        <w:t xml:space="preserve"> sub-district with 341 patients and 5 of them died (3). Vector-borne diseases can be well prevented if the vector that transmits the disease is well controlled. One of the efforts to control vectors is by fogging. Fogging can be carried out targeting Aedes mosquitoes (dengue, chikungunya, zika vectors), Culex mosquitoes (Japanese Encephalitis vectors), and Anopheles mosquitoes (malaria vectors) if by the requirements and criteria for implementation time and appropriate use of insecticides (2). </w:t>
      </w:r>
    </w:p>
    <w:p w14:paraId="3D4C3189"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Repeated application of insecticides over a long period in an ecosystem unit will lead to resistance. Insecticides cannot be used if mosquitoes are resistant to insecticides. In chemical mosquito vector control efforts, the use of insecticides must be carried out rationally, effectively, efficiently, and acceptable to the community, under the supervision of personnel who have competence in the field of entomology, and is the last resort in vector control (2).</w:t>
      </w:r>
    </w:p>
    <w:p w14:paraId="2F151C67"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 xml:space="preserve">The insecticide used is from a class to which the mosquito is not resistant. If there are no resistance test results, then the use of insecticides should be restored every 2-3 years, based on the class of insecticide that has been used (4). However, the continuous use of insecticides can accelerate the occurrence of resistance and can cause environmental residues that are harmful to humans and the environment. Operational resistance can occur due to errors in insecticide dosage during fogging. Dosage errors can be in the form of doses that are too low or doses that are too high. In addition, the </w:t>
      </w:r>
      <w:r w:rsidRPr="007D38EB">
        <w:rPr>
          <w:b w:val="0"/>
          <w:bCs w:val="0"/>
          <w:sz w:val="20"/>
          <w:szCs w:val="20"/>
        </w:rPr>
        <w:lastRenderedPageBreak/>
        <w:t>occurrence of resistance or tolerance is also influenced by the use of insecticides for a long time (2).</w:t>
      </w:r>
    </w:p>
    <w:p w14:paraId="57EF67C5" w14:textId="77777777" w:rsidR="007D38EB" w:rsidRPr="007D38EB" w:rsidRDefault="007D38EB" w:rsidP="007D38EB">
      <w:pPr>
        <w:pStyle w:val="Heading1"/>
        <w:ind w:left="289" w:firstLine="704"/>
        <w:jc w:val="both"/>
        <w:rPr>
          <w:b w:val="0"/>
          <w:bCs w:val="0"/>
          <w:sz w:val="20"/>
          <w:szCs w:val="20"/>
        </w:rPr>
      </w:pPr>
      <w:r w:rsidRPr="007D38EB">
        <w:rPr>
          <w:b w:val="0"/>
          <w:bCs w:val="0"/>
          <w:sz w:val="20"/>
          <w:szCs w:val="20"/>
        </w:rPr>
        <w:t xml:space="preserve">In Kendari City, the use of malathion insecticides has been stopped since 2019 because it is classified as resistant. </w:t>
      </w:r>
      <w:proofErr w:type="gramStart"/>
      <w:r w:rsidRPr="007D38EB">
        <w:rPr>
          <w:b w:val="0"/>
          <w:bCs w:val="0"/>
          <w:sz w:val="20"/>
          <w:szCs w:val="20"/>
        </w:rPr>
        <w:t>So</w:t>
      </w:r>
      <w:proofErr w:type="gramEnd"/>
      <w:r w:rsidRPr="007D38EB">
        <w:rPr>
          <w:b w:val="0"/>
          <w:bCs w:val="0"/>
          <w:sz w:val="20"/>
          <w:szCs w:val="20"/>
        </w:rPr>
        <w:t xml:space="preserve"> the pyrethroid group has been the choice for fogging in the last six years. Fogging is carried out routinely every year. However, the incidence of DHF has increased every year, especially in </w:t>
      </w:r>
      <w:proofErr w:type="spellStart"/>
      <w:r w:rsidRPr="007D38EB">
        <w:rPr>
          <w:b w:val="0"/>
          <w:bCs w:val="0"/>
          <w:sz w:val="20"/>
          <w:szCs w:val="20"/>
        </w:rPr>
        <w:t>Baruga</w:t>
      </w:r>
      <w:proofErr w:type="spellEnd"/>
      <w:r w:rsidRPr="007D38EB">
        <w:rPr>
          <w:b w:val="0"/>
          <w:bCs w:val="0"/>
          <w:sz w:val="20"/>
          <w:szCs w:val="20"/>
        </w:rPr>
        <w:t xml:space="preserve"> and </w:t>
      </w:r>
      <w:proofErr w:type="spellStart"/>
      <w:r w:rsidRPr="007D38EB">
        <w:rPr>
          <w:b w:val="0"/>
          <w:bCs w:val="0"/>
          <w:sz w:val="20"/>
          <w:szCs w:val="20"/>
        </w:rPr>
        <w:t>Poasia</w:t>
      </w:r>
      <w:proofErr w:type="spellEnd"/>
      <w:r w:rsidRPr="007D38EB">
        <w:rPr>
          <w:b w:val="0"/>
          <w:bCs w:val="0"/>
          <w:sz w:val="20"/>
          <w:szCs w:val="20"/>
        </w:rPr>
        <w:t xml:space="preserve"> sub-districts (3).</w:t>
      </w:r>
    </w:p>
    <w:p w14:paraId="6733ADBB" w14:textId="77777777" w:rsidR="00FD483C" w:rsidRDefault="00FD483C" w:rsidP="00FD483C">
      <w:pPr>
        <w:pStyle w:val="Heading1"/>
        <w:spacing w:before="228"/>
      </w:pPr>
      <w:r>
        <w:rPr>
          <w:spacing w:val="-2"/>
        </w:rPr>
        <w:t>Methods</w:t>
      </w:r>
    </w:p>
    <w:p w14:paraId="0DE69E6C" w14:textId="77777777" w:rsidR="007D38EB" w:rsidRPr="007D38EB" w:rsidRDefault="007D38EB" w:rsidP="007D38EB">
      <w:pPr>
        <w:pStyle w:val="BodyText"/>
        <w:ind w:left="289" w:right="221" w:hanging="5"/>
        <w:rPr>
          <w:b/>
          <w:bCs/>
        </w:rPr>
      </w:pPr>
      <w:r w:rsidRPr="007D38EB">
        <w:rPr>
          <w:b/>
          <w:bCs/>
        </w:rPr>
        <w:t>Research Design</w:t>
      </w:r>
    </w:p>
    <w:p w14:paraId="63584782" w14:textId="77777777" w:rsidR="007D38EB" w:rsidRPr="007D38EB" w:rsidRDefault="007D38EB" w:rsidP="003D6BA3">
      <w:pPr>
        <w:pStyle w:val="BodyText"/>
        <w:ind w:left="289" w:right="221" w:firstLine="709"/>
        <w:jc w:val="both"/>
        <w:rPr>
          <w:bCs/>
        </w:rPr>
      </w:pPr>
      <w:r w:rsidRPr="007D38EB">
        <w:rPr>
          <w:bCs/>
        </w:rPr>
        <w:t xml:space="preserve">This type of research is an analytical observational study with a cross-sectional research design. The researcher analyzed the comparison of susceptibility status of </w:t>
      </w:r>
      <w:r w:rsidRPr="007D38EB">
        <w:rPr>
          <w:bCs/>
          <w:i/>
          <w:iCs/>
        </w:rPr>
        <w:t>Aedes spp.</w:t>
      </w:r>
      <w:r w:rsidRPr="007D38EB">
        <w:rPr>
          <w:bCs/>
        </w:rPr>
        <w:t xml:space="preserve"> mosquitoes located in the </w:t>
      </w:r>
      <w:proofErr w:type="spellStart"/>
      <w:r w:rsidRPr="007D38EB">
        <w:rPr>
          <w:bCs/>
        </w:rPr>
        <w:t>Poasia</w:t>
      </w:r>
      <w:proofErr w:type="spellEnd"/>
      <w:r w:rsidRPr="007D38EB">
        <w:rPr>
          <w:bCs/>
        </w:rPr>
        <w:t xml:space="preserve"> Subdistrict and </w:t>
      </w:r>
      <w:proofErr w:type="spellStart"/>
      <w:r w:rsidRPr="007D38EB">
        <w:rPr>
          <w:bCs/>
        </w:rPr>
        <w:t>Baruga</w:t>
      </w:r>
      <w:proofErr w:type="spellEnd"/>
      <w:r w:rsidRPr="007D38EB">
        <w:rPr>
          <w:bCs/>
        </w:rPr>
        <w:t xml:space="preserve"> Subdistrict by looking at non-specific esterase enzyme activity through biochemical tests.</w:t>
      </w:r>
    </w:p>
    <w:p w14:paraId="4CBC41DC" w14:textId="77777777" w:rsidR="007D38EB" w:rsidRPr="007D38EB" w:rsidRDefault="007D38EB" w:rsidP="003D6BA3">
      <w:pPr>
        <w:pStyle w:val="BodyText"/>
        <w:ind w:left="289" w:right="221" w:hanging="5"/>
        <w:jc w:val="both"/>
        <w:rPr>
          <w:b/>
          <w:bCs/>
        </w:rPr>
      </w:pPr>
      <w:r w:rsidRPr="007D38EB">
        <w:rPr>
          <w:b/>
          <w:bCs/>
        </w:rPr>
        <w:t>Research Instrument</w:t>
      </w:r>
    </w:p>
    <w:p w14:paraId="6D376385" w14:textId="77777777" w:rsidR="007D38EB" w:rsidRPr="007D38EB" w:rsidRDefault="007D38EB" w:rsidP="003D6BA3">
      <w:pPr>
        <w:pStyle w:val="BodyText"/>
        <w:ind w:left="289" w:right="221" w:firstLine="709"/>
        <w:jc w:val="both"/>
        <w:rPr>
          <w:bCs/>
        </w:rPr>
      </w:pPr>
      <w:r w:rsidRPr="007D38EB">
        <w:rPr>
          <w:bCs/>
        </w:rPr>
        <w:t>The instruments used in this research included a test tube for grinding mosquitoes in a porcelain cup, a 50 µl micropipette and measuring pipette, used to take the stock solution of various concentrations of the solution, flat-bottomed microplates (96 wells), an Elisa reader, α-naphthyl acetate substrate (30 mg/5ml acetone) was taken as much as 0.5 ml, then mixed with PBS 0.02 M pH 7 so that the volume became 50 ml, coupling reagent and methylene blue was mixed with 35 ml of 5% SDS (VG) (1.75 g SDS + 35 ml distilled water) then diluted coupling reagent 25 µl and added distilled water until the volume was 10 ml.</w:t>
      </w:r>
    </w:p>
    <w:p w14:paraId="00F1D3EA" w14:textId="77777777" w:rsidR="007D38EB" w:rsidRPr="007D38EB" w:rsidRDefault="007D38EB" w:rsidP="003D6BA3">
      <w:pPr>
        <w:pStyle w:val="BodyText"/>
        <w:ind w:left="289" w:right="221" w:hanging="5"/>
        <w:jc w:val="both"/>
        <w:rPr>
          <w:b/>
          <w:bCs/>
        </w:rPr>
      </w:pPr>
      <w:r w:rsidRPr="007D38EB">
        <w:rPr>
          <w:b/>
          <w:bCs/>
        </w:rPr>
        <w:t>Biochemist Test</w:t>
      </w:r>
    </w:p>
    <w:p w14:paraId="585B6F61" w14:textId="77777777" w:rsidR="007D38EB" w:rsidRPr="007D38EB" w:rsidRDefault="007D38EB" w:rsidP="003D6BA3">
      <w:pPr>
        <w:pStyle w:val="BodyText"/>
        <w:ind w:left="289" w:right="221" w:firstLine="709"/>
        <w:jc w:val="both"/>
        <w:rPr>
          <w:bCs/>
        </w:rPr>
      </w:pPr>
      <w:r w:rsidRPr="007D38EB">
        <w:rPr>
          <w:bCs/>
        </w:rPr>
        <w:t>Mosquitoes from each village (</w:t>
      </w:r>
      <w:proofErr w:type="spellStart"/>
      <w:r w:rsidRPr="007D38EB">
        <w:rPr>
          <w:bCs/>
        </w:rPr>
        <w:t>Andonuohu</w:t>
      </w:r>
      <w:proofErr w:type="spellEnd"/>
      <w:r w:rsidRPr="007D38EB">
        <w:rPr>
          <w:bCs/>
        </w:rPr>
        <w:t xml:space="preserve"> Village, </w:t>
      </w:r>
      <w:proofErr w:type="spellStart"/>
      <w:r w:rsidRPr="007D38EB">
        <w:rPr>
          <w:bCs/>
        </w:rPr>
        <w:t>Anggoeya</w:t>
      </w:r>
      <w:proofErr w:type="spellEnd"/>
      <w:r w:rsidRPr="007D38EB">
        <w:rPr>
          <w:bCs/>
        </w:rPr>
        <w:t xml:space="preserve"> Village, </w:t>
      </w:r>
      <w:proofErr w:type="spellStart"/>
      <w:r w:rsidRPr="007D38EB">
        <w:rPr>
          <w:bCs/>
        </w:rPr>
        <w:t>Rahandouna</w:t>
      </w:r>
      <w:proofErr w:type="spellEnd"/>
      <w:r w:rsidRPr="007D38EB">
        <w:rPr>
          <w:bCs/>
        </w:rPr>
        <w:t xml:space="preserve"> Village, </w:t>
      </w:r>
      <w:proofErr w:type="spellStart"/>
      <w:r w:rsidRPr="007D38EB">
        <w:rPr>
          <w:bCs/>
        </w:rPr>
        <w:t>Wundumbatu</w:t>
      </w:r>
      <w:proofErr w:type="spellEnd"/>
      <w:r w:rsidRPr="007D38EB">
        <w:rPr>
          <w:bCs/>
        </w:rPr>
        <w:t xml:space="preserve"> Village, </w:t>
      </w:r>
      <w:proofErr w:type="spellStart"/>
      <w:r w:rsidRPr="007D38EB">
        <w:rPr>
          <w:bCs/>
        </w:rPr>
        <w:t>Matabubu</w:t>
      </w:r>
      <w:proofErr w:type="spellEnd"/>
      <w:r w:rsidRPr="007D38EB">
        <w:rPr>
          <w:bCs/>
        </w:rPr>
        <w:t xml:space="preserve"> Village, </w:t>
      </w:r>
      <w:proofErr w:type="spellStart"/>
      <w:r w:rsidRPr="007D38EB">
        <w:rPr>
          <w:bCs/>
        </w:rPr>
        <w:t>Baruga</w:t>
      </w:r>
      <w:proofErr w:type="spellEnd"/>
      <w:r w:rsidRPr="007D38EB">
        <w:rPr>
          <w:bCs/>
        </w:rPr>
        <w:t xml:space="preserve"> Village, Lepo-lepo Village, </w:t>
      </w:r>
      <w:proofErr w:type="spellStart"/>
      <w:r w:rsidRPr="007D38EB">
        <w:rPr>
          <w:bCs/>
        </w:rPr>
        <w:t>Watubangga</w:t>
      </w:r>
      <w:proofErr w:type="spellEnd"/>
      <w:r w:rsidRPr="007D38EB">
        <w:rPr>
          <w:bCs/>
        </w:rPr>
        <w:t xml:space="preserve"> Village, and </w:t>
      </w:r>
      <w:proofErr w:type="spellStart"/>
      <w:r w:rsidRPr="007D38EB">
        <w:rPr>
          <w:bCs/>
        </w:rPr>
        <w:t>Wundudopi</w:t>
      </w:r>
      <w:proofErr w:type="spellEnd"/>
      <w:r w:rsidRPr="007D38EB">
        <w:rPr>
          <w:bCs/>
        </w:rPr>
        <w:t xml:space="preserve"> Village) were taken as many as 30 and homogenate was made. Mosquitoes were crushed individually and 0.5 ml of PBS solution, 50 µl homogenate was inserted in each of 3 microplate wells, plus 50 µl substrate (α naphthyl acetate), left for 60 seconds. Added 50 µl coupling reagent, the reaction was left for 10 minutes. Then, the absorbance value (AV) was read using Elisa Reader at λ 450 nm to determine the non-specific esterase enzyme activity if the AV value is &lt; 0.700 (sensitive/SS); AV = 0.700-0.900 (tolerant/RS); AV &gt; 0.900 (resistant/RR).</w:t>
      </w:r>
    </w:p>
    <w:p w14:paraId="46CCBEFF" w14:textId="77777777" w:rsidR="007D38EB" w:rsidRPr="007D38EB" w:rsidRDefault="007D38EB" w:rsidP="003D6BA3">
      <w:pPr>
        <w:pStyle w:val="BodyText"/>
        <w:ind w:left="289" w:right="221" w:hanging="5"/>
        <w:jc w:val="both"/>
        <w:rPr>
          <w:b/>
          <w:bCs/>
        </w:rPr>
      </w:pPr>
      <w:r w:rsidRPr="007D38EB">
        <w:rPr>
          <w:b/>
          <w:bCs/>
        </w:rPr>
        <w:t>Ethical Approval</w:t>
      </w:r>
    </w:p>
    <w:p w14:paraId="37C80B03" w14:textId="77777777" w:rsidR="007D38EB" w:rsidRPr="007D38EB" w:rsidRDefault="007D38EB" w:rsidP="003D6BA3">
      <w:pPr>
        <w:pStyle w:val="BodyText"/>
        <w:ind w:left="289" w:right="221" w:firstLine="709"/>
        <w:jc w:val="both"/>
        <w:rPr>
          <w:bCs/>
        </w:rPr>
      </w:pPr>
      <w:r w:rsidRPr="007D38EB">
        <w:rPr>
          <w:bCs/>
        </w:rPr>
        <w:t xml:space="preserve">Research ethics is very important in the implementation of study remaining research. The also has a recommendation from the Health Research Ethics Commission of the Faculty of Medicine, </w:t>
      </w:r>
      <w:proofErr w:type="spellStart"/>
      <w:r w:rsidRPr="007D38EB">
        <w:rPr>
          <w:bCs/>
        </w:rPr>
        <w:t>Halu</w:t>
      </w:r>
      <w:proofErr w:type="spellEnd"/>
      <w:r w:rsidRPr="007D38EB">
        <w:rPr>
          <w:bCs/>
        </w:rPr>
        <w:t xml:space="preserve"> Oleo University with Number 126/UN29.17.1.3/ETIK/2024, so ethical aspects in research must be considered in order to anticipate mosquitoes from being released into the environment.</w:t>
      </w:r>
    </w:p>
    <w:p w14:paraId="0BF4E9AB" w14:textId="77777777" w:rsidR="00FD483C" w:rsidRDefault="00FD483C" w:rsidP="00FD483C">
      <w:pPr>
        <w:pStyle w:val="BodyText"/>
        <w:spacing w:before="1"/>
      </w:pPr>
    </w:p>
    <w:p w14:paraId="4DB4F00E" w14:textId="77777777" w:rsidR="00FD483C" w:rsidRDefault="00FD483C" w:rsidP="00FD483C">
      <w:pPr>
        <w:pStyle w:val="Heading1"/>
      </w:pPr>
      <w:r>
        <w:rPr>
          <w:spacing w:val="-2"/>
        </w:rPr>
        <w:t>Results</w:t>
      </w:r>
    </w:p>
    <w:p w14:paraId="222AD15A" w14:textId="77777777" w:rsidR="007D38EB" w:rsidRPr="007D38EB" w:rsidRDefault="007D38EB" w:rsidP="007D38EB">
      <w:pPr>
        <w:pStyle w:val="Heading1"/>
        <w:numPr>
          <w:ilvl w:val="0"/>
          <w:numId w:val="1"/>
        </w:numPr>
        <w:rPr>
          <w:sz w:val="20"/>
          <w:szCs w:val="20"/>
        </w:rPr>
      </w:pPr>
      <w:r w:rsidRPr="007D38EB">
        <w:rPr>
          <w:sz w:val="20"/>
          <w:szCs w:val="20"/>
        </w:rPr>
        <w:t xml:space="preserve">Biochemical Test of </w:t>
      </w:r>
      <w:r w:rsidRPr="007D38EB">
        <w:rPr>
          <w:i/>
          <w:iCs/>
          <w:sz w:val="20"/>
          <w:szCs w:val="20"/>
        </w:rPr>
        <w:t>Aedes spp</w:t>
      </w:r>
      <w:r w:rsidRPr="007D38EB">
        <w:rPr>
          <w:sz w:val="20"/>
          <w:szCs w:val="20"/>
        </w:rPr>
        <w:t xml:space="preserve">. Mosquitoes from </w:t>
      </w:r>
      <w:proofErr w:type="spellStart"/>
      <w:r w:rsidRPr="007D38EB">
        <w:rPr>
          <w:sz w:val="20"/>
          <w:szCs w:val="20"/>
        </w:rPr>
        <w:t>Poasia</w:t>
      </w:r>
      <w:proofErr w:type="spellEnd"/>
      <w:r w:rsidRPr="007D38EB">
        <w:rPr>
          <w:sz w:val="20"/>
          <w:szCs w:val="20"/>
        </w:rPr>
        <w:t xml:space="preserve"> Subdistrict against Pyrethroid Insecticides</w:t>
      </w:r>
    </w:p>
    <w:p w14:paraId="5FAE3107" w14:textId="77777777" w:rsidR="007D38EB" w:rsidRPr="007D38EB" w:rsidRDefault="007D38EB" w:rsidP="004C646B">
      <w:pPr>
        <w:pStyle w:val="Heading1"/>
        <w:ind w:left="289" w:firstLine="562"/>
        <w:rPr>
          <w:b w:val="0"/>
          <w:bCs w:val="0"/>
          <w:sz w:val="20"/>
          <w:szCs w:val="20"/>
        </w:rPr>
      </w:pPr>
      <w:r w:rsidRPr="007D38EB">
        <w:rPr>
          <w:b w:val="0"/>
          <w:bCs w:val="0"/>
          <w:sz w:val="20"/>
          <w:szCs w:val="20"/>
        </w:rPr>
        <w:t xml:space="preserve">The results of the biochemical test of </w:t>
      </w:r>
      <w:r w:rsidRPr="007D38EB">
        <w:rPr>
          <w:b w:val="0"/>
          <w:bCs w:val="0"/>
          <w:i/>
          <w:iCs/>
          <w:sz w:val="20"/>
          <w:szCs w:val="20"/>
        </w:rPr>
        <w:t xml:space="preserve">Aedes spp. </w:t>
      </w:r>
      <w:r w:rsidRPr="007D38EB">
        <w:rPr>
          <w:b w:val="0"/>
          <w:bCs w:val="0"/>
          <w:sz w:val="20"/>
          <w:szCs w:val="20"/>
        </w:rPr>
        <w:t xml:space="preserve">Mosquitoes from the </w:t>
      </w:r>
      <w:proofErr w:type="spellStart"/>
      <w:r w:rsidRPr="007D38EB">
        <w:rPr>
          <w:b w:val="0"/>
          <w:bCs w:val="0"/>
          <w:sz w:val="20"/>
          <w:szCs w:val="20"/>
        </w:rPr>
        <w:t>Poasia</w:t>
      </w:r>
      <w:proofErr w:type="spellEnd"/>
      <w:r w:rsidRPr="007D38EB">
        <w:rPr>
          <w:b w:val="0"/>
          <w:bCs w:val="0"/>
          <w:sz w:val="20"/>
          <w:szCs w:val="20"/>
        </w:rPr>
        <w:t xml:space="preserve"> subdistrict against pyrethroid insecticides are presented in Table 1.</w:t>
      </w:r>
    </w:p>
    <w:p w14:paraId="389BB063" w14:textId="77777777" w:rsidR="007D38EB" w:rsidRPr="007D38EB" w:rsidRDefault="007D38EB" w:rsidP="004C646B">
      <w:pPr>
        <w:pStyle w:val="Heading1"/>
        <w:ind w:left="289"/>
        <w:jc w:val="center"/>
        <w:rPr>
          <w:b w:val="0"/>
          <w:bCs w:val="0"/>
          <w:sz w:val="20"/>
          <w:szCs w:val="20"/>
        </w:rPr>
      </w:pPr>
      <w:r w:rsidRPr="007D38EB">
        <w:rPr>
          <w:sz w:val="20"/>
          <w:szCs w:val="20"/>
        </w:rPr>
        <w:t>Table 1.</w:t>
      </w:r>
      <w:r w:rsidRPr="007D38EB">
        <w:rPr>
          <w:b w:val="0"/>
          <w:bCs w:val="0"/>
          <w:sz w:val="20"/>
          <w:szCs w:val="20"/>
        </w:rPr>
        <w:t xml:space="preserve"> Biochemical Testing of </w:t>
      </w:r>
      <w:r w:rsidRPr="007D38EB">
        <w:rPr>
          <w:b w:val="0"/>
          <w:bCs w:val="0"/>
          <w:i/>
          <w:iCs/>
          <w:sz w:val="20"/>
          <w:szCs w:val="20"/>
        </w:rPr>
        <w:t>Aedes spp.</w:t>
      </w:r>
      <w:r w:rsidRPr="007D38EB">
        <w:rPr>
          <w:b w:val="0"/>
          <w:bCs w:val="0"/>
          <w:sz w:val="20"/>
          <w:szCs w:val="20"/>
        </w:rPr>
        <w:t xml:space="preserve"> Mosquitoes from </w:t>
      </w:r>
      <w:proofErr w:type="spellStart"/>
      <w:r w:rsidRPr="007D38EB">
        <w:rPr>
          <w:b w:val="0"/>
          <w:bCs w:val="0"/>
          <w:sz w:val="20"/>
          <w:szCs w:val="20"/>
        </w:rPr>
        <w:t>Poasia</w:t>
      </w:r>
      <w:proofErr w:type="spellEnd"/>
      <w:r w:rsidRPr="007D38EB">
        <w:rPr>
          <w:b w:val="0"/>
          <w:bCs w:val="0"/>
          <w:sz w:val="20"/>
          <w:szCs w:val="20"/>
        </w:rPr>
        <w:t xml:space="preserve"> </w:t>
      </w:r>
      <w:proofErr w:type="spellStart"/>
      <w:r w:rsidRPr="007D38EB">
        <w:rPr>
          <w:b w:val="0"/>
          <w:bCs w:val="0"/>
          <w:sz w:val="20"/>
          <w:szCs w:val="20"/>
        </w:rPr>
        <w:t>SubDistrict</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268"/>
        <w:gridCol w:w="2403"/>
      </w:tblGrid>
      <w:tr w:rsidR="007D38EB" w:rsidRPr="007D38EB" w14:paraId="40BC88F2" w14:textId="77777777" w:rsidTr="004C646B">
        <w:trPr>
          <w:jc w:val="center"/>
        </w:trPr>
        <w:tc>
          <w:tcPr>
            <w:tcW w:w="2410" w:type="dxa"/>
            <w:tcBorders>
              <w:top w:val="single" w:sz="4" w:space="0" w:color="auto"/>
              <w:left w:val="nil"/>
              <w:bottom w:val="single" w:sz="4" w:space="0" w:color="auto"/>
              <w:right w:val="nil"/>
            </w:tcBorders>
            <w:vAlign w:val="center"/>
            <w:hideMark/>
          </w:tcPr>
          <w:p w14:paraId="47CA8D72" w14:textId="77777777" w:rsidR="007D38EB" w:rsidRPr="007D38EB" w:rsidRDefault="007D38EB" w:rsidP="007D38EB">
            <w:pPr>
              <w:pStyle w:val="Heading1"/>
              <w:ind w:left="289"/>
              <w:rPr>
                <w:b w:val="0"/>
                <w:bCs w:val="0"/>
                <w:sz w:val="20"/>
                <w:szCs w:val="20"/>
              </w:rPr>
            </w:pPr>
            <w:r w:rsidRPr="007D38EB">
              <w:rPr>
                <w:b w:val="0"/>
                <w:bCs w:val="0"/>
                <w:sz w:val="20"/>
                <w:szCs w:val="20"/>
              </w:rPr>
              <w:t>Subdistrict</w:t>
            </w:r>
          </w:p>
        </w:tc>
        <w:tc>
          <w:tcPr>
            <w:tcW w:w="2268" w:type="dxa"/>
            <w:tcBorders>
              <w:top w:val="single" w:sz="4" w:space="0" w:color="auto"/>
              <w:left w:val="nil"/>
              <w:bottom w:val="single" w:sz="4" w:space="0" w:color="auto"/>
              <w:right w:val="nil"/>
            </w:tcBorders>
            <w:vAlign w:val="center"/>
            <w:hideMark/>
          </w:tcPr>
          <w:p w14:paraId="40A13331" w14:textId="77777777" w:rsidR="007D38EB" w:rsidRPr="007D38EB" w:rsidRDefault="007D38EB" w:rsidP="007D38EB">
            <w:pPr>
              <w:pStyle w:val="Heading1"/>
              <w:ind w:left="289"/>
              <w:rPr>
                <w:b w:val="0"/>
                <w:bCs w:val="0"/>
                <w:sz w:val="20"/>
                <w:szCs w:val="20"/>
              </w:rPr>
            </w:pPr>
            <w:r w:rsidRPr="007D38EB">
              <w:rPr>
                <w:b w:val="0"/>
                <w:bCs w:val="0"/>
                <w:sz w:val="20"/>
                <w:szCs w:val="20"/>
              </w:rPr>
              <w:t>Sample</w:t>
            </w:r>
          </w:p>
        </w:tc>
        <w:tc>
          <w:tcPr>
            <w:tcW w:w="2403" w:type="dxa"/>
            <w:tcBorders>
              <w:top w:val="single" w:sz="4" w:space="0" w:color="auto"/>
              <w:left w:val="nil"/>
              <w:bottom w:val="single" w:sz="4" w:space="0" w:color="auto"/>
              <w:right w:val="nil"/>
            </w:tcBorders>
            <w:vAlign w:val="center"/>
            <w:hideMark/>
          </w:tcPr>
          <w:p w14:paraId="0335C468" w14:textId="77777777" w:rsidR="007D38EB" w:rsidRPr="007D38EB" w:rsidRDefault="007D38EB" w:rsidP="007D38EB">
            <w:pPr>
              <w:pStyle w:val="Heading1"/>
              <w:ind w:left="289"/>
              <w:rPr>
                <w:b w:val="0"/>
                <w:bCs w:val="0"/>
                <w:sz w:val="20"/>
                <w:szCs w:val="20"/>
              </w:rPr>
            </w:pPr>
            <w:r w:rsidRPr="007D38EB">
              <w:rPr>
                <w:b w:val="0"/>
                <w:bCs w:val="0"/>
                <w:sz w:val="20"/>
                <w:szCs w:val="20"/>
              </w:rPr>
              <w:t>Mean AV</w:t>
            </w:r>
          </w:p>
        </w:tc>
      </w:tr>
      <w:tr w:rsidR="007D38EB" w:rsidRPr="007D38EB" w14:paraId="12505995" w14:textId="77777777" w:rsidTr="004C646B">
        <w:trPr>
          <w:jc w:val="center"/>
        </w:trPr>
        <w:tc>
          <w:tcPr>
            <w:tcW w:w="2410" w:type="dxa"/>
            <w:tcBorders>
              <w:top w:val="single" w:sz="4" w:space="0" w:color="auto"/>
              <w:left w:val="nil"/>
              <w:bottom w:val="nil"/>
              <w:right w:val="nil"/>
            </w:tcBorders>
            <w:hideMark/>
          </w:tcPr>
          <w:p w14:paraId="1BDE8A7A"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Andounohu</w:t>
            </w:r>
            <w:proofErr w:type="spellEnd"/>
          </w:p>
        </w:tc>
        <w:tc>
          <w:tcPr>
            <w:tcW w:w="2268" w:type="dxa"/>
            <w:tcBorders>
              <w:top w:val="single" w:sz="4" w:space="0" w:color="auto"/>
              <w:left w:val="nil"/>
              <w:bottom w:val="nil"/>
              <w:right w:val="nil"/>
            </w:tcBorders>
            <w:vAlign w:val="center"/>
            <w:hideMark/>
          </w:tcPr>
          <w:p w14:paraId="43733DA4"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tcBorders>
              <w:top w:val="single" w:sz="4" w:space="0" w:color="auto"/>
              <w:left w:val="nil"/>
              <w:bottom w:val="nil"/>
              <w:right w:val="nil"/>
            </w:tcBorders>
            <w:vAlign w:val="center"/>
            <w:hideMark/>
          </w:tcPr>
          <w:p w14:paraId="371095D2" w14:textId="77777777" w:rsidR="007D38EB" w:rsidRPr="007D38EB" w:rsidRDefault="007D38EB" w:rsidP="007D38EB">
            <w:pPr>
              <w:pStyle w:val="Heading1"/>
              <w:ind w:left="289"/>
              <w:rPr>
                <w:b w:val="0"/>
                <w:bCs w:val="0"/>
                <w:sz w:val="20"/>
                <w:szCs w:val="20"/>
              </w:rPr>
            </w:pPr>
            <w:r w:rsidRPr="007D38EB">
              <w:rPr>
                <w:b w:val="0"/>
                <w:bCs w:val="0"/>
                <w:sz w:val="20"/>
                <w:szCs w:val="20"/>
              </w:rPr>
              <w:t>0,330</w:t>
            </w:r>
          </w:p>
        </w:tc>
      </w:tr>
      <w:tr w:rsidR="007D38EB" w:rsidRPr="007D38EB" w14:paraId="2AB5B2D0" w14:textId="77777777" w:rsidTr="004C646B">
        <w:trPr>
          <w:jc w:val="center"/>
        </w:trPr>
        <w:tc>
          <w:tcPr>
            <w:tcW w:w="2410" w:type="dxa"/>
            <w:hideMark/>
          </w:tcPr>
          <w:p w14:paraId="2F8956C3"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Rahandouna</w:t>
            </w:r>
            <w:proofErr w:type="spellEnd"/>
          </w:p>
        </w:tc>
        <w:tc>
          <w:tcPr>
            <w:tcW w:w="2268" w:type="dxa"/>
            <w:vAlign w:val="center"/>
            <w:hideMark/>
          </w:tcPr>
          <w:p w14:paraId="42D24211"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vAlign w:val="center"/>
            <w:hideMark/>
          </w:tcPr>
          <w:p w14:paraId="173D6E1B" w14:textId="77777777" w:rsidR="007D38EB" w:rsidRPr="007D38EB" w:rsidRDefault="007D38EB" w:rsidP="007D38EB">
            <w:pPr>
              <w:pStyle w:val="Heading1"/>
              <w:ind w:left="289"/>
              <w:rPr>
                <w:b w:val="0"/>
                <w:bCs w:val="0"/>
                <w:sz w:val="20"/>
                <w:szCs w:val="20"/>
              </w:rPr>
            </w:pPr>
            <w:r w:rsidRPr="007D38EB">
              <w:rPr>
                <w:b w:val="0"/>
                <w:bCs w:val="0"/>
                <w:sz w:val="20"/>
                <w:szCs w:val="20"/>
              </w:rPr>
              <w:t>0,419</w:t>
            </w:r>
          </w:p>
        </w:tc>
      </w:tr>
      <w:tr w:rsidR="007D38EB" w:rsidRPr="007D38EB" w14:paraId="6581EB31" w14:textId="77777777" w:rsidTr="004C646B">
        <w:trPr>
          <w:jc w:val="center"/>
        </w:trPr>
        <w:tc>
          <w:tcPr>
            <w:tcW w:w="2410" w:type="dxa"/>
            <w:hideMark/>
          </w:tcPr>
          <w:p w14:paraId="1799A776"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Anggoeya</w:t>
            </w:r>
            <w:proofErr w:type="spellEnd"/>
          </w:p>
        </w:tc>
        <w:tc>
          <w:tcPr>
            <w:tcW w:w="2268" w:type="dxa"/>
            <w:vAlign w:val="center"/>
            <w:hideMark/>
          </w:tcPr>
          <w:p w14:paraId="7CBA21CC"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vAlign w:val="center"/>
            <w:hideMark/>
          </w:tcPr>
          <w:p w14:paraId="0BAF7757" w14:textId="77777777" w:rsidR="007D38EB" w:rsidRPr="007D38EB" w:rsidRDefault="007D38EB" w:rsidP="007D38EB">
            <w:pPr>
              <w:pStyle w:val="Heading1"/>
              <w:ind w:left="289"/>
              <w:rPr>
                <w:b w:val="0"/>
                <w:bCs w:val="0"/>
                <w:sz w:val="20"/>
                <w:szCs w:val="20"/>
              </w:rPr>
            </w:pPr>
            <w:r w:rsidRPr="007D38EB">
              <w:rPr>
                <w:b w:val="0"/>
                <w:bCs w:val="0"/>
                <w:sz w:val="20"/>
                <w:szCs w:val="20"/>
              </w:rPr>
              <w:t>0,319</w:t>
            </w:r>
          </w:p>
        </w:tc>
      </w:tr>
      <w:tr w:rsidR="007D38EB" w:rsidRPr="007D38EB" w14:paraId="5B4F9760" w14:textId="77777777" w:rsidTr="004C646B">
        <w:trPr>
          <w:jc w:val="center"/>
        </w:trPr>
        <w:tc>
          <w:tcPr>
            <w:tcW w:w="2410" w:type="dxa"/>
            <w:hideMark/>
          </w:tcPr>
          <w:p w14:paraId="4428A58B"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Matabubu</w:t>
            </w:r>
            <w:proofErr w:type="spellEnd"/>
          </w:p>
        </w:tc>
        <w:tc>
          <w:tcPr>
            <w:tcW w:w="2268" w:type="dxa"/>
            <w:vAlign w:val="center"/>
            <w:hideMark/>
          </w:tcPr>
          <w:p w14:paraId="6663B12B"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vAlign w:val="center"/>
            <w:hideMark/>
          </w:tcPr>
          <w:p w14:paraId="19909923" w14:textId="77777777" w:rsidR="007D38EB" w:rsidRPr="007D38EB" w:rsidRDefault="007D38EB" w:rsidP="007D38EB">
            <w:pPr>
              <w:pStyle w:val="Heading1"/>
              <w:ind w:left="289"/>
              <w:rPr>
                <w:b w:val="0"/>
                <w:bCs w:val="0"/>
                <w:sz w:val="20"/>
                <w:szCs w:val="20"/>
              </w:rPr>
            </w:pPr>
            <w:r w:rsidRPr="007D38EB">
              <w:rPr>
                <w:b w:val="0"/>
                <w:bCs w:val="0"/>
                <w:sz w:val="20"/>
                <w:szCs w:val="20"/>
              </w:rPr>
              <w:t>0,423</w:t>
            </w:r>
          </w:p>
        </w:tc>
      </w:tr>
      <w:tr w:rsidR="007D38EB" w:rsidRPr="007D38EB" w14:paraId="59FC1C67" w14:textId="77777777" w:rsidTr="004C646B">
        <w:trPr>
          <w:jc w:val="center"/>
        </w:trPr>
        <w:tc>
          <w:tcPr>
            <w:tcW w:w="2410" w:type="dxa"/>
            <w:tcBorders>
              <w:top w:val="nil"/>
              <w:left w:val="nil"/>
              <w:bottom w:val="single" w:sz="4" w:space="0" w:color="auto"/>
              <w:right w:val="nil"/>
            </w:tcBorders>
            <w:hideMark/>
          </w:tcPr>
          <w:p w14:paraId="176F188B"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Wundumbatu</w:t>
            </w:r>
            <w:proofErr w:type="spellEnd"/>
          </w:p>
        </w:tc>
        <w:tc>
          <w:tcPr>
            <w:tcW w:w="2268" w:type="dxa"/>
            <w:tcBorders>
              <w:top w:val="nil"/>
              <w:left w:val="nil"/>
              <w:bottom w:val="single" w:sz="4" w:space="0" w:color="auto"/>
              <w:right w:val="nil"/>
            </w:tcBorders>
            <w:vAlign w:val="center"/>
            <w:hideMark/>
          </w:tcPr>
          <w:p w14:paraId="1C0D37BB"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403" w:type="dxa"/>
            <w:tcBorders>
              <w:top w:val="nil"/>
              <w:left w:val="nil"/>
              <w:bottom w:val="single" w:sz="4" w:space="0" w:color="auto"/>
              <w:right w:val="nil"/>
            </w:tcBorders>
            <w:vAlign w:val="center"/>
            <w:hideMark/>
          </w:tcPr>
          <w:p w14:paraId="421FD35B" w14:textId="77777777" w:rsidR="007D38EB" w:rsidRPr="007D38EB" w:rsidRDefault="007D38EB" w:rsidP="007D38EB">
            <w:pPr>
              <w:pStyle w:val="Heading1"/>
              <w:ind w:left="289"/>
              <w:rPr>
                <w:b w:val="0"/>
                <w:bCs w:val="0"/>
                <w:sz w:val="20"/>
                <w:szCs w:val="20"/>
              </w:rPr>
            </w:pPr>
            <w:r w:rsidRPr="007D38EB">
              <w:rPr>
                <w:b w:val="0"/>
                <w:bCs w:val="0"/>
                <w:sz w:val="20"/>
                <w:szCs w:val="20"/>
              </w:rPr>
              <w:t>0,432</w:t>
            </w:r>
          </w:p>
        </w:tc>
      </w:tr>
    </w:tbl>
    <w:p w14:paraId="37DA8D29" w14:textId="77777777" w:rsidR="007D38EB" w:rsidRPr="007D38EB" w:rsidRDefault="007D38EB" w:rsidP="007D38EB">
      <w:pPr>
        <w:pStyle w:val="Heading1"/>
        <w:ind w:left="289"/>
        <w:rPr>
          <w:b w:val="0"/>
          <w:bCs w:val="0"/>
          <w:sz w:val="20"/>
          <w:szCs w:val="20"/>
        </w:rPr>
      </w:pPr>
      <w:r w:rsidRPr="007D38EB">
        <w:rPr>
          <w:b w:val="0"/>
          <w:bCs w:val="0"/>
          <w:sz w:val="20"/>
          <w:szCs w:val="20"/>
        </w:rPr>
        <w:t>Source: Primary Data, 2024</w:t>
      </w:r>
    </w:p>
    <w:p w14:paraId="56662D64" w14:textId="6649272F" w:rsidR="007D38EB" w:rsidRPr="007D38EB" w:rsidRDefault="007D38EB" w:rsidP="004C646B">
      <w:pPr>
        <w:pStyle w:val="Heading1"/>
        <w:ind w:left="284" w:firstLine="567"/>
        <w:rPr>
          <w:b w:val="0"/>
          <w:bCs w:val="0"/>
          <w:sz w:val="20"/>
          <w:szCs w:val="20"/>
        </w:rPr>
      </w:pPr>
      <w:r w:rsidRPr="007D38EB">
        <w:rPr>
          <w:b w:val="0"/>
          <w:bCs w:val="0"/>
          <w:sz w:val="20"/>
          <w:szCs w:val="20"/>
        </w:rPr>
        <w:t xml:space="preserve">Based on Table 1, it can be seen that the results of quantitative biochemical tests by looking at the AV value obtained the results of all </w:t>
      </w:r>
      <w:r w:rsidRPr="007D38EB">
        <w:rPr>
          <w:b w:val="0"/>
          <w:bCs w:val="0"/>
          <w:i/>
          <w:iCs/>
          <w:sz w:val="20"/>
          <w:szCs w:val="20"/>
        </w:rPr>
        <w:t>Aedes spp.</w:t>
      </w:r>
      <w:r w:rsidRPr="007D38EB">
        <w:rPr>
          <w:b w:val="0"/>
          <w:bCs w:val="0"/>
          <w:sz w:val="20"/>
          <w:szCs w:val="20"/>
        </w:rPr>
        <w:t xml:space="preserve"> mosquitoes from the </w:t>
      </w:r>
      <w:proofErr w:type="spellStart"/>
      <w:r w:rsidRPr="007D38EB">
        <w:rPr>
          <w:b w:val="0"/>
          <w:bCs w:val="0"/>
          <w:sz w:val="20"/>
          <w:szCs w:val="20"/>
        </w:rPr>
        <w:t>Poasia</w:t>
      </w:r>
      <w:proofErr w:type="spellEnd"/>
      <w:r w:rsidRPr="007D38EB">
        <w:rPr>
          <w:b w:val="0"/>
          <w:bCs w:val="0"/>
          <w:sz w:val="20"/>
          <w:szCs w:val="20"/>
        </w:rPr>
        <w:t xml:space="preserve"> subdistrict area, consisting of </w:t>
      </w:r>
      <w:proofErr w:type="spellStart"/>
      <w:r w:rsidRPr="007D38EB">
        <w:rPr>
          <w:b w:val="0"/>
          <w:bCs w:val="0"/>
          <w:sz w:val="20"/>
          <w:szCs w:val="20"/>
        </w:rPr>
        <w:t>Andounohu</w:t>
      </w:r>
      <w:proofErr w:type="spellEnd"/>
      <w:r w:rsidRPr="007D38EB">
        <w:rPr>
          <w:b w:val="0"/>
          <w:bCs w:val="0"/>
          <w:sz w:val="20"/>
          <w:szCs w:val="20"/>
        </w:rPr>
        <w:t xml:space="preserve">, Anggoeya, </w:t>
      </w:r>
      <w:proofErr w:type="spellStart"/>
      <w:r w:rsidRPr="007D38EB">
        <w:rPr>
          <w:b w:val="0"/>
          <w:bCs w:val="0"/>
          <w:sz w:val="20"/>
          <w:szCs w:val="20"/>
        </w:rPr>
        <w:t>Rahandouna</w:t>
      </w:r>
      <w:proofErr w:type="spellEnd"/>
      <w:r w:rsidRPr="007D38EB">
        <w:rPr>
          <w:b w:val="0"/>
          <w:bCs w:val="0"/>
          <w:sz w:val="20"/>
          <w:szCs w:val="20"/>
        </w:rPr>
        <w:t xml:space="preserve">, and </w:t>
      </w:r>
      <w:proofErr w:type="spellStart"/>
      <w:r w:rsidRPr="007D38EB">
        <w:rPr>
          <w:b w:val="0"/>
          <w:bCs w:val="0"/>
          <w:sz w:val="20"/>
          <w:szCs w:val="20"/>
        </w:rPr>
        <w:t>Wundumbatu</w:t>
      </w:r>
      <w:proofErr w:type="spellEnd"/>
      <w:r w:rsidRPr="007D38EB">
        <w:rPr>
          <w:b w:val="0"/>
          <w:bCs w:val="0"/>
          <w:sz w:val="20"/>
          <w:szCs w:val="20"/>
        </w:rPr>
        <w:t xml:space="preserve"> have a mean AV below 0.700, which means they are still sensitive to pyrethroid insecticides.</w:t>
      </w:r>
    </w:p>
    <w:p w14:paraId="28E84AD1" w14:textId="77777777" w:rsidR="007D38EB" w:rsidRPr="007D38EB" w:rsidRDefault="007D38EB" w:rsidP="007D38EB">
      <w:pPr>
        <w:pStyle w:val="Heading1"/>
        <w:ind w:left="289"/>
        <w:rPr>
          <w:b w:val="0"/>
          <w:bCs w:val="0"/>
          <w:sz w:val="20"/>
          <w:szCs w:val="20"/>
        </w:rPr>
      </w:pPr>
    </w:p>
    <w:p w14:paraId="728B0692" w14:textId="77777777" w:rsidR="007D38EB" w:rsidRPr="007D38EB" w:rsidRDefault="007D38EB" w:rsidP="007D38EB">
      <w:pPr>
        <w:pStyle w:val="Heading1"/>
        <w:numPr>
          <w:ilvl w:val="0"/>
          <w:numId w:val="1"/>
        </w:numPr>
        <w:rPr>
          <w:sz w:val="20"/>
          <w:szCs w:val="20"/>
        </w:rPr>
      </w:pPr>
      <w:r w:rsidRPr="007D38EB">
        <w:rPr>
          <w:sz w:val="20"/>
          <w:szCs w:val="20"/>
        </w:rPr>
        <w:t xml:space="preserve">Biochemical Test of </w:t>
      </w:r>
      <w:r w:rsidRPr="007D38EB">
        <w:rPr>
          <w:i/>
          <w:iCs/>
          <w:sz w:val="20"/>
          <w:szCs w:val="20"/>
        </w:rPr>
        <w:t>Aedes spp.</w:t>
      </w:r>
      <w:r w:rsidRPr="007D38EB">
        <w:rPr>
          <w:sz w:val="20"/>
          <w:szCs w:val="20"/>
        </w:rPr>
        <w:t xml:space="preserve"> Mosquitoes from </w:t>
      </w:r>
      <w:proofErr w:type="spellStart"/>
      <w:r w:rsidRPr="007D38EB">
        <w:rPr>
          <w:sz w:val="20"/>
          <w:szCs w:val="20"/>
        </w:rPr>
        <w:t>Baruga</w:t>
      </w:r>
      <w:proofErr w:type="spellEnd"/>
      <w:r w:rsidRPr="007D38EB">
        <w:rPr>
          <w:sz w:val="20"/>
          <w:szCs w:val="20"/>
        </w:rPr>
        <w:t xml:space="preserve"> Subdistricts against Pyrethroid Insecticides</w:t>
      </w:r>
    </w:p>
    <w:p w14:paraId="5A87F64A" w14:textId="77777777" w:rsidR="007D38EB" w:rsidRPr="007D38EB" w:rsidRDefault="007D38EB" w:rsidP="004C646B">
      <w:pPr>
        <w:pStyle w:val="Heading1"/>
        <w:ind w:left="289" w:firstLine="420"/>
        <w:rPr>
          <w:b w:val="0"/>
          <w:bCs w:val="0"/>
          <w:sz w:val="20"/>
          <w:szCs w:val="20"/>
        </w:rPr>
      </w:pPr>
      <w:r w:rsidRPr="007D38EB">
        <w:rPr>
          <w:b w:val="0"/>
          <w:bCs w:val="0"/>
          <w:sz w:val="20"/>
          <w:szCs w:val="20"/>
        </w:rPr>
        <w:t xml:space="preserve">The results of the biochemical test of </w:t>
      </w:r>
      <w:r w:rsidRPr="007D38EB">
        <w:rPr>
          <w:b w:val="0"/>
          <w:bCs w:val="0"/>
          <w:i/>
          <w:iCs/>
          <w:sz w:val="20"/>
          <w:szCs w:val="20"/>
        </w:rPr>
        <w:t xml:space="preserve">Aedes spp. </w:t>
      </w:r>
      <w:r w:rsidRPr="007D38EB">
        <w:rPr>
          <w:b w:val="0"/>
          <w:bCs w:val="0"/>
          <w:sz w:val="20"/>
          <w:szCs w:val="20"/>
        </w:rPr>
        <w:t xml:space="preserve">Mosquitoes from the </w:t>
      </w:r>
      <w:proofErr w:type="spellStart"/>
      <w:r w:rsidRPr="007D38EB">
        <w:rPr>
          <w:b w:val="0"/>
          <w:bCs w:val="0"/>
          <w:sz w:val="20"/>
          <w:szCs w:val="20"/>
        </w:rPr>
        <w:t>Baruga</w:t>
      </w:r>
      <w:proofErr w:type="spellEnd"/>
      <w:r w:rsidRPr="007D38EB">
        <w:rPr>
          <w:b w:val="0"/>
          <w:bCs w:val="0"/>
          <w:sz w:val="20"/>
          <w:szCs w:val="20"/>
        </w:rPr>
        <w:t xml:space="preserve"> subdistrict against pyrethroid insecticides are presented in Table 2.</w:t>
      </w:r>
    </w:p>
    <w:p w14:paraId="2D005A6A" w14:textId="77777777" w:rsidR="007D38EB" w:rsidRPr="007D38EB" w:rsidRDefault="007D38EB" w:rsidP="004C646B">
      <w:pPr>
        <w:pStyle w:val="Heading1"/>
        <w:ind w:left="289"/>
        <w:jc w:val="center"/>
        <w:rPr>
          <w:b w:val="0"/>
          <w:bCs w:val="0"/>
          <w:sz w:val="20"/>
          <w:szCs w:val="20"/>
        </w:rPr>
      </w:pPr>
      <w:r w:rsidRPr="007D38EB">
        <w:rPr>
          <w:sz w:val="20"/>
          <w:szCs w:val="20"/>
        </w:rPr>
        <w:t>Table 2.</w:t>
      </w:r>
      <w:r w:rsidRPr="007D38EB">
        <w:rPr>
          <w:b w:val="0"/>
          <w:bCs w:val="0"/>
          <w:sz w:val="20"/>
          <w:szCs w:val="20"/>
        </w:rPr>
        <w:t xml:space="preserve"> Biochemical Testing of </w:t>
      </w:r>
      <w:r w:rsidRPr="007D38EB">
        <w:rPr>
          <w:b w:val="0"/>
          <w:bCs w:val="0"/>
          <w:i/>
          <w:iCs/>
          <w:sz w:val="20"/>
          <w:szCs w:val="20"/>
        </w:rPr>
        <w:t>Aedes spp.</w:t>
      </w:r>
      <w:r w:rsidRPr="007D38EB">
        <w:rPr>
          <w:b w:val="0"/>
          <w:bCs w:val="0"/>
          <w:sz w:val="20"/>
          <w:szCs w:val="20"/>
        </w:rPr>
        <w:t xml:space="preserve"> Mosquitoes from </w:t>
      </w:r>
      <w:proofErr w:type="spellStart"/>
      <w:r w:rsidRPr="007D38EB">
        <w:rPr>
          <w:b w:val="0"/>
          <w:bCs w:val="0"/>
          <w:sz w:val="20"/>
          <w:szCs w:val="20"/>
        </w:rPr>
        <w:t>Poasia</w:t>
      </w:r>
      <w:proofErr w:type="spellEnd"/>
      <w:r w:rsidRPr="007D38EB">
        <w:rPr>
          <w:b w:val="0"/>
          <w:bCs w:val="0"/>
          <w:sz w:val="20"/>
          <w:szCs w:val="20"/>
        </w:rPr>
        <w:t xml:space="preserve"> Subdistrict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170"/>
        <w:gridCol w:w="2643"/>
      </w:tblGrid>
      <w:tr w:rsidR="007D38EB" w:rsidRPr="007D38EB" w14:paraId="12E44BD7" w14:textId="77777777" w:rsidTr="004C646B">
        <w:trPr>
          <w:jc w:val="center"/>
        </w:trPr>
        <w:tc>
          <w:tcPr>
            <w:tcW w:w="2410" w:type="dxa"/>
            <w:tcBorders>
              <w:top w:val="single" w:sz="4" w:space="0" w:color="auto"/>
              <w:left w:val="nil"/>
              <w:bottom w:val="single" w:sz="4" w:space="0" w:color="auto"/>
              <w:right w:val="nil"/>
            </w:tcBorders>
            <w:vAlign w:val="center"/>
            <w:hideMark/>
          </w:tcPr>
          <w:p w14:paraId="01994CB5" w14:textId="4892E155" w:rsidR="007D38EB" w:rsidRPr="007D38EB" w:rsidRDefault="004C646B" w:rsidP="007D38EB">
            <w:pPr>
              <w:pStyle w:val="Heading1"/>
              <w:ind w:left="289"/>
              <w:rPr>
                <w:b w:val="0"/>
                <w:bCs w:val="0"/>
                <w:sz w:val="20"/>
                <w:szCs w:val="20"/>
              </w:rPr>
            </w:pPr>
            <w:r w:rsidRPr="004C646B">
              <w:rPr>
                <w:b w:val="0"/>
                <w:bCs w:val="0"/>
                <w:sz w:val="20"/>
                <w:szCs w:val="20"/>
              </w:rPr>
              <w:t>Urban Village</w:t>
            </w:r>
          </w:p>
        </w:tc>
        <w:tc>
          <w:tcPr>
            <w:tcW w:w="2170" w:type="dxa"/>
            <w:tcBorders>
              <w:top w:val="single" w:sz="4" w:space="0" w:color="auto"/>
              <w:left w:val="nil"/>
              <w:bottom w:val="single" w:sz="4" w:space="0" w:color="auto"/>
              <w:right w:val="nil"/>
            </w:tcBorders>
            <w:vAlign w:val="center"/>
            <w:hideMark/>
          </w:tcPr>
          <w:p w14:paraId="71207812" w14:textId="77777777" w:rsidR="007D38EB" w:rsidRPr="007D38EB" w:rsidRDefault="007D38EB" w:rsidP="007D38EB">
            <w:pPr>
              <w:pStyle w:val="Heading1"/>
              <w:ind w:left="289"/>
              <w:rPr>
                <w:b w:val="0"/>
                <w:bCs w:val="0"/>
                <w:sz w:val="20"/>
                <w:szCs w:val="20"/>
              </w:rPr>
            </w:pPr>
            <w:r w:rsidRPr="007D38EB">
              <w:rPr>
                <w:b w:val="0"/>
                <w:bCs w:val="0"/>
                <w:sz w:val="20"/>
                <w:szCs w:val="20"/>
              </w:rPr>
              <w:t>n</w:t>
            </w:r>
          </w:p>
        </w:tc>
        <w:tc>
          <w:tcPr>
            <w:tcW w:w="2643" w:type="dxa"/>
            <w:tcBorders>
              <w:top w:val="single" w:sz="4" w:space="0" w:color="auto"/>
              <w:left w:val="nil"/>
              <w:bottom w:val="single" w:sz="4" w:space="0" w:color="auto"/>
              <w:right w:val="nil"/>
            </w:tcBorders>
            <w:vAlign w:val="center"/>
            <w:hideMark/>
          </w:tcPr>
          <w:p w14:paraId="05AB2CDA" w14:textId="52CC4F87" w:rsidR="007D38EB" w:rsidRPr="007D38EB" w:rsidRDefault="007D38EB" w:rsidP="007D38EB">
            <w:pPr>
              <w:pStyle w:val="Heading1"/>
              <w:ind w:left="289"/>
              <w:rPr>
                <w:b w:val="0"/>
                <w:bCs w:val="0"/>
                <w:sz w:val="20"/>
                <w:szCs w:val="20"/>
              </w:rPr>
            </w:pPr>
            <w:r w:rsidRPr="007D38EB">
              <w:rPr>
                <w:b w:val="0"/>
                <w:bCs w:val="0"/>
                <w:sz w:val="20"/>
                <w:szCs w:val="20"/>
              </w:rPr>
              <w:t>AV</w:t>
            </w:r>
          </w:p>
        </w:tc>
      </w:tr>
      <w:tr w:rsidR="007D38EB" w:rsidRPr="007D38EB" w14:paraId="1856F636" w14:textId="77777777" w:rsidTr="004C646B">
        <w:trPr>
          <w:jc w:val="center"/>
        </w:trPr>
        <w:tc>
          <w:tcPr>
            <w:tcW w:w="2410" w:type="dxa"/>
            <w:tcBorders>
              <w:top w:val="single" w:sz="4" w:space="0" w:color="auto"/>
              <w:left w:val="nil"/>
              <w:bottom w:val="nil"/>
              <w:right w:val="nil"/>
            </w:tcBorders>
            <w:vAlign w:val="center"/>
            <w:hideMark/>
          </w:tcPr>
          <w:p w14:paraId="5B3E23C3"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Baruga</w:t>
            </w:r>
            <w:proofErr w:type="spellEnd"/>
          </w:p>
        </w:tc>
        <w:tc>
          <w:tcPr>
            <w:tcW w:w="2170" w:type="dxa"/>
            <w:tcBorders>
              <w:top w:val="single" w:sz="4" w:space="0" w:color="auto"/>
              <w:left w:val="nil"/>
              <w:bottom w:val="nil"/>
              <w:right w:val="nil"/>
            </w:tcBorders>
            <w:vAlign w:val="center"/>
            <w:hideMark/>
          </w:tcPr>
          <w:p w14:paraId="79EED391"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tcBorders>
              <w:top w:val="single" w:sz="4" w:space="0" w:color="auto"/>
              <w:left w:val="nil"/>
              <w:bottom w:val="nil"/>
              <w:right w:val="nil"/>
            </w:tcBorders>
            <w:vAlign w:val="center"/>
            <w:hideMark/>
          </w:tcPr>
          <w:p w14:paraId="5A3758CF" w14:textId="77777777" w:rsidR="007D38EB" w:rsidRPr="007D38EB" w:rsidRDefault="007D38EB" w:rsidP="007D38EB">
            <w:pPr>
              <w:pStyle w:val="Heading1"/>
              <w:ind w:left="289"/>
              <w:rPr>
                <w:b w:val="0"/>
                <w:bCs w:val="0"/>
                <w:sz w:val="20"/>
                <w:szCs w:val="20"/>
              </w:rPr>
            </w:pPr>
            <w:r w:rsidRPr="007D38EB">
              <w:rPr>
                <w:b w:val="0"/>
                <w:bCs w:val="0"/>
                <w:sz w:val="20"/>
                <w:szCs w:val="20"/>
              </w:rPr>
              <w:t>0,224</w:t>
            </w:r>
          </w:p>
        </w:tc>
      </w:tr>
      <w:tr w:rsidR="007D38EB" w:rsidRPr="007D38EB" w14:paraId="0B5CDD5E" w14:textId="77777777" w:rsidTr="004C646B">
        <w:trPr>
          <w:jc w:val="center"/>
        </w:trPr>
        <w:tc>
          <w:tcPr>
            <w:tcW w:w="2410" w:type="dxa"/>
            <w:vAlign w:val="center"/>
            <w:hideMark/>
          </w:tcPr>
          <w:p w14:paraId="5B303681" w14:textId="77777777" w:rsidR="007D38EB" w:rsidRPr="007D38EB" w:rsidRDefault="007D38EB" w:rsidP="007D38EB">
            <w:pPr>
              <w:pStyle w:val="Heading1"/>
              <w:ind w:left="289"/>
              <w:rPr>
                <w:b w:val="0"/>
                <w:bCs w:val="0"/>
                <w:sz w:val="20"/>
                <w:szCs w:val="20"/>
              </w:rPr>
            </w:pPr>
            <w:r w:rsidRPr="007D38EB">
              <w:rPr>
                <w:b w:val="0"/>
                <w:bCs w:val="0"/>
                <w:sz w:val="20"/>
                <w:szCs w:val="20"/>
              </w:rPr>
              <w:t>Lepo-lepo</w:t>
            </w:r>
          </w:p>
        </w:tc>
        <w:tc>
          <w:tcPr>
            <w:tcW w:w="2170" w:type="dxa"/>
            <w:vAlign w:val="center"/>
            <w:hideMark/>
          </w:tcPr>
          <w:p w14:paraId="63A7D83D"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vAlign w:val="center"/>
            <w:hideMark/>
          </w:tcPr>
          <w:p w14:paraId="391F9326" w14:textId="77777777" w:rsidR="007D38EB" w:rsidRPr="007D38EB" w:rsidRDefault="007D38EB" w:rsidP="007D38EB">
            <w:pPr>
              <w:pStyle w:val="Heading1"/>
              <w:ind w:left="289"/>
              <w:rPr>
                <w:b w:val="0"/>
                <w:bCs w:val="0"/>
                <w:sz w:val="20"/>
                <w:szCs w:val="20"/>
              </w:rPr>
            </w:pPr>
            <w:r w:rsidRPr="007D38EB">
              <w:rPr>
                <w:b w:val="0"/>
                <w:bCs w:val="0"/>
                <w:sz w:val="20"/>
                <w:szCs w:val="20"/>
              </w:rPr>
              <w:t>0,260</w:t>
            </w:r>
          </w:p>
        </w:tc>
      </w:tr>
      <w:tr w:rsidR="007D38EB" w:rsidRPr="007D38EB" w14:paraId="1187DD9D" w14:textId="77777777" w:rsidTr="004C646B">
        <w:trPr>
          <w:jc w:val="center"/>
        </w:trPr>
        <w:tc>
          <w:tcPr>
            <w:tcW w:w="2410" w:type="dxa"/>
            <w:vAlign w:val="center"/>
            <w:hideMark/>
          </w:tcPr>
          <w:p w14:paraId="04A51A59"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Watubangga</w:t>
            </w:r>
            <w:proofErr w:type="spellEnd"/>
          </w:p>
        </w:tc>
        <w:tc>
          <w:tcPr>
            <w:tcW w:w="2170" w:type="dxa"/>
            <w:vAlign w:val="center"/>
            <w:hideMark/>
          </w:tcPr>
          <w:p w14:paraId="4CF0687A"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vAlign w:val="center"/>
            <w:hideMark/>
          </w:tcPr>
          <w:p w14:paraId="3DE4E73D" w14:textId="77777777" w:rsidR="007D38EB" w:rsidRPr="007D38EB" w:rsidRDefault="007D38EB" w:rsidP="007D38EB">
            <w:pPr>
              <w:pStyle w:val="Heading1"/>
              <w:ind w:left="289"/>
              <w:rPr>
                <w:b w:val="0"/>
                <w:bCs w:val="0"/>
                <w:sz w:val="20"/>
                <w:szCs w:val="20"/>
              </w:rPr>
            </w:pPr>
            <w:r w:rsidRPr="007D38EB">
              <w:rPr>
                <w:b w:val="0"/>
                <w:bCs w:val="0"/>
                <w:sz w:val="20"/>
                <w:szCs w:val="20"/>
              </w:rPr>
              <w:t>0,291</w:t>
            </w:r>
          </w:p>
        </w:tc>
      </w:tr>
      <w:tr w:rsidR="007D38EB" w:rsidRPr="007D38EB" w14:paraId="4F88A79C" w14:textId="77777777" w:rsidTr="004C646B">
        <w:trPr>
          <w:jc w:val="center"/>
        </w:trPr>
        <w:tc>
          <w:tcPr>
            <w:tcW w:w="2410" w:type="dxa"/>
            <w:tcBorders>
              <w:top w:val="nil"/>
              <w:left w:val="nil"/>
              <w:bottom w:val="single" w:sz="4" w:space="0" w:color="auto"/>
              <w:right w:val="nil"/>
            </w:tcBorders>
            <w:vAlign w:val="center"/>
            <w:hideMark/>
          </w:tcPr>
          <w:p w14:paraId="244D8A55" w14:textId="77777777" w:rsidR="007D38EB" w:rsidRPr="007D38EB" w:rsidRDefault="007D38EB" w:rsidP="007D38EB">
            <w:pPr>
              <w:pStyle w:val="Heading1"/>
              <w:ind w:left="289"/>
              <w:rPr>
                <w:b w:val="0"/>
                <w:bCs w:val="0"/>
                <w:sz w:val="20"/>
                <w:szCs w:val="20"/>
              </w:rPr>
            </w:pPr>
            <w:proofErr w:type="spellStart"/>
            <w:r w:rsidRPr="007D38EB">
              <w:rPr>
                <w:b w:val="0"/>
                <w:bCs w:val="0"/>
                <w:sz w:val="20"/>
                <w:szCs w:val="20"/>
              </w:rPr>
              <w:t>Wundudopi</w:t>
            </w:r>
            <w:proofErr w:type="spellEnd"/>
          </w:p>
        </w:tc>
        <w:tc>
          <w:tcPr>
            <w:tcW w:w="2170" w:type="dxa"/>
            <w:tcBorders>
              <w:top w:val="nil"/>
              <w:left w:val="nil"/>
              <w:bottom w:val="single" w:sz="4" w:space="0" w:color="auto"/>
              <w:right w:val="nil"/>
            </w:tcBorders>
            <w:vAlign w:val="center"/>
            <w:hideMark/>
          </w:tcPr>
          <w:p w14:paraId="4DC09E7E" w14:textId="77777777" w:rsidR="007D38EB" w:rsidRPr="007D38EB" w:rsidRDefault="007D38EB" w:rsidP="007D38EB">
            <w:pPr>
              <w:pStyle w:val="Heading1"/>
              <w:ind w:left="289"/>
              <w:rPr>
                <w:b w:val="0"/>
                <w:bCs w:val="0"/>
                <w:sz w:val="20"/>
                <w:szCs w:val="20"/>
              </w:rPr>
            </w:pPr>
            <w:r w:rsidRPr="007D38EB">
              <w:rPr>
                <w:b w:val="0"/>
                <w:bCs w:val="0"/>
                <w:sz w:val="20"/>
                <w:szCs w:val="20"/>
              </w:rPr>
              <w:t>30</w:t>
            </w:r>
          </w:p>
        </w:tc>
        <w:tc>
          <w:tcPr>
            <w:tcW w:w="2643" w:type="dxa"/>
            <w:tcBorders>
              <w:top w:val="nil"/>
              <w:left w:val="nil"/>
              <w:bottom w:val="single" w:sz="4" w:space="0" w:color="auto"/>
              <w:right w:val="nil"/>
            </w:tcBorders>
            <w:vAlign w:val="center"/>
            <w:hideMark/>
          </w:tcPr>
          <w:p w14:paraId="718D29C7" w14:textId="77777777" w:rsidR="007D38EB" w:rsidRPr="007D38EB" w:rsidRDefault="007D38EB" w:rsidP="007D38EB">
            <w:pPr>
              <w:pStyle w:val="Heading1"/>
              <w:ind w:left="289"/>
              <w:rPr>
                <w:b w:val="0"/>
                <w:bCs w:val="0"/>
                <w:sz w:val="20"/>
                <w:szCs w:val="20"/>
              </w:rPr>
            </w:pPr>
            <w:r w:rsidRPr="007D38EB">
              <w:rPr>
                <w:b w:val="0"/>
                <w:bCs w:val="0"/>
                <w:sz w:val="20"/>
                <w:szCs w:val="20"/>
              </w:rPr>
              <w:t>0,188</w:t>
            </w:r>
          </w:p>
        </w:tc>
      </w:tr>
    </w:tbl>
    <w:p w14:paraId="4892F04D" w14:textId="77777777" w:rsidR="007D38EB" w:rsidRPr="007D38EB" w:rsidRDefault="007D38EB" w:rsidP="007D38EB">
      <w:pPr>
        <w:pStyle w:val="Heading1"/>
        <w:ind w:left="289"/>
        <w:rPr>
          <w:b w:val="0"/>
          <w:bCs w:val="0"/>
          <w:sz w:val="20"/>
          <w:szCs w:val="20"/>
        </w:rPr>
      </w:pPr>
      <w:r w:rsidRPr="007D38EB">
        <w:rPr>
          <w:b w:val="0"/>
          <w:bCs w:val="0"/>
          <w:sz w:val="20"/>
          <w:szCs w:val="20"/>
        </w:rPr>
        <w:t>Source: Primary Data, 2024</w:t>
      </w:r>
    </w:p>
    <w:p w14:paraId="481991A3" w14:textId="77777777" w:rsidR="007D38EB" w:rsidRDefault="007D38EB" w:rsidP="007D38EB">
      <w:pPr>
        <w:pStyle w:val="Heading1"/>
        <w:ind w:left="289"/>
        <w:rPr>
          <w:b w:val="0"/>
          <w:bCs w:val="0"/>
          <w:sz w:val="20"/>
          <w:szCs w:val="20"/>
        </w:rPr>
      </w:pPr>
      <w:r w:rsidRPr="007D38EB">
        <w:rPr>
          <w:b w:val="0"/>
          <w:bCs w:val="0"/>
          <w:sz w:val="20"/>
          <w:szCs w:val="20"/>
        </w:rPr>
        <w:lastRenderedPageBreak/>
        <w:t xml:space="preserve">Based on Table 2, it can be seen that the results of quantitative biochemical tests by looking at the AV value obtained the results of all </w:t>
      </w:r>
      <w:r w:rsidRPr="007D38EB">
        <w:rPr>
          <w:b w:val="0"/>
          <w:bCs w:val="0"/>
          <w:i/>
          <w:iCs/>
          <w:sz w:val="20"/>
          <w:szCs w:val="20"/>
        </w:rPr>
        <w:t>Aedes spp.</w:t>
      </w:r>
      <w:r w:rsidRPr="007D38EB">
        <w:rPr>
          <w:b w:val="0"/>
          <w:bCs w:val="0"/>
          <w:sz w:val="20"/>
          <w:szCs w:val="20"/>
        </w:rPr>
        <w:t xml:space="preserve"> mosquitoes from the </w:t>
      </w:r>
      <w:proofErr w:type="spellStart"/>
      <w:r w:rsidRPr="007D38EB">
        <w:rPr>
          <w:b w:val="0"/>
          <w:bCs w:val="0"/>
          <w:sz w:val="20"/>
          <w:szCs w:val="20"/>
        </w:rPr>
        <w:t>Baruga</w:t>
      </w:r>
      <w:proofErr w:type="spellEnd"/>
      <w:r w:rsidRPr="007D38EB">
        <w:rPr>
          <w:b w:val="0"/>
          <w:bCs w:val="0"/>
          <w:sz w:val="20"/>
          <w:szCs w:val="20"/>
        </w:rPr>
        <w:t xml:space="preserve"> subdistrict area, consisting of </w:t>
      </w:r>
      <w:proofErr w:type="spellStart"/>
      <w:r w:rsidRPr="007D38EB">
        <w:rPr>
          <w:b w:val="0"/>
          <w:bCs w:val="0"/>
          <w:sz w:val="20"/>
          <w:szCs w:val="20"/>
        </w:rPr>
        <w:t>Baruga</w:t>
      </w:r>
      <w:proofErr w:type="spellEnd"/>
      <w:r w:rsidRPr="007D38EB">
        <w:rPr>
          <w:b w:val="0"/>
          <w:bCs w:val="0"/>
          <w:sz w:val="20"/>
          <w:szCs w:val="20"/>
        </w:rPr>
        <w:t xml:space="preserve">, Lepo-Lepo, </w:t>
      </w:r>
      <w:proofErr w:type="spellStart"/>
      <w:r w:rsidRPr="007D38EB">
        <w:rPr>
          <w:b w:val="0"/>
          <w:bCs w:val="0"/>
          <w:sz w:val="20"/>
          <w:szCs w:val="20"/>
        </w:rPr>
        <w:t>Watubangga</w:t>
      </w:r>
      <w:proofErr w:type="spellEnd"/>
      <w:r w:rsidRPr="007D38EB">
        <w:rPr>
          <w:b w:val="0"/>
          <w:bCs w:val="0"/>
          <w:sz w:val="20"/>
          <w:szCs w:val="20"/>
        </w:rPr>
        <w:t xml:space="preserve">, and </w:t>
      </w:r>
      <w:proofErr w:type="spellStart"/>
      <w:r w:rsidRPr="007D38EB">
        <w:rPr>
          <w:b w:val="0"/>
          <w:bCs w:val="0"/>
          <w:sz w:val="20"/>
          <w:szCs w:val="20"/>
        </w:rPr>
        <w:t>Wundudopi</w:t>
      </w:r>
      <w:proofErr w:type="spellEnd"/>
      <w:r w:rsidRPr="007D38EB">
        <w:rPr>
          <w:b w:val="0"/>
          <w:bCs w:val="0"/>
          <w:sz w:val="20"/>
          <w:szCs w:val="20"/>
        </w:rPr>
        <w:t xml:space="preserve"> have a mean AV below 0.700, which means they are still sensitive to pyrethroid insecticides.</w:t>
      </w:r>
    </w:p>
    <w:p w14:paraId="7BD10AF7" w14:textId="77777777" w:rsidR="004C646B" w:rsidRPr="007D38EB" w:rsidRDefault="004C646B" w:rsidP="007D38EB">
      <w:pPr>
        <w:pStyle w:val="Heading1"/>
        <w:ind w:left="289"/>
        <w:rPr>
          <w:b w:val="0"/>
          <w:bCs w:val="0"/>
          <w:sz w:val="20"/>
          <w:szCs w:val="20"/>
        </w:rPr>
      </w:pPr>
    </w:p>
    <w:p w14:paraId="78666D20" w14:textId="77777777" w:rsidR="00FD483C" w:rsidRPr="004F2FEE" w:rsidRDefault="00FD483C" w:rsidP="00FD483C">
      <w:pPr>
        <w:pStyle w:val="Heading1"/>
        <w:ind w:left="289"/>
        <w:rPr>
          <w:spacing w:val="-2"/>
        </w:rPr>
      </w:pPr>
      <w:r>
        <w:rPr>
          <w:spacing w:val="-2"/>
        </w:rPr>
        <w:t>Discussion</w:t>
      </w:r>
    </w:p>
    <w:p w14:paraId="55216F7B"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Biochemical testing is one of the tests for insect susceptibility (resistance or tolerance) to insecticides, in addition to the WHO standard test (susceptibility test) using impregnated paper or paper dyed with insecticides. Biochemical testing is a technique to detect mosquito resistance to essential insecticides based on the quantification of enzymes responsible for the resistance process. The advantage of biochemical testing is that information on susceptibility status is obtained more quickly and can show the mechanism of susceptibility reduction (resistance and tolerance) measured in individual insects. Measurement of susceptibility status is based on the activity of non-specific esterase enzymes illustrated through the AV value on the Elisa Reader (5). </w:t>
      </w:r>
    </w:p>
    <w:p w14:paraId="7EBEB49F"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Pyrethroids are synthetic insecticides from </w:t>
      </w:r>
      <w:proofErr w:type="spellStart"/>
      <w:r w:rsidRPr="004C646B">
        <w:rPr>
          <w:b w:val="0"/>
          <w:bCs w:val="0"/>
          <w:sz w:val="20"/>
          <w:szCs w:val="20"/>
        </w:rPr>
        <w:t>peritin</w:t>
      </w:r>
      <w:proofErr w:type="spellEnd"/>
      <w:r w:rsidRPr="004C646B">
        <w:rPr>
          <w:b w:val="0"/>
          <w:bCs w:val="0"/>
          <w:sz w:val="20"/>
          <w:szCs w:val="20"/>
        </w:rPr>
        <w:t xml:space="preserve"> derivatives derived from pyrethrum plants (Tanacetum </w:t>
      </w:r>
      <w:proofErr w:type="spellStart"/>
      <w:r w:rsidRPr="004C646B">
        <w:rPr>
          <w:b w:val="0"/>
          <w:bCs w:val="0"/>
          <w:sz w:val="20"/>
          <w:szCs w:val="20"/>
        </w:rPr>
        <w:t>cinerariaefolium</w:t>
      </w:r>
      <w:proofErr w:type="spellEnd"/>
      <w:r w:rsidRPr="004C646B">
        <w:rPr>
          <w:b w:val="0"/>
          <w:bCs w:val="0"/>
          <w:sz w:val="20"/>
          <w:szCs w:val="20"/>
        </w:rPr>
        <w:t>). In general, pyrethroid-class insecticides will cause neurotoxic effects on insects (6). The mechanism of pyrethroids works on the insect nervous system in the form of axon toxins that bind to the Voltage-Gate Sodium Channel (VGSC) which makes the ion channel always open so that the depolarization phase occurs continuously and makes the insect become paralyzed and then fall (knock-down) and die (7). Mosquitoes with insecticide resistance will find an increase in cytochrome P450 (CYP) enzymes, and carboxylesterases (COEs). These enzymes will cause knockdown resistance (</w:t>
      </w:r>
      <w:proofErr w:type="spellStart"/>
      <w:r w:rsidRPr="004C646B">
        <w:rPr>
          <w:b w:val="0"/>
          <w:bCs w:val="0"/>
          <w:sz w:val="20"/>
          <w:szCs w:val="20"/>
        </w:rPr>
        <w:t>kdr</w:t>
      </w:r>
      <w:proofErr w:type="spellEnd"/>
      <w:r w:rsidRPr="004C646B">
        <w:rPr>
          <w:b w:val="0"/>
          <w:bCs w:val="0"/>
          <w:sz w:val="20"/>
          <w:szCs w:val="20"/>
        </w:rPr>
        <w:t>) in mosquitoes. The mechanism occurs when mosquitoes are exposed to pyrethroid insecticides. The pyrethroid will cause continuous depolarization of the VGSC of the mosquito axon which will keep the ion channel open and cause the knock-down effect. In mosquitoes that have experienced resistance, pyrethroid insecticides attached to ion channels will undergo changes to 3-phenoxybenzyl alcohol (</w:t>
      </w:r>
      <w:proofErr w:type="spellStart"/>
      <w:r w:rsidRPr="004C646B">
        <w:rPr>
          <w:b w:val="0"/>
          <w:bCs w:val="0"/>
          <w:sz w:val="20"/>
          <w:szCs w:val="20"/>
        </w:rPr>
        <w:t>PBAlc</w:t>
      </w:r>
      <w:proofErr w:type="spellEnd"/>
      <w:r w:rsidRPr="004C646B">
        <w:rPr>
          <w:b w:val="0"/>
          <w:bCs w:val="0"/>
          <w:sz w:val="20"/>
          <w:szCs w:val="20"/>
        </w:rPr>
        <w:t>) which is not toxic to ion channels so that the ion channels will be closed again so that the depolarization phase becomes normal again and mosquitoes will experience knockdown resistance (</w:t>
      </w:r>
      <w:proofErr w:type="spellStart"/>
      <w:r w:rsidRPr="004C646B">
        <w:rPr>
          <w:b w:val="0"/>
          <w:bCs w:val="0"/>
          <w:sz w:val="20"/>
          <w:szCs w:val="20"/>
        </w:rPr>
        <w:t>kdr</w:t>
      </w:r>
      <w:proofErr w:type="spellEnd"/>
      <w:r w:rsidRPr="004C646B">
        <w:rPr>
          <w:b w:val="0"/>
          <w:bCs w:val="0"/>
          <w:sz w:val="20"/>
          <w:szCs w:val="20"/>
        </w:rPr>
        <w:t xml:space="preserve">) (8). </w:t>
      </w:r>
    </w:p>
    <w:p w14:paraId="75242A06"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Another resistance mechanism is the detoxification of pyrethroid insecticides by the esterase enzyme found in </w:t>
      </w:r>
      <w:r w:rsidRPr="004C646B">
        <w:rPr>
          <w:b w:val="0"/>
          <w:bCs w:val="0"/>
          <w:i/>
          <w:iCs/>
          <w:sz w:val="20"/>
          <w:szCs w:val="20"/>
        </w:rPr>
        <w:t>Aedes spp.</w:t>
      </w:r>
      <w:r w:rsidRPr="004C646B">
        <w:rPr>
          <w:b w:val="0"/>
          <w:bCs w:val="0"/>
          <w:sz w:val="20"/>
          <w:szCs w:val="20"/>
        </w:rPr>
        <w:t xml:space="preserve"> The esterase enzyme hydrolyzes the ester bonds in pyrethroid compounds into non-toxic alcohols and acids (9). </w:t>
      </w:r>
    </w:p>
    <w:p w14:paraId="076D2889"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Many studies have shown that increased levels of detoxification enzymes such as non-specific esterase enzymes, are associated with the development of resistance to pyrethroids and in mosquitoes. This is in line with the research of Putra et al. (</w:t>
      </w:r>
      <w:proofErr w:type="gramStart"/>
      <w:r w:rsidRPr="004C646B">
        <w:rPr>
          <w:b w:val="0"/>
          <w:bCs w:val="0"/>
          <w:sz w:val="20"/>
          <w:szCs w:val="20"/>
        </w:rPr>
        <w:t>2016)(</w:t>
      </w:r>
      <w:proofErr w:type="gramEnd"/>
      <w:r w:rsidRPr="004C646B">
        <w:rPr>
          <w:b w:val="0"/>
          <w:bCs w:val="0"/>
          <w:sz w:val="20"/>
          <w:szCs w:val="20"/>
        </w:rPr>
        <w:t>10), which states an increase in non-specific esterase enzymes as a mechanism of resistance to pyrethroid insecticides.</w:t>
      </w:r>
    </w:p>
    <w:p w14:paraId="01B8C918"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Based on Table 1 and Table 2, it was found that all </w:t>
      </w:r>
      <w:r w:rsidRPr="004C646B">
        <w:rPr>
          <w:b w:val="0"/>
          <w:bCs w:val="0"/>
          <w:i/>
          <w:iCs/>
          <w:sz w:val="20"/>
          <w:szCs w:val="20"/>
        </w:rPr>
        <w:t>Aedes spp.</w:t>
      </w:r>
      <w:r w:rsidRPr="004C646B">
        <w:rPr>
          <w:b w:val="0"/>
          <w:bCs w:val="0"/>
          <w:sz w:val="20"/>
          <w:szCs w:val="20"/>
        </w:rPr>
        <w:t xml:space="preserve"> mosquitoes from both </w:t>
      </w:r>
      <w:proofErr w:type="spellStart"/>
      <w:r w:rsidRPr="004C646B">
        <w:rPr>
          <w:b w:val="0"/>
          <w:bCs w:val="0"/>
          <w:sz w:val="20"/>
          <w:szCs w:val="20"/>
        </w:rPr>
        <w:t>Poasia</w:t>
      </w:r>
      <w:proofErr w:type="spellEnd"/>
      <w:r w:rsidRPr="004C646B">
        <w:rPr>
          <w:b w:val="0"/>
          <w:bCs w:val="0"/>
          <w:sz w:val="20"/>
          <w:szCs w:val="20"/>
        </w:rPr>
        <w:t xml:space="preserve"> and </w:t>
      </w:r>
      <w:proofErr w:type="spellStart"/>
      <w:r w:rsidRPr="004C646B">
        <w:rPr>
          <w:b w:val="0"/>
          <w:bCs w:val="0"/>
          <w:sz w:val="20"/>
          <w:szCs w:val="20"/>
        </w:rPr>
        <w:t>Baruga</w:t>
      </w:r>
      <w:proofErr w:type="spellEnd"/>
      <w:r w:rsidRPr="004C646B">
        <w:rPr>
          <w:b w:val="0"/>
          <w:bCs w:val="0"/>
          <w:sz w:val="20"/>
          <w:szCs w:val="20"/>
        </w:rPr>
        <w:t xml:space="preserve"> subdistricts have a mean AV below 0.700, which means they are still sensitive to pyrethroid insecticides.</w:t>
      </w:r>
    </w:p>
    <w:p w14:paraId="29074F79"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 xml:space="preserve">One of the influential factors in the resistance process is operational factors, one of which is the use of insecticides in fogging. Kendari City has been using pyrethroid insecticides for the last 6 years. The use of this type of insecticide is relatively recent. Therefore, it has not yet led to resistance in </w:t>
      </w:r>
      <w:r w:rsidRPr="004C646B">
        <w:rPr>
          <w:b w:val="0"/>
          <w:bCs w:val="0"/>
          <w:i/>
          <w:iCs/>
          <w:sz w:val="20"/>
          <w:szCs w:val="20"/>
        </w:rPr>
        <w:t>Aedes spp.</w:t>
      </w:r>
      <w:r w:rsidRPr="004C646B">
        <w:rPr>
          <w:b w:val="0"/>
          <w:bCs w:val="0"/>
          <w:sz w:val="20"/>
          <w:szCs w:val="20"/>
        </w:rPr>
        <w:t xml:space="preserve"> mosquitoes in </w:t>
      </w:r>
      <w:proofErr w:type="spellStart"/>
      <w:r w:rsidRPr="004C646B">
        <w:rPr>
          <w:b w:val="0"/>
          <w:bCs w:val="0"/>
          <w:sz w:val="20"/>
          <w:szCs w:val="20"/>
        </w:rPr>
        <w:t>Poasia</w:t>
      </w:r>
      <w:proofErr w:type="spellEnd"/>
      <w:r w:rsidRPr="004C646B">
        <w:rPr>
          <w:b w:val="0"/>
          <w:bCs w:val="0"/>
          <w:sz w:val="20"/>
          <w:szCs w:val="20"/>
        </w:rPr>
        <w:t xml:space="preserve"> Sub-district and </w:t>
      </w:r>
      <w:proofErr w:type="spellStart"/>
      <w:r w:rsidRPr="004C646B">
        <w:rPr>
          <w:b w:val="0"/>
          <w:bCs w:val="0"/>
          <w:sz w:val="20"/>
          <w:szCs w:val="20"/>
        </w:rPr>
        <w:t>Baruga</w:t>
      </w:r>
      <w:proofErr w:type="spellEnd"/>
      <w:r w:rsidRPr="004C646B">
        <w:rPr>
          <w:b w:val="0"/>
          <w:bCs w:val="0"/>
          <w:sz w:val="20"/>
          <w:szCs w:val="20"/>
        </w:rPr>
        <w:t xml:space="preserve"> Sub-district. Insecticide resistance occurs due to continuous use for a long time and in appropriate doses, in the research of Irawati and Putri, (</w:t>
      </w:r>
      <w:proofErr w:type="gramStart"/>
      <w:r w:rsidRPr="004C646B">
        <w:rPr>
          <w:b w:val="0"/>
          <w:bCs w:val="0"/>
          <w:sz w:val="20"/>
          <w:szCs w:val="20"/>
        </w:rPr>
        <w:t>2021)(</w:t>
      </w:r>
      <w:proofErr w:type="gramEnd"/>
      <w:r w:rsidRPr="004C646B">
        <w:rPr>
          <w:b w:val="0"/>
          <w:bCs w:val="0"/>
          <w:sz w:val="20"/>
          <w:szCs w:val="20"/>
        </w:rPr>
        <w:t xml:space="preserve">11). Stated that the use of cypermethrin insecticide which has been used for more than the last 10 years in </w:t>
      </w:r>
      <w:proofErr w:type="spellStart"/>
      <w:r w:rsidRPr="004C646B">
        <w:rPr>
          <w:b w:val="0"/>
          <w:bCs w:val="0"/>
          <w:sz w:val="20"/>
          <w:szCs w:val="20"/>
        </w:rPr>
        <w:t>Klaten</w:t>
      </w:r>
      <w:proofErr w:type="spellEnd"/>
      <w:r w:rsidRPr="004C646B">
        <w:rPr>
          <w:b w:val="0"/>
          <w:bCs w:val="0"/>
          <w:sz w:val="20"/>
          <w:szCs w:val="20"/>
        </w:rPr>
        <w:t xml:space="preserve"> Regency as a fogging material, it was found that the </w:t>
      </w:r>
      <w:r w:rsidRPr="004C646B">
        <w:rPr>
          <w:b w:val="0"/>
          <w:bCs w:val="0"/>
          <w:i/>
          <w:iCs/>
          <w:sz w:val="20"/>
          <w:szCs w:val="20"/>
        </w:rPr>
        <w:t>Ae. aegypti</w:t>
      </w:r>
      <w:r w:rsidRPr="004C646B">
        <w:rPr>
          <w:b w:val="0"/>
          <w:bCs w:val="0"/>
          <w:sz w:val="20"/>
          <w:szCs w:val="20"/>
        </w:rPr>
        <w:t xml:space="preserve"> mosquito was resistant to cypermethrin insecticide. The same thing was also reported in Semarang, where </w:t>
      </w:r>
      <w:r w:rsidRPr="004C646B">
        <w:rPr>
          <w:b w:val="0"/>
          <w:bCs w:val="0"/>
          <w:i/>
          <w:iCs/>
          <w:sz w:val="20"/>
          <w:szCs w:val="20"/>
        </w:rPr>
        <w:t>Ae. aegypti</w:t>
      </w:r>
      <w:r w:rsidRPr="004C646B">
        <w:rPr>
          <w:b w:val="0"/>
          <w:bCs w:val="0"/>
          <w:sz w:val="20"/>
          <w:szCs w:val="20"/>
        </w:rPr>
        <w:t xml:space="preserve"> mosquitoes have been resistant to cypermethrin insecticide, which is known that cypermethrin insecticide has been used for more than 10 years (12). </w:t>
      </w:r>
    </w:p>
    <w:p w14:paraId="18809FD1" w14:textId="77777777" w:rsidR="004C646B" w:rsidRPr="004C646B" w:rsidRDefault="004C646B" w:rsidP="004C646B">
      <w:pPr>
        <w:pStyle w:val="Heading1"/>
        <w:ind w:left="289" w:firstLine="561"/>
        <w:jc w:val="both"/>
        <w:rPr>
          <w:b w:val="0"/>
          <w:bCs w:val="0"/>
          <w:sz w:val="20"/>
          <w:szCs w:val="20"/>
        </w:rPr>
      </w:pPr>
      <w:r w:rsidRPr="004C646B">
        <w:rPr>
          <w:b w:val="0"/>
          <w:bCs w:val="0"/>
          <w:sz w:val="20"/>
          <w:szCs w:val="20"/>
        </w:rPr>
        <w:t>Differences in non-specific esterase enzyme activity in mosquitoes in each region are influenced by many factors such as differences in knowledge in the community, control efforts that have been made and the frequency of insecticide use, therefore resistance patterns can vary between regions in a country (13). In addition, there are differences in genes in each mosquito population that result in differences in non-specific esterase enzyme activity in various regions (14). The behavior of mosquitoes that often migrate to other areas within a radius of 100 meters. This affects the number of surviving mosquito individuals and consequently the evolution of mosquito resistance in the area. The effect of this migration will occur if mosquitoes with resistant genes lay eggs in other places so that there will be generations of mosquitoes carrying resistant traits (15). Differences in esterase enzyme activity are thought to occur due to cross-resistance between similar insecticides or groups, in the research of Susanty et al. (</w:t>
      </w:r>
      <w:proofErr w:type="gramStart"/>
      <w:r w:rsidRPr="004C646B">
        <w:rPr>
          <w:b w:val="0"/>
          <w:bCs w:val="0"/>
          <w:sz w:val="20"/>
          <w:szCs w:val="20"/>
        </w:rPr>
        <w:t>2023)(</w:t>
      </w:r>
      <w:proofErr w:type="gramEnd"/>
      <w:r w:rsidRPr="004C646B">
        <w:rPr>
          <w:b w:val="0"/>
          <w:bCs w:val="0"/>
          <w:sz w:val="20"/>
          <w:szCs w:val="20"/>
        </w:rPr>
        <w:t xml:space="preserve">16), showed that </w:t>
      </w:r>
      <w:r w:rsidRPr="004C646B">
        <w:rPr>
          <w:b w:val="0"/>
          <w:bCs w:val="0"/>
          <w:i/>
          <w:iCs/>
          <w:sz w:val="20"/>
          <w:szCs w:val="20"/>
        </w:rPr>
        <w:t>Ae. aegypti</w:t>
      </w:r>
      <w:r w:rsidRPr="004C646B">
        <w:rPr>
          <w:b w:val="0"/>
          <w:bCs w:val="0"/>
          <w:sz w:val="20"/>
          <w:szCs w:val="20"/>
        </w:rPr>
        <w:t xml:space="preserve"> is resistant to malathion (organophosphate) and cypermethrin (pyrethroid) this is also supported by research by Couso-Ferrer et al. (</w:t>
      </w:r>
      <w:proofErr w:type="gramStart"/>
      <w:r w:rsidRPr="004C646B">
        <w:rPr>
          <w:b w:val="0"/>
          <w:bCs w:val="0"/>
          <w:sz w:val="20"/>
          <w:szCs w:val="20"/>
        </w:rPr>
        <w:t>2011)(</w:t>
      </w:r>
      <w:proofErr w:type="gramEnd"/>
      <w:r w:rsidRPr="004C646B">
        <w:rPr>
          <w:b w:val="0"/>
          <w:bCs w:val="0"/>
          <w:sz w:val="20"/>
          <w:szCs w:val="20"/>
        </w:rPr>
        <w:t>17), which states that the resistance of Ceratitis capitata to malathion is due to cross-resistance with other insecticides such as pyrethroid groups which causes increased esterase enzyme activity. The same detoxification enzymes such as esterases can metabolize insecticides of different classes, leading to cross-resistance.</w:t>
      </w:r>
    </w:p>
    <w:p w14:paraId="190A1428" w14:textId="77777777" w:rsidR="004C646B" w:rsidRDefault="004C646B" w:rsidP="00FD483C">
      <w:pPr>
        <w:pStyle w:val="Heading1"/>
        <w:spacing w:before="227"/>
        <w:rPr>
          <w:spacing w:val="-2"/>
        </w:rPr>
      </w:pPr>
    </w:p>
    <w:p w14:paraId="3D9DF4A4" w14:textId="77777777" w:rsidR="004C646B" w:rsidRDefault="004C646B" w:rsidP="00FD483C">
      <w:pPr>
        <w:pStyle w:val="Heading1"/>
        <w:spacing w:before="227"/>
        <w:rPr>
          <w:spacing w:val="-2"/>
        </w:rPr>
      </w:pPr>
    </w:p>
    <w:p w14:paraId="41C22755" w14:textId="32B3FA81" w:rsidR="00FD483C" w:rsidRDefault="00FD483C" w:rsidP="00FD483C">
      <w:pPr>
        <w:pStyle w:val="Heading1"/>
        <w:spacing w:before="227"/>
      </w:pPr>
      <w:r>
        <w:rPr>
          <w:spacing w:val="-2"/>
        </w:rPr>
        <w:lastRenderedPageBreak/>
        <w:t>Conclusion</w:t>
      </w:r>
    </w:p>
    <w:p w14:paraId="59A5C544" w14:textId="77777777" w:rsidR="004C646B" w:rsidRPr="004C646B" w:rsidRDefault="004C646B" w:rsidP="00A65958">
      <w:pPr>
        <w:pStyle w:val="BodyText"/>
        <w:spacing w:before="7"/>
        <w:ind w:left="287" w:right="222" w:firstLine="564"/>
        <w:jc w:val="both"/>
      </w:pPr>
      <w:r w:rsidRPr="004C646B">
        <w:t xml:space="preserve">Based on the results of the study and discussion, it can be concluded that the susceptibility status of </w:t>
      </w:r>
      <w:r w:rsidRPr="004C646B">
        <w:rPr>
          <w:i/>
          <w:iCs/>
        </w:rPr>
        <w:t>Aedes spp.</w:t>
      </w:r>
      <w:r w:rsidRPr="004C646B">
        <w:t xml:space="preserve"> mosquitoes in </w:t>
      </w:r>
      <w:proofErr w:type="spellStart"/>
      <w:r w:rsidRPr="004C646B">
        <w:t>Poasia</w:t>
      </w:r>
      <w:proofErr w:type="spellEnd"/>
      <w:r w:rsidRPr="004C646B">
        <w:t xml:space="preserve"> and </w:t>
      </w:r>
      <w:proofErr w:type="spellStart"/>
      <w:r w:rsidRPr="004C646B">
        <w:t>Baruga</w:t>
      </w:r>
      <w:proofErr w:type="spellEnd"/>
      <w:r w:rsidRPr="004C646B">
        <w:t xml:space="preserve"> sub-districts is not different, which is classified as sensitive to pyrethroid insecticides, which means that these insecticides can still be maintained in use.</w:t>
      </w:r>
    </w:p>
    <w:p w14:paraId="506BD02E" w14:textId="43882950" w:rsidR="00FD483C" w:rsidRDefault="00FD483C" w:rsidP="00FD483C">
      <w:pPr>
        <w:pStyle w:val="BodyText"/>
        <w:spacing w:before="7"/>
        <w:ind w:left="287" w:right="222" w:firstLine="720"/>
        <w:jc w:val="both"/>
      </w:pPr>
    </w:p>
    <w:p w14:paraId="531E5405" w14:textId="77777777" w:rsidR="00FD483C" w:rsidRDefault="00FD483C" w:rsidP="00FD483C">
      <w:pPr>
        <w:pStyle w:val="BodyText"/>
        <w:jc w:val="both"/>
      </w:pPr>
    </w:p>
    <w:p w14:paraId="6E1CCB27" w14:textId="77777777" w:rsidR="00FD483C" w:rsidRPr="00C0258E" w:rsidRDefault="00FD483C" w:rsidP="00A65958">
      <w:pPr>
        <w:pStyle w:val="BodyText"/>
        <w:ind w:left="284"/>
        <w:jc w:val="both"/>
        <w:rPr>
          <w:b/>
          <w:sz w:val="28"/>
          <w:szCs w:val="28"/>
        </w:rPr>
      </w:pPr>
      <w:r w:rsidRPr="00921CCB">
        <w:rPr>
          <w:b/>
          <w:sz w:val="28"/>
          <w:szCs w:val="28"/>
        </w:rPr>
        <w:t>References</w:t>
      </w:r>
    </w:p>
    <w:p w14:paraId="61AA94BF" w14:textId="77777777" w:rsidR="00FD483C" w:rsidRDefault="00FD483C" w:rsidP="00FD483C">
      <w:pPr>
        <w:pStyle w:val="BodyText"/>
        <w:jc w:val="both"/>
      </w:pPr>
    </w:p>
    <w:p w14:paraId="4588820F"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World Health Organization. (2024). </w:t>
      </w:r>
      <w:r w:rsidRPr="00A65958">
        <w:rPr>
          <w:b w:val="0"/>
          <w:bCs w:val="0"/>
          <w:i/>
          <w:iCs/>
          <w:sz w:val="20"/>
          <w:szCs w:val="20"/>
          <w:lang w:val="en-ID"/>
        </w:rPr>
        <w:t>Disease outbreak news: Dengue – global situation</w:t>
      </w:r>
      <w:r w:rsidRPr="00A65958">
        <w:rPr>
          <w:b w:val="0"/>
          <w:bCs w:val="0"/>
          <w:sz w:val="20"/>
          <w:szCs w:val="20"/>
          <w:lang w:val="en-ID"/>
        </w:rPr>
        <w:t xml:space="preserve">. </w:t>
      </w:r>
      <w:hyperlink r:id="rId7" w:tgtFrame="_new" w:history="1">
        <w:r w:rsidRPr="00A65958">
          <w:rPr>
            <w:rStyle w:val="Hyperlink"/>
            <w:b w:val="0"/>
            <w:bCs w:val="0"/>
            <w:sz w:val="20"/>
            <w:szCs w:val="20"/>
            <w:lang w:val="en-ID"/>
          </w:rPr>
          <w:t>https://www.who.int/emergencies/disease-outbreak-news/item/2023-DON518</w:t>
        </w:r>
      </w:hyperlink>
    </w:p>
    <w:p w14:paraId="20F2589C"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Kementerian Kesehatan Republik Indonesia. (2022). </w:t>
      </w:r>
      <w:proofErr w:type="spellStart"/>
      <w:r w:rsidRPr="00A65958">
        <w:rPr>
          <w:b w:val="0"/>
          <w:bCs w:val="0"/>
          <w:i/>
          <w:iCs/>
          <w:sz w:val="20"/>
          <w:szCs w:val="20"/>
          <w:lang w:val="en-ID"/>
        </w:rPr>
        <w:t>Laporan</w:t>
      </w:r>
      <w:proofErr w:type="spellEnd"/>
      <w:r w:rsidRPr="00A65958">
        <w:rPr>
          <w:b w:val="0"/>
          <w:bCs w:val="0"/>
          <w:i/>
          <w:iCs/>
          <w:sz w:val="20"/>
          <w:szCs w:val="20"/>
          <w:lang w:val="en-ID"/>
        </w:rPr>
        <w:t xml:space="preserve"> </w:t>
      </w:r>
      <w:proofErr w:type="spellStart"/>
      <w:r w:rsidRPr="00A65958">
        <w:rPr>
          <w:b w:val="0"/>
          <w:bCs w:val="0"/>
          <w:i/>
          <w:iCs/>
          <w:sz w:val="20"/>
          <w:szCs w:val="20"/>
          <w:lang w:val="en-ID"/>
        </w:rPr>
        <w:t>tahunan</w:t>
      </w:r>
      <w:proofErr w:type="spellEnd"/>
      <w:r w:rsidRPr="00A65958">
        <w:rPr>
          <w:b w:val="0"/>
          <w:bCs w:val="0"/>
          <w:i/>
          <w:iCs/>
          <w:sz w:val="20"/>
          <w:szCs w:val="20"/>
          <w:lang w:val="en-ID"/>
        </w:rPr>
        <w:t xml:space="preserve"> 2022 </w:t>
      </w:r>
      <w:proofErr w:type="spellStart"/>
      <w:r w:rsidRPr="00A65958">
        <w:rPr>
          <w:b w:val="0"/>
          <w:bCs w:val="0"/>
          <w:i/>
          <w:iCs/>
          <w:sz w:val="20"/>
          <w:szCs w:val="20"/>
          <w:lang w:val="en-ID"/>
        </w:rPr>
        <w:t>demam</w:t>
      </w:r>
      <w:proofErr w:type="spellEnd"/>
      <w:r w:rsidRPr="00A65958">
        <w:rPr>
          <w:b w:val="0"/>
          <w:bCs w:val="0"/>
          <w:i/>
          <w:iCs/>
          <w:sz w:val="20"/>
          <w:szCs w:val="20"/>
          <w:lang w:val="en-ID"/>
        </w:rPr>
        <w:t xml:space="preserve"> </w:t>
      </w:r>
      <w:proofErr w:type="spellStart"/>
      <w:r w:rsidRPr="00A65958">
        <w:rPr>
          <w:b w:val="0"/>
          <w:bCs w:val="0"/>
          <w:i/>
          <w:iCs/>
          <w:sz w:val="20"/>
          <w:szCs w:val="20"/>
          <w:lang w:val="en-ID"/>
        </w:rPr>
        <w:t>berdarah</w:t>
      </w:r>
      <w:proofErr w:type="spellEnd"/>
      <w:r w:rsidRPr="00A65958">
        <w:rPr>
          <w:b w:val="0"/>
          <w:bCs w:val="0"/>
          <w:i/>
          <w:iCs/>
          <w:sz w:val="20"/>
          <w:szCs w:val="20"/>
          <w:lang w:val="en-ID"/>
        </w:rPr>
        <w:t xml:space="preserve"> dengue</w:t>
      </w:r>
      <w:r w:rsidRPr="00A65958">
        <w:rPr>
          <w:b w:val="0"/>
          <w:bCs w:val="0"/>
          <w:sz w:val="20"/>
          <w:szCs w:val="20"/>
          <w:lang w:val="en-ID"/>
        </w:rPr>
        <w:t xml:space="preserve">. </w:t>
      </w:r>
      <w:proofErr w:type="spellStart"/>
      <w:r w:rsidRPr="00A65958">
        <w:rPr>
          <w:b w:val="0"/>
          <w:bCs w:val="0"/>
          <w:sz w:val="20"/>
          <w:szCs w:val="20"/>
          <w:lang w:val="en-ID"/>
        </w:rPr>
        <w:t>Direktorat</w:t>
      </w:r>
      <w:proofErr w:type="spellEnd"/>
      <w:r w:rsidRPr="00A65958">
        <w:rPr>
          <w:b w:val="0"/>
          <w:bCs w:val="0"/>
          <w:sz w:val="20"/>
          <w:szCs w:val="20"/>
          <w:lang w:val="en-ID"/>
        </w:rPr>
        <w:t xml:space="preserve"> </w:t>
      </w:r>
      <w:proofErr w:type="spellStart"/>
      <w:r w:rsidRPr="00A65958">
        <w:rPr>
          <w:b w:val="0"/>
          <w:bCs w:val="0"/>
          <w:sz w:val="20"/>
          <w:szCs w:val="20"/>
          <w:lang w:val="en-ID"/>
        </w:rPr>
        <w:t>Jenderal</w:t>
      </w:r>
      <w:proofErr w:type="spellEnd"/>
      <w:r w:rsidRPr="00A65958">
        <w:rPr>
          <w:b w:val="0"/>
          <w:bCs w:val="0"/>
          <w:sz w:val="20"/>
          <w:szCs w:val="20"/>
          <w:lang w:val="en-ID"/>
        </w:rPr>
        <w:t xml:space="preserve"> </w:t>
      </w:r>
      <w:proofErr w:type="spellStart"/>
      <w:r w:rsidRPr="00A65958">
        <w:rPr>
          <w:b w:val="0"/>
          <w:bCs w:val="0"/>
          <w:sz w:val="20"/>
          <w:szCs w:val="20"/>
          <w:lang w:val="en-ID"/>
        </w:rPr>
        <w:t>Pencegahan</w:t>
      </w:r>
      <w:proofErr w:type="spellEnd"/>
      <w:r w:rsidRPr="00A65958">
        <w:rPr>
          <w:b w:val="0"/>
          <w:bCs w:val="0"/>
          <w:sz w:val="20"/>
          <w:szCs w:val="20"/>
          <w:lang w:val="en-ID"/>
        </w:rPr>
        <w:t xml:space="preserve"> dan </w:t>
      </w:r>
      <w:proofErr w:type="spellStart"/>
      <w:r w:rsidRPr="00A65958">
        <w:rPr>
          <w:b w:val="0"/>
          <w:bCs w:val="0"/>
          <w:sz w:val="20"/>
          <w:szCs w:val="20"/>
          <w:lang w:val="en-ID"/>
        </w:rPr>
        <w:t>Pengendalian</w:t>
      </w:r>
      <w:proofErr w:type="spellEnd"/>
      <w:r w:rsidRPr="00A65958">
        <w:rPr>
          <w:b w:val="0"/>
          <w:bCs w:val="0"/>
          <w:sz w:val="20"/>
          <w:szCs w:val="20"/>
          <w:lang w:val="en-ID"/>
        </w:rPr>
        <w:t xml:space="preserve"> </w:t>
      </w:r>
      <w:proofErr w:type="spellStart"/>
      <w:r w:rsidRPr="00A65958">
        <w:rPr>
          <w:b w:val="0"/>
          <w:bCs w:val="0"/>
          <w:sz w:val="20"/>
          <w:szCs w:val="20"/>
          <w:lang w:val="en-ID"/>
        </w:rPr>
        <w:t>Penyakit</w:t>
      </w:r>
      <w:proofErr w:type="spellEnd"/>
      <w:r w:rsidRPr="00A65958">
        <w:rPr>
          <w:b w:val="0"/>
          <w:bCs w:val="0"/>
          <w:sz w:val="20"/>
          <w:szCs w:val="20"/>
          <w:lang w:val="en-ID"/>
        </w:rPr>
        <w:t>.</w:t>
      </w:r>
    </w:p>
    <w:p w14:paraId="0C3E2660"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Dinas Kesehatan Kota Kendari. (2024). </w:t>
      </w:r>
      <w:proofErr w:type="spellStart"/>
      <w:r w:rsidRPr="00A65958">
        <w:rPr>
          <w:b w:val="0"/>
          <w:bCs w:val="0"/>
          <w:i/>
          <w:iCs/>
          <w:sz w:val="20"/>
          <w:szCs w:val="20"/>
          <w:lang w:val="en-ID"/>
        </w:rPr>
        <w:t>Laporan</w:t>
      </w:r>
      <w:proofErr w:type="spellEnd"/>
      <w:r w:rsidRPr="00A65958">
        <w:rPr>
          <w:b w:val="0"/>
          <w:bCs w:val="0"/>
          <w:i/>
          <w:iCs/>
          <w:sz w:val="20"/>
          <w:szCs w:val="20"/>
          <w:lang w:val="en-ID"/>
        </w:rPr>
        <w:t xml:space="preserve"> </w:t>
      </w:r>
      <w:proofErr w:type="spellStart"/>
      <w:r w:rsidRPr="00A65958">
        <w:rPr>
          <w:b w:val="0"/>
          <w:bCs w:val="0"/>
          <w:i/>
          <w:iCs/>
          <w:sz w:val="20"/>
          <w:szCs w:val="20"/>
          <w:lang w:val="en-ID"/>
        </w:rPr>
        <w:t>kasus</w:t>
      </w:r>
      <w:proofErr w:type="spellEnd"/>
      <w:r w:rsidRPr="00A65958">
        <w:rPr>
          <w:b w:val="0"/>
          <w:bCs w:val="0"/>
          <w:i/>
          <w:iCs/>
          <w:sz w:val="20"/>
          <w:szCs w:val="20"/>
          <w:lang w:val="en-ID"/>
        </w:rPr>
        <w:t xml:space="preserve"> </w:t>
      </w:r>
      <w:proofErr w:type="spellStart"/>
      <w:r w:rsidRPr="00A65958">
        <w:rPr>
          <w:b w:val="0"/>
          <w:bCs w:val="0"/>
          <w:i/>
          <w:iCs/>
          <w:sz w:val="20"/>
          <w:szCs w:val="20"/>
          <w:lang w:val="en-ID"/>
        </w:rPr>
        <w:t>demam</w:t>
      </w:r>
      <w:proofErr w:type="spellEnd"/>
      <w:r w:rsidRPr="00A65958">
        <w:rPr>
          <w:b w:val="0"/>
          <w:bCs w:val="0"/>
          <w:i/>
          <w:iCs/>
          <w:sz w:val="20"/>
          <w:szCs w:val="20"/>
          <w:lang w:val="en-ID"/>
        </w:rPr>
        <w:t xml:space="preserve"> </w:t>
      </w:r>
      <w:proofErr w:type="spellStart"/>
      <w:r w:rsidRPr="00A65958">
        <w:rPr>
          <w:b w:val="0"/>
          <w:bCs w:val="0"/>
          <w:i/>
          <w:iCs/>
          <w:sz w:val="20"/>
          <w:szCs w:val="20"/>
          <w:lang w:val="en-ID"/>
        </w:rPr>
        <w:t>berdarah</w:t>
      </w:r>
      <w:proofErr w:type="spellEnd"/>
      <w:r w:rsidRPr="00A65958">
        <w:rPr>
          <w:b w:val="0"/>
          <w:bCs w:val="0"/>
          <w:i/>
          <w:iCs/>
          <w:sz w:val="20"/>
          <w:szCs w:val="20"/>
          <w:lang w:val="en-ID"/>
        </w:rPr>
        <w:t xml:space="preserve"> dengue dan data </w:t>
      </w:r>
      <w:proofErr w:type="spellStart"/>
      <w:r w:rsidRPr="00A65958">
        <w:rPr>
          <w:b w:val="0"/>
          <w:bCs w:val="0"/>
          <w:i/>
          <w:iCs/>
          <w:sz w:val="20"/>
          <w:szCs w:val="20"/>
          <w:lang w:val="en-ID"/>
        </w:rPr>
        <w:t>penggunaan</w:t>
      </w:r>
      <w:proofErr w:type="spellEnd"/>
      <w:r w:rsidRPr="00A65958">
        <w:rPr>
          <w:b w:val="0"/>
          <w:bCs w:val="0"/>
          <w:i/>
          <w:iCs/>
          <w:sz w:val="20"/>
          <w:szCs w:val="20"/>
          <w:lang w:val="en-ID"/>
        </w:rPr>
        <w:t xml:space="preserve"> fogging </w:t>
      </w:r>
      <w:proofErr w:type="spellStart"/>
      <w:r w:rsidRPr="00A65958">
        <w:rPr>
          <w:b w:val="0"/>
          <w:bCs w:val="0"/>
          <w:i/>
          <w:iCs/>
          <w:sz w:val="20"/>
          <w:szCs w:val="20"/>
          <w:lang w:val="en-ID"/>
        </w:rPr>
        <w:t>tahun</w:t>
      </w:r>
      <w:proofErr w:type="spellEnd"/>
      <w:r w:rsidRPr="00A65958">
        <w:rPr>
          <w:b w:val="0"/>
          <w:bCs w:val="0"/>
          <w:i/>
          <w:iCs/>
          <w:sz w:val="20"/>
          <w:szCs w:val="20"/>
          <w:lang w:val="en-ID"/>
        </w:rPr>
        <w:t xml:space="preserve"> 2019–2024</w:t>
      </w:r>
      <w:r w:rsidRPr="00A65958">
        <w:rPr>
          <w:b w:val="0"/>
          <w:bCs w:val="0"/>
          <w:sz w:val="20"/>
          <w:szCs w:val="20"/>
          <w:lang w:val="en-ID"/>
        </w:rPr>
        <w:t>. Dinas Kesehatan Kota Kendari.</w:t>
      </w:r>
    </w:p>
    <w:p w14:paraId="4752F236" w14:textId="77777777" w:rsidR="00A65958" w:rsidRPr="00A65958" w:rsidRDefault="00A65958" w:rsidP="00A65958">
      <w:pPr>
        <w:pStyle w:val="Heading1"/>
        <w:spacing w:before="79"/>
        <w:ind w:left="1276" w:hanging="989"/>
        <w:jc w:val="both"/>
        <w:rPr>
          <w:b w:val="0"/>
          <w:bCs w:val="0"/>
          <w:sz w:val="20"/>
          <w:szCs w:val="20"/>
          <w:lang w:val="en-ID"/>
        </w:rPr>
      </w:pPr>
      <w:proofErr w:type="spellStart"/>
      <w:r w:rsidRPr="00A65958">
        <w:rPr>
          <w:b w:val="0"/>
          <w:bCs w:val="0"/>
          <w:sz w:val="20"/>
          <w:szCs w:val="20"/>
          <w:lang w:val="en-ID"/>
        </w:rPr>
        <w:t>Handayani</w:t>
      </w:r>
      <w:proofErr w:type="spellEnd"/>
      <w:r w:rsidRPr="00A65958">
        <w:rPr>
          <w:b w:val="0"/>
          <w:bCs w:val="0"/>
          <w:sz w:val="20"/>
          <w:szCs w:val="20"/>
          <w:lang w:val="en-ID"/>
        </w:rPr>
        <w:t xml:space="preserve">, D., </w:t>
      </w:r>
      <w:proofErr w:type="spellStart"/>
      <w:r w:rsidRPr="00A65958">
        <w:rPr>
          <w:b w:val="0"/>
          <w:bCs w:val="0"/>
          <w:sz w:val="20"/>
          <w:szCs w:val="20"/>
          <w:lang w:val="en-ID"/>
        </w:rPr>
        <w:t>Zuhirman</w:t>
      </w:r>
      <w:proofErr w:type="spellEnd"/>
      <w:r w:rsidRPr="00A65958">
        <w:rPr>
          <w:b w:val="0"/>
          <w:bCs w:val="0"/>
          <w:sz w:val="20"/>
          <w:szCs w:val="20"/>
          <w:lang w:val="en-ID"/>
        </w:rPr>
        <w:t xml:space="preserve">, &amp; Putra, R. M. (2021). Uji </w:t>
      </w:r>
      <w:proofErr w:type="spellStart"/>
      <w:r w:rsidRPr="00A65958">
        <w:rPr>
          <w:b w:val="0"/>
          <w:bCs w:val="0"/>
          <w:sz w:val="20"/>
          <w:szCs w:val="20"/>
          <w:lang w:val="en-ID"/>
        </w:rPr>
        <w:t>resistensi</w:t>
      </w:r>
      <w:proofErr w:type="spellEnd"/>
      <w:r w:rsidRPr="00A65958">
        <w:rPr>
          <w:b w:val="0"/>
          <w:bCs w:val="0"/>
          <w:sz w:val="20"/>
          <w:szCs w:val="20"/>
          <w:lang w:val="en-ID"/>
        </w:rPr>
        <w:t xml:space="preserve"> </w:t>
      </w:r>
      <w:proofErr w:type="spellStart"/>
      <w:r w:rsidRPr="00A65958">
        <w:rPr>
          <w:b w:val="0"/>
          <w:bCs w:val="0"/>
          <w:sz w:val="20"/>
          <w:szCs w:val="20"/>
          <w:lang w:val="en-ID"/>
        </w:rPr>
        <w:t>nyamuk</w:t>
      </w:r>
      <w:proofErr w:type="spellEnd"/>
      <w:r w:rsidRPr="00A65958">
        <w:rPr>
          <w:b w:val="0"/>
          <w:bCs w:val="0"/>
          <w:sz w:val="20"/>
          <w:szCs w:val="20"/>
          <w:lang w:val="en-ID"/>
        </w:rPr>
        <w:t xml:space="preserve"> </w:t>
      </w:r>
      <w:r w:rsidRPr="00A65958">
        <w:rPr>
          <w:b w:val="0"/>
          <w:bCs w:val="0"/>
          <w:i/>
          <w:iCs/>
          <w:sz w:val="20"/>
          <w:szCs w:val="20"/>
          <w:lang w:val="en-ID"/>
        </w:rPr>
        <w:t>Aedes aegypti</w:t>
      </w:r>
      <w:r w:rsidRPr="00A65958">
        <w:rPr>
          <w:b w:val="0"/>
          <w:bCs w:val="0"/>
          <w:sz w:val="20"/>
          <w:szCs w:val="20"/>
          <w:lang w:val="en-ID"/>
        </w:rPr>
        <w:t xml:space="preserve"> </w:t>
      </w:r>
      <w:proofErr w:type="spellStart"/>
      <w:r w:rsidRPr="00A65958">
        <w:rPr>
          <w:b w:val="0"/>
          <w:bCs w:val="0"/>
          <w:sz w:val="20"/>
          <w:szCs w:val="20"/>
          <w:lang w:val="en-ID"/>
        </w:rPr>
        <w:t>terhadap</w:t>
      </w:r>
      <w:proofErr w:type="spellEnd"/>
      <w:r w:rsidRPr="00A65958">
        <w:rPr>
          <w:b w:val="0"/>
          <w:bCs w:val="0"/>
          <w:sz w:val="20"/>
          <w:szCs w:val="20"/>
          <w:lang w:val="en-ID"/>
        </w:rPr>
        <w:t xml:space="preserve"> </w:t>
      </w:r>
      <w:proofErr w:type="spellStart"/>
      <w:r w:rsidRPr="00A65958">
        <w:rPr>
          <w:b w:val="0"/>
          <w:bCs w:val="0"/>
          <w:sz w:val="20"/>
          <w:szCs w:val="20"/>
          <w:lang w:val="en-ID"/>
        </w:rPr>
        <w:t>sipermetrin</w:t>
      </w:r>
      <w:proofErr w:type="spellEnd"/>
      <w:r w:rsidRPr="00A65958">
        <w:rPr>
          <w:b w:val="0"/>
          <w:bCs w:val="0"/>
          <w:sz w:val="20"/>
          <w:szCs w:val="20"/>
          <w:lang w:val="en-ID"/>
        </w:rPr>
        <w:t xml:space="preserve"> 0,05% di Pelabuhan Sungai Duku dan Bandara Sultan Syarif Kasim II </w:t>
      </w:r>
      <w:proofErr w:type="spellStart"/>
      <w:r w:rsidRPr="00A65958">
        <w:rPr>
          <w:b w:val="0"/>
          <w:bCs w:val="0"/>
          <w:sz w:val="20"/>
          <w:szCs w:val="20"/>
          <w:lang w:val="en-ID"/>
        </w:rPr>
        <w:t>Pekanbaru</w:t>
      </w:r>
      <w:proofErr w:type="spellEnd"/>
      <w:r w:rsidRPr="00A65958">
        <w:rPr>
          <w:b w:val="0"/>
          <w:bCs w:val="0"/>
          <w:sz w:val="20"/>
          <w:szCs w:val="20"/>
          <w:lang w:val="en-ID"/>
        </w:rPr>
        <w:t xml:space="preserve">. </w:t>
      </w:r>
      <w:proofErr w:type="spellStart"/>
      <w:r w:rsidRPr="00A65958">
        <w:rPr>
          <w:b w:val="0"/>
          <w:bCs w:val="0"/>
          <w:i/>
          <w:iCs/>
          <w:sz w:val="20"/>
          <w:szCs w:val="20"/>
          <w:lang w:val="en-ID"/>
        </w:rPr>
        <w:t>Jurnal</w:t>
      </w:r>
      <w:proofErr w:type="spellEnd"/>
      <w:r w:rsidRPr="00A65958">
        <w:rPr>
          <w:b w:val="0"/>
          <w:bCs w:val="0"/>
          <w:i/>
          <w:iCs/>
          <w:sz w:val="20"/>
          <w:szCs w:val="20"/>
          <w:lang w:val="en-ID"/>
        </w:rPr>
        <w:t xml:space="preserve"> Kesehatan Sehati, 1</w:t>
      </w:r>
      <w:r w:rsidRPr="00A65958">
        <w:rPr>
          <w:b w:val="0"/>
          <w:bCs w:val="0"/>
          <w:sz w:val="20"/>
          <w:szCs w:val="20"/>
          <w:lang w:val="en-ID"/>
        </w:rPr>
        <w:t>(1), 16–21.</w:t>
      </w:r>
    </w:p>
    <w:p w14:paraId="5422EA71" w14:textId="77777777" w:rsidR="00A65958" w:rsidRPr="00A65958" w:rsidRDefault="00A65958" w:rsidP="00A65958">
      <w:pPr>
        <w:pStyle w:val="Heading1"/>
        <w:spacing w:before="79"/>
        <w:ind w:left="1276" w:hanging="989"/>
        <w:jc w:val="both"/>
        <w:rPr>
          <w:b w:val="0"/>
          <w:bCs w:val="0"/>
          <w:sz w:val="20"/>
          <w:szCs w:val="20"/>
          <w:lang w:val="en-ID"/>
        </w:rPr>
      </w:pPr>
      <w:proofErr w:type="spellStart"/>
      <w:r w:rsidRPr="00A65958">
        <w:rPr>
          <w:b w:val="0"/>
          <w:bCs w:val="0"/>
          <w:sz w:val="20"/>
          <w:szCs w:val="20"/>
          <w:lang w:val="en-ID"/>
        </w:rPr>
        <w:t>Windyaraini</w:t>
      </w:r>
      <w:proofErr w:type="spellEnd"/>
      <w:r w:rsidRPr="00A65958">
        <w:rPr>
          <w:b w:val="0"/>
          <w:bCs w:val="0"/>
          <w:sz w:val="20"/>
          <w:szCs w:val="20"/>
          <w:lang w:val="en-ID"/>
        </w:rPr>
        <w:t xml:space="preserve">, D., &amp; Hening. (2015). </w:t>
      </w:r>
      <w:r w:rsidRPr="00A65958">
        <w:rPr>
          <w:b w:val="0"/>
          <w:bCs w:val="0"/>
          <w:i/>
          <w:iCs/>
          <w:sz w:val="20"/>
          <w:szCs w:val="20"/>
          <w:lang w:val="en-ID"/>
        </w:rPr>
        <w:t xml:space="preserve">Status </w:t>
      </w:r>
      <w:proofErr w:type="spellStart"/>
      <w:r w:rsidRPr="00A65958">
        <w:rPr>
          <w:b w:val="0"/>
          <w:bCs w:val="0"/>
          <w:i/>
          <w:iCs/>
          <w:sz w:val="20"/>
          <w:szCs w:val="20"/>
          <w:lang w:val="en-ID"/>
        </w:rPr>
        <w:t>resistensi</w:t>
      </w:r>
      <w:proofErr w:type="spellEnd"/>
      <w:r w:rsidRPr="00A65958">
        <w:rPr>
          <w:b w:val="0"/>
          <w:bCs w:val="0"/>
          <w:i/>
          <w:iCs/>
          <w:sz w:val="20"/>
          <w:szCs w:val="20"/>
          <w:lang w:val="en-ID"/>
        </w:rPr>
        <w:t xml:space="preserve"> </w:t>
      </w:r>
      <w:proofErr w:type="spellStart"/>
      <w:r w:rsidRPr="00A65958">
        <w:rPr>
          <w:b w:val="0"/>
          <w:bCs w:val="0"/>
          <w:i/>
          <w:iCs/>
          <w:sz w:val="20"/>
          <w:szCs w:val="20"/>
          <w:lang w:val="en-ID"/>
        </w:rPr>
        <w:t>terhadap</w:t>
      </w:r>
      <w:proofErr w:type="spellEnd"/>
      <w:r w:rsidRPr="00A65958">
        <w:rPr>
          <w:b w:val="0"/>
          <w:bCs w:val="0"/>
          <w:i/>
          <w:iCs/>
          <w:sz w:val="20"/>
          <w:szCs w:val="20"/>
          <w:lang w:val="en-ID"/>
        </w:rPr>
        <w:t xml:space="preserve"> </w:t>
      </w:r>
      <w:proofErr w:type="spellStart"/>
      <w:r w:rsidRPr="00A65958">
        <w:rPr>
          <w:b w:val="0"/>
          <w:bCs w:val="0"/>
          <w:i/>
          <w:iCs/>
          <w:sz w:val="20"/>
          <w:szCs w:val="20"/>
          <w:lang w:val="en-ID"/>
        </w:rPr>
        <w:t>insektisida</w:t>
      </w:r>
      <w:proofErr w:type="spellEnd"/>
      <w:r w:rsidRPr="00A65958">
        <w:rPr>
          <w:b w:val="0"/>
          <w:bCs w:val="0"/>
          <w:i/>
          <w:iCs/>
          <w:sz w:val="20"/>
          <w:szCs w:val="20"/>
          <w:lang w:val="en-ID"/>
        </w:rPr>
        <w:t xml:space="preserve"> </w:t>
      </w:r>
      <w:proofErr w:type="spellStart"/>
      <w:r w:rsidRPr="00A65958">
        <w:rPr>
          <w:b w:val="0"/>
          <w:bCs w:val="0"/>
          <w:i/>
          <w:iCs/>
          <w:sz w:val="20"/>
          <w:szCs w:val="20"/>
          <w:lang w:val="en-ID"/>
        </w:rPr>
        <w:t>organofosfat</w:t>
      </w:r>
      <w:proofErr w:type="spellEnd"/>
      <w:r w:rsidRPr="00A65958">
        <w:rPr>
          <w:b w:val="0"/>
          <w:bCs w:val="0"/>
          <w:i/>
          <w:iCs/>
          <w:sz w:val="20"/>
          <w:szCs w:val="20"/>
          <w:lang w:val="en-ID"/>
        </w:rPr>
        <w:t xml:space="preserve"> dan </w:t>
      </w:r>
      <w:proofErr w:type="spellStart"/>
      <w:r w:rsidRPr="00A65958">
        <w:rPr>
          <w:b w:val="0"/>
          <w:bCs w:val="0"/>
          <w:i/>
          <w:iCs/>
          <w:sz w:val="20"/>
          <w:szCs w:val="20"/>
          <w:lang w:val="en-ID"/>
        </w:rPr>
        <w:t>profil</w:t>
      </w:r>
      <w:proofErr w:type="spellEnd"/>
      <w:r w:rsidRPr="00A65958">
        <w:rPr>
          <w:b w:val="0"/>
          <w:bCs w:val="0"/>
          <w:i/>
          <w:iCs/>
          <w:sz w:val="20"/>
          <w:szCs w:val="20"/>
          <w:lang w:val="en-ID"/>
        </w:rPr>
        <w:t xml:space="preserve"> </w:t>
      </w:r>
      <w:proofErr w:type="spellStart"/>
      <w:r w:rsidRPr="00A65958">
        <w:rPr>
          <w:b w:val="0"/>
          <w:bCs w:val="0"/>
          <w:i/>
          <w:iCs/>
          <w:sz w:val="20"/>
          <w:szCs w:val="20"/>
          <w:lang w:val="en-ID"/>
        </w:rPr>
        <w:t>isoenzim</w:t>
      </w:r>
      <w:proofErr w:type="spellEnd"/>
      <w:r w:rsidRPr="00A65958">
        <w:rPr>
          <w:b w:val="0"/>
          <w:bCs w:val="0"/>
          <w:i/>
          <w:iCs/>
          <w:sz w:val="20"/>
          <w:szCs w:val="20"/>
          <w:lang w:val="en-ID"/>
        </w:rPr>
        <w:t xml:space="preserve"> esterase non-</w:t>
      </w:r>
      <w:proofErr w:type="spellStart"/>
      <w:r w:rsidRPr="00A65958">
        <w:rPr>
          <w:b w:val="0"/>
          <w:bCs w:val="0"/>
          <w:i/>
          <w:iCs/>
          <w:sz w:val="20"/>
          <w:szCs w:val="20"/>
          <w:lang w:val="en-ID"/>
        </w:rPr>
        <w:t>spesifik</w:t>
      </w:r>
      <w:proofErr w:type="spellEnd"/>
      <w:r w:rsidRPr="00A65958">
        <w:rPr>
          <w:b w:val="0"/>
          <w:bCs w:val="0"/>
          <w:i/>
          <w:iCs/>
          <w:sz w:val="20"/>
          <w:szCs w:val="20"/>
          <w:lang w:val="en-ID"/>
        </w:rPr>
        <w:t xml:space="preserve"> </w:t>
      </w:r>
      <w:proofErr w:type="spellStart"/>
      <w:r w:rsidRPr="00A65958">
        <w:rPr>
          <w:b w:val="0"/>
          <w:bCs w:val="0"/>
          <w:i/>
          <w:iCs/>
          <w:sz w:val="20"/>
          <w:szCs w:val="20"/>
          <w:lang w:val="en-ID"/>
        </w:rPr>
        <w:t>nyamuk</w:t>
      </w:r>
      <w:proofErr w:type="spellEnd"/>
      <w:r w:rsidRPr="00A65958">
        <w:rPr>
          <w:b w:val="0"/>
          <w:bCs w:val="0"/>
          <w:i/>
          <w:iCs/>
          <w:sz w:val="20"/>
          <w:szCs w:val="20"/>
          <w:lang w:val="en-ID"/>
        </w:rPr>
        <w:t xml:space="preserve"> Aedes spp. (Diptera: Culicidae) </w:t>
      </w:r>
      <w:proofErr w:type="spellStart"/>
      <w:r w:rsidRPr="00A65958">
        <w:rPr>
          <w:b w:val="0"/>
          <w:bCs w:val="0"/>
          <w:i/>
          <w:iCs/>
          <w:sz w:val="20"/>
          <w:szCs w:val="20"/>
          <w:lang w:val="en-ID"/>
        </w:rPr>
        <w:t>dari</w:t>
      </w:r>
      <w:proofErr w:type="spellEnd"/>
      <w:r w:rsidRPr="00A65958">
        <w:rPr>
          <w:b w:val="0"/>
          <w:bCs w:val="0"/>
          <w:i/>
          <w:iCs/>
          <w:sz w:val="20"/>
          <w:szCs w:val="20"/>
          <w:lang w:val="en-ID"/>
        </w:rPr>
        <w:t xml:space="preserve"> </w:t>
      </w:r>
      <w:proofErr w:type="spellStart"/>
      <w:r w:rsidRPr="00A65958">
        <w:rPr>
          <w:b w:val="0"/>
          <w:bCs w:val="0"/>
          <w:i/>
          <w:iCs/>
          <w:sz w:val="20"/>
          <w:szCs w:val="20"/>
          <w:lang w:val="en-ID"/>
        </w:rPr>
        <w:t>daerah</w:t>
      </w:r>
      <w:proofErr w:type="spellEnd"/>
      <w:r w:rsidRPr="00A65958">
        <w:rPr>
          <w:b w:val="0"/>
          <w:bCs w:val="0"/>
          <w:i/>
          <w:iCs/>
          <w:sz w:val="20"/>
          <w:szCs w:val="20"/>
          <w:lang w:val="en-ID"/>
        </w:rPr>
        <w:t xml:space="preserve"> </w:t>
      </w:r>
      <w:proofErr w:type="spellStart"/>
      <w:r w:rsidRPr="00A65958">
        <w:rPr>
          <w:b w:val="0"/>
          <w:bCs w:val="0"/>
          <w:i/>
          <w:iCs/>
          <w:sz w:val="20"/>
          <w:szCs w:val="20"/>
          <w:lang w:val="en-ID"/>
        </w:rPr>
        <w:t>endemis</w:t>
      </w:r>
      <w:proofErr w:type="spellEnd"/>
      <w:r w:rsidRPr="00A65958">
        <w:rPr>
          <w:b w:val="0"/>
          <w:bCs w:val="0"/>
          <w:i/>
          <w:iCs/>
          <w:sz w:val="20"/>
          <w:szCs w:val="20"/>
          <w:lang w:val="en-ID"/>
        </w:rPr>
        <w:t xml:space="preserve"> dan non-</w:t>
      </w:r>
      <w:proofErr w:type="spellStart"/>
      <w:r w:rsidRPr="00A65958">
        <w:rPr>
          <w:b w:val="0"/>
          <w:bCs w:val="0"/>
          <w:i/>
          <w:iCs/>
          <w:sz w:val="20"/>
          <w:szCs w:val="20"/>
          <w:lang w:val="en-ID"/>
        </w:rPr>
        <w:t>endemis</w:t>
      </w:r>
      <w:proofErr w:type="spellEnd"/>
      <w:r w:rsidRPr="00A65958">
        <w:rPr>
          <w:b w:val="0"/>
          <w:bCs w:val="0"/>
          <w:i/>
          <w:iCs/>
          <w:sz w:val="20"/>
          <w:szCs w:val="20"/>
          <w:lang w:val="en-ID"/>
        </w:rPr>
        <w:t xml:space="preserve"> DBD di wilayah Daerah Istimewa Yogyakarta</w:t>
      </w:r>
      <w:r w:rsidRPr="00A65958">
        <w:rPr>
          <w:b w:val="0"/>
          <w:bCs w:val="0"/>
          <w:sz w:val="20"/>
          <w:szCs w:val="20"/>
          <w:lang w:val="en-ID"/>
        </w:rPr>
        <w:t xml:space="preserve"> (Tesis). Universitas Gadjah Mada.</w:t>
      </w:r>
    </w:p>
    <w:p w14:paraId="5A88CF4F"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Soderlund, D. M. (2020). Neurotoxicology of pyrethroid insecticides. </w:t>
      </w:r>
      <w:r w:rsidRPr="00A65958">
        <w:rPr>
          <w:b w:val="0"/>
          <w:bCs w:val="0"/>
          <w:i/>
          <w:iCs/>
          <w:sz w:val="20"/>
          <w:szCs w:val="20"/>
          <w:lang w:val="en-ID"/>
        </w:rPr>
        <w:t>Cornell University Department of Entomology, 4</w:t>
      </w:r>
      <w:r w:rsidRPr="00A65958">
        <w:rPr>
          <w:b w:val="0"/>
          <w:bCs w:val="0"/>
          <w:sz w:val="20"/>
          <w:szCs w:val="20"/>
          <w:lang w:val="en-ID"/>
        </w:rPr>
        <w:t>(3), 113–165.</w:t>
      </w:r>
    </w:p>
    <w:p w14:paraId="4D85F6DF"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Field, L. M., Davies, T. G. E., O’Reilly, A. O., Williamson, M. S., &amp; Wallace, B. A. (2017). Voltage-gated sodium channels as targets for pyrethroid insecticides. </w:t>
      </w:r>
      <w:r w:rsidRPr="00A65958">
        <w:rPr>
          <w:b w:val="0"/>
          <w:bCs w:val="0"/>
          <w:i/>
          <w:iCs/>
          <w:sz w:val="20"/>
          <w:szCs w:val="20"/>
          <w:lang w:val="en-ID"/>
        </w:rPr>
        <w:t>European Biophysics Journal, 46</w:t>
      </w:r>
      <w:r w:rsidRPr="00A65958">
        <w:rPr>
          <w:b w:val="0"/>
          <w:bCs w:val="0"/>
          <w:sz w:val="20"/>
          <w:szCs w:val="20"/>
          <w:lang w:val="en-ID"/>
        </w:rPr>
        <w:t>(7), 675–679.</w:t>
      </w:r>
    </w:p>
    <w:p w14:paraId="275C9571"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Black, W. C., Snell, T. K., Saavedra-Rodriguez, K., Kading, R. C., &amp; Campbell, C. L. (2021). From global to local: New insights into features of pyrethroid detoxification in vector mosquitoes. </w:t>
      </w:r>
      <w:r w:rsidRPr="00A65958">
        <w:rPr>
          <w:b w:val="0"/>
          <w:bCs w:val="0"/>
          <w:i/>
          <w:iCs/>
          <w:sz w:val="20"/>
          <w:szCs w:val="20"/>
          <w:lang w:val="en-ID"/>
        </w:rPr>
        <w:t>Insects, 12</w:t>
      </w:r>
      <w:r w:rsidRPr="00A65958">
        <w:rPr>
          <w:b w:val="0"/>
          <w:bCs w:val="0"/>
          <w:sz w:val="20"/>
          <w:szCs w:val="20"/>
          <w:lang w:val="en-ID"/>
        </w:rPr>
        <w:t>(4), 1–20.</w:t>
      </w:r>
    </w:p>
    <w:p w14:paraId="25DDCE05"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Zong, W., Su, W., Xie, Q., Gu, Q., Deng, X., Ren, Y., et al. (2022). Expression, characterization, and immobilization of a novel SGNH esterase Est882 and its potential for pyrethroid degradation. </w:t>
      </w:r>
      <w:r w:rsidRPr="00A65958">
        <w:rPr>
          <w:b w:val="0"/>
          <w:bCs w:val="0"/>
          <w:i/>
          <w:iCs/>
          <w:sz w:val="20"/>
          <w:szCs w:val="20"/>
          <w:lang w:val="en-ID"/>
        </w:rPr>
        <w:t>Frontiers in Microbiology, 13</w:t>
      </w:r>
      <w:r w:rsidRPr="00A65958">
        <w:rPr>
          <w:b w:val="0"/>
          <w:bCs w:val="0"/>
          <w:sz w:val="20"/>
          <w:szCs w:val="20"/>
          <w:lang w:val="en-ID"/>
        </w:rPr>
        <w:t>, 1069754.</w:t>
      </w:r>
    </w:p>
    <w:p w14:paraId="4935519C"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Putra, E. R., Ahmad, I., </w:t>
      </w:r>
      <w:proofErr w:type="spellStart"/>
      <w:r w:rsidRPr="00A65958">
        <w:rPr>
          <w:b w:val="0"/>
          <w:bCs w:val="0"/>
          <w:sz w:val="20"/>
          <w:szCs w:val="20"/>
          <w:lang w:val="en-ID"/>
        </w:rPr>
        <w:t>Prasetyo</w:t>
      </w:r>
      <w:proofErr w:type="spellEnd"/>
      <w:r w:rsidRPr="00A65958">
        <w:rPr>
          <w:b w:val="0"/>
          <w:bCs w:val="0"/>
          <w:sz w:val="20"/>
          <w:szCs w:val="20"/>
          <w:lang w:val="en-ID"/>
        </w:rPr>
        <w:t xml:space="preserve">, D. B., Susanti, S., Rahayu, R., &amp; </w:t>
      </w:r>
      <w:proofErr w:type="spellStart"/>
      <w:r w:rsidRPr="00A65958">
        <w:rPr>
          <w:b w:val="0"/>
          <w:bCs w:val="0"/>
          <w:sz w:val="20"/>
          <w:szCs w:val="20"/>
          <w:lang w:val="en-ID"/>
        </w:rPr>
        <w:t>Hariani</w:t>
      </w:r>
      <w:proofErr w:type="spellEnd"/>
      <w:r w:rsidRPr="00A65958">
        <w:rPr>
          <w:b w:val="0"/>
          <w:bCs w:val="0"/>
          <w:sz w:val="20"/>
          <w:szCs w:val="20"/>
          <w:lang w:val="en-ID"/>
        </w:rPr>
        <w:t xml:space="preserve">, N. (2016). Detection of insecticide resistance in the larvae of some </w:t>
      </w:r>
      <w:r w:rsidRPr="00A65958">
        <w:rPr>
          <w:b w:val="0"/>
          <w:bCs w:val="0"/>
          <w:i/>
          <w:iCs/>
          <w:sz w:val="20"/>
          <w:szCs w:val="20"/>
          <w:lang w:val="en-ID"/>
        </w:rPr>
        <w:t>Aedes aegypti</w:t>
      </w:r>
      <w:r w:rsidRPr="00A65958">
        <w:rPr>
          <w:b w:val="0"/>
          <w:bCs w:val="0"/>
          <w:sz w:val="20"/>
          <w:szCs w:val="20"/>
          <w:lang w:val="en-ID"/>
        </w:rPr>
        <w:t xml:space="preserve"> (Diptera: Culicidae) strains from Java, Indonesia to </w:t>
      </w:r>
      <w:proofErr w:type="spellStart"/>
      <w:r w:rsidRPr="00A65958">
        <w:rPr>
          <w:b w:val="0"/>
          <w:bCs w:val="0"/>
          <w:sz w:val="20"/>
          <w:szCs w:val="20"/>
          <w:lang w:val="en-ID"/>
        </w:rPr>
        <w:t>temephos</w:t>
      </w:r>
      <w:proofErr w:type="spellEnd"/>
      <w:r w:rsidRPr="00A65958">
        <w:rPr>
          <w:b w:val="0"/>
          <w:bCs w:val="0"/>
          <w:sz w:val="20"/>
          <w:szCs w:val="20"/>
          <w:lang w:val="en-ID"/>
        </w:rPr>
        <w:t xml:space="preserve">, malathion, and permethrin. </w:t>
      </w:r>
      <w:r w:rsidRPr="00A65958">
        <w:rPr>
          <w:b w:val="0"/>
          <w:bCs w:val="0"/>
          <w:i/>
          <w:iCs/>
          <w:sz w:val="20"/>
          <w:szCs w:val="20"/>
          <w:lang w:val="en-ID"/>
        </w:rPr>
        <w:t>International Journal of Mosquito Research, 3</w:t>
      </w:r>
      <w:r w:rsidRPr="00A65958">
        <w:rPr>
          <w:b w:val="0"/>
          <w:bCs w:val="0"/>
          <w:sz w:val="20"/>
          <w:szCs w:val="20"/>
          <w:lang w:val="en-ID"/>
        </w:rPr>
        <w:t>(3), 23–28.</w:t>
      </w:r>
    </w:p>
    <w:p w14:paraId="1D88A591"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Irawati, N. B., Nur, &amp; Putri, N. E. (2021). </w:t>
      </w:r>
      <w:proofErr w:type="spellStart"/>
      <w:r w:rsidRPr="00A65958">
        <w:rPr>
          <w:b w:val="0"/>
          <w:bCs w:val="0"/>
          <w:sz w:val="20"/>
          <w:szCs w:val="20"/>
          <w:lang w:val="en-ID"/>
        </w:rPr>
        <w:t>Resistensi</w:t>
      </w:r>
      <w:proofErr w:type="spellEnd"/>
      <w:r w:rsidRPr="00A65958">
        <w:rPr>
          <w:b w:val="0"/>
          <w:bCs w:val="0"/>
          <w:sz w:val="20"/>
          <w:szCs w:val="20"/>
          <w:lang w:val="en-ID"/>
        </w:rPr>
        <w:t xml:space="preserve"> </w:t>
      </w:r>
      <w:proofErr w:type="spellStart"/>
      <w:r w:rsidRPr="00A65958">
        <w:rPr>
          <w:b w:val="0"/>
          <w:bCs w:val="0"/>
          <w:sz w:val="20"/>
          <w:szCs w:val="20"/>
          <w:lang w:val="en-ID"/>
        </w:rPr>
        <w:t>nyamuk</w:t>
      </w:r>
      <w:proofErr w:type="spellEnd"/>
      <w:r w:rsidRPr="00A65958">
        <w:rPr>
          <w:b w:val="0"/>
          <w:bCs w:val="0"/>
          <w:sz w:val="20"/>
          <w:szCs w:val="20"/>
          <w:lang w:val="en-ID"/>
        </w:rPr>
        <w:t xml:space="preserve"> </w:t>
      </w:r>
      <w:r w:rsidRPr="00A65958">
        <w:rPr>
          <w:b w:val="0"/>
          <w:bCs w:val="0"/>
          <w:i/>
          <w:iCs/>
          <w:sz w:val="20"/>
          <w:szCs w:val="20"/>
          <w:lang w:val="en-ID"/>
        </w:rPr>
        <w:t>Aedes aegypti</w:t>
      </w:r>
      <w:r w:rsidRPr="00A65958">
        <w:rPr>
          <w:b w:val="0"/>
          <w:bCs w:val="0"/>
          <w:sz w:val="20"/>
          <w:szCs w:val="20"/>
          <w:lang w:val="en-ID"/>
        </w:rPr>
        <w:t xml:space="preserve"> </w:t>
      </w:r>
      <w:proofErr w:type="spellStart"/>
      <w:r w:rsidRPr="00A65958">
        <w:rPr>
          <w:b w:val="0"/>
          <w:bCs w:val="0"/>
          <w:sz w:val="20"/>
          <w:szCs w:val="20"/>
          <w:lang w:val="en-ID"/>
        </w:rPr>
        <w:t>terhadap</w:t>
      </w:r>
      <w:proofErr w:type="spellEnd"/>
      <w:r w:rsidRPr="00A65958">
        <w:rPr>
          <w:b w:val="0"/>
          <w:bCs w:val="0"/>
          <w:sz w:val="20"/>
          <w:szCs w:val="20"/>
          <w:lang w:val="en-ID"/>
        </w:rPr>
        <w:t xml:space="preserve"> cypermethrin di </w:t>
      </w:r>
      <w:proofErr w:type="spellStart"/>
      <w:r w:rsidRPr="00A65958">
        <w:rPr>
          <w:b w:val="0"/>
          <w:bCs w:val="0"/>
          <w:sz w:val="20"/>
          <w:szCs w:val="20"/>
          <w:lang w:val="en-ID"/>
        </w:rPr>
        <w:t>Kabupaten</w:t>
      </w:r>
      <w:proofErr w:type="spellEnd"/>
      <w:r w:rsidRPr="00A65958">
        <w:rPr>
          <w:b w:val="0"/>
          <w:bCs w:val="0"/>
          <w:sz w:val="20"/>
          <w:szCs w:val="20"/>
          <w:lang w:val="en-ID"/>
        </w:rPr>
        <w:t xml:space="preserve"> </w:t>
      </w:r>
      <w:proofErr w:type="spellStart"/>
      <w:r w:rsidRPr="00A65958">
        <w:rPr>
          <w:b w:val="0"/>
          <w:bCs w:val="0"/>
          <w:sz w:val="20"/>
          <w:szCs w:val="20"/>
          <w:lang w:val="en-ID"/>
        </w:rPr>
        <w:t>Klaten</w:t>
      </w:r>
      <w:proofErr w:type="spellEnd"/>
      <w:r w:rsidRPr="00A65958">
        <w:rPr>
          <w:b w:val="0"/>
          <w:bCs w:val="0"/>
          <w:sz w:val="20"/>
          <w:szCs w:val="20"/>
          <w:lang w:val="en-ID"/>
        </w:rPr>
        <w:t xml:space="preserve">, Jawa Tengah. </w:t>
      </w:r>
      <w:proofErr w:type="spellStart"/>
      <w:r w:rsidRPr="00A65958">
        <w:rPr>
          <w:b w:val="0"/>
          <w:bCs w:val="0"/>
          <w:i/>
          <w:iCs/>
          <w:sz w:val="20"/>
          <w:szCs w:val="20"/>
          <w:lang w:val="en-ID"/>
        </w:rPr>
        <w:t>Jurnal</w:t>
      </w:r>
      <w:proofErr w:type="spellEnd"/>
      <w:r w:rsidRPr="00A65958">
        <w:rPr>
          <w:b w:val="0"/>
          <w:bCs w:val="0"/>
          <w:i/>
          <w:iCs/>
          <w:sz w:val="20"/>
          <w:szCs w:val="20"/>
          <w:lang w:val="en-ID"/>
        </w:rPr>
        <w:t xml:space="preserve"> Kesehatan </w:t>
      </w:r>
      <w:proofErr w:type="spellStart"/>
      <w:r w:rsidRPr="00A65958">
        <w:rPr>
          <w:b w:val="0"/>
          <w:bCs w:val="0"/>
          <w:i/>
          <w:iCs/>
          <w:sz w:val="20"/>
          <w:szCs w:val="20"/>
          <w:lang w:val="en-ID"/>
        </w:rPr>
        <w:t>Lingkungan</w:t>
      </w:r>
      <w:proofErr w:type="spellEnd"/>
      <w:r w:rsidRPr="00A65958">
        <w:rPr>
          <w:b w:val="0"/>
          <w:bCs w:val="0"/>
          <w:i/>
          <w:iCs/>
          <w:sz w:val="20"/>
          <w:szCs w:val="20"/>
          <w:lang w:val="en-ID"/>
        </w:rPr>
        <w:t xml:space="preserve"> Ruwa Jurai, 15</w:t>
      </w:r>
      <w:r w:rsidRPr="00A65958">
        <w:rPr>
          <w:b w:val="0"/>
          <w:bCs w:val="0"/>
          <w:sz w:val="20"/>
          <w:szCs w:val="20"/>
          <w:lang w:val="en-ID"/>
        </w:rPr>
        <w:t>(1), 1–7.</w:t>
      </w:r>
    </w:p>
    <w:p w14:paraId="1E4461A0"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Sayono, Syafruddin, D., &amp; </w:t>
      </w:r>
      <w:proofErr w:type="spellStart"/>
      <w:r w:rsidRPr="00A65958">
        <w:rPr>
          <w:b w:val="0"/>
          <w:bCs w:val="0"/>
          <w:sz w:val="20"/>
          <w:szCs w:val="20"/>
          <w:lang w:val="en-ID"/>
        </w:rPr>
        <w:t>Sumanto</w:t>
      </w:r>
      <w:proofErr w:type="spellEnd"/>
      <w:r w:rsidRPr="00A65958">
        <w:rPr>
          <w:b w:val="0"/>
          <w:bCs w:val="0"/>
          <w:sz w:val="20"/>
          <w:szCs w:val="20"/>
          <w:lang w:val="en-ID"/>
        </w:rPr>
        <w:t xml:space="preserve">, D. (2012). </w:t>
      </w:r>
      <w:proofErr w:type="spellStart"/>
      <w:r w:rsidRPr="00A65958">
        <w:rPr>
          <w:b w:val="0"/>
          <w:bCs w:val="0"/>
          <w:i/>
          <w:iCs/>
          <w:sz w:val="20"/>
          <w:szCs w:val="20"/>
          <w:lang w:val="en-ID"/>
        </w:rPr>
        <w:t>Distribusi</w:t>
      </w:r>
      <w:proofErr w:type="spellEnd"/>
      <w:r w:rsidRPr="00A65958">
        <w:rPr>
          <w:b w:val="0"/>
          <w:bCs w:val="0"/>
          <w:i/>
          <w:iCs/>
          <w:sz w:val="20"/>
          <w:szCs w:val="20"/>
          <w:lang w:val="en-ID"/>
        </w:rPr>
        <w:t xml:space="preserve"> </w:t>
      </w:r>
      <w:proofErr w:type="spellStart"/>
      <w:r w:rsidRPr="00A65958">
        <w:rPr>
          <w:b w:val="0"/>
          <w:bCs w:val="0"/>
          <w:i/>
          <w:iCs/>
          <w:sz w:val="20"/>
          <w:szCs w:val="20"/>
          <w:lang w:val="en-ID"/>
        </w:rPr>
        <w:t>resistensi</w:t>
      </w:r>
      <w:proofErr w:type="spellEnd"/>
      <w:r w:rsidRPr="00A65958">
        <w:rPr>
          <w:b w:val="0"/>
          <w:bCs w:val="0"/>
          <w:i/>
          <w:iCs/>
          <w:sz w:val="20"/>
          <w:szCs w:val="20"/>
          <w:lang w:val="en-ID"/>
        </w:rPr>
        <w:t xml:space="preserve"> </w:t>
      </w:r>
      <w:proofErr w:type="spellStart"/>
      <w:r w:rsidRPr="00A65958">
        <w:rPr>
          <w:b w:val="0"/>
          <w:bCs w:val="0"/>
          <w:i/>
          <w:iCs/>
          <w:sz w:val="20"/>
          <w:szCs w:val="20"/>
          <w:lang w:val="en-ID"/>
        </w:rPr>
        <w:t>nyamuk</w:t>
      </w:r>
      <w:proofErr w:type="spellEnd"/>
      <w:r w:rsidRPr="00A65958">
        <w:rPr>
          <w:b w:val="0"/>
          <w:bCs w:val="0"/>
          <w:i/>
          <w:iCs/>
          <w:sz w:val="20"/>
          <w:szCs w:val="20"/>
          <w:lang w:val="en-ID"/>
        </w:rPr>
        <w:t xml:space="preserve"> Aedes aegypti </w:t>
      </w:r>
      <w:proofErr w:type="spellStart"/>
      <w:r w:rsidRPr="00A65958">
        <w:rPr>
          <w:b w:val="0"/>
          <w:bCs w:val="0"/>
          <w:i/>
          <w:iCs/>
          <w:sz w:val="20"/>
          <w:szCs w:val="20"/>
          <w:lang w:val="en-ID"/>
        </w:rPr>
        <w:t>terhadap</w:t>
      </w:r>
      <w:proofErr w:type="spellEnd"/>
      <w:r w:rsidRPr="00A65958">
        <w:rPr>
          <w:b w:val="0"/>
          <w:bCs w:val="0"/>
          <w:i/>
          <w:iCs/>
          <w:sz w:val="20"/>
          <w:szCs w:val="20"/>
          <w:lang w:val="en-ID"/>
        </w:rPr>
        <w:t xml:space="preserve"> </w:t>
      </w:r>
      <w:proofErr w:type="spellStart"/>
      <w:r w:rsidRPr="00A65958">
        <w:rPr>
          <w:b w:val="0"/>
          <w:bCs w:val="0"/>
          <w:i/>
          <w:iCs/>
          <w:sz w:val="20"/>
          <w:szCs w:val="20"/>
          <w:lang w:val="en-ID"/>
        </w:rPr>
        <w:t>insektisida</w:t>
      </w:r>
      <w:proofErr w:type="spellEnd"/>
      <w:r w:rsidRPr="00A65958">
        <w:rPr>
          <w:b w:val="0"/>
          <w:bCs w:val="0"/>
          <w:i/>
          <w:iCs/>
          <w:sz w:val="20"/>
          <w:szCs w:val="20"/>
          <w:lang w:val="en-ID"/>
        </w:rPr>
        <w:t xml:space="preserve"> </w:t>
      </w:r>
      <w:proofErr w:type="spellStart"/>
      <w:r w:rsidRPr="00A65958">
        <w:rPr>
          <w:b w:val="0"/>
          <w:bCs w:val="0"/>
          <w:i/>
          <w:iCs/>
          <w:sz w:val="20"/>
          <w:szCs w:val="20"/>
          <w:lang w:val="en-ID"/>
        </w:rPr>
        <w:t>sipermetrin</w:t>
      </w:r>
      <w:proofErr w:type="spellEnd"/>
      <w:r w:rsidRPr="00A65958">
        <w:rPr>
          <w:b w:val="0"/>
          <w:bCs w:val="0"/>
          <w:i/>
          <w:iCs/>
          <w:sz w:val="20"/>
          <w:szCs w:val="20"/>
          <w:lang w:val="en-ID"/>
        </w:rPr>
        <w:t xml:space="preserve"> di Semarang</w:t>
      </w:r>
      <w:r w:rsidRPr="00A65958">
        <w:rPr>
          <w:b w:val="0"/>
          <w:bCs w:val="0"/>
          <w:sz w:val="20"/>
          <w:szCs w:val="20"/>
          <w:lang w:val="en-ID"/>
        </w:rPr>
        <w:t xml:space="preserve">. </w:t>
      </w:r>
      <w:hyperlink r:id="rId8" w:tgtFrame="_new" w:history="1">
        <w:r w:rsidRPr="00A65958">
          <w:rPr>
            <w:rStyle w:val="Hyperlink"/>
            <w:b w:val="0"/>
            <w:bCs w:val="0"/>
            <w:sz w:val="20"/>
            <w:szCs w:val="20"/>
            <w:lang w:val="en-ID"/>
          </w:rPr>
          <w:t>http://jurnal.uimus.ac.id</w:t>
        </w:r>
      </w:hyperlink>
    </w:p>
    <w:p w14:paraId="40620893"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Mubarak, </w:t>
      </w:r>
      <w:proofErr w:type="spellStart"/>
      <w:r w:rsidRPr="00A65958">
        <w:rPr>
          <w:b w:val="0"/>
          <w:bCs w:val="0"/>
          <w:sz w:val="20"/>
          <w:szCs w:val="20"/>
          <w:lang w:val="en-ID"/>
        </w:rPr>
        <w:t>Satoto</w:t>
      </w:r>
      <w:proofErr w:type="spellEnd"/>
      <w:r w:rsidRPr="00A65958">
        <w:rPr>
          <w:b w:val="0"/>
          <w:bCs w:val="0"/>
          <w:sz w:val="20"/>
          <w:szCs w:val="20"/>
          <w:lang w:val="en-ID"/>
        </w:rPr>
        <w:t xml:space="preserve">, T. B. T., &amp; </w:t>
      </w:r>
      <w:proofErr w:type="spellStart"/>
      <w:r w:rsidRPr="00A65958">
        <w:rPr>
          <w:b w:val="0"/>
          <w:bCs w:val="0"/>
          <w:sz w:val="20"/>
          <w:szCs w:val="20"/>
          <w:lang w:val="en-ID"/>
        </w:rPr>
        <w:t>Umniyati</w:t>
      </w:r>
      <w:proofErr w:type="spellEnd"/>
      <w:r w:rsidRPr="00A65958">
        <w:rPr>
          <w:b w:val="0"/>
          <w:bCs w:val="0"/>
          <w:sz w:val="20"/>
          <w:szCs w:val="20"/>
          <w:lang w:val="en-ID"/>
        </w:rPr>
        <w:t xml:space="preserve">, S. R. (2015). </w:t>
      </w:r>
      <w:proofErr w:type="spellStart"/>
      <w:r w:rsidRPr="00A65958">
        <w:rPr>
          <w:b w:val="0"/>
          <w:bCs w:val="0"/>
          <w:sz w:val="20"/>
          <w:szCs w:val="20"/>
          <w:lang w:val="en-ID"/>
        </w:rPr>
        <w:t>Analisis</w:t>
      </w:r>
      <w:proofErr w:type="spellEnd"/>
      <w:r w:rsidRPr="00A65958">
        <w:rPr>
          <w:b w:val="0"/>
          <w:bCs w:val="0"/>
          <w:sz w:val="20"/>
          <w:szCs w:val="20"/>
          <w:lang w:val="en-ID"/>
        </w:rPr>
        <w:t xml:space="preserve"> </w:t>
      </w:r>
      <w:proofErr w:type="spellStart"/>
      <w:r w:rsidRPr="00A65958">
        <w:rPr>
          <w:b w:val="0"/>
          <w:bCs w:val="0"/>
          <w:sz w:val="20"/>
          <w:szCs w:val="20"/>
          <w:lang w:val="en-ID"/>
        </w:rPr>
        <w:t>penggunaan</w:t>
      </w:r>
      <w:proofErr w:type="spellEnd"/>
      <w:r w:rsidRPr="00A65958">
        <w:rPr>
          <w:b w:val="0"/>
          <w:bCs w:val="0"/>
          <w:sz w:val="20"/>
          <w:szCs w:val="20"/>
          <w:lang w:val="en-ID"/>
        </w:rPr>
        <w:t xml:space="preserve"> </w:t>
      </w:r>
      <w:proofErr w:type="spellStart"/>
      <w:r w:rsidRPr="00A65958">
        <w:rPr>
          <w:b w:val="0"/>
          <w:bCs w:val="0"/>
          <w:sz w:val="20"/>
          <w:szCs w:val="20"/>
          <w:lang w:val="en-ID"/>
        </w:rPr>
        <w:t>insektisida</w:t>
      </w:r>
      <w:proofErr w:type="spellEnd"/>
      <w:r w:rsidRPr="00A65958">
        <w:rPr>
          <w:b w:val="0"/>
          <w:bCs w:val="0"/>
          <w:sz w:val="20"/>
          <w:szCs w:val="20"/>
          <w:lang w:val="en-ID"/>
        </w:rPr>
        <w:t xml:space="preserve"> </w:t>
      </w:r>
      <w:proofErr w:type="spellStart"/>
      <w:r w:rsidRPr="00A65958">
        <w:rPr>
          <w:b w:val="0"/>
          <w:bCs w:val="0"/>
          <w:sz w:val="20"/>
          <w:szCs w:val="20"/>
          <w:lang w:val="en-ID"/>
        </w:rPr>
        <w:t>malation</w:t>
      </w:r>
      <w:proofErr w:type="spellEnd"/>
      <w:r w:rsidRPr="00A65958">
        <w:rPr>
          <w:b w:val="0"/>
          <w:bCs w:val="0"/>
          <w:sz w:val="20"/>
          <w:szCs w:val="20"/>
          <w:lang w:val="en-ID"/>
        </w:rPr>
        <w:t xml:space="preserve"> dan </w:t>
      </w:r>
      <w:proofErr w:type="spellStart"/>
      <w:r w:rsidRPr="00A65958">
        <w:rPr>
          <w:b w:val="0"/>
          <w:bCs w:val="0"/>
          <w:sz w:val="20"/>
          <w:szCs w:val="20"/>
          <w:lang w:val="en-ID"/>
        </w:rPr>
        <w:t>temefos</w:t>
      </w:r>
      <w:proofErr w:type="spellEnd"/>
      <w:r w:rsidRPr="00A65958">
        <w:rPr>
          <w:b w:val="0"/>
          <w:bCs w:val="0"/>
          <w:sz w:val="20"/>
          <w:szCs w:val="20"/>
          <w:lang w:val="en-ID"/>
        </w:rPr>
        <w:t xml:space="preserve"> </w:t>
      </w:r>
      <w:proofErr w:type="spellStart"/>
      <w:r w:rsidRPr="00A65958">
        <w:rPr>
          <w:b w:val="0"/>
          <w:bCs w:val="0"/>
          <w:sz w:val="20"/>
          <w:szCs w:val="20"/>
          <w:lang w:val="en-ID"/>
        </w:rPr>
        <w:t>terhadap</w:t>
      </w:r>
      <w:proofErr w:type="spellEnd"/>
      <w:r w:rsidRPr="00A65958">
        <w:rPr>
          <w:b w:val="0"/>
          <w:bCs w:val="0"/>
          <w:sz w:val="20"/>
          <w:szCs w:val="20"/>
          <w:lang w:val="en-ID"/>
        </w:rPr>
        <w:t xml:space="preserve"> </w:t>
      </w:r>
      <w:proofErr w:type="spellStart"/>
      <w:r w:rsidRPr="00A65958">
        <w:rPr>
          <w:b w:val="0"/>
          <w:bCs w:val="0"/>
          <w:sz w:val="20"/>
          <w:szCs w:val="20"/>
          <w:lang w:val="en-ID"/>
        </w:rPr>
        <w:t>vektor</w:t>
      </w:r>
      <w:proofErr w:type="spellEnd"/>
      <w:r w:rsidRPr="00A65958">
        <w:rPr>
          <w:b w:val="0"/>
          <w:bCs w:val="0"/>
          <w:sz w:val="20"/>
          <w:szCs w:val="20"/>
          <w:lang w:val="en-ID"/>
        </w:rPr>
        <w:t xml:space="preserve"> </w:t>
      </w:r>
      <w:proofErr w:type="spellStart"/>
      <w:r w:rsidRPr="00A65958">
        <w:rPr>
          <w:b w:val="0"/>
          <w:bCs w:val="0"/>
          <w:sz w:val="20"/>
          <w:szCs w:val="20"/>
          <w:lang w:val="en-ID"/>
        </w:rPr>
        <w:t>demam</w:t>
      </w:r>
      <w:proofErr w:type="spellEnd"/>
      <w:r w:rsidRPr="00A65958">
        <w:rPr>
          <w:b w:val="0"/>
          <w:bCs w:val="0"/>
          <w:sz w:val="20"/>
          <w:szCs w:val="20"/>
          <w:lang w:val="en-ID"/>
        </w:rPr>
        <w:t xml:space="preserve"> </w:t>
      </w:r>
      <w:proofErr w:type="spellStart"/>
      <w:r w:rsidRPr="00A65958">
        <w:rPr>
          <w:b w:val="0"/>
          <w:bCs w:val="0"/>
          <w:sz w:val="20"/>
          <w:szCs w:val="20"/>
          <w:lang w:val="en-ID"/>
        </w:rPr>
        <w:t>berdarah</w:t>
      </w:r>
      <w:proofErr w:type="spellEnd"/>
      <w:r w:rsidRPr="00A65958">
        <w:rPr>
          <w:b w:val="0"/>
          <w:bCs w:val="0"/>
          <w:sz w:val="20"/>
          <w:szCs w:val="20"/>
          <w:lang w:val="en-ID"/>
        </w:rPr>
        <w:t xml:space="preserve"> dengue </w:t>
      </w:r>
      <w:r w:rsidRPr="00A65958">
        <w:rPr>
          <w:b w:val="0"/>
          <w:bCs w:val="0"/>
          <w:i/>
          <w:iCs/>
          <w:sz w:val="20"/>
          <w:szCs w:val="20"/>
          <w:lang w:val="en-ID"/>
        </w:rPr>
        <w:t>Aedes aegypti</w:t>
      </w:r>
      <w:r w:rsidRPr="00A65958">
        <w:rPr>
          <w:b w:val="0"/>
          <w:bCs w:val="0"/>
          <w:sz w:val="20"/>
          <w:szCs w:val="20"/>
          <w:lang w:val="en-ID"/>
        </w:rPr>
        <w:t xml:space="preserve"> di Kota Kendari Sulawesi Tenggara. </w:t>
      </w:r>
      <w:proofErr w:type="spellStart"/>
      <w:r w:rsidRPr="00A65958">
        <w:rPr>
          <w:b w:val="0"/>
          <w:bCs w:val="0"/>
          <w:i/>
          <w:iCs/>
          <w:sz w:val="20"/>
          <w:szCs w:val="20"/>
          <w:lang w:val="en-ID"/>
        </w:rPr>
        <w:t>Medula</w:t>
      </w:r>
      <w:proofErr w:type="spellEnd"/>
      <w:r w:rsidRPr="00A65958">
        <w:rPr>
          <w:b w:val="0"/>
          <w:bCs w:val="0"/>
          <w:i/>
          <w:iCs/>
          <w:sz w:val="20"/>
          <w:szCs w:val="20"/>
          <w:lang w:val="en-ID"/>
        </w:rPr>
        <w:t>, 2</w:t>
      </w:r>
      <w:r w:rsidRPr="00A65958">
        <w:rPr>
          <w:b w:val="0"/>
          <w:bCs w:val="0"/>
          <w:sz w:val="20"/>
          <w:szCs w:val="20"/>
          <w:lang w:val="en-ID"/>
        </w:rPr>
        <w:t>(2), 134–142.</w:t>
      </w:r>
    </w:p>
    <w:p w14:paraId="0BEFB3E4"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Mubarak. (2020). </w:t>
      </w:r>
      <w:r w:rsidRPr="00A65958">
        <w:rPr>
          <w:b w:val="0"/>
          <w:bCs w:val="0"/>
          <w:i/>
          <w:iCs/>
          <w:sz w:val="20"/>
          <w:szCs w:val="20"/>
          <w:lang w:val="en-ID"/>
        </w:rPr>
        <w:t xml:space="preserve">Aedes aegypti dan status </w:t>
      </w:r>
      <w:proofErr w:type="spellStart"/>
      <w:r w:rsidRPr="00A65958">
        <w:rPr>
          <w:b w:val="0"/>
          <w:bCs w:val="0"/>
          <w:i/>
          <w:iCs/>
          <w:sz w:val="20"/>
          <w:szCs w:val="20"/>
          <w:lang w:val="en-ID"/>
        </w:rPr>
        <w:t>kerentanan</w:t>
      </w:r>
      <w:proofErr w:type="spellEnd"/>
      <w:r w:rsidRPr="00A65958">
        <w:rPr>
          <w:b w:val="0"/>
          <w:bCs w:val="0"/>
          <w:sz w:val="20"/>
          <w:szCs w:val="20"/>
          <w:lang w:val="en-ID"/>
        </w:rPr>
        <w:t xml:space="preserve"> (1st ed.). CV </w:t>
      </w:r>
      <w:proofErr w:type="spellStart"/>
      <w:r w:rsidRPr="00A65958">
        <w:rPr>
          <w:b w:val="0"/>
          <w:bCs w:val="0"/>
          <w:sz w:val="20"/>
          <w:szCs w:val="20"/>
          <w:lang w:val="en-ID"/>
        </w:rPr>
        <w:t>Penerbit</w:t>
      </w:r>
      <w:proofErr w:type="spellEnd"/>
      <w:r w:rsidRPr="00A65958">
        <w:rPr>
          <w:b w:val="0"/>
          <w:bCs w:val="0"/>
          <w:sz w:val="20"/>
          <w:szCs w:val="20"/>
          <w:lang w:val="en-ID"/>
        </w:rPr>
        <w:t xml:space="preserve"> Qiara Media.</w:t>
      </w:r>
    </w:p>
    <w:p w14:paraId="05D4E60F"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Anindita, R., &amp; </w:t>
      </w:r>
      <w:proofErr w:type="spellStart"/>
      <w:r w:rsidRPr="00A65958">
        <w:rPr>
          <w:b w:val="0"/>
          <w:bCs w:val="0"/>
          <w:sz w:val="20"/>
          <w:szCs w:val="20"/>
          <w:lang w:val="en-ID"/>
        </w:rPr>
        <w:t>Kesetyaningsih</w:t>
      </w:r>
      <w:proofErr w:type="spellEnd"/>
      <w:r w:rsidRPr="00A65958">
        <w:rPr>
          <w:b w:val="0"/>
          <w:bCs w:val="0"/>
          <w:sz w:val="20"/>
          <w:szCs w:val="20"/>
          <w:lang w:val="en-ID"/>
        </w:rPr>
        <w:t xml:space="preserve">, T. W. (2007). </w:t>
      </w:r>
      <w:proofErr w:type="spellStart"/>
      <w:r w:rsidRPr="00A65958">
        <w:rPr>
          <w:b w:val="0"/>
          <w:bCs w:val="0"/>
          <w:sz w:val="20"/>
          <w:szCs w:val="20"/>
          <w:lang w:val="en-ID"/>
        </w:rPr>
        <w:t>Deteksi</w:t>
      </w:r>
      <w:proofErr w:type="spellEnd"/>
      <w:r w:rsidRPr="00A65958">
        <w:rPr>
          <w:b w:val="0"/>
          <w:bCs w:val="0"/>
          <w:sz w:val="20"/>
          <w:szCs w:val="20"/>
          <w:lang w:val="en-ID"/>
        </w:rPr>
        <w:t xml:space="preserve"> </w:t>
      </w:r>
      <w:proofErr w:type="spellStart"/>
      <w:r w:rsidRPr="00A65958">
        <w:rPr>
          <w:b w:val="0"/>
          <w:bCs w:val="0"/>
          <w:sz w:val="20"/>
          <w:szCs w:val="20"/>
          <w:lang w:val="en-ID"/>
        </w:rPr>
        <w:t>resistensi</w:t>
      </w:r>
      <w:proofErr w:type="spellEnd"/>
      <w:r w:rsidRPr="00A65958">
        <w:rPr>
          <w:b w:val="0"/>
          <w:bCs w:val="0"/>
          <w:sz w:val="20"/>
          <w:szCs w:val="20"/>
          <w:lang w:val="en-ID"/>
        </w:rPr>
        <w:t xml:space="preserve"> larva </w:t>
      </w:r>
      <w:r w:rsidRPr="00A65958">
        <w:rPr>
          <w:b w:val="0"/>
          <w:bCs w:val="0"/>
          <w:i/>
          <w:iCs/>
          <w:sz w:val="20"/>
          <w:szCs w:val="20"/>
          <w:lang w:val="en-ID"/>
        </w:rPr>
        <w:t>Aedes aegypti</w:t>
      </w:r>
      <w:r w:rsidRPr="00A65958">
        <w:rPr>
          <w:b w:val="0"/>
          <w:bCs w:val="0"/>
          <w:sz w:val="20"/>
          <w:szCs w:val="20"/>
          <w:lang w:val="en-ID"/>
        </w:rPr>
        <w:t xml:space="preserve"> </w:t>
      </w:r>
      <w:proofErr w:type="spellStart"/>
      <w:r w:rsidRPr="00A65958">
        <w:rPr>
          <w:b w:val="0"/>
          <w:bCs w:val="0"/>
          <w:sz w:val="20"/>
          <w:szCs w:val="20"/>
          <w:lang w:val="en-ID"/>
        </w:rPr>
        <w:t>dengan</w:t>
      </w:r>
      <w:proofErr w:type="spellEnd"/>
      <w:r w:rsidRPr="00A65958">
        <w:rPr>
          <w:b w:val="0"/>
          <w:bCs w:val="0"/>
          <w:sz w:val="20"/>
          <w:szCs w:val="20"/>
          <w:lang w:val="en-ID"/>
        </w:rPr>
        <w:t xml:space="preserve"> uji </w:t>
      </w:r>
      <w:proofErr w:type="spellStart"/>
      <w:r w:rsidRPr="00A65958">
        <w:rPr>
          <w:b w:val="0"/>
          <w:bCs w:val="0"/>
          <w:sz w:val="20"/>
          <w:szCs w:val="20"/>
          <w:lang w:val="en-ID"/>
        </w:rPr>
        <w:t>biokimia</w:t>
      </w:r>
      <w:proofErr w:type="spellEnd"/>
      <w:r w:rsidRPr="00A65958">
        <w:rPr>
          <w:b w:val="0"/>
          <w:bCs w:val="0"/>
          <w:sz w:val="20"/>
          <w:szCs w:val="20"/>
          <w:lang w:val="en-ID"/>
        </w:rPr>
        <w:t xml:space="preserve"> </w:t>
      </w:r>
      <w:proofErr w:type="spellStart"/>
      <w:r w:rsidRPr="00A65958">
        <w:rPr>
          <w:b w:val="0"/>
          <w:bCs w:val="0"/>
          <w:sz w:val="20"/>
          <w:szCs w:val="20"/>
          <w:lang w:val="en-ID"/>
        </w:rPr>
        <w:t>berdasarkan</w:t>
      </w:r>
      <w:proofErr w:type="spellEnd"/>
      <w:r w:rsidRPr="00A65958">
        <w:rPr>
          <w:b w:val="0"/>
          <w:bCs w:val="0"/>
          <w:sz w:val="20"/>
          <w:szCs w:val="20"/>
          <w:lang w:val="en-ID"/>
        </w:rPr>
        <w:t xml:space="preserve"> </w:t>
      </w:r>
      <w:proofErr w:type="spellStart"/>
      <w:r w:rsidRPr="00A65958">
        <w:rPr>
          <w:b w:val="0"/>
          <w:bCs w:val="0"/>
          <w:sz w:val="20"/>
          <w:szCs w:val="20"/>
          <w:lang w:val="en-ID"/>
        </w:rPr>
        <w:t>aktivitas</w:t>
      </w:r>
      <w:proofErr w:type="spellEnd"/>
      <w:r w:rsidRPr="00A65958">
        <w:rPr>
          <w:b w:val="0"/>
          <w:bCs w:val="0"/>
          <w:sz w:val="20"/>
          <w:szCs w:val="20"/>
          <w:lang w:val="en-ID"/>
        </w:rPr>
        <w:t xml:space="preserve"> </w:t>
      </w:r>
      <w:proofErr w:type="spellStart"/>
      <w:r w:rsidRPr="00A65958">
        <w:rPr>
          <w:b w:val="0"/>
          <w:bCs w:val="0"/>
          <w:sz w:val="20"/>
          <w:szCs w:val="20"/>
          <w:lang w:val="en-ID"/>
        </w:rPr>
        <w:t>enzim</w:t>
      </w:r>
      <w:proofErr w:type="spellEnd"/>
      <w:r w:rsidRPr="00A65958">
        <w:rPr>
          <w:b w:val="0"/>
          <w:bCs w:val="0"/>
          <w:sz w:val="20"/>
          <w:szCs w:val="20"/>
          <w:lang w:val="en-ID"/>
        </w:rPr>
        <w:t xml:space="preserve"> esterase di </w:t>
      </w:r>
      <w:proofErr w:type="spellStart"/>
      <w:r w:rsidRPr="00A65958">
        <w:rPr>
          <w:b w:val="0"/>
          <w:bCs w:val="0"/>
          <w:sz w:val="20"/>
          <w:szCs w:val="20"/>
          <w:lang w:val="en-ID"/>
        </w:rPr>
        <w:t>Kabupaten</w:t>
      </w:r>
      <w:proofErr w:type="spellEnd"/>
      <w:r w:rsidRPr="00A65958">
        <w:rPr>
          <w:b w:val="0"/>
          <w:bCs w:val="0"/>
          <w:sz w:val="20"/>
          <w:szCs w:val="20"/>
          <w:lang w:val="en-ID"/>
        </w:rPr>
        <w:t xml:space="preserve"> Bantul DIY. </w:t>
      </w:r>
      <w:r w:rsidRPr="00A65958">
        <w:rPr>
          <w:b w:val="0"/>
          <w:bCs w:val="0"/>
          <w:i/>
          <w:iCs/>
          <w:sz w:val="20"/>
          <w:szCs w:val="20"/>
          <w:lang w:val="en-ID"/>
        </w:rPr>
        <w:t>Mutiara Medika, 7</w:t>
      </w:r>
      <w:r w:rsidRPr="00A65958">
        <w:rPr>
          <w:b w:val="0"/>
          <w:bCs w:val="0"/>
          <w:sz w:val="20"/>
          <w:szCs w:val="20"/>
          <w:lang w:val="en-ID"/>
        </w:rPr>
        <w:t>(2), 88–94.</w:t>
      </w:r>
    </w:p>
    <w:p w14:paraId="538A71B7"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Susanty, E., Lesmana, S. D., &amp; Taufik, R. (2023). Status </w:t>
      </w:r>
      <w:proofErr w:type="spellStart"/>
      <w:r w:rsidRPr="00A65958">
        <w:rPr>
          <w:b w:val="0"/>
          <w:bCs w:val="0"/>
          <w:sz w:val="20"/>
          <w:szCs w:val="20"/>
          <w:lang w:val="en-ID"/>
        </w:rPr>
        <w:t>resistensi</w:t>
      </w:r>
      <w:proofErr w:type="spellEnd"/>
      <w:r w:rsidRPr="00A65958">
        <w:rPr>
          <w:b w:val="0"/>
          <w:bCs w:val="0"/>
          <w:sz w:val="20"/>
          <w:szCs w:val="20"/>
          <w:lang w:val="en-ID"/>
        </w:rPr>
        <w:t xml:space="preserve"> </w:t>
      </w:r>
      <w:r w:rsidRPr="00A65958">
        <w:rPr>
          <w:b w:val="0"/>
          <w:bCs w:val="0"/>
          <w:i/>
          <w:iCs/>
          <w:sz w:val="20"/>
          <w:szCs w:val="20"/>
          <w:lang w:val="en-ID"/>
        </w:rPr>
        <w:t>Aedes aegypti</w:t>
      </w:r>
      <w:r w:rsidRPr="00A65958">
        <w:rPr>
          <w:b w:val="0"/>
          <w:bCs w:val="0"/>
          <w:sz w:val="20"/>
          <w:szCs w:val="20"/>
          <w:lang w:val="en-ID"/>
        </w:rPr>
        <w:t xml:space="preserve"> </w:t>
      </w:r>
      <w:proofErr w:type="spellStart"/>
      <w:r w:rsidRPr="00A65958">
        <w:rPr>
          <w:b w:val="0"/>
          <w:bCs w:val="0"/>
          <w:sz w:val="20"/>
          <w:szCs w:val="20"/>
          <w:lang w:val="en-ID"/>
        </w:rPr>
        <w:t>terhadap</w:t>
      </w:r>
      <w:proofErr w:type="spellEnd"/>
      <w:r w:rsidRPr="00A65958">
        <w:rPr>
          <w:b w:val="0"/>
          <w:bCs w:val="0"/>
          <w:sz w:val="20"/>
          <w:szCs w:val="20"/>
          <w:lang w:val="en-ID"/>
        </w:rPr>
        <w:t xml:space="preserve"> malathion 0,8% di </w:t>
      </w:r>
      <w:proofErr w:type="spellStart"/>
      <w:r w:rsidRPr="00A65958">
        <w:rPr>
          <w:b w:val="0"/>
          <w:bCs w:val="0"/>
          <w:sz w:val="20"/>
          <w:szCs w:val="20"/>
          <w:lang w:val="en-ID"/>
        </w:rPr>
        <w:t>Kelurahan</w:t>
      </w:r>
      <w:proofErr w:type="spellEnd"/>
      <w:r w:rsidRPr="00A65958">
        <w:rPr>
          <w:b w:val="0"/>
          <w:bCs w:val="0"/>
          <w:sz w:val="20"/>
          <w:szCs w:val="20"/>
          <w:lang w:val="en-ID"/>
        </w:rPr>
        <w:t xml:space="preserve"> Labuh Baru Timur </w:t>
      </w:r>
      <w:proofErr w:type="spellStart"/>
      <w:r w:rsidRPr="00A65958">
        <w:rPr>
          <w:b w:val="0"/>
          <w:bCs w:val="0"/>
          <w:sz w:val="20"/>
          <w:szCs w:val="20"/>
          <w:lang w:val="en-ID"/>
        </w:rPr>
        <w:t>Kecamatan</w:t>
      </w:r>
      <w:proofErr w:type="spellEnd"/>
      <w:r w:rsidRPr="00A65958">
        <w:rPr>
          <w:b w:val="0"/>
          <w:bCs w:val="0"/>
          <w:sz w:val="20"/>
          <w:szCs w:val="20"/>
          <w:lang w:val="en-ID"/>
        </w:rPr>
        <w:t xml:space="preserve"> </w:t>
      </w:r>
      <w:proofErr w:type="spellStart"/>
      <w:r w:rsidRPr="00A65958">
        <w:rPr>
          <w:b w:val="0"/>
          <w:bCs w:val="0"/>
          <w:sz w:val="20"/>
          <w:szCs w:val="20"/>
          <w:lang w:val="en-ID"/>
        </w:rPr>
        <w:t>Payung</w:t>
      </w:r>
      <w:proofErr w:type="spellEnd"/>
      <w:r w:rsidRPr="00A65958">
        <w:rPr>
          <w:b w:val="0"/>
          <w:bCs w:val="0"/>
          <w:sz w:val="20"/>
          <w:szCs w:val="20"/>
          <w:lang w:val="en-ID"/>
        </w:rPr>
        <w:t xml:space="preserve"> </w:t>
      </w:r>
      <w:proofErr w:type="spellStart"/>
      <w:r w:rsidRPr="00A65958">
        <w:rPr>
          <w:b w:val="0"/>
          <w:bCs w:val="0"/>
          <w:sz w:val="20"/>
          <w:szCs w:val="20"/>
          <w:lang w:val="en-ID"/>
        </w:rPr>
        <w:t>Sekaki</w:t>
      </w:r>
      <w:proofErr w:type="spellEnd"/>
      <w:r w:rsidRPr="00A65958">
        <w:rPr>
          <w:b w:val="0"/>
          <w:bCs w:val="0"/>
          <w:sz w:val="20"/>
          <w:szCs w:val="20"/>
          <w:lang w:val="en-ID"/>
        </w:rPr>
        <w:t xml:space="preserve"> Kota </w:t>
      </w:r>
      <w:proofErr w:type="spellStart"/>
      <w:r w:rsidRPr="00A65958">
        <w:rPr>
          <w:b w:val="0"/>
          <w:bCs w:val="0"/>
          <w:sz w:val="20"/>
          <w:szCs w:val="20"/>
          <w:lang w:val="en-ID"/>
        </w:rPr>
        <w:t>Pekanbaru</w:t>
      </w:r>
      <w:proofErr w:type="spellEnd"/>
      <w:r w:rsidRPr="00A65958">
        <w:rPr>
          <w:b w:val="0"/>
          <w:bCs w:val="0"/>
          <w:sz w:val="20"/>
          <w:szCs w:val="20"/>
          <w:lang w:val="en-ID"/>
        </w:rPr>
        <w:t xml:space="preserve">. </w:t>
      </w:r>
      <w:proofErr w:type="spellStart"/>
      <w:r w:rsidRPr="00A65958">
        <w:rPr>
          <w:b w:val="0"/>
          <w:bCs w:val="0"/>
          <w:i/>
          <w:iCs/>
          <w:sz w:val="20"/>
          <w:szCs w:val="20"/>
          <w:lang w:val="en-ID"/>
        </w:rPr>
        <w:t>Jurnal</w:t>
      </w:r>
      <w:proofErr w:type="spellEnd"/>
      <w:r w:rsidRPr="00A65958">
        <w:rPr>
          <w:b w:val="0"/>
          <w:bCs w:val="0"/>
          <w:i/>
          <w:iCs/>
          <w:sz w:val="20"/>
          <w:szCs w:val="20"/>
          <w:lang w:val="en-ID"/>
        </w:rPr>
        <w:t xml:space="preserve"> Medika Udayana, 12</w:t>
      </w:r>
      <w:r w:rsidRPr="00A65958">
        <w:rPr>
          <w:b w:val="0"/>
          <w:bCs w:val="0"/>
          <w:sz w:val="20"/>
          <w:szCs w:val="20"/>
          <w:lang w:val="en-ID"/>
        </w:rPr>
        <w:t>(4), 38–42.</w:t>
      </w:r>
    </w:p>
    <w:p w14:paraId="01395007" w14:textId="77777777" w:rsidR="00A65958" w:rsidRPr="00A65958" w:rsidRDefault="00A65958" w:rsidP="00A65958">
      <w:pPr>
        <w:pStyle w:val="Heading1"/>
        <w:spacing w:before="79"/>
        <w:ind w:left="1276" w:hanging="989"/>
        <w:jc w:val="both"/>
        <w:rPr>
          <w:b w:val="0"/>
          <w:bCs w:val="0"/>
          <w:sz w:val="20"/>
          <w:szCs w:val="20"/>
          <w:lang w:val="en-ID"/>
        </w:rPr>
      </w:pPr>
      <w:r w:rsidRPr="00A65958">
        <w:rPr>
          <w:b w:val="0"/>
          <w:bCs w:val="0"/>
          <w:sz w:val="20"/>
          <w:szCs w:val="20"/>
          <w:lang w:val="en-ID"/>
        </w:rPr>
        <w:t xml:space="preserve">Couso-Ferrer, F., Arouri, R., </w:t>
      </w:r>
      <w:proofErr w:type="spellStart"/>
      <w:r w:rsidRPr="00A65958">
        <w:rPr>
          <w:b w:val="0"/>
          <w:bCs w:val="0"/>
          <w:sz w:val="20"/>
          <w:szCs w:val="20"/>
          <w:lang w:val="en-ID"/>
        </w:rPr>
        <w:t>Beroiz</w:t>
      </w:r>
      <w:proofErr w:type="spellEnd"/>
      <w:r w:rsidRPr="00A65958">
        <w:rPr>
          <w:b w:val="0"/>
          <w:bCs w:val="0"/>
          <w:sz w:val="20"/>
          <w:szCs w:val="20"/>
          <w:lang w:val="en-ID"/>
        </w:rPr>
        <w:t xml:space="preserve">, B., Perera, N., Cervera, A., &amp; Navarro-Llopis, V. (2011). Cross-resistance to insecticides in a malathion-resistant strain of </w:t>
      </w:r>
      <w:r w:rsidRPr="00A65958">
        <w:rPr>
          <w:b w:val="0"/>
          <w:bCs w:val="0"/>
          <w:i/>
          <w:iCs/>
          <w:sz w:val="20"/>
          <w:szCs w:val="20"/>
          <w:lang w:val="en-ID"/>
        </w:rPr>
        <w:t>Ceratitis capitata</w:t>
      </w:r>
      <w:r w:rsidRPr="00A65958">
        <w:rPr>
          <w:b w:val="0"/>
          <w:bCs w:val="0"/>
          <w:sz w:val="20"/>
          <w:szCs w:val="20"/>
          <w:lang w:val="en-ID"/>
        </w:rPr>
        <w:t xml:space="preserve"> (Diptera: </w:t>
      </w:r>
      <w:proofErr w:type="spellStart"/>
      <w:r w:rsidRPr="00A65958">
        <w:rPr>
          <w:b w:val="0"/>
          <w:bCs w:val="0"/>
          <w:sz w:val="20"/>
          <w:szCs w:val="20"/>
          <w:lang w:val="en-ID"/>
        </w:rPr>
        <w:t>Tephritidae</w:t>
      </w:r>
      <w:proofErr w:type="spellEnd"/>
      <w:r w:rsidRPr="00A65958">
        <w:rPr>
          <w:b w:val="0"/>
          <w:bCs w:val="0"/>
          <w:sz w:val="20"/>
          <w:szCs w:val="20"/>
          <w:lang w:val="en-ID"/>
        </w:rPr>
        <w:t xml:space="preserve">). </w:t>
      </w:r>
      <w:r w:rsidRPr="00A65958">
        <w:rPr>
          <w:b w:val="0"/>
          <w:bCs w:val="0"/>
          <w:i/>
          <w:iCs/>
          <w:sz w:val="20"/>
          <w:szCs w:val="20"/>
          <w:lang w:val="en-ID"/>
        </w:rPr>
        <w:t>Journal of Economic Entomology, 104</w:t>
      </w:r>
      <w:r w:rsidRPr="00A65958">
        <w:rPr>
          <w:b w:val="0"/>
          <w:bCs w:val="0"/>
          <w:sz w:val="20"/>
          <w:szCs w:val="20"/>
          <w:lang w:val="en-ID"/>
        </w:rPr>
        <w:t>(4), 1349–1356.</w:t>
      </w:r>
    </w:p>
    <w:p w14:paraId="35BD0FD8" w14:textId="77777777" w:rsidR="00FD483C" w:rsidRDefault="00FD483C" w:rsidP="00FD483C">
      <w:pPr>
        <w:pStyle w:val="Heading1"/>
        <w:spacing w:before="79"/>
        <w:rPr>
          <w:b w:val="0"/>
          <w:bCs w:val="0"/>
          <w:sz w:val="18"/>
        </w:rPr>
        <w:sectPr w:rsidR="00FD483C">
          <w:footerReference w:type="default" r:id="rId9"/>
          <w:pgSz w:w="12240" w:h="15840"/>
          <w:pgMar w:top="980" w:right="720" w:bottom="1140" w:left="720" w:header="0" w:footer="948" w:gutter="0"/>
          <w:cols w:space="720"/>
        </w:sectPr>
      </w:pPr>
    </w:p>
    <w:p w14:paraId="1A88B5DE" w14:textId="77777777" w:rsidR="00406B73" w:rsidRDefault="00406B73" w:rsidP="00406B73">
      <w:pPr>
        <w:pStyle w:val="Heading1"/>
        <w:spacing w:before="79"/>
        <w:ind w:left="3402"/>
        <w:rPr>
          <w:b w:val="0"/>
          <w:bCs w:val="0"/>
          <w:sz w:val="18"/>
        </w:rPr>
      </w:pPr>
    </w:p>
    <w:p w14:paraId="2DE8B647" w14:textId="77777777" w:rsidR="00406B73" w:rsidRDefault="00406B73" w:rsidP="00406B73">
      <w:pPr>
        <w:pStyle w:val="Heading1"/>
        <w:spacing w:before="79"/>
        <w:ind w:left="0"/>
        <w:rPr>
          <w:b w:val="0"/>
          <w:bCs w:val="0"/>
          <w:spacing w:val="-2"/>
        </w:rPr>
      </w:pPr>
    </w:p>
    <w:sectPr w:rsidR="00406B73">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98036" w14:textId="77777777" w:rsidR="00DE540C" w:rsidRDefault="00DE540C">
      <w:r>
        <w:separator/>
      </w:r>
    </w:p>
  </w:endnote>
  <w:endnote w:type="continuationSeparator" w:id="0">
    <w:p w14:paraId="01CBADB4" w14:textId="77777777" w:rsidR="00DE540C" w:rsidRDefault="00DE5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366A7" w14:textId="77777777" w:rsidR="00DE540C" w:rsidRDefault="00DE540C">
      <w:r>
        <w:separator/>
      </w:r>
    </w:p>
  </w:footnote>
  <w:footnote w:type="continuationSeparator" w:id="0">
    <w:p w14:paraId="3A18CE39" w14:textId="77777777" w:rsidR="00DE540C" w:rsidRDefault="00DE5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BA3"/>
    <w:multiLevelType w:val="hybridMultilevel"/>
    <w:tmpl w:val="FFFFFFFF"/>
    <w:lvl w:ilvl="0" w:tplc="3809000F">
      <w:start w:val="1"/>
      <w:numFmt w:val="decimal"/>
      <w:lvlText w:val="%1."/>
      <w:lvlJc w:val="left"/>
      <w:pPr>
        <w:ind w:left="720" w:hanging="360"/>
      </w:pPr>
      <w:rPr>
        <w:rFonts w:cs="Times New Roman"/>
      </w:rPr>
    </w:lvl>
    <w:lvl w:ilvl="1" w:tplc="38090019">
      <w:start w:val="1"/>
      <w:numFmt w:val="lowerLetter"/>
      <w:lvlText w:val="%2."/>
      <w:lvlJc w:val="left"/>
      <w:pPr>
        <w:ind w:left="1440" w:hanging="360"/>
      </w:pPr>
      <w:rPr>
        <w:rFonts w:cs="Times New Roman"/>
      </w:rPr>
    </w:lvl>
    <w:lvl w:ilvl="2" w:tplc="3809001B">
      <w:start w:val="1"/>
      <w:numFmt w:val="lowerRoman"/>
      <w:lvlText w:val="%3."/>
      <w:lvlJc w:val="right"/>
      <w:pPr>
        <w:ind w:left="2160" w:hanging="180"/>
      </w:pPr>
      <w:rPr>
        <w:rFonts w:cs="Times New Roman"/>
      </w:rPr>
    </w:lvl>
    <w:lvl w:ilvl="3" w:tplc="3809000F">
      <w:start w:val="1"/>
      <w:numFmt w:val="decimal"/>
      <w:lvlText w:val="%4."/>
      <w:lvlJc w:val="left"/>
      <w:pPr>
        <w:ind w:left="2880" w:hanging="360"/>
      </w:pPr>
      <w:rPr>
        <w:rFonts w:cs="Times New Roman"/>
      </w:rPr>
    </w:lvl>
    <w:lvl w:ilvl="4" w:tplc="38090019">
      <w:start w:val="1"/>
      <w:numFmt w:val="lowerLetter"/>
      <w:lvlText w:val="%5."/>
      <w:lvlJc w:val="left"/>
      <w:pPr>
        <w:ind w:left="3600" w:hanging="360"/>
      </w:pPr>
      <w:rPr>
        <w:rFonts w:cs="Times New Roman"/>
      </w:rPr>
    </w:lvl>
    <w:lvl w:ilvl="5" w:tplc="3809001B">
      <w:start w:val="1"/>
      <w:numFmt w:val="lowerRoman"/>
      <w:lvlText w:val="%6."/>
      <w:lvlJc w:val="right"/>
      <w:pPr>
        <w:ind w:left="4320" w:hanging="180"/>
      </w:pPr>
      <w:rPr>
        <w:rFonts w:cs="Times New Roman"/>
      </w:rPr>
    </w:lvl>
    <w:lvl w:ilvl="6" w:tplc="3809000F">
      <w:start w:val="1"/>
      <w:numFmt w:val="decimal"/>
      <w:lvlText w:val="%7."/>
      <w:lvlJc w:val="left"/>
      <w:pPr>
        <w:ind w:left="5040" w:hanging="360"/>
      </w:pPr>
      <w:rPr>
        <w:rFonts w:cs="Times New Roman"/>
      </w:rPr>
    </w:lvl>
    <w:lvl w:ilvl="7" w:tplc="38090019">
      <w:start w:val="1"/>
      <w:numFmt w:val="lowerLetter"/>
      <w:lvlText w:val="%8."/>
      <w:lvlJc w:val="left"/>
      <w:pPr>
        <w:ind w:left="5760" w:hanging="360"/>
      </w:pPr>
      <w:rPr>
        <w:rFonts w:cs="Times New Roman"/>
      </w:rPr>
    </w:lvl>
    <w:lvl w:ilvl="8" w:tplc="3809001B">
      <w:start w:val="1"/>
      <w:numFmt w:val="lowerRoman"/>
      <w:lvlText w:val="%9."/>
      <w:lvlJc w:val="right"/>
      <w:pPr>
        <w:ind w:left="6480" w:hanging="180"/>
      </w:pPr>
      <w:rPr>
        <w:rFonts w:cs="Times New Roman"/>
      </w:rPr>
    </w:lvl>
  </w:abstractNum>
  <w:num w:numId="1" w16cid:durableId="451482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011EB3"/>
    <w:rsid w:val="001853BB"/>
    <w:rsid w:val="001D59C8"/>
    <w:rsid w:val="00240221"/>
    <w:rsid w:val="002B0200"/>
    <w:rsid w:val="003643BE"/>
    <w:rsid w:val="00392615"/>
    <w:rsid w:val="003D6BA3"/>
    <w:rsid w:val="00406B73"/>
    <w:rsid w:val="00430A20"/>
    <w:rsid w:val="0043550D"/>
    <w:rsid w:val="00436530"/>
    <w:rsid w:val="004C646B"/>
    <w:rsid w:val="004D2910"/>
    <w:rsid w:val="004F2FEE"/>
    <w:rsid w:val="0058166D"/>
    <w:rsid w:val="00634F5B"/>
    <w:rsid w:val="006D1320"/>
    <w:rsid w:val="006E4BED"/>
    <w:rsid w:val="0074341A"/>
    <w:rsid w:val="00780D19"/>
    <w:rsid w:val="007A6FD0"/>
    <w:rsid w:val="007B5561"/>
    <w:rsid w:val="007D38EB"/>
    <w:rsid w:val="008B7426"/>
    <w:rsid w:val="008F52B2"/>
    <w:rsid w:val="00921CCB"/>
    <w:rsid w:val="00965AC0"/>
    <w:rsid w:val="009B691D"/>
    <w:rsid w:val="00A65958"/>
    <w:rsid w:val="00A71E46"/>
    <w:rsid w:val="00A93043"/>
    <w:rsid w:val="00A967D5"/>
    <w:rsid w:val="00C0258E"/>
    <w:rsid w:val="00C23B91"/>
    <w:rsid w:val="00CD7B38"/>
    <w:rsid w:val="00CE2FAC"/>
    <w:rsid w:val="00D877A9"/>
    <w:rsid w:val="00DE540C"/>
    <w:rsid w:val="00E47CB6"/>
    <w:rsid w:val="00EC041A"/>
    <w:rsid w:val="00F93C78"/>
    <w:rsid w:val="00FC138E"/>
    <w:rsid w:val="00FD48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65958"/>
    <w:rPr>
      <w:color w:val="0000FF" w:themeColor="hyperlink"/>
      <w:u w:val="single"/>
    </w:rPr>
  </w:style>
  <w:style w:type="character" w:styleId="UnresolvedMention">
    <w:name w:val="Unresolved Mention"/>
    <w:basedOn w:val="DefaultParagraphFont"/>
    <w:uiPriority w:val="99"/>
    <w:semiHidden/>
    <w:unhideWhenUsed/>
    <w:rsid w:val="00A65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jurnal.uimus.ac.id" TargetMode="External"/><Relationship Id="rId3" Type="http://schemas.openxmlformats.org/officeDocument/2006/relationships/settings" Target="settings.xml"/><Relationship Id="rId7" Type="http://schemas.openxmlformats.org/officeDocument/2006/relationships/hyperlink" Target="https://www.who.int/emergencies/disease-outbreak-news/item/2023-DON5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5</Pages>
  <Words>2712</Words>
  <Characters>15463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nitro</cp:lastModifiedBy>
  <cp:revision>26</cp:revision>
  <dcterms:created xsi:type="dcterms:W3CDTF">2026-02-04T01:08:00Z</dcterms:created>
  <dcterms:modified xsi:type="dcterms:W3CDTF">2026-02-09T01:10:00Z</dcterms:modified>
</cp:coreProperties>
</file>