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7596" w14:textId="45C671AA" w:rsidR="006666EF" w:rsidRPr="00152F8B" w:rsidRDefault="009E414E" w:rsidP="009E414E">
      <w:pPr>
        <w:spacing w:line="480" w:lineRule="auto"/>
        <w:jc w:val="center"/>
        <w:rPr>
          <w:rFonts w:ascii="Times New Roman" w:hAnsi="Times New Roman" w:cs="Times New Roman"/>
          <w:b/>
          <w:bCs/>
        </w:rPr>
      </w:pPr>
      <w:r>
        <w:rPr>
          <w:rFonts w:ascii="Times New Roman" w:hAnsi="Times New Roman" w:cs="Times New Roman"/>
          <w:b/>
          <w:bCs/>
        </w:rPr>
        <w:t>PROGRAMMED DEATH-LIGAND 1</w:t>
      </w:r>
      <w:r w:rsidRPr="00152F8B">
        <w:rPr>
          <w:rFonts w:ascii="Times New Roman" w:hAnsi="Times New Roman" w:cs="Times New Roman"/>
          <w:b/>
          <w:bCs/>
        </w:rPr>
        <w:t xml:space="preserve"> IMMUNOHISTOCHEMICAL EXPRESSION IN INVASIVE UROTHELIAL CARCINOMA OF THE BLADDER: ASSOCIATION WITH LYMPHOVASCULAR INVASION</w:t>
      </w:r>
    </w:p>
    <w:p w14:paraId="49EE4B8F" w14:textId="7B1A9520" w:rsidR="00152F8B" w:rsidRPr="00152F8B" w:rsidRDefault="00152F8B" w:rsidP="00152F8B">
      <w:pPr>
        <w:pBdr>
          <w:top w:val="nil"/>
          <w:left w:val="nil"/>
          <w:bottom w:val="nil"/>
          <w:right w:val="nil"/>
          <w:between w:val="nil"/>
        </w:pBdr>
        <w:spacing w:after="80" w:line="480" w:lineRule="auto"/>
        <w:jc w:val="center"/>
        <w:rPr>
          <w:rFonts w:ascii="Times New Roman" w:hAnsi="Times New Roman" w:cs="Times New Roman"/>
          <w:color w:val="000000"/>
          <w:lang w:val="id-ID"/>
        </w:rPr>
      </w:pPr>
      <w:r w:rsidRPr="00152F8B">
        <w:rPr>
          <w:rFonts w:ascii="Times New Roman" w:hAnsi="Times New Roman" w:cs="Times New Roman"/>
          <w:color w:val="000000"/>
          <w:lang w:val="id-ID"/>
        </w:rPr>
        <w:t>Lidya Imelda Laksmi,*</w:t>
      </w:r>
      <w:r w:rsidRPr="00152F8B">
        <w:rPr>
          <w:rFonts w:ascii="Times New Roman" w:hAnsi="Times New Roman" w:cs="Times New Roman"/>
          <w:color w:val="000000"/>
          <w:vertAlign w:val="superscript"/>
          <w:lang w:val="id-ID"/>
        </w:rPr>
        <w:t>1,2</w:t>
      </w:r>
      <w:r w:rsidRPr="00152F8B">
        <w:rPr>
          <w:rFonts w:ascii="Times New Roman" w:hAnsi="Times New Roman" w:cs="Times New Roman"/>
          <w:color w:val="000000"/>
          <w:lang w:val="id-ID"/>
        </w:rPr>
        <w:t xml:space="preserve">   Causa Trisna Mariedina,</w:t>
      </w:r>
      <w:r w:rsidRPr="00152F8B">
        <w:rPr>
          <w:rFonts w:ascii="Times New Roman" w:hAnsi="Times New Roman" w:cs="Times New Roman"/>
          <w:color w:val="000000"/>
          <w:vertAlign w:val="superscript"/>
          <w:lang w:val="id-ID"/>
        </w:rPr>
        <w:t>1</w:t>
      </w:r>
      <w:r w:rsidRPr="00152F8B">
        <w:rPr>
          <w:rFonts w:ascii="Times New Roman" w:hAnsi="Times New Roman" w:cs="Times New Roman"/>
          <w:color w:val="000000"/>
          <w:lang w:val="id-ID"/>
        </w:rPr>
        <w:t xml:space="preserve">    Betty,</w:t>
      </w:r>
      <w:r w:rsidRPr="00152F8B">
        <w:rPr>
          <w:rFonts w:ascii="Times New Roman" w:hAnsi="Times New Roman" w:cs="Times New Roman"/>
          <w:color w:val="000000"/>
          <w:vertAlign w:val="superscript"/>
          <w:lang w:val="id-ID"/>
        </w:rPr>
        <w:t>1</w:t>
      </w:r>
      <w:r w:rsidRPr="00152F8B">
        <w:rPr>
          <w:rFonts w:ascii="Times New Roman" w:hAnsi="Times New Roman" w:cs="Times New Roman"/>
          <w:color w:val="000000"/>
          <w:lang w:val="id-ID"/>
        </w:rPr>
        <w:t xml:space="preserve">    Soekimin,</w:t>
      </w:r>
      <w:r w:rsidRPr="00152F8B">
        <w:rPr>
          <w:rFonts w:ascii="Times New Roman" w:hAnsi="Times New Roman" w:cs="Times New Roman"/>
          <w:color w:val="000000"/>
          <w:vertAlign w:val="superscript"/>
          <w:lang w:val="id-ID"/>
        </w:rPr>
        <w:t xml:space="preserve">1    </w:t>
      </w:r>
      <w:r w:rsidRPr="00152F8B">
        <w:rPr>
          <w:rFonts w:ascii="Times New Roman" w:hAnsi="Times New Roman" w:cs="Times New Roman"/>
          <w:color w:val="000000"/>
          <w:lang w:val="id-ID"/>
        </w:rPr>
        <w:t xml:space="preserve">  Sri Wahyuni</w:t>
      </w:r>
      <w:r w:rsidRPr="00152F8B">
        <w:rPr>
          <w:rFonts w:ascii="Times New Roman" w:hAnsi="Times New Roman" w:cs="Times New Roman"/>
          <w:color w:val="000000"/>
          <w:vertAlign w:val="superscript"/>
          <w:lang w:val="id-ID"/>
        </w:rPr>
        <w:t>1</w:t>
      </w:r>
    </w:p>
    <w:p w14:paraId="55D59ACB" w14:textId="77777777" w:rsidR="00152F8B" w:rsidRPr="00152F8B" w:rsidRDefault="00152F8B" w:rsidP="00152F8B">
      <w:pPr>
        <w:pBdr>
          <w:top w:val="nil"/>
          <w:left w:val="nil"/>
          <w:bottom w:val="nil"/>
          <w:right w:val="nil"/>
          <w:between w:val="nil"/>
        </w:pBdr>
        <w:spacing w:line="480" w:lineRule="auto"/>
        <w:jc w:val="center"/>
        <w:rPr>
          <w:rFonts w:ascii="Times New Roman" w:hAnsi="Times New Roman" w:cs="Times New Roman"/>
          <w:color w:val="000000"/>
          <w:lang w:val="id-ID"/>
        </w:rPr>
      </w:pPr>
      <w:r w:rsidRPr="00152F8B">
        <w:rPr>
          <w:rFonts w:ascii="Times New Roman" w:hAnsi="Times New Roman" w:cs="Times New Roman"/>
          <w:color w:val="000000"/>
          <w:vertAlign w:val="superscript"/>
          <w:lang w:val="id-ID"/>
        </w:rPr>
        <w:t>1</w:t>
      </w:r>
      <w:r w:rsidRPr="00152F8B">
        <w:rPr>
          <w:rFonts w:ascii="Times New Roman" w:hAnsi="Times New Roman" w:cs="Times New Roman"/>
          <w:color w:val="000000"/>
          <w:lang w:val="id-ID"/>
        </w:rPr>
        <w:t>Departement of Anatomical Pathology, Universitas Sumatera Utara, Sumatera Utara, Indonesia</w:t>
      </w:r>
    </w:p>
    <w:p w14:paraId="7EA04285" w14:textId="77777777" w:rsidR="00152F8B" w:rsidRPr="00152F8B" w:rsidRDefault="00152F8B" w:rsidP="00152F8B">
      <w:pPr>
        <w:pBdr>
          <w:top w:val="nil"/>
          <w:left w:val="nil"/>
          <w:bottom w:val="nil"/>
          <w:right w:val="nil"/>
          <w:between w:val="nil"/>
        </w:pBdr>
        <w:spacing w:line="480" w:lineRule="auto"/>
        <w:ind w:right="-188"/>
        <w:jc w:val="center"/>
        <w:rPr>
          <w:rFonts w:ascii="Times New Roman" w:hAnsi="Times New Roman" w:cs="Times New Roman"/>
          <w:color w:val="000000"/>
          <w:lang w:val="id-ID"/>
        </w:rPr>
      </w:pPr>
      <w:r w:rsidRPr="00152F8B">
        <w:rPr>
          <w:rFonts w:ascii="Times New Roman" w:hAnsi="Times New Roman" w:cs="Times New Roman"/>
          <w:color w:val="000000"/>
          <w:vertAlign w:val="superscript"/>
          <w:lang w:val="id-ID"/>
        </w:rPr>
        <w:t>2</w:t>
      </w:r>
      <w:r w:rsidRPr="00152F8B">
        <w:rPr>
          <w:rFonts w:ascii="Times New Roman" w:hAnsi="Times New Roman" w:cs="Times New Roman"/>
          <w:color w:val="000000"/>
          <w:lang w:val="id-ID"/>
        </w:rPr>
        <w:t>Anatomical Pathology Unit, Rumah Sakit Pendidikan Prof. dr. Chairuddin Panusunan Lubis, Sumatera Utara, Indonesia</w:t>
      </w:r>
    </w:p>
    <w:p w14:paraId="60429767" w14:textId="615E0F6D" w:rsidR="009E414E" w:rsidRPr="009E414E" w:rsidRDefault="009E414E" w:rsidP="0091450D">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9E414E">
        <w:rPr>
          <w:rFonts w:ascii="Times New Roman" w:eastAsia="Times New Roman" w:hAnsi="Times New Roman" w:cs="Times New Roman"/>
          <w:b/>
          <w:bCs/>
          <w:kern w:val="0"/>
          <w14:ligatures w14:val="none"/>
        </w:rPr>
        <w:t xml:space="preserve">ABSTRACT </w:t>
      </w:r>
    </w:p>
    <w:p w14:paraId="75B72800" w14:textId="77777777" w:rsidR="009E414E" w:rsidRDefault="009E414E" w:rsidP="009E414E">
      <w:pPr>
        <w:spacing w:before="100" w:beforeAutospacing="1" w:after="100" w:afterAutospacing="1" w:line="480" w:lineRule="auto"/>
        <w:jc w:val="both"/>
        <w:rPr>
          <w:rFonts w:ascii="Times New Roman" w:eastAsia="Times New Roman" w:hAnsi="Times New Roman" w:cs="Times New Roman"/>
          <w:kern w:val="0"/>
          <w14:ligatures w14:val="none"/>
        </w:rPr>
      </w:pPr>
      <w:r w:rsidRPr="009E414E">
        <w:rPr>
          <w:rFonts w:ascii="Times New Roman" w:eastAsia="Times New Roman" w:hAnsi="Times New Roman" w:cs="Times New Roman"/>
          <w:kern w:val="0"/>
          <w14:ligatures w14:val="none"/>
        </w:rPr>
        <w:t xml:space="preserve">Invasive urothelial carcinoma of the urinary bladder is a heterogeneous malignancy with variable biological behavior and clinical outcomes. Programmed death-ligand 1 (PD-L1) immunohistochemical expression has been extensively investigated as a potential biomarker in urothelial carcinoma; however, its clinicopathological significance remains inconsistent. This cross-sectional analytical study evaluated the clinicopathological characteristics of invasive urothelial carcinoma of the bladder and analyzed their association with PD-L1 immunohistochemical expression. A total of 32 formalin-fixed, paraffin-embedded tissue samples diagnosed as invasive urothelial carcinoma over a three-year period were included. The clinicopathological parameters assessed comprised age, sex, </w:t>
      </w:r>
      <w:proofErr w:type="spellStart"/>
      <w:r w:rsidRPr="009E414E">
        <w:rPr>
          <w:rFonts w:ascii="Times New Roman" w:eastAsia="Times New Roman" w:hAnsi="Times New Roman" w:cs="Times New Roman"/>
          <w:kern w:val="0"/>
          <w14:ligatures w14:val="none"/>
        </w:rPr>
        <w:t>lymphovascular</w:t>
      </w:r>
      <w:proofErr w:type="spellEnd"/>
      <w:r w:rsidRPr="009E414E">
        <w:rPr>
          <w:rFonts w:ascii="Times New Roman" w:eastAsia="Times New Roman" w:hAnsi="Times New Roman" w:cs="Times New Roman"/>
          <w:kern w:val="0"/>
          <w14:ligatures w14:val="none"/>
        </w:rPr>
        <w:t xml:space="preserve"> invasion, perineural invasion, tumor-infiltrating lymphocytes, and histological subtypes based on the WHO Classification of Urinary and Male Genital </w:t>
      </w:r>
      <w:proofErr w:type="spellStart"/>
      <w:r w:rsidRPr="009E414E">
        <w:rPr>
          <w:rFonts w:ascii="Times New Roman" w:eastAsia="Times New Roman" w:hAnsi="Times New Roman" w:cs="Times New Roman"/>
          <w:kern w:val="0"/>
          <w14:ligatures w14:val="none"/>
        </w:rPr>
        <w:t>Tumours</w:t>
      </w:r>
      <w:proofErr w:type="spellEnd"/>
      <w:r w:rsidRPr="009E414E">
        <w:rPr>
          <w:rFonts w:ascii="Times New Roman" w:eastAsia="Times New Roman" w:hAnsi="Times New Roman" w:cs="Times New Roman"/>
          <w:kern w:val="0"/>
          <w14:ligatures w14:val="none"/>
        </w:rPr>
        <w:t>, 5th edition (2022). PD-L1 immunohistochemistry was performed using a monoclonal rabbit anti-human PD-L1 antibody (</w:t>
      </w:r>
      <w:proofErr w:type="spellStart"/>
      <w:r w:rsidRPr="009E414E">
        <w:rPr>
          <w:rFonts w:ascii="Times New Roman" w:eastAsia="Times New Roman" w:hAnsi="Times New Roman" w:cs="Times New Roman"/>
          <w:kern w:val="0"/>
          <w14:ligatures w14:val="none"/>
        </w:rPr>
        <w:t>GeneAb</w:t>
      </w:r>
      <w:proofErr w:type="spellEnd"/>
      <w:r w:rsidRPr="009E414E">
        <w:rPr>
          <w:rFonts w:ascii="Times New Roman" w:eastAsia="Times New Roman" w:hAnsi="Times New Roman" w:cs="Times New Roman"/>
          <w:kern w:val="0"/>
          <w14:ligatures w14:val="none"/>
        </w:rPr>
        <w:t xml:space="preserve">™, 1:100 dilution), with tonsil tissue used as a positive control. PD-L1 expression was identified in 3 cases (9.4%) and demonstrated a statistically significant association with </w:t>
      </w:r>
      <w:proofErr w:type="spellStart"/>
      <w:r w:rsidRPr="009E414E">
        <w:rPr>
          <w:rFonts w:ascii="Times New Roman" w:eastAsia="Times New Roman" w:hAnsi="Times New Roman" w:cs="Times New Roman"/>
          <w:kern w:val="0"/>
          <w14:ligatures w14:val="none"/>
        </w:rPr>
        <w:lastRenderedPageBreak/>
        <w:t>lymphovascular</w:t>
      </w:r>
      <w:proofErr w:type="spellEnd"/>
      <w:r w:rsidRPr="009E414E">
        <w:rPr>
          <w:rFonts w:ascii="Times New Roman" w:eastAsia="Times New Roman" w:hAnsi="Times New Roman" w:cs="Times New Roman"/>
          <w:kern w:val="0"/>
          <w14:ligatures w14:val="none"/>
        </w:rPr>
        <w:t xml:space="preserve"> invasion (</w:t>
      </w:r>
      <w:r w:rsidRPr="009E414E">
        <w:rPr>
          <w:rFonts w:ascii="Times New Roman" w:eastAsia="Times New Roman" w:hAnsi="Times New Roman" w:cs="Times New Roman"/>
          <w:i/>
          <w:iCs/>
          <w:kern w:val="0"/>
          <w14:ligatures w14:val="none"/>
        </w:rPr>
        <w:t>p</w:t>
      </w:r>
      <w:r w:rsidRPr="009E414E">
        <w:rPr>
          <w:rFonts w:ascii="Times New Roman" w:eastAsia="Times New Roman" w:hAnsi="Times New Roman" w:cs="Times New Roman"/>
          <w:kern w:val="0"/>
          <w14:ligatures w14:val="none"/>
        </w:rPr>
        <w:t xml:space="preserve"> = 0.033), whereas no significant association was observed with tumor-infiltrating lymphocytes or other clinicopathological parameters. These findings indicate that PD-L1 expression in invasive urothelial carcinoma of the bladder is more closely associated with tumor invasiveness than with immune cell infiltration.</w:t>
      </w:r>
    </w:p>
    <w:p w14:paraId="20E4D6F0" w14:textId="44E60125" w:rsidR="00851CFD" w:rsidRPr="00851CFD" w:rsidRDefault="00851CFD" w:rsidP="009E414E">
      <w:pPr>
        <w:spacing w:before="100" w:beforeAutospacing="1" w:after="100" w:afterAutospacing="1" w:line="480" w:lineRule="auto"/>
        <w:jc w:val="both"/>
        <w:rPr>
          <w:rFonts w:ascii="Times New Roman" w:eastAsia="Times New Roman" w:hAnsi="Times New Roman" w:cs="Times New Roman"/>
          <w:kern w:val="0"/>
          <w14:ligatures w14:val="none"/>
        </w:rPr>
      </w:pPr>
      <w:r w:rsidRPr="00851CFD">
        <w:rPr>
          <w:rStyle w:val="Strong"/>
          <w:rFonts w:ascii="Times New Roman" w:hAnsi="Times New Roman" w:cs="Times New Roman"/>
        </w:rPr>
        <w:t>Keywords:</w:t>
      </w:r>
      <w:r w:rsidRPr="00851CFD">
        <w:rPr>
          <w:rFonts w:ascii="Times New Roman" w:hAnsi="Times New Roman" w:cs="Times New Roman"/>
        </w:rPr>
        <w:t xml:space="preserve"> Invasive urothelial carcinoma; PD-L1; immunohistochemistry; </w:t>
      </w:r>
      <w:proofErr w:type="spellStart"/>
      <w:r w:rsidRPr="00851CFD">
        <w:rPr>
          <w:rFonts w:ascii="Times New Roman" w:hAnsi="Times New Roman" w:cs="Times New Roman"/>
        </w:rPr>
        <w:t>lymphovascular</w:t>
      </w:r>
      <w:proofErr w:type="spellEnd"/>
      <w:r w:rsidRPr="00851CFD">
        <w:rPr>
          <w:rFonts w:ascii="Times New Roman" w:hAnsi="Times New Roman" w:cs="Times New Roman"/>
        </w:rPr>
        <w:t xml:space="preserve"> invasion; bladder cancer.</w:t>
      </w:r>
    </w:p>
    <w:p w14:paraId="31427457"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25385BF"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64F2D201"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5DCD7C5"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5A9C4B72"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64103F13"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5955F49A"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73540EB0"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5B3D741F"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82122FF" w14:textId="77777777" w:rsidR="00E85494" w:rsidRDefault="00E85494"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5386D4EE" w14:textId="77777777" w:rsidR="00775B6E" w:rsidRDefault="00775B6E"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7B9B57C1" w14:textId="7735518F" w:rsidR="00525771" w:rsidRPr="00525771" w:rsidRDefault="00525771" w:rsidP="00E85494">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525771">
        <w:rPr>
          <w:rFonts w:ascii="Times New Roman" w:eastAsia="Times New Roman" w:hAnsi="Times New Roman" w:cs="Times New Roman"/>
          <w:b/>
          <w:bCs/>
          <w:kern w:val="0"/>
          <w14:ligatures w14:val="none"/>
        </w:rPr>
        <w:lastRenderedPageBreak/>
        <w:t xml:space="preserve">INTRODUCTION </w:t>
      </w:r>
    </w:p>
    <w:p w14:paraId="1182848C" w14:textId="78F61BBD"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Bladder cancer most commonly arises from the urothelial lining of the urinary bladder, with urothelial carcinoma representing the predominant histological subtype. Globally, bladder cancer ranks as the ninth most common malignancy and the thirteenth leading cause of cancer-related mortality. In 2022, approximately 614,298 new cases of bladder cancer were diagnosed worldwide, with 212,536 deaths attributed to the </w:t>
      </w:r>
      <w:proofErr w:type="gramStart"/>
      <w:r w:rsidRPr="00525771">
        <w:rPr>
          <w:rFonts w:ascii="Times New Roman" w:eastAsia="Times New Roman" w:hAnsi="Times New Roman" w:cs="Times New Roman"/>
          <w:kern w:val="0"/>
          <w14:ligatures w14:val="none"/>
        </w:rPr>
        <w:t>disease.¹</w:t>
      </w:r>
      <w:proofErr w:type="gramEnd"/>
      <w:r w:rsidRPr="00525771">
        <w:rPr>
          <w:rFonts w:ascii="Times New Roman" w:eastAsia="Times New Roman" w:hAnsi="Times New Roman" w:cs="Times New Roman"/>
          <w:kern w:val="0"/>
          <w14:ligatures w14:val="none"/>
        </w:rPr>
        <w:t xml:space="preserve">˒² Bladder cancer occurs more frequently in men, with a reported male-to-female ratio of approximately 5:1, and its incidence increases with advancing </w:t>
      </w:r>
      <w:proofErr w:type="gramStart"/>
      <w:r w:rsidRPr="00525771">
        <w:rPr>
          <w:rFonts w:ascii="Times New Roman" w:eastAsia="Times New Roman" w:hAnsi="Times New Roman" w:cs="Times New Roman"/>
          <w:kern w:val="0"/>
          <w14:ligatures w14:val="none"/>
        </w:rPr>
        <w:t>age.¹</w:t>
      </w:r>
      <w:proofErr w:type="gramEnd"/>
    </w:p>
    <w:p w14:paraId="5723A508"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The therapeutic approach to urothelial carcinoma is primarily determined by the depth of tumor invasion.³ Neoadjuvant or adjuvant treatment strategies are selected based on tumor stage and the presence or absence of metastatic disease.⁴˒⁵ In recent years, immunotherapy targeting the programmed cell death-1 (PD-1) pathway and its ligand, programmed death-ligand 1 (PD-L1), has emerged as an important treatment option, particularly for patients who are refractory or ineligible for platinum-based chemotherapy regimens.⁶˒⁷</w:t>
      </w:r>
    </w:p>
    <w:p w14:paraId="0D7F0A43" w14:textId="733A9AE3"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PD-L1 expression can be assessed by immunohistochemical staining and has become one of the most extensively studied biomarkers in the context of immune checkpoint inhibitor therapy. Several studies have demonstrated associations between PD-L1 expression and therapeutic response; however, the clinicopathological relevance of PD-L1 expression in urothelial carcinoma remains a subject of </w:t>
      </w:r>
      <w:proofErr w:type="gramStart"/>
      <w:r w:rsidRPr="00525771">
        <w:rPr>
          <w:rFonts w:ascii="Times New Roman" w:eastAsia="Times New Roman" w:hAnsi="Times New Roman" w:cs="Times New Roman"/>
          <w:kern w:val="0"/>
          <w14:ligatures w14:val="none"/>
        </w:rPr>
        <w:t>debate.⁸</w:t>
      </w:r>
      <w:proofErr w:type="gramEnd"/>
      <w:r w:rsidR="00775B6E">
        <w:rPr>
          <w:rFonts w:ascii="Times New Roman" w:eastAsia="Times New Roman" w:hAnsi="Times New Roman" w:cs="Times New Roman"/>
          <w:kern w:val="0"/>
          <w:vertAlign w:val="superscript"/>
          <w14:ligatures w14:val="none"/>
        </w:rPr>
        <w:t>,</w:t>
      </w:r>
      <w:r w:rsidRPr="00525771">
        <w:rPr>
          <w:rFonts w:ascii="Times New Roman" w:eastAsia="Times New Roman" w:hAnsi="Times New Roman" w:cs="Times New Roman"/>
          <w:kern w:val="0"/>
          <w14:ligatures w14:val="none"/>
        </w:rPr>
        <w:t>⁹ Variability in study design, antibody clones, scoring methodologies, and tumor heterogeneity has contributed to inconsistent findings regarding the relationship between PD-L1 expression and histopathological characteristics.</w:t>
      </w:r>
    </w:p>
    <w:p w14:paraId="5DB96476"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lastRenderedPageBreak/>
        <w:t xml:space="preserve">Previous investigations have suggested that PD-L1 expression may be associated with aggressive tumor features, including higher tumor grade, advanced stage, </w:t>
      </w:r>
      <w:proofErr w:type="spellStart"/>
      <w:r w:rsidRPr="00525771">
        <w:rPr>
          <w:rFonts w:ascii="Times New Roman" w:eastAsia="Times New Roman" w:hAnsi="Times New Roman" w:cs="Times New Roman"/>
          <w:kern w:val="0"/>
          <w14:ligatures w14:val="none"/>
        </w:rPr>
        <w:t>lymphovascular</w:t>
      </w:r>
      <w:proofErr w:type="spellEnd"/>
      <w:r w:rsidRPr="00525771">
        <w:rPr>
          <w:rFonts w:ascii="Times New Roman" w:eastAsia="Times New Roman" w:hAnsi="Times New Roman" w:cs="Times New Roman"/>
          <w:kern w:val="0"/>
          <w14:ligatures w14:val="none"/>
        </w:rPr>
        <w:t xml:space="preserve"> invasion, and specific histological variants. Nevertheless, data addressing the correlation between PD-L1 immunohistochemical expression and </w:t>
      </w:r>
      <w:proofErr w:type="spellStart"/>
      <w:r w:rsidRPr="00525771">
        <w:rPr>
          <w:rFonts w:ascii="Times New Roman" w:eastAsia="Times New Roman" w:hAnsi="Times New Roman" w:cs="Times New Roman"/>
          <w:kern w:val="0"/>
          <w14:ligatures w14:val="none"/>
        </w:rPr>
        <w:t>lymphovascular</w:t>
      </w:r>
      <w:proofErr w:type="spellEnd"/>
      <w:r w:rsidRPr="00525771">
        <w:rPr>
          <w:rFonts w:ascii="Times New Roman" w:eastAsia="Times New Roman" w:hAnsi="Times New Roman" w:cs="Times New Roman"/>
          <w:kern w:val="0"/>
          <w14:ligatures w14:val="none"/>
        </w:rPr>
        <w:t xml:space="preserve"> invasion, tumor-infiltrating lymphocytes, and histological subtypes in invasive urothelial carcinoma remain limited and inconclusive, particularly in the setting of routine diagnostic pathology.</w:t>
      </w:r>
    </w:p>
    <w:p w14:paraId="2C4FDE95"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Therefore, the present study aimed to evaluate the clinicopathological characteristics of invasive urothelial carcinoma of the bladder and to analyze their association with PD-L1 immunohistochemical expression, with particular emphasis on </w:t>
      </w:r>
      <w:proofErr w:type="spellStart"/>
      <w:r w:rsidRPr="00525771">
        <w:rPr>
          <w:rFonts w:ascii="Times New Roman" w:eastAsia="Times New Roman" w:hAnsi="Times New Roman" w:cs="Times New Roman"/>
          <w:kern w:val="0"/>
          <w14:ligatures w14:val="none"/>
        </w:rPr>
        <w:t>lymphovascular</w:t>
      </w:r>
      <w:proofErr w:type="spellEnd"/>
      <w:r w:rsidRPr="00525771">
        <w:rPr>
          <w:rFonts w:ascii="Times New Roman" w:eastAsia="Times New Roman" w:hAnsi="Times New Roman" w:cs="Times New Roman"/>
          <w:kern w:val="0"/>
          <w14:ligatures w14:val="none"/>
        </w:rPr>
        <w:t xml:space="preserve"> invasion, tumor-infiltrating lymphocytes, and histological subtypes as defined by the WHO Classification of Urinary and Male Genital </w:t>
      </w:r>
      <w:proofErr w:type="spellStart"/>
      <w:r w:rsidRPr="00525771">
        <w:rPr>
          <w:rFonts w:ascii="Times New Roman" w:eastAsia="Times New Roman" w:hAnsi="Times New Roman" w:cs="Times New Roman"/>
          <w:kern w:val="0"/>
          <w14:ligatures w14:val="none"/>
        </w:rPr>
        <w:t>Tumours</w:t>
      </w:r>
      <w:proofErr w:type="spellEnd"/>
      <w:r w:rsidRPr="00525771">
        <w:rPr>
          <w:rFonts w:ascii="Times New Roman" w:eastAsia="Times New Roman" w:hAnsi="Times New Roman" w:cs="Times New Roman"/>
          <w:kern w:val="0"/>
          <w14:ligatures w14:val="none"/>
        </w:rPr>
        <w:t>, 5th edition (2022).</w:t>
      </w:r>
    </w:p>
    <w:p w14:paraId="7D767613" w14:textId="0FF1D72B" w:rsidR="00093480" w:rsidRDefault="00093480"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55B9AC8B" w14:textId="77777777" w:rsidR="00E85494" w:rsidRDefault="00E85494"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12C8608" w14:textId="77777777" w:rsidR="00E85494" w:rsidRDefault="00E85494"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7662ABEC" w14:textId="77777777" w:rsidR="00E85494" w:rsidRDefault="00E85494"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09E61956" w14:textId="77777777" w:rsidR="00E85494" w:rsidRDefault="00E85494"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0BD0EF4A" w14:textId="77777777" w:rsidR="00E85494" w:rsidRDefault="00E85494"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51DDD3BE" w14:textId="77777777" w:rsidR="00E85494" w:rsidRDefault="00E85494"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43A45DE" w14:textId="77777777" w:rsidR="00E85494" w:rsidRDefault="00E85494"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0EEA8DD" w14:textId="4610F957" w:rsidR="00525771" w:rsidRPr="00525771" w:rsidRDefault="00525771" w:rsidP="00525771">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525771">
        <w:rPr>
          <w:rFonts w:ascii="Times New Roman" w:eastAsia="Times New Roman" w:hAnsi="Times New Roman" w:cs="Times New Roman"/>
          <w:b/>
          <w:bCs/>
          <w:kern w:val="0"/>
          <w14:ligatures w14:val="none"/>
        </w:rPr>
        <w:lastRenderedPageBreak/>
        <w:t xml:space="preserve">MATERIALS AND METHODS </w:t>
      </w:r>
    </w:p>
    <w:p w14:paraId="4ED0F436" w14:textId="77777777" w:rsidR="00525771" w:rsidRPr="00525771" w:rsidRDefault="00525771" w:rsidP="0052577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525771">
        <w:rPr>
          <w:rFonts w:ascii="Times New Roman" w:eastAsia="Times New Roman" w:hAnsi="Times New Roman" w:cs="Times New Roman"/>
          <w:b/>
          <w:bCs/>
          <w:kern w:val="0"/>
          <w14:ligatures w14:val="none"/>
        </w:rPr>
        <w:t>Study Design</w:t>
      </w:r>
    </w:p>
    <w:p w14:paraId="413591DC"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This study was an analytical study with a cross-sectional design.</w:t>
      </w:r>
    </w:p>
    <w:p w14:paraId="3F298162" w14:textId="364F1299" w:rsidR="00525771" w:rsidRPr="00525771" w:rsidRDefault="00525771" w:rsidP="0052577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525771">
        <w:rPr>
          <w:rFonts w:ascii="Times New Roman" w:eastAsia="Times New Roman" w:hAnsi="Times New Roman" w:cs="Times New Roman"/>
          <w:b/>
          <w:bCs/>
          <w:kern w:val="0"/>
          <w14:ligatures w14:val="none"/>
        </w:rPr>
        <w:t>Study Population and Samples</w:t>
      </w:r>
    </w:p>
    <w:p w14:paraId="36556BFC"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The study population comprised patients who underwent biopsy or transurethral resection of bladder tumor (TURBT) and were </w:t>
      </w:r>
      <w:proofErr w:type="spellStart"/>
      <w:r w:rsidRPr="00525771">
        <w:rPr>
          <w:rFonts w:ascii="Times New Roman" w:eastAsia="Times New Roman" w:hAnsi="Times New Roman" w:cs="Times New Roman"/>
          <w:kern w:val="0"/>
          <w14:ligatures w14:val="none"/>
        </w:rPr>
        <w:t>histopathologically</w:t>
      </w:r>
      <w:proofErr w:type="spellEnd"/>
      <w:r w:rsidRPr="00525771">
        <w:rPr>
          <w:rFonts w:ascii="Times New Roman" w:eastAsia="Times New Roman" w:hAnsi="Times New Roman" w:cs="Times New Roman"/>
          <w:kern w:val="0"/>
          <w14:ligatures w14:val="none"/>
        </w:rPr>
        <w:t xml:space="preserve"> diagnosed with invasive urothelial carcinoma based on hematoxylin–eosin (H&amp;E) staining. A total of 32 formalin-fixed, paraffin-embedded tissue samples collected over a three-year period were included according to predefined inclusion and exclusion criteria. Consecutive sampling was applied.</w:t>
      </w:r>
    </w:p>
    <w:p w14:paraId="061C8528" w14:textId="77777777" w:rsidR="00525771" w:rsidRPr="00525771" w:rsidRDefault="00525771" w:rsidP="0052577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525771">
        <w:rPr>
          <w:rFonts w:ascii="Times New Roman" w:eastAsia="Times New Roman" w:hAnsi="Times New Roman" w:cs="Times New Roman"/>
          <w:b/>
          <w:bCs/>
          <w:kern w:val="0"/>
          <w14:ligatures w14:val="none"/>
        </w:rPr>
        <w:t>Histopathological Evaluation</w:t>
      </w:r>
    </w:p>
    <w:p w14:paraId="0F2D0482"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Clinicopathological variables evaluated in this study included patient age, sex, clinical stage, </w:t>
      </w:r>
      <w:proofErr w:type="spellStart"/>
      <w:r w:rsidRPr="00525771">
        <w:rPr>
          <w:rFonts w:ascii="Times New Roman" w:eastAsia="Times New Roman" w:hAnsi="Times New Roman" w:cs="Times New Roman"/>
          <w:kern w:val="0"/>
          <w14:ligatures w14:val="none"/>
        </w:rPr>
        <w:t>lymphovascular</w:t>
      </w:r>
      <w:proofErr w:type="spellEnd"/>
      <w:r w:rsidRPr="00525771">
        <w:rPr>
          <w:rFonts w:ascii="Times New Roman" w:eastAsia="Times New Roman" w:hAnsi="Times New Roman" w:cs="Times New Roman"/>
          <w:kern w:val="0"/>
          <w14:ligatures w14:val="none"/>
        </w:rPr>
        <w:t xml:space="preserve"> invasion (LVI), perineural invasion (PNI), tumor-infiltrating lymphocytes (TILs), and histological subtypes. Histological classification and subtype determination were performed in accordance with the </w:t>
      </w:r>
      <w:r w:rsidRPr="00525771">
        <w:rPr>
          <w:rFonts w:ascii="Times New Roman" w:eastAsia="Times New Roman" w:hAnsi="Times New Roman" w:cs="Times New Roman"/>
          <w:b/>
          <w:bCs/>
          <w:kern w:val="0"/>
          <w14:ligatures w14:val="none"/>
        </w:rPr>
        <w:t xml:space="preserve">WHO Classification of Urinary and Male Genital </w:t>
      </w:r>
      <w:proofErr w:type="spellStart"/>
      <w:r w:rsidRPr="00525771">
        <w:rPr>
          <w:rFonts w:ascii="Times New Roman" w:eastAsia="Times New Roman" w:hAnsi="Times New Roman" w:cs="Times New Roman"/>
          <w:b/>
          <w:bCs/>
          <w:kern w:val="0"/>
          <w14:ligatures w14:val="none"/>
        </w:rPr>
        <w:t>Tumours</w:t>
      </w:r>
      <w:proofErr w:type="spellEnd"/>
      <w:r w:rsidRPr="00525771">
        <w:rPr>
          <w:rFonts w:ascii="Times New Roman" w:eastAsia="Times New Roman" w:hAnsi="Times New Roman" w:cs="Times New Roman"/>
          <w:b/>
          <w:bCs/>
          <w:kern w:val="0"/>
          <w14:ligatures w14:val="none"/>
        </w:rPr>
        <w:t>, 5th edition (2022)</w:t>
      </w:r>
      <w:r w:rsidRPr="00525771">
        <w:rPr>
          <w:rFonts w:ascii="Times New Roman" w:eastAsia="Times New Roman" w:hAnsi="Times New Roman" w:cs="Times New Roman"/>
          <w:kern w:val="0"/>
          <w14:ligatures w14:val="none"/>
        </w:rPr>
        <w:t>.</w:t>
      </w:r>
    </w:p>
    <w:p w14:paraId="4D12B2D0" w14:textId="77777777" w:rsidR="00525771" w:rsidRPr="00525771" w:rsidRDefault="00525771" w:rsidP="0052577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525771">
        <w:rPr>
          <w:rFonts w:ascii="Times New Roman" w:eastAsia="Times New Roman" w:hAnsi="Times New Roman" w:cs="Times New Roman"/>
          <w:b/>
          <w:bCs/>
          <w:kern w:val="0"/>
          <w14:ligatures w14:val="none"/>
        </w:rPr>
        <w:t>Immunohistochemistry for PD-L1</w:t>
      </w:r>
    </w:p>
    <w:p w14:paraId="6162A941"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Immunohistochemical staining for PD-L1 was performed using a monoclonal rabbit anti-human PD-L1 antibody (</w:t>
      </w:r>
      <w:proofErr w:type="spellStart"/>
      <w:r w:rsidRPr="00525771">
        <w:rPr>
          <w:rFonts w:ascii="Times New Roman" w:eastAsia="Times New Roman" w:hAnsi="Times New Roman" w:cs="Times New Roman"/>
          <w:kern w:val="0"/>
          <w14:ligatures w14:val="none"/>
        </w:rPr>
        <w:t>GeneAb</w:t>
      </w:r>
      <w:proofErr w:type="spellEnd"/>
      <w:r w:rsidRPr="00525771">
        <w:rPr>
          <w:rFonts w:ascii="Times New Roman" w:eastAsia="Times New Roman" w:hAnsi="Times New Roman" w:cs="Times New Roman"/>
          <w:kern w:val="0"/>
          <w14:ligatures w14:val="none"/>
        </w:rPr>
        <w:t>™) at a dilution of 1:100 (</w:t>
      </w:r>
      <w:proofErr w:type="spellStart"/>
      <w:r w:rsidRPr="00525771">
        <w:rPr>
          <w:rFonts w:ascii="Times New Roman" w:eastAsia="Times New Roman" w:hAnsi="Times New Roman" w:cs="Times New Roman"/>
          <w:kern w:val="0"/>
          <w14:ligatures w14:val="none"/>
        </w:rPr>
        <w:t>GenomeMe</w:t>
      </w:r>
      <w:proofErr w:type="spellEnd"/>
      <w:r w:rsidRPr="00525771">
        <w:rPr>
          <w:rFonts w:ascii="Times New Roman" w:eastAsia="Times New Roman" w:hAnsi="Times New Roman" w:cs="Times New Roman"/>
          <w:kern w:val="0"/>
          <w14:ligatures w14:val="none"/>
        </w:rPr>
        <w:t>). Tonsil tissue was used as a positive control. PD-L1 expression was evaluated on the membranous and/or cytoplasmic staining of tumor cells, lymphocytes, and macrophages.</w:t>
      </w:r>
    </w:p>
    <w:p w14:paraId="21041EB2" w14:textId="77777777" w:rsidR="00525771" w:rsidRPr="00525771" w:rsidRDefault="00525771" w:rsidP="00525771">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525771">
        <w:rPr>
          <w:rFonts w:ascii="Times New Roman" w:eastAsia="Times New Roman" w:hAnsi="Times New Roman" w:cs="Times New Roman"/>
          <w:b/>
          <w:bCs/>
          <w:kern w:val="0"/>
          <w14:ligatures w14:val="none"/>
        </w:rPr>
        <w:lastRenderedPageBreak/>
        <w:t>PD-L1 Scoring System</w:t>
      </w:r>
    </w:p>
    <w:p w14:paraId="361A64B6" w14:textId="77777777" w:rsidR="00525771" w:rsidRPr="00525771" w:rsidRDefault="00525771" w:rsidP="00525771">
      <w:pPr>
        <w:spacing w:before="100" w:beforeAutospacing="1" w:after="100" w:afterAutospacing="1" w:line="480" w:lineRule="auto"/>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PD-L1 immunohistochemical expression was assessed using the </w:t>
      </w:r>
      <w:r w:rsidRPr="00525771">
        <w:rPr>
          <w:rFonts w:ascii="Times New Roman" w:eastAsia="Times New Roman" w:hAnsi="Times New Roman" w:cs="Times New Roman"/>
          <w:b/>
          <w:bCs/>
          <w:kern w:val="0"/>
          <w14:ligatures w14:val="none"/>
        </w:rPr>
        <w:t>Combined Positive Score (CPS)</w:t>
      </w:r>
      <w:r w:rsidRPr="00525771">
        <w:rPr>
          <w:rFonts w:ascii="Times New Roman" w:eastAsia="Times New Roman" w:hAnsi="Times New Roman" w:cs="Times New Roman"/>
          <w:kern w:val="0"/>
          <w14:ligatures w14:val="none"/>
        </w:rPr>
        <w:t>, calculated as follows:</w:t>
      </w:r>
    </w:p>
    <w:p w14:paraId="2D966FFD" w14:textId="5A0E0C44" w:rsidR="00525771" w:rsidRPr="00525771" w:rsidRDefault="00525771" w:rsidP="00525771">
      <w:pPr>
        <w:spacing w:before="100" w:beforeAutospacing="1" w:after="100" w:afterAutospacing="1" w:line="480" w:lineRule="auto"/>
        <w:rPr>
          <w:rFonts w:ascii="Times New Roman" w:eastAsia="Times New Roman" w:hAnsi="Times New Roman" w:cs="Times New Roman"/>
          <w:kern w:val="0"/>
          <w14:ligatures w14:val="none"/>
        </w:rPr>
      </w:pPr>
      <w:r w:rsidRPr="00525771">
        <w:rPr>
          <w:rFonts w:ascii="Times New Roman" w:eastAsia="Times New Roman" w:hAnsi="Times New Roman" w:cs="Times New Roman"/>
          <w:b/>
          <w:bCs/>
          <w:kern w:val="0"/>
          <w14:ligatures w14:val="none"/>
        </w:rPr>
        <w:t>CPS = (Number of PD-L1–positive tumor cells, lymphocytes, and macrophages / Total number of viable tumor cells) × 100</w:t>
      </w:r>
    </w:p>
    <w:p w14:paraId="7F52F687" w14:textId="77777777" w:rsidR="00525771" w:rsidRPr="00525771" w:rsidRDefault="00525771" w:rsidP="00525771">
      <w:pPr>
        <w:spacing w:before="100" w:beforeAutospacing="1" w:after="100" w:afterAutospacing="1" w:line="480" w:lineRule="auto"/>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A CPS value of </w:t>
      </w:r>
      <w:r w:rsidRPr="00525771">
        <w:rPr>
          <w:rFonts w:ascii="Times New Roman" w:eastAsia="Times New Roman" w:hAnsi="Times New Roman" w:cs="Times New Roman"/>
          <w:b/>
          <w:bCs/>
          <w:kern w:val="0"/>
          <w14:ligatures w14:val="none"/>
        </w:rPr>
        <w:t>≥10</w:t>
      </w:r>
      <w:r w:rsidRPr="00525771">
        <w:rPr>
          <w:rFonts w:ascii="Times New Roman" w:eastAsia="Times New Roman" w:hAnsi="Times New Roman" w:cs="Times New Roman"/>
          <w:kern w:val="0"/>
          <w14:ligatures w14:val="none"/>
        </w:rPr>
        <w:t xml:space="preserve"> was considered positive.</w:t>
      </w:r>
    </w:p>
    <w:p w14:paraId="2CC88D09" w14:textId="77777777" w:rsidR="00525771" w:rsidRPr="00525771" w:rsidRDefault="00525771" w:rsidP="00525771">
      <w:pPr>
        <w:spacing w:before="100" w:beforeAutospacing="1" w:after="100" w:afterAutospacing="1" w:line="480" w:lineRule="auto"/>
        <w:jc w:val="both"/>
        <w:outlineLvl w:val="2"/>
        <w:rPr>
          <w:rFonts w:ascii="Times New Roman" w:eastAsia="Times New Roman" w:hAnsi="Times New Roman" w:cs="Times New Roman"/>
          <w:b/>
          <w:bCs/>
          <w:kern w:val="0"/>
          <w:sz w:val="27"/>
          <w:szCs w:val="27"/>
          <w14:ligatures w14:val="none"/>
        </w:rPr>
      </w:pPr>
      <w:r w:rsidRPr="00525771">
        <w:rPr>
          <w:rFonts w:ascii="Times New Roman" w:eastAsia="Times New Roman" w:hAnsi="Times New Roman" w:cs="Times New Roman"/>
          <w:b/>
          <w:bCs/>
          <w:kern w:val="0"/>
          <w:sz w:val="27"/>
          <w:szCs w:val="27"/>
          <w14:ligatures w14:val="none"/>
        </w:rPr>
        <w:t>Data Collection</w:t>
      </w:r>
    </w:p>
    <w:p w14:paraId="24D74CA4"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Study samples were identified through the pathology data storage system. Slide and paraffin block identification numbers corresponding to histopathological diagnoses of invasive urothelial carcinoma were retrieved and reviewed to ensure eligibility.</w:t>
      </w:r>
    </w:p>
    <w:p w14:paraId="72A3F628" w14:textId="77777777" w:rsidR="00525771" w:rsidRPr="00525771" w:rsidRDefault="00525771" w:rsidP="00525771">
      <w:pPr>
        <w:spacing w:before="100" w:beforeAutospacing="1" w:after="100" w:afterAutospacing="1" w:line="480" w:lineRule="auto"/>
        <w:jc w:val="both"/>
        <w:outlineLvl w:val="2"/>
        <w:rPr>
          <w:rFonts w:ascii="Times New Roman" w:eastAsia="Times New Roman" w:hAnsi="Times New Roman" w:cs="Times New Roman"/>
          <w:b/>
          <w:bCs/>
          <w:kern w:val="0"/>
          <w:sz w:val="27"/>
          <w:szCs w:val="27"/>
          <w14:ligatures w14:val="none"/>
        </w:rPr>
      </w:pPr>
      <w:r w:rsidRPr="00525771">
        <w:rPr>
          <w:rFonts w:ascii="Times New Roman" w:eastAsia="Times New Roman" w:hAnsi="Times New Roman" w:cs="Times New Roman"/>
          <w:b/>
          <w:bCs/>
          <w:kern w:val="0"/>
          <w:sz w:val="27"/>
          <w:szCs w:val="27"/>
          <w14:ligatures w14:val="none"/>
        </w:rPr>
        <w:t>Statistical Analysis</w:t>
      </w:r>
    </w:p>
    <w:p w14:paraId="172760C8"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Statistical analysis was performed using statistical software. Descriptive statistics were used to summarize the frequency distribution of clinicopathological characteristics. Associations between PD-L1 immunohistochemical expression and clinicopathological variables were analyzed using Fisher’s exact test or the Chi-square test, as appropriate. A </w:t>
      </w:r>
      <w:r w:rsidRPr="00525771">
        <w:rPr>
          <w:rFonts w:ascii="Times New Roman" w:eastAsia="Times New Roman" w:hAnsi="Times New Roman" w:cs="Times New Roman"/>
          <w:i/>
          <w:iCs/>
          <w:kern w:val="0"/>
          <w14:ligatures w14:val="none"/>
        </w:rPr>
        <w:t>p</w:t>
      </w:r>
      <w:r w:rsidRPr="00525771">
        <w:rPr>
          <w:rFonts w:ascii="Times New Roman" w:eastAsia="Times New Roman" w:hAnsi="Times New Roman" w:cs="Times New Roman"/>
          <w:kern w:val="0"/>
          <w14:ligatures w14:val="none"/>
        </w:rPr>
        <w:t>-value &lt;0.05 was considered statistically significant.</w:t>
      </w:r>
    </w:p>
    <w:p w14:paraId="5CB8A30F" w14:textId="77777777" w:rsidR="00525771" w:rsidRPr="00525771" w:rsidRDefault="00525771" w:rsidP="00525771">
      <w:pPr>
        <w:spacing w:before="100" w:beforeAutospacing="1" w:after="100" w:afterAutospacing="1" w:line="480" w:lineRule="auto"/>
        <w:jc w:val="both"/>
        <w:outlineLvl w:val="2"/>
        <w:rPr>
          <w:rFonts w:ascii="Times New Roman" w:eastAsia="Times New Roman" w:hAnsi="Times New Roman" w:cs="Times New Roman"/>
          <w:b/>
          <w:bCs/>
          <w:kern w:val="0"/>
          <w:sz w:val="27"/>
          <w:szCs w:val="27"/>
          <w14:ligatures w14:val="none"/>
        </w:rPr>
      </w:pPr>
      <w:r w:rsidRPr="00525771">
        <w:rPr>
          <w:rFonts w:ascii="Times New Roman" w:eastAsia="Times New Roman" w:hAnsi="Times New Roman" w:cs="Times New Roman"/>
          <w:b/>
          <w:bCs/>
          <w:kern w:val="0"/>
          <w:sz w:val="27"/>
          <w:szCs w:val="27"/>
          <w14:ligatures w14:val="none"/>
        </w:rPr>
        <w:t>Ethical Considerations</w:t>
      </w:r>
    </w:p>
    <w:p w14:paraId="32545E73" w14:textId="77777777" w:rsidR="00525771" w:rsidRPr="00525771" w:rsidRDefault="00525771" w:rsidP="00525771">
      <w:pPr>
        <w:spacing w:before="100" w:beforeAutospacing="1" w:after="100" w:afterAutospacing="1" w:line="480" w:lineRule="auto"/>
        <w:jc w:val="both"/>
        <w:rPr>
          <w:rFonts w:ascii="Times New Roman" w:eastAsia="Times New Roman" w:hAnsi="Times New Roman" w:cs="Times New Roman"/>
          <w:kern w:val="0"/>
          <w14:ligatures w14:val="none"/>
        </w:rPr>
      </w:pPr>
      <w:r w:rsidRPr="00525771">
        <w:rPr>
          <w:rFonts w:ascii="Times New Roman" w:eastAsia="Times New Roman" w:hAnsi="Times New Roman" w:cs="Times New Roman"/>
          <w:kern w:val="0"/>
          <w14:ligatures w14:val="none"/>
        </w:rPr>
        <w:t xml:space="preserve">This study was conducted after obtaining approval from the Health Research Ethics Committee of the Faculty of Medicine, Universitas Sumatera Utara, Medan (Approval No. </w:t>
      </w:r>
      <w:r w:rsidRPr="00525771">
        <w:rPr>
          <w:rFonts w:ascii="Times New Roman" w:eastAsia="Times New Roman" w:hAnsi="Times New Roman" w:cs="Times New Roman"/>
          <w:kern w:val="0"/>
          <w14:ligatures w14:val="none"/>
        </w:rPr>
        <w:lastRenderedPageBreak/>
        <w:t>1088/KEPK/USU/2024). As the study utilized archived histopathological specimens and secondary data, informed consent from individual patients was waived by the ethics committee.</w:t>
      </w:r>
    </w:p>
    <w:p w14:paraId="66ABCAFC" w14:textId="77777777" w:rsidR="00DE34A7" w:rsidRDefault="00DE34A7"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2DC79380"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28FBBE42"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C822513"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54FFF642"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2778E13"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7590E5A6"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603A77F"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653C45A7"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2E37AA9"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6B32B64A"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69F0CF9A"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A646A78"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81105A1" w14:textId="77777777" w:rsidR="00E85494" w:rsidRDefault="00E85494"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200B7636" w14:textId="39554A52" w:rsidR="00186DBA" w:rsidRPr="00152F8B" w:rsidRDefault="00186DBA"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152F8B">
        <w:rPr>
          <w:rFonts w:ascii="Times New Roman" w:eastAsia="Times New Roman" w:hAnsi="Times New Roman" w:cs="Times New Roman"/>
          <w:b/>
          <w:bCs/>
          <w:kern w:val="0"/>
          <w14:ligatures w14:val="none"/>
        </w:rPr>
        <w:lastRenderedPageBreak/>
        <w:t xml:space="preserve">RESULTS </w:t>
      </w:r>
    </w:p>
    <w:p w14:paraId="5864860B" w14:textId="50447932" w:rsidR="00DE34A7" w:rsidRPr="00DE34A7" w:rsidRDefault="00DE34A7"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DE34A7">
        <w:rPr>
          <w:rFonts w:ascii="Times New Roman" w:hAnsi="Times New Roman" w:cs="Times New Roman"/>
        </w:rPr>
        <w:t xml:space="preserve">The results of this study are presented in Table 1, which summarizes the clinicopathological characteristics of invasive urothelial carcinoma; Table 2, which shows the correlation between </w:t>
      </w:r>
      <w:proofErr w:type="spellStart"/>
      <w:r w:rsidRPr="00DE34A7">
        <w:rPr>
          <w:rFonts w:ascii="Times New Roman" w:hAnsi="Times New Roman" w:cs="Times New Roman"/>
        </w:rPr>
        <w:t>lymphovascular</w:t>
      </w:r>
      <w:proofErr w:type="spellEnd"/>
      <w:r w:rsidRPr="00DE34A7">
        <w:rPr>
          <w:rFonts w:ascii="Times New Roman" w:hAnsi="Times New Roman" w:cs="Times New Roman"/>
        </w:rPr>
        <w:t xml:space="preserve"> invasion (LVI) and PD-L1 immunohistochemical expression; and Table 3, which presents the correlation between tumor-infiltrating lymphocytes (TILs) and PD-L1 immunohistochemical expression. Representative microscopic images are provided in the figure panels.</w:t>
      </w:r>
    </w:p>
    <w:p w14:paraId="0D040A4F" w14:textId="748CDBD7" w:rsidR="00DE34A7" w:rsidRDefault="00DE34A7" w:rsidP="00152F8B">
      <w:pPr>
        <w:spacing w:before="100" w:beforeAutospacing="1" w:after="100" w:afterAutospacing="1" w:line="480" w:lineRule="auto"/>
        <w:jc w:val="both"/>
        <w:outlineLvl w:val="2"/>
        <w:rPr>
          <w:rFonts w:ascii="Times New Roman" w:hAnsi="Times New Roman" w:cs="Times New Roman"/>
        </w:rPr>
      </w:pPr>
      <w:r w:rsidRPr="00DE34A7">
        <w:rPr>
          <w:rFonts w:ascii="Times New Roman" w:hAnsi="Times New Roman" w:cs="Times New Roman"/>
        </w:rPr>
        <w:t>Table 1. Clinicopathological characteristics of samples with invasive urothelial carcinoma.</w:t>
      </w:r>
    </w:p>
    <w:tbl>
      <w:tblPr>
        <w:tblStyle w:val="TableGrid"/>
        <w:tblpPr w:leftFromText="180" w:rightFromText="180" w:vertAnchor="text" w:tblpXSpec="center" w:tblpY="1"/>
        <w:tblOverlap w:val="never"/>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39"/>
        <w:gridCol w:w="1310"/>
        <w:gridCol w:w="1509"/>
      </w:tblGrid>
      <w:tr w:rsidR="00DE34A7" w:rsidRPr="00DE34A7" w14:paraId="30C3AEB8" w14:textId="77777777" w:rsidTr="00093480">
        <w:trPr>
          <w:tblHeader/>
        </w:trPr>
        <w:tc>
          <w:tcPr>
            <w:tcW w:w="4999" w:type="dxa"/>
            <w:tcBorders>
              <w:top w:val="single" w:sz="4" w:space="0" w:color="auto"/>
              <w:bottom w:val="single" w:sz="4" w:space="0" w:color="auto"/>
            </w:tcBorders>
            <w:vAlign w:val="center"/>
          </w:tcPr>
          <w:p w14:paraId="79A0BD9A" w14:textId="77777777" w:rsidR="00DE34A7" w:rsidRPr="00DE34A7" w:rsidRDefault="00DE34A7" w:rsidP="00BD78DC">
            <w:pPr>
              <w:jc w:val="center"/>
              <w:rPr>
                <w:rFonts w:ascii="Times New Roman" w:hAnsi="Times New Roman" w:cs="Times New Roman"/>
                <w:b/>
                <w:bCs/>
                <w:sz w:val="24"/>
                <w:szCs w:val="24"/>
              </w:rPr>
            </w:pPr>
            <w:bookmarkStart w:id="0" w:name="_Hlk184680283"/>
            <w:proofErr w:type="spellStart"/>
            <w:r w:rsidRPr="00DE34A7">
              <w:rPr>
                <w:rFonts w:ascii="Times New Roman" w:hAnsi="Times New Roman" w:cs="Times New Roman"/>
                <w:b/>
                <w:bCs/>
                <w:sz w:val="24"/>
                <w:szCs w:val="24"/>
              </w:rPr>
              <w:t>Variabel</w:t>
            </w:r>
            <w:proofErr w:type="spellEnd"/>
          </w:p>
        </w:tc>
        <w:tc>
          <w:tcPr>
            <w:tcW w:w="1235" w:type="dxa"/>
            <w:tcBorders>
              <w:top w:val="single" w:sz="4" w:space="0" w:color="auto"/>
              <w:bottom w:val="single" w:sz="4" w:space="0" w:color="auto"/>
            </w:tcBorders>
          </w:tcPr>
          <w:p w14:paraId="2696B642" w14:textId="77777777" w:rsidR="00DE34A7" w:rsidRPr="00DE34A7" w:rsidRDefault="00DE34A7" w:rsidP="00BD78DC">
            <w:pPr>
              <w:jc w:val="center"/>
              <w:rPr>
                <w:rFonts w:ascii="Times New Roman" w:hAnsi="Times New Roman" w:cs="Times New Roman"/>
                <w:b/>
                <w:bCs/>
                <w:sz w:val="24"/>
                <w:szCs w:val="24"/>
              </w:rPr>
            </w:pPr>
            <w:r w:rsidRPr="00DE34A7">
              <w:rPr>
                <w:rFonts w:ascii="Times New Roman" w:hAnsi="Times New Roman" w:cs="Times New Roman"/>
                <w:b/>
                <w:bCs/>
                <w:sz w:val="24"/>
                <w:szCs w:val="24"/>
              </w:rPr>
              <w:t>Frequency</w:t>
            </w:r>
          </w:p>
          <w:p w14:paraId="7EDAB872" w14:textId="77777777" w:rsidR="00DE34A7" w:rsidRPr="00DE34A7" w:rsidRDefault="00DE34A7" w:rsidP="00BD78DC">
            <w:pPr>
              <w:jc w:val="center"/>
              <w:rPr>
                <w:rFonts w:ascii="Times New Roman" w:hAnsi="Times New Roman" w:cs="Times New Roman"/>
                <w:b/>
                <w:bCs/>
                <w:sz w:val="24"/>
                <w:szCs w:val="24"/>
              </w:rPr>
            </w:pPr>
            <w:r w:rsidRPr="00DE34A7">
              <w:rPr>
                <w:rFonts w:ascii="Times New Roman" w:hAnsi="Times New Roman" w:cs="Times New Roman"/>
                <w:b/>
                <w:bCs/>
                <w:sz w:val="24"/>
                <w:szCs w:val="24"/>
              </w:rPr>
              <w:t>(n=32)</w:t>
            </w:r>
          </w:p>
        </w:tc>
        <w:tc>
          <w:tcPr>
            <w:tcW w:w="1524" w:type="dxa"/>
            <w:tcBorders>
              <w:top w:val="single" w:sz="4" w:space="0" w:color="auto"/>
              <w:bottom w:val="single" w:sz="4" w:space="0" w:color="auto"/>
            </w:tcBorders>
          </w:tcPr>
          <w:p w14:paraId="27E2EFA4" w14:textId="77777777" w:rsidR="00DE34A7" w:rsidRPr="00DE34A7" w:rsidRDefault="00DE34A7" w:rsidP="00BD78DC">
            <w:pPr>
              <w:jc w:val="center"/>
              <w:rPr>
                <w:rFonts w:ascii="Times New Roman" w:hAnsi="Times New Roman" w:cs="Times New Roman"/>
                <w:b/>
                <w:bCs/>
                <w:sz w:val="24"/>
                <w:szCs w:val="24"/>
              </w:rPr>
            </w:pPr>
            <w:r w:rsidRPr="00DE34A7">
              <w:rPr>
                <w:rFonts w:ascii="Times New Roman" w:hAnsi="Times New Roman" w:cs="Times New Roman"/>
                <w:b/>
                <w:bCs/>
                <w:sz w:val="24"/>
                <w:szCs w:val="24"/>
              </w:rPr>
              <w:t>Percent</w:t>
            </w:r>
          </w:p>
          <w:p w14:paraId="481034BA" w14:textId="77777777" w:rsidR="00DE34A7" w:rsidRPr="00DE34A7" w:rsidRDefault="00DE34A7" w:rsidP="00BD78DC">
            <w:pPr>
              <w:jc w:val="center"/>
              <w:rPr>
                <w:rFonts w:ascii="Times New Roman" w:hAnsi="Times New Roman" w:cs="Times New Roman"/>
                <w:b/>
                <w:bCs/>
                <w:sz w:val="24"/>
                <w:szCs w:val="24"/>
              </w:rPr>
            </w:pPr>
            <w:r w:rsidRPr="00DE34A7">
              <w:rPr>
                <w:rFonts w:ascii="Times New Roman" w:hAnsi="Times New Roman" w:cs="Times New Roman"/>
                <w:b/>
                <w:bCs/>
                <w:sz w:val="24"/>
                <w:szCs w:val="24"/>
              </w:rPr>
              <w:t>(%)</w:t>
            </w:r>
          </w:p>
        </w:tc>
      </w:tr>
      <w:tr w:rsidR="00DE34A7" w:rsidRPr="00DE34A7" w14:paraId="591F66A8" w14:textId="77777777" w:rsidTr="00093480">
        <w:tc>
          <w:tcPr>
            <w:tcW w:w="4999" w:type="dxa"/>
            <w:tcBorders>
              <w:top w:val="single" w:sz="4" w:space="0" w:color="auto"/>
            </w:tcBorders>
          </w:tcPr>
          <w:p w14:paraId="5E1298F1" w14:textId="77777777" w:rsidR="00DE34A7" w:rsidRPr="00DE34A7" w:rsidRDefault="00DE34A7" w:rsidP="00BD78DC">
            <w:pPr>
              <w:jc w:val="both"/>
              <w:rPr>
                <w:rFonts w:ascii="Times New Roman" w:hAnsi="Times New Roman" w:cs="Times New Roman"/>
                <w:sz w:val="24"/>
                <w:szCs w:val="24"/>
              </w:rPr>
            </w:pPr>
            <w:r w:rsidRPr="00DE34A7">
              <w:rPr>
                <w:rFonts w:ascii="Times New Roman" w:hAnsi="Times New Roman" w:cs="Times New Roman"/>
                <w:sz w:val="24"/>
                <w:szCs w:val="24"/>
              </w:rPr>
              <w:t>Sex</w:t>
            </w:r>
          </w:p>
        </w:tc>
        <w:tc>
          <w:tcPr>
            <w:tcW w:w="1235" w:type="dxa"/>
            <w:tcBorders>
              <w:top w:val="single" w:sz="4" w:space="0" w:color="auto"/>
            </w:tcBorders>
          </w:tcPr>
          <w:p w14:paraId="0A823610" w14:textId="77777777" w:rsidR="00DE34A7" w:rsidRPr="00DE34A7" w:rsidRDefault="00DE34A7" w:rsidP="00BD78DC">
            <w:pPr>
              <w:jc w:val="center"/>
              <w:rPr>
                <w:rFonts w:ascii="Times New Roman" w:hAnsi="Times New Roman" w:cs="Times New Roman"/>
                <w:sz w:val="24"/>
                <w:szCs w:val="24"/>
              </w:rPr>
            </w:pPr>
          </w:p>
        </w:tc>
        <w:tc>
          <w:tcPr>
            <w:tcW w:w="1524" w:type="dxa"/>
            <w:tcBorders>
              <w:top w:val="single" w:sz="4" w:space="0" w:color="auto"/>
            </w:tcBorders>
          </w:tcPr>
          <w:p w14:paraId="4060B57E" w14:textId="77777777" w:rsidR="00DE34A7" w:rsidRPr="00DE34A7" w:rsidRDefault="00DE34A7" w:rsidP="00BD78DC">
            <w:pPr>
              <w:jc w:val="center"/>
              <w:rPr>
                <w:rFonts w:ascii="Times New Roman" w:hAnsi="Times New Roman" w:cs="Times New Roman"/>
                <w:sz w:val="24"/>
                <w:szCs w:val="24"/>
              </w:rPr>
            </w:pPr>
          </w:p>
        </w:tc>
      </w:tr>
      <w:tr w:rsidR="00DE34A7" w:rsidRPr="00DE34A7" w14:paraId="1235B6C3" w14:textId="77777777" w:rsidTr="00093480">
        <w:tc>
          <w:tcPr>
            <w:tcW w:w="4999" w:type="dxa"/>
          </w:tcPr>
          <w:p w14:paraId="24B22A9A" w14:textId="77777777" w:rsidR="00DE34A7" w:rsidRPr="00DE34A7" w:rsidRDefault="00DE34A7" w:rsidP="00DE34A7">
            <w:pPr>
              <w:pStyle w:val="ListParagraph"/>
              <w:widowControl/>
              <w:numPr>
                <w:ilvl w:val="0"/>
                <w:numId w:val="1"/>
              </w:numPr>
              <w:jc w:val="both"/>
              <w:rPr>
                <w:rFonts w:ascii="Times New Roman" w:hAnsi="Times New Roman" w:cs="Times New Roman"/>
                <w:sz w:val="24"/>
                <w:szCs w:val="24"/>
              </w:rPr>
            </w:pPr>
            <w:r w:rsidRPr="00DE34A7">
              <w:rPr>
                <w:rFonts w:ascii="Times New Roman" w:hAnsi="Times New Roman" w:cs="Times New Roman"/>
                <w:sz w:val="24"/>
                <w:szCs w:val="24"/>
              </w:rPr>
              <w:t>Male</w:t>
            </w:r>
          </w:p>
        </w:tc>
        <w:tc>
          <w:tcPr>
            <w:tcW w:w="1235" w:type="dxa"/>
          </w:tcPr>
          <w:p w14:paraId="62191B2D"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26</w:t>
            </w:r>
          </w:p>
        </w:tc>
        <w:tc>
          <w:tcPr>
            <w:tcW w:w="1524" w:type="dxa"/>
          </w:tcPr>
          <w:p w14:paraId="78348741" w14:textId="56425D79"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81</w:t>
            </w:r>
            <w:r w:rsidR="00514441">
              <w:rPr>
                <w:rFonts w:ascii="Times New Roman" w:hAnsi="Times New Roman" w:cs="Times New Roman"/>
                <w:sz w:val="24"/>
                <w:szCs w:val="24"/>
              </w:rPr>
              <w:t>.</w:t>
            </w:r>
            <w:r w:rsidRPr="00DE34A7">
              <w:rPr>
                <w:rFonts w:ascii="Times New Roman" w:hAnsi="Times New Roman" w:cs="Times New Roman"/>
                <w:sz w:val="24"/>
                <w:szCs w:val="24"/>
              </w:rPr>
              <w:t>3</w:t>
            </w:r>
          </w:p>
        </w:tc>
      </w:tr>
      <w:tr w:rsidR="00DE34A7" w:rsidRPr="00DE34A7" w14:paraId="05D738E2" w14:textId="77777777" w:rsidTr="00093480">
        <w:tc>
          <w:tcPr>
            <w:tcW w:w="4999" w:type="dxa"/>
          </w:tcPr>
          <w:p w14:paraId="31B10AEB" w14:textId="77777777" w:rsidR="00DE34A7" w:rsidRPr="00DE34A7" w:rsidRDefault="00DE34A7" w:rsidP="00DE34A7">
            <w:pPr>
              <w:pStyle w:val="ListParagraph"/>
              <w:widowControl/>
              <w:numPr>
                <w:ilvl w:val="0"/>
                <w:numId w:val="1"/>
              </w:numPr>
              <w:jc w:val="both"/>
              <w:rPr>
                <w:rFonts w:ascii="Times New Roman" w:hAnsi="Times New Roman" w:cs="Times New Roman"/>
                <w:sz w:val="24"/>
                <w:szCs w:val="24"/>
              </w:rPr>
            </w:pPr>
            <w:r w:rsidRPr="00DE34A7">
              <w:rPr>
                <w:rFonts w:ascii="Times New Roman" w:hAnsi="Times New Roman" w:cs="Times New Roman"/>
                <w:sz w:val="24"/>
                <w:szCs w:val="24"/>
              </w:rPr>
              <w:t>Female</w:t>
            </w:r>
          </w:p>
        </w:tc>
        <w:tc>
          <w:tcPr>
            <w:tcW w:w="1235" w:type="dxa"/>
          </w:tcPr>
          <w:p w14:paraId="6FFC960F"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6</w:t>
            </w:r>
          </w:p>
        </w:tc>
        <w:tc>
          <w:tcPr>
            <w:tcW w:w="1524" w:type="dxa"/>
          </w:tcPr>
          <w:p w14:paraId="4815C299" w14:textId="2CF95AAF"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18</w:t>
            </w:r>
            <w:r w:rsidR="00514441">
              <w:rPr>
                <w:rFonts w:ascii="Times New Roman" w:hAnsi="Times New Roman" w:cs="Times New Roman"/>
                <w:sz w:val="24"/>
                <w:szCs w:val="24"/>
              </w:rPr>
              <w:t>.</w:t>
            </w:r>
            <w:r w:rsidRPr="00DE34A7">
              <w:rPr>
                <w:rFonts w:ascii="Times New Roman" w:hAnsi="Times New Roman" w:cs="Times New Roman"/>
                <w:sz w:val="24"/>
                <w:szCs w:val="24"/>
              </w:rPr>
              <w:t>7</w:t>
            </w:r>
          </w:p>
        </w:tc>
      </w:tr>
      <w:tr w:rsidR="00DE34A7" w:rsidRPr="00DE34A7" w14:paraId="104343CF" w14:textId="77777777" w:rsidTr="00093480">
        <w:tc>
          <w:tcPr>
            <w:tcW w:w="4999" w:type="dxa"/>
          </w:tcPr>
          <w:p w14:paraId="2CADECA7" w14:textId="77777777" w:rsidR="00DE34A7" w:rsidRPr="00DE34A7" w:rsidRDefault="00DE34A7" w:rsidP="00BD78DC">
            <w:pPr>
              <w:jc w:val="both"/>
              <w:rPr>
                <w:rFonts w:ascii="Times New Roman" w:hAnsi="Times New Roman" w:cs="Times New Roman"/>
                <w:sz w:val="24"/>
                <w:szCs w:val="24"/>
                <w:lang w:val="sv-SE"/>
              </w:rPr>
            </w:pPr>
            <w:r w:rsidRPr="00DE34A7">
              <w:rPr>
                <w:rFonts w:ascii="Times New Roman" w:hAnsi="Times New Roman" w:cs="Times New Roman"/>
                <w:sz w:val="24"/>
                <w:szCs w:val="24"/>
                <w:lang w:val="sv-SE"/>
              </w:rPr>
              <w:t>Age</w:t>
            </w:r>
          </w:p>
        </w:tc>
        <w:tc>
          <w:tcPr>
            <w:tcW w:w="1235" w:type="dxa"/>
          </w:tcPr>
          <w:p w14:paraId="275C7F23" w14:textId="77777777" w:rsidR="00DE34A7" w:rsidRPr="00DE34A7" w:rsidRDefault="00DE34A7" w:rsidP="00BD78DC">
            <w:pPr>
              <w:jc w:val="center"/>
              <w:rPr>
                <w:rFonts w:ascii="Times New Roman" w:hAnsi="Times New Roman" w:cs="Times New Roman"/>
                <w:sz w:val="24"/>
                <w:szCs w:val="24"/>
              </w:rPr>
            </w:pPr>
          </w:p>
        </w:tc>
        <w:tc>
          <w:tcPr>
            <w:tcW w:w="1524" w:type="dxa"/>
          </w:tcPr>
          <w:p w14:paraId="22862B99" w14:textId="77777777" w:rsidR="00DE34A7" w:rsidRPr="00DE34A7" w:rsidRDefault="00DE34A7" w:rsidP="00BD78DC">
            <w:pPr>
              <w:jc w:val="center"/>
              <w:rPr>
                <w:rFonts w:ascii="Times New Roman" w:hAnsi="Times New Roman" w:cs="Times New Roman"/>
                <w:sz w:val="24"/>
                <w:szCs w:val="24"/>
              </w:rPr>
            </w:pPr>
          </w:p>
        </w:tc>
      </w:tr>
      <w:tr w:rsidR="00DE34A7" w:rsidRPr="00DE34A7" w14:paraId="32CE9444" w14:textId="77777777" w:rsidTr="00093480">
        <w:tc>
          <w:tcPr>
            <w:tcW w:w="4999" w:type="dxa"/>
            <w:vAlign w:val="center"/>
          </w:tcPr>
          <w:p w14:paraId="7F8D0AA7" w14:textId="77777777" w:rsidR="00DE34A7" w:rsidRPr="00DE34A7" w:rsidRDefault="00DE34A7" w:rsidP="00DE34A7">
            <w:pPr>
              <w:pStyle w:val="ListParagraph"/>
              <w:widowControl/>
              <w:numPr>
                <w:ilvl w:val="0"/>
                <w:numId w:val="1"/>
              </w:numPr>
              <w:jc w:val="both"/>
              <w:rPr>
                <w:rFonts w:ascii="Times New Roman" w:hAnsi="Times New Roman" w:cs="Times New Roman"/>
                <w:sz w:val="24"/>
                <w:szCs w:val="24"/>
                <w:lang w:val="sv-SE"/>
              </w:rPr>
            </w:pPr>
            <w:r w:rsidRPr="00DE34A7">
              <w:rPr>
                <w:rFonts w:ascii="Times New Roman" w:hAnsi="Times New Roman" w:cs="Times New Roman"/>
                <w:color w:val="000000"/>
                <w:sz w:val="24"/>
                <w:szCs w:val="24"/>
              </w:rPr>
              <w:t>&lt;30 years</w:t>
            </w:r>
          </w:p>
        </w:tc>
        <w:tc>
          <w:tcPr>
            <w:tcW w:w="1235" w:type="dxa"/>
          </w:tcPr>
          <w:p w14:paraId="60DE9A2F"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56CDDE1B"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0724DAA9" w14:textId="77777777" w:rsidTr="00093480">
        <w:tc>
          <w:tcPr>
            <w:tcW w:w="4999" w:type="dxa"/>
            <w:vAlign w:val="center"/>
          </w:tcPr>
          <w:p w14:paraId="3A1AC21B" w14:textId="77777777" w:rsidR="00DE34A7" w:rsidRPr="00DE34A7" w:rsidRDefault="00DE34A7" w:rsidP="00DE34A7">
            <w:pPr>
              <w:pStyle w:val="ListParagraph"/>
              <w:widowControl/>
              <w:numPr>
                <w:ilvl w:val="0"/>
                <w:numId w:val="1"/>
              </w:numPr>
              <w:jc w:val="both"/>
              <w:rPr>
                <w:rFonts w:ascii="Times New Roman" w:hAnsi="Times New Roman" w:cs="Times New Roman"/>
                <w:sz w:val="24"/>
                <w:szCs w:val="24"/>
                <w:lang w:val="sv-SE"/>
              </w:rPr>
            </w:pPr>
            <w:r w:rsidRPr="00DE34A7">
              <w:rPr>
                <w:rFonts w:ascii="Times New Roman" w:hAnsi="Times New Roman" w:cs="Times New Roman"/>
                <w:color w:val="000000"/>
                <w:sz w:val="24"/>
                <w:szCs w:val="24"/>
              </w:rPr>
              <w:t>30-39 years</w:t>
            </w:r>
          </w:p>
        </w:tc>
        <w:tc>
          <w:tcPr>
            <w:tcW w:w="1235" w:type="dxa"/>
          </w:tcPr>
          <w:p w14:paraId="2F9551A3"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2</w:t>
            </w:r>
          </w:p>
        </w:tc>
        <w:tc>
          <w:tcPr>
            <w:tcW w:w="1524" w:type="dxa"/>
          </w:tcPr>
          <w:p w14:paraId="0E69AD2A" w14:textId="514EF135"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6</w:t>
            </w:r>
            <w:r w:rsidR="00514441">
              <w:rPr>
                <w:rFonts w:ascii="Times New Roman" w:hAnsi="Times New Roman" w:cs="Times New Roman"/>
                <w:sz w:val="24"/>
                <w:szCs w:val="24"/>
              </w:rPr>
              <w:t>.</w:t>
            </w:r>
            <w:r w:rsidRPr="00DE34A7">
              <w:rPr>
                <w:rFonts w:ascii="Times New Roman" w:hAnsi="Times New Roman" w:cs="Times New Roman"/>
                <w:sz w:val="24"/>
                <w:szCs w:val="24"/>
              </w:rPr>
              <w:t>2</w:t>
            </w:r>
          </w:p>
        </w:tc>
      </w:tr>
      <w:tr w:rsidR="00DE34A7" w:rsidRPr="00DE34A7" w14:paraId="4035E293" w14:textId="77777777" w:rsidTr="00093480">
        <w:tc>
          <w:tcPr>
            <w:tcW w:w="4999" w:type="dxa"/>
            <w:vAlign w:val="center"/>
          </w:tcPr>
          <w:p w14:paraId="2BE533ED" w14:textId="77777777" w:rsidR="00DE34A7" w:rsidRPr="00DE34A7" w:rsidRDefault="00DE34A7" w:rsidP="00DE34A7">
            <w:pPr>
              <w:pStyle w:val="ListParagraph"/>
              <w:widowControl/>
              <w:numPr>
                <w:ilvl w:val="0"/>
                <w:numId w:val="1"/>
              </w:numPr>
              <w:jc w:val="both"/>
              <w:rPr>
                <w:rFonts w:ascii="Times New Roman" w:hAnsi="Times New Roman" w:cs="Times New Roman"/>
                <w:sz w:val="24"/>
                <w:szCs w:val="24"/>
              </w:rPr>
            </w:pPr>
            <w:r w:rsidRPr="00DE34A7">
              <w:rPr>
                <w:rFonts w:ascii="Times New Roman" w:hAnsi="Times New Roman" w:cs="Times New Roman"/>
                <w:color w:val="000000"/>
                <w:sz w:val="24"/>
                <w:szCs w:val="24"/>
              </w:rPr>
              <w:t>40-49 years</w:t>
            </w:r>
          </w:p>
        </w:tc>
        <w:tc>
          <w:tcPr>
            <w:tcW w:w="1235" w:type="dxa"/>
          </w:tcPr>
          <w:p w14:paraId="1305DD39"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2</w:t>
            </w:r>
          </w:p>
        </w:tc>
        <w:tc>
          <w:tcPr>
            <w:tcW w:w="1524" w:type="dxa"/>
          </w:tcPr>
          <w:p w14:paraId="63048A2E"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6.2</w:t>
            </w:r>
          </w:p>
        </w:tc>
      </w:tr>
      <w:tr w:rsidR="00DE34A7" w:rsidRPr="00DE34A7" w14:paraId="7CC013D8" w14:textId="77777777" w:rsidTr="00093480">
        <w:tc>
          <w:tcPr>
            <w:tcW w:w="4999" w:type="dxa"/>
            <w:vAlign w:val="center"/>
          </w:tcPr>
          <w:p w14:paraId="6E41EF66" w14:textId="77777777" w:rsidR="00DE34A7" w:rsidRPr="00DE34A7" w:rsidRDefault="00DE34A7" w:rsidP="00DE34A7">
            <w:pPr>
              <w:pStyle w:val="ListParagraph"/>
              <w:widowControl/>
              <w:numPr>
                <w:ilvl w:val="0"/>
                <w:numId w:val="1"/>
              </w:numPr>
              <w:jc w:val="both"/>
              <w:rPr>
                <w:rFonts w:ascii="Times New Roman" w:hAnsi="Times New Roman" w:cs="Times New Roman"/>
                <w:sz w:val="24"/>
                <w:szCs w:val="24"/>
                <w:lang w:val="sv-SE"/>
              </w:rPr>
            </w:pPr>
            <w:r w:rsidRPr="00DE34A7">
              <w:rPr>
                <w:rFonts w:ascii="Times New Roman" w:hAnsi="Times New Roman" w:cs="Times New Roman"/>
                <w:color w:val="000000"/>
                <w:sz w:val="24"/>
                <w:szCs w:val="24"/>
              </w:rPr>
              <w:t>50-59 years</w:t>
            </w:r>
          </w:p>
        </w:tc>
        <w:tc>
          <w:tcPr>
            <w:tcW w:w="1235" w:type="dxa"/>
          </w:tcPr>
          <w:p w14:paraId="728A1FA0"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12</w:t>
            </w:r>
          </w:p>
        </w:tc>
        <w:tc>
          <w:tcPr>
            <w:tcW w:w="1524" w:type="dxa"/>
          </w:tcPr>
          <w:p w14:paraId="37EC3BD4" w14:textId="758BA3AE"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37</w:t>
            </w:r>
            <w:r w:rsidR="00514441">
              <w:rPr>
                <w:rFonts w:ascii="Times New Roman" w:hAnsi="Times New Roman" w:cs="Times New Roman"/>
                <w:sz w:val="24"/>
                <w:szCs w:val="24"/>
              </w:rPr>
              <w:t>.</w:t>
            </w:r>
            <w:r w:rsidRPr="00DE34A7">
              <w:rPr>
                <w:rFonts w:ascii="Times New Roman" w:hAnsi="Times New Roman" w:cs="Times New Roman"/>
                <w:sz w:val="24"/>
                <w:szCs w:val="24"/>
              </w:rPr>
              <w:t>6</w:t>
            </w:r>
          </w:p>
        </w:tc>
      </w:tr>
      <w:tr w:rsidR="00DE34A7" w:rsidRPr="00DE34A7" w14:paraId="5E65BCA9" w14:textId="77777777" w:rsidTr="00093480">
        <w:tc>
          <w:tcPr>
            <w:tcW w:w="4999" w:type="dxa"/>
            <w:vAlign w:val="center"/>
          </w:tcPr>
          <w:p w14:paraId="6FC651E2" w14:textId="6E996B25" w:rsidR="00DE34A7" w:rsidRPr="00DE34A7" w:rsidRDefault="00DE34A7" w:rsidP="00DE34A7">
            <w:pPr>
              <w:pStyle w:val="ListParagraph"/>
              <w:widowControl/>
              <w:numPr>
                <w:ilvl w:val="0"/>
                <w:numId w:val="1"/>
              </w:numPr>
              <w:jc w:val="both"/>
              <w:rPr>
                <w:rFonts w:ascii="Times New Roman" w:hAnsi="Times New Roman" w:cs="Times New Roman"/>
                <w:sz w:val="24"/>
                <w:szCs w:val="24"/>
              </w:rPr>
            </w:pPr>
            <w:r w:rsidRPr="00DE34A7">
              <w:rPr>
                <w:rFonts w:ascii="Times New Roman" w:hAnsi="Times New Roman" w:cs="Times New Roman"/>
                <w:color w:val="000000"/>
                <w:sz w:val="24"/>
                <w:szCs w:val="24"/>
              </w:rPr>
              <w:t xml:space="preserve">≥ 60 </w:t>
            </w:r>
            <w:r w:rsidR="00514441" w:rsidRPr="00514441">
              <w:rPr>
                <w:rFonts w:ascii="Times New Roman" w:hAnsi="Times New Roman" w:cs="Times New Roman"/>
                <w:sz w:val="24"/>
                <w:szCs w:val="24"/>
              </w:rPr>
              <w:t>years</w:t>
            </w:r>
          </w:p>
        </w:tc>
        <w:tc>
          <w:tcPr>
            <w:tcW w:w="1235" w:type="dxa"/>
          </w:tcPr>
          <w:p w14:paraId="2640343A"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16</w:t>
            </w:r>
          </w:p>
        </w:tc>
        <w:tc>
          <w:tcPr>
            <w:tcW w:w="1524" w:type="dxa"/>
          </w:tcPr>
          <w:p w14:paraId="082068EB" w14:textId="4476921E"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50</w:t>
            </w:r>
            <w:r w:rsidR="00514441">
              <w:rPr>
                <w:rFonts w:ascii="Times New Roman" w:hAnsi="Times New Roman" w:cs="Times New Roman"/>
                <w:sz w:val="24"/>
                <w:szCs w:val="24"/>
              </w:rPr>
              <w:t>.</w:t>
            </w:r>
            <w:r w:rsidRPr="00DE34A7">
              <w:rPr>
                <w:rFonts w:ascii="Times New Roman" w:hAnsi="Times New Roman" w:cs="Times New Roman"/>
                <w:sz w:val="24"/>
                <w:szCs w:val="24"/>
              </w:rPr>
              <w:t>0</w:t>
            </w:r>
          </w:p>
        </w:tc>
      </w:tr>
      <w:tr w:rsidR="00DE34A7" w:rsidRPr="00DE34A7" w14:paraId="203EE406" w14:textId="77777777" w:rsidTr="00093480">
        <w:tc>
          <w:tcPr>
            <w:tcW w:w="4999" w:type="dxa"/>
          </w:tcPr>
          <w:p w14:paraId="00038F91" w14:textId="77777777" w:rsidR="00DE34A7" w:rsidRPr="00DE34A7" w:rsidRDefault="00DE34A7" w:rsidP="00BD78DC">
            <w:pPr>
              <w:jc w:val="both"/>
              <w:rPr>
                <w:rFonts w:ascii="Times New Roman" w:hAnsi="Times New Roman" w:cs="Times New Roman"/>
                <w:sz w:val="24"/>
                <w:szCs w:val="24"/>
              </w:rPr>
            </w:pPr>
            <w:r w:rsidRPr="00DE34A7">
              <w:rPr>
                <w:rFonts w:ascii="Times New Roman" w:hAnsi="Times New Roman" w:cs="Times New Roman"/>
                <w:sz w:val="24"/>
                <w:szCs w:val="24"/>
              </w:rPr>
              <w:t>Clinical stages</w:t>
            </w:r>
          </w:p>
        </w:tc>
        <w:tc>
          <w:tcPr>
            <w:tcW w:w="1235" w:type="dxa"/>
          </w:tcPr>
          <w:p w14:paraId="23A75DEF" w14:textId="77777777" w:rsidR="00DE34A7" w:rsidRPr="00DE34A7" w:rsidRDefault="00DE34A7" w:rsidP="00BD78DC">
            <w:pPr>
              <w:jc w:val="center"/>
              <w:rPr>
                <w:rFonts w:ascii="Times New Roman" w:hAnsi="Times New Roman" w:cs="Times New Roman"/>
                <w:sz w:val="24"/>
                <w:szCs w:val="24"/>
              </w:rPr>
            </w:pPr>
          </w:p>
        </w:tc>
        <w:tc>
          <w:tcPr>
            <w:tcW w:w="1524" w:type="dxa"/>
          </w:tcPr>
          <w:p w14:paraId="66CB4C66" w14:textId="77777777" w:rsidR="00DE34A7" w:rsidRPr="00DE34A7" w:rsidRDefault="00DE34A7" w:rsidP="00BD78DC">
            <w:pPr>
              <w:jc w:val="center"/>
              <w:rPr>
                <w:rFonts w:ascii="Times New Roman" w:hAnsi="Times New Roman" w:cs="Times New Roman"/>
                <w:sz w:val="24"/>
                <w:szCs w:val="24"/>
              </w:rPr>
            </w:pPr>
          </w:p>
        </w:tc>
      </w:tr>
      <w:tr w:rsidR="00DE34A7" w:rsidRPr="00DE34A7" w14:paraId="0F734E19" w14:textId="77777777" w:rsidTr="00093480">
        <w:tc>
          <w:tcPr>
            <w:tcW w:w="4999" w:type="dxa"/>
            <w:vAlign w:val="center"/>
          </w:tcPr>
          <w:p w14:paraId="27BE78D2" w14:textId="77777777" w:rsidR="00DE34A7" w:rsidRPr="00DE34A7" w:rsidRDefault="00DE34A7" w:rsidP="00DE34A7">
            <w:pPr>
              <w:pStyle w:val="ListParagraph"/>
              <w:widowControl/>
              <w:numPr>
                <w:ilvl w:val="0"/>
                <w:numId w:val="2"/>
              </w:numPr>
              <w:jc w:val="both"/>
              <w:rPr>
                <w:rFonts w:ascii="Times New Roman" w:hAnsi="Times New Roman" w:cs="Times New Roman"/>
                <w:sz w:val="24"/>
                <w:szCs w:val="24"/>
              </w:rPr>
            </w:pPr>
            <w:r w:rsidRPr="00DE34A7">
              <w:rPr>
                <w:rFonts w:ascii="Times New Roman" w:hAnsi="Times New Roman" w:cs="Times New Roman"/>
                <w:color w:val="000000"/>
                <w:sz w:val="24"/>
                <w:szCs w:val="24"/>
              </w:rPr>
              <w:t>Stage 1</w:t>
            </w:r>
          </w:p>
        </w:tc>
        <w:tc>
          <w:tcPr>
            <w:tcW w:w="1235" w:type="dxa"/>
          </w:tcPr>
          <w:p w14:paraId="512DE46F"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w:t>
            </w:r>
          </w:p>
        </w:tc>
        <w:tc>
          <w:tcPr>
            <w:tcW w:w="1524" w:type="dxa"/>
          </w:tcPr>
          <w:p w14:paraId="68A14F7D"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w:t>
            </w:r>
          </w:p>
        </w:tc>
      </w:tr>
      <w:tr w:rsidR="00DE34A7" w:rsidRPr="00DE34A7" w14:paraId="4C85A9BB" w14:textId="77777777" w:rsidTr="00093480">
        <w:tc>
          <w:tcPr>
            <w:tcW w:w="4999" w:type="dxa"/>
            <w:vAlign w:val="center"/>
          </w:tcPr>
          <w:p w14:paraId="5587C6D5" w14:textId="77777777" w:rsidR="00DE34A7" w:rsidRPr="00DE34A7" w:rsidRDefault="00DE34A7" w:rsidP="00DE34A7">
            <w:pPr>
              <w:pStyle w:val="ListParagraph"/>
              <w:widowControl/>
              <w:numPr>
                <w:ilvl w:val="0"/>
                <w:numId w:val="2"/>
              </w:numPr>
              <w:jc w:val="both"/>
              <w:rPr>
                <w:rFonts w:ascii="Times New Roman" w:hAnsi="Times New Roman" w:cs="Times New Roman"/>
                <w:sz w:val="24"/>
                <w:szCs w:val="24"/>
              </w:rPr>
            </w:pPr>
            <w:r w:rsidRPr="00DE34A7">
              <w:rPr>
                <w:rFonts w:ascii="Times New Roman" w:hAnsi="Times New Roman" w:cs="Times New Roman"/>
                <w:color w:val="000000"/>
                <w:sz w:val="24"/>
                <w:szCs w:val="24"/>
              </w:rPr>
              <w:t>Stage 2</w:t>
            </w:r>
          </w:p>
        </w:tc>
        <w:tc>
          <w:tcPr>
            <w:tcW w:w="1235" w:type="dxa"/>
          </w:tcPr>
          <w:p w14:paraId="54E3CA98"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w:t>
            </w:r>
          </w:p>
        </w:tc>
        <w:tc>
          <w:tcPr>
            <w:tcW w:w="1524" w:type="dxa"/>
          </w:tcPr>
          <w:p w14:paraId="41E014AB"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w:t>
            </w:r>
          </w:p>
        </w:tc>
      </w:tr>
      <w:tr w:rsidR="00DE34A7" w:rsidRPr="00DE34A7" w14:paraId="350F38E8" w14:textId="77777777" w:rsidTr="00093480">
        <w:tc>
          <w:tcPr>
            <w:tcW w:w="4999" w:type="dxa"/>
            <w:vAlign w:val="center"/>
          </w:tcPr>
          <w:p w14:paraId="3ECD3AF5" w14:textId="77777777" w:rsidR="00DE34A7" w:rsidRPr="00DE34A7" w:rsidRDefault="00DE34A7" w:rsidP="00DE34A7">
            <w:pPr>
              <w:pStyle w:val="ListParagraph"/>
              <w:widowControl/>
              <w:numPr>
                <w:ilvl w:val="0"/>
                <w:numId w:val="2"/>
              </w:numPr>
              <w:jc w:val="both"/>
              <w:rPr>
                <w:rFonts w:ascii="Times New Roman" w:hAnsi="Times New Roman" w:cs="Times New Roman"/>
                <w:sz w:val="24"/>
                <w:szCs w:val="24"/>
              </w:rPr>
            </w:pPr>
            <w:r w:rsidRPr="00DE34A7">
              <w:rPr>
                <w:rFonts w:ascii="Times New Roman" w:hAnsi="Times New Roman" w:cs="Times New Roman"/>
                <w:color w:val="000000"/>
                <w:sz w:val="24"/>
                <w:szCs w:val="24"/>
              </w:rPr>
              <w:t>Stage 3</w:t>
            </w:r>
          </w:p>
        </w:tc>
        <w:tc>
          <w:tcPr>
            <w:tcW w:w="1235" w:type="dxa"/>
          </w:tcPr>
          <w:p w14:paraId="625BA28B"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w:t>
            </w:r>
          </w:p>
        </w:tc>
        <w:tc>
          <w:tcPr>
            <w:tcW w:w="1524" w:type="dxa"/>
          </w:tcPr>
          <w:p w14:paraId="70778AA8" w14:textId="3ADEF00D"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w:t>
            </w:r>
            <w:r w:rsidR="00514441">
              <w:rPr>
                <w:rFonts w:ascii="Times New Roman" w:hAnsi="Times New Roman" w:cs="Times New Roman"/>
                <w:sz w:val="24"/>
                <w:szCs w:val="24"/>
              </w:rPr>
              <w:t>.</w:t>
            </w:r>
            <w:r w:rsidRPr="00DE34A7">
              <w:rPr>
                <w:rFonts w:ascii="Times New Roman" w:hAnsi="Times New Roman" w:cs="Times New Roman"/>
                <w:sz w:val="24"/>
                <w:szCs w:val="24"/>
              </w:rPr>
              <w:t>1</w:t>
            </w:r>
          </w:p>
        </w:tc>
      </w:tr>
      <w:tr w:rsidR="00DE34A7" w:rsidRPr="00DE34A7" w14:paraId="0C46BEED" w14:textId="77777777" w:rsidTr="00093480">
        <w:tc>
          <w:tcPr>
            <w:tcW w:w="4999" w:type="dxa"/>
            <w:vAlign w:val="center"/>
          </w:tcPr>
          <w:p w14:paraId="2406E916" w14:textId="77777777" w:rsidR="00DE34A7" w:rsidRPr="00DE34A7" w:rsidRDefault="00DE34A7" w:rsidP="00DE34A7">
            <w:pPr>
              <w:pStyle w:val="ListParagraph"/>
              <w:widowControl/>
              <w:numPr>
                <w:ilvl w:val="0"/>
                <w:numId w:val="2"/>
              </w:numPr>
              <w:jc w:val="both"/>
              <w:rPr>
                <w:rFonts w:ascii="Times New Roman" w:hAnsi="Times New Roman" w:cs="Times New Roman"/>
                <w:sz w:val="24"/>
                <w:szCs w:val="24"/>
                <w:lang w:val="sv-SE"/>
              </w:rPr>
            </w:pPr>
            <w:r w:rsidRPr="00DE34A7">
              <w:rPr>
                <w:rFonts w:ascii="Times New Roman" w:hAnsi="Times New Roman" w:cs="Times New Roman"/>
                <w:color w:val="000000"/>
                <w:sz w:val="24"/>
                <w:szCs w:val="24"/>
              </w:rPr>
              <w:t>Stage 4</w:t>
            </w:r>
          </w:p>
        </w:tc>
        <w:tc>
          <w:tcPr>
            <w:tcW w:w="1235" w:type="dxa"/>
          </w:tcPr>
          <w:p w14:paraId="3828AB70"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w:t>
            </w:r>
          </w:p>
        </w:tc>
        <w:tc>
          <w:tcPr>
            <w:tcW w:w="1524" w:type="dxa"/>
          </w:tcPr>
          <w:p w14:paraId="0B45B53E"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w:t>
            </w:r>
          </w:p>
        </w:tc>
      </w:tr>
      <w:tr w:rsidR="00DE34A7" w:rsidRPr="00DE34A7" w14:paraId="764E6653" w14:textId="77777777" w:rsidTr="00093480">
        <w:tc>
          <w:tcPr>
            <w:tcW w:w="4999" w:type="dxa"/>
          </w:tcPr>
          <w:p w14:paraId="111754CE" w14:textId="77777777" w:rsidR="00DE34A7" w:rsidRPr="00DE34A7" w:rsidRDefault="00DE34A7" w:rsidP="00DE34A7">
            <w:pPr>
              <w:pStyle w:val="ListParagraph"/>
              <w:widowControl/>
              <w:numPr>
                <w:ilvl w:val="0"/>
                <w:numId w:val="2"/>
              </w:numPr>
              <w:jc w:val="both"/>
              <w:rPr>
                <w:rFonts w:ascii="Times New Roman" w:hAnsi="Times New Roman" w:cs="Times New Roman"/>
                <w:i/>
                <w:sz w:val="24"/>
                <w:szCs w:val="24"/>
                <w:lang w:val="sv-SE"/>
              </w:rPr>
            </w:pPr>
            <w:r w:rsidRPr="00DE34A7">
              <w:rPr>
                <w:rFonts w:ascii="Times New Roman" w:hAnsi="Times New Roman" w:cs="Times New Roman"/>
                <w:i/>
                <w:sz w:val="24"/>
                <w:szCs w:val="24"/>
                <w:lang w:val="sv-SE"/>
              </w:rPr>
              <w:t>Not Available</w:t>
            </w:r>
          </w:p>
        </w:tc>
        <w:tc>
          <w:tcPr>
            <w:tcW w:w="1235" w:type="dxa"/>
          </w:tcPr>
          <w:p w14:paraId="471D19FC"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31</w:t>
            </w:r>
          </w:p>
        </w:tc>
        <w:tc>
          <w:tcPr>
            <w:tcW w:w="1524" w:type="dxa"/>
          </w:tcPr>
          <w:p w14:paraId="427AA666" w14:textId="0052E584"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96</w:t>
            </w:r>
            <w:r w:rsidR="00514441">
              <w:rPr>
                <w:rFonts w:ascii="Times New Roman" w:hAnsi="Times New Roman" w:cs="Times New Roman"/>
                <w:sz w:val="24"/>
                <w:szCs w:val="24"/>
              </w:rPr>
              <w:t>.</w:t>
            </w:r>
            <w:r w:rsidRPr="00DE34A7">
              <w:rPr>
                <w:rFonts w:ascii="Times New Roman" w:hAnsi="Times New Roman" w:cs="Times New Roman"/>
                <w:sz w:val="24"/>
                <w:szCs w:val="24"/>
              </w:rPr>
              <w:t>9</w:t>
            </w:r>
          </w:p>
        </w:tc>
      </w:tr>
      <w:tr w:rsidR="00DE34A7" w:rsidRPr="00DE34A7" w14:paraId="149A6785" w14:textId="77777777" w:rsidTr="00093480">
        <w:tc>
          <w:tcPr>
            <w:tcW w:w="4999" w:type="dxa"/>
          </w:tcPr>
          <w:p w14:paraId="38B88519" w14:textId="03BE40E3" w:rsidR="00DE34A7" w:rsidRPr="00514441" w:rsidRDefault="00514441" w:rsidP="00BD78DC">
            <w:pPr>
              <w:jc w:val="both"/>
              <w:rPr>
                <w:rFonts w:ascii="Times New Roman" w:hAnsi="Times New Roman" w:cs="Times New Roman"/>
                <w:sz w:val="24"/>
                <w:szCs w:val="24"/>
              </w:rPr>
            </w:pPr>
            <w:proofErr w:type="spellStart"/>
            <w:r w:rsidRPr="00514441">
              <w:rPr>
                <w:rFonts w:ascii="Times New Roman" w:hAnsi="Times New Roman" w:cs="Times New Roman"/>
                <w:sz w:val="24"/>
                <w:szCs w:val="24"/>
              </w:rPr>
              <w:t>Lymphovascular</w:t>
            </w:r>
            <w:proofErr w:type="spellEnd"/>
            <w:r w:rsidR="00DE34A7" w:rsidRPr="00514441">
              <w:rPr>
                <w:rFonts w:ascii="Times New Roman" w:hAnsi="Times New Roman" w:cs="Times New Roman"/>
                <w:sz w:val="24"/>
                <w:szCs w:val="24"/>
              </w:rPr>
              <w:t xml:space="preserve"> invasion (LVI)</w:t>
            </w:r>
          </w:p>
        </w:tc>
        <w:tc>
          <w:tcPr>
            <w:tcW w:w="1235" w:type="dxa"/>
          </w:tcPr>
          <w:p w14:paraId="19D6EF2B" w14:textId="77777777" w:rsidR="00DE34A7" w:rsidRPr="00DE34A7" w:rsidRDefault="00DE34A7" w:rsidP="00BD78DC">
            <w:pPr>
              <w:jc w:val="center"/>
              <w:rPr>
                <w:rFonts w:ascii="Times New Roman" w:hAnsi="Times New Roman" w:cs="Times New Roman"/>
                <w:sz w:val="24"/>
                <w:szCs w:val="24"/>
              </w:rPr>
            </w:pPr>
          </w:p>
        </w:tc>
        <w:tc>
          <w:tcPr>
            <w:tcW w:w="1524" w:type="dxa"/>
          </w:tcPr>
          <w:p w14:paraId="65A20B5A" w14:textId="77777777" w:rsidR="00DE34A7" w:rsidRPr="00DE34A7" w:rsidRDefault="00DE34A7" w:rsidP="00BD78DC">
            <w:pPr>
              <w:jc w:val="center"/>
              <w:rPr>
                <w:rFonts w:ascii="Times New Roman" w:hAnsi="Times New Roman" w:cs="Times New Roman"/>
                <w:sz w:val="24"/>
                <w:szCs w:val="24"/>
              </w:rPr>
            </w:pPr>
          </w:p>
        </w:tc>
      </w:tr>
      <w:tr w:rsidR="00DE34A7" w:rsidRPr="00DE34A7" w14:paraId="0F28421C" w14:textId="77777777" w:rsidTr="00093480">
        <w:tc>
          <w:tcPr>
            <w:tcW w:w="4999" w:type="dxa"/>
          </w:tcPr>
          <w:p w14:paraId="02821B68" w14:textId="77777777" w:rsidR="00DE34A7" w:rsidRPr="00DE34A7" w:rsidRDefault="00DE34A7" w:rsidP="00DE34A7">
            <w:pPr>
              <w:pStyle w:val="ListParagraph"/>
              <w:widowControl/>
              <w:numPr>
                <w:ilvl w:val="0"/>
                <w:numId w:val="3"/>
              </w:numPr>
              <w:jc w:val="both"/>
              <w:rPr>
                <w:rFonts w:ascii="Times New Roman" w:hAnsi="Times New Roman" w:cs="Times New Roman"/>
                <w:sz w:val="24"/>
                <w:szCs w:val="24"/>
              </w:rPr>
            </w:pPr>
            <w:r w:rsidRPr="00DE34A7">
              <w:rPr>
                <w:rFonts w:ascii="Times New Roman" w:hAnsi="Times New Roman" w:cs="Times New Roman"/>
                <w:sz w:val="24"/>
                <w:szCs w:val="24"/>
              </w:rPr>
              <w:t>Absent</w:t>
            </w:r>
          </w:p>
        </w:tc>
        <w:tc>
          <w:tcPr>
            <w:tcW w:w="1235" w:type="dxa"/>
          </w:tcPr>
          <w:p w14:paraId="54622033"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21</w:t>
            </w:r>
          </w:p>
        </w:tc>
        <w:tc>
          <w:tcPr>
            <w:tcW w:w="1524" w:type="dxa"/>
          </w:tcPr>
          <w:p w14:paraId="537A1FF1" w14:textId="18865BCD"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65</w:t>
            </w:r>
            <w:r w:rsidR="00514441">
              <w:rPr>
                <w:rFonts w:ascii="Times New Roman" w:hAnsi="Times New Roman" w:cs="Times New Roman"/>
                <w:sz w:val="24"/>
                <w:szCs w:val="24"/>
              </w:rPr>
              <w:t>.</w:t>
            </w:r>
            <w:r w:rsidRPr="00DE34A7">
              <w:rPr>
                <w:rFonts w:ascii="Times New Roman" w:hAnsi="Times New Roman" w:cs="Times New Roman"/>
                <w:sz w:val="24"/>
                <w:szCs w:val="24"/>
              </w:rPr>
              <w:t>6</w:t>
            </w:r>
          </w:p>
        </w:tc>
      </w:tr>
      <w:tr w:rsidR="00DE34A7" w:rsidRPr="00DE34A7" w14:paraId="38E0DD59" w14:textId="77777777" w:rsidTr="00093480">
        <w:tc>
          <w:tcPr>
            <w:tcW w:w="4999" w:type="dxa"/>
          </w:tcPr>
          <w:p w14:paraId="167CF2AF" w14:textId="77777777" w:rsidR="00DE34A7" w:rsidRPr="00DE34A7" w:rsidRDefault="00DE34A7" w:rsidP="00DE34A7">
            <w:pPr>
              <w:pStyle w:val="ListParagraph"/>
              <w:widowControl/>
              <w:numPr>
                <w:ilvl w:val="0"/>
                <w:numId w:val="3"/>
              </w:numPr>
              <w:jc w:val="both"/>
              <w:rPr>
                <w:rFonts w:ascii="Times New Roman" w:hAnsi="Times New Roman" w:cs="Times New Roman"/>
                <w:sz w:val="24"/>
                <w:szCs w:val="24"/>
              </w:rPr>
            </w:pPr>
            <w:r w:rsidRPr="00DE34A7">
              <w:rPr>
                <w:rFonts w:ascii="Times New Roman" w:hAnsi="Times New Roman" w:cs="Times New Roman"/>
                <w:sz w:val="24"/>
                <w:szCs w:val="24"/>
              </w:rPr>
              <w:t>Present</w:t>
            </w:r>
          </w:p>
        </w:tc>
        <w:tc>
          <w:tcPr>
            <w:tcW w:w="1235" w:type="dxa"/>
          </w:tcPr>
          <w:p w14:paraId="5276D421"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11</w:t>
            </w:r>
          </w:p>
        </w:tc>
        <w:tc>
          <w:tcPr>
            <w:tcW w:w="1524" w:type="dxa"/>
          </w:tcPr>
          <w:p w14:paraId="33B4C470" w14:textId="42C49AA4"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34</w:t>
            </w:r>
            <w:r w:rsidR="00514441">
              <w:rPr>
                <w:rFonts w:ascii="Times New Roman" w:hAnsi="Times New Roman" w:cs="Times New Roman"/>
                <w:sz w:val="24"/>
                <w:szCs w:val="24"/>
              </w:rPr>
              <w:t>.</w:t>
            </w:r>
            <w:r w:rsidRPr="00DE34A7">
              <w:rPr>
                <w:rFonts w:ascii="Times New Roman" w:hAnsi="Times New Roman" w:cs="Times New Roman"/>
                <w:sz w:val="24"/>
                <w:szCs w:val="24"/>
              </w:rPr>
              <w:t>3</w:t>
            </w:r>
          </w:p>
        </w:tc>
      </w:tr>
      <w:tr w:rsidR="00DE34A7" w:rsidRPr="00DE34A7" w14:paraId="1DC0527E" w14:textId="77777777" w:rsidTr="00093480">
        <w:tc>
          <w:tcPr>
            <w:tcW w:w="4999" w:type="dxa"/>
          </w:tcPr>
          <w:p w14:paraId="25985EF3" w14:textId="77777777" w:rsidR="00DE34A7" w:rsidRPr="00DE34A7" w:rsidRDefault="00DE34A7" w:rsidP="00BD78DC">
            <w:pPr>
              <w:jc w:val="both"/>
              <w:rPr>
                <w:rFonts w:ascii="Times New Roman" w:hAnsi="Times New Roman" w:cs="Times New Roman"/>
                <w:sz w:val="24"/>
                <w:szCs w:val="24"/>
              </w:rPr>
            </w:pPr>
            <w:r w:rsidRPr="00DE34A7">
              <w:rPr>
                <w:rFonts w:ascii="Times New Roman" w:hAnsi="Times New Roman" w:cs="Times New Roman"/>
                <w:sz w:val="24"/>
                <w:szCs w:val="24"/>
              </w:rPr>
              <w:t>Perineural invasion (PNI)</w:t>
            </w:r>
          </w:p>
        </w:tc>
        <w:tc>
          <w:tcPr>
            <w:tcW w:w="1235" w:type="dxa"/>
          </w:tcPr>
          <w:p w14:paraId="617F4BEB" w14:textId="77777777" w:rsidR="00DE34A7" w:rsidRPr="00DE34A7" w:rsidRDefault="00DE34A7" w:rsidP="00BD78DC">
            <w:pPr>
              <w:jc w:val="center"/>
              <w:rPr>
                <w:rFonts w:ascii="Times New Roman" w:hAnsi="Times New Roman" w:cs="Times New Roman"/>
                <w:sz w:val="24"/>
                <w:szCs w:val="24"/>
              </w:rPr>
            </w:pPr>
          </w:p>
        </w:tc>
        <w:tc>
          <w:tcPr>
            <w:tcW w:w="1524" w:type="dxa"/>
          </w:tcPr>
          <w:p w14:paraId="6B9066B0" w14:textId="77777777" w:rsidR="00DE34A7" w:rsidRPr="00DE34A7" w:rsidRDefault="00DE34A7" w:rsidP="00BD78DC">
            <w:pPr>
              <w:jc w:val="center"/>
              <w:rPr>
                <w:rFonts w:ascii="Times New Roman" w:hAnsi="Times New Roman" w:cs="Times New Roman"/>
                <w:sz w:val="24"/>
                <w:szCs w:val="24"/>
              </w:rPr>
            </w:pPr>
          </w:p>
        </w:tc>
      </w:tr>
      <w:tr w:rsidR="00DE34A7" w:rsidRPr="00DE34A7" w14:paraId="0606A714" w14:textId="77777777" w:rsidTr="00093480">
        <w:tc>
          <w:tcPr>
            <w:tcW w:w="4999" w:type="dxa"/>
          </w:tcPr>
          <w:p w14:paraId="76297C9E" w14:textId="77777777" w:rsidR="00DE34A7" w:rsidRPr="00DE34A7" w:rsidRDefault="00DE34A7" w:rsidP="00DE34A7">
            <w:pPr>
              <w:pStyle w:val="ListParagraph"/>
              <w:widowControl/>
              <w:numPr>
                <w:ilvl w:val="0"/>
                <w:numId w:val="4"/>
              </w:numPr>
              <w:jc w:val="both"/>
              <w:rPr>
                <w:rFonts w:ascii="Times New Roman" w:hAnsi="Times New Roman" w:cs="Times New Roman"/>
                <w:sz w:val="24"/>
                <w:szCs w:val="24"/>
              </w:rPr>
            </w:pPr>
            <w:r w:rsidRPr="00DE34A7">
              <w:rPr>
                <w:rFonts w:ascii="Times New Roman" w:hAnsi="Times New Roman" w:cs="Times New Roman"/>
                <w:sz w:val="24"/>
                <w:szCs w:val="24"/>
              </w:rPr>
              <w:t>Absent</w:t>
            </w:r>
          </w:p>
        </w:tc>
        <w:tc>
          <w:tcPr>
            <w:tcW w:w="1235" w:type="dxa"/>
          </w:tcPr>
          <w:p w14:paraId="309EB93A"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32</w:t>
            </w:r>
          </w:p>
        </w:tc>
        <w:tc>
          <w:tcPr>
            <w:tcW w:w="1524" w:type="dxa"/>
          </w:tcPr>
          <w:p w14:paraId="5434BB6A"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100</w:t>
            </w:r>
          </w:p>
        </w:tc>
      </w:tr>
      <w:tr w:rsidR="00DE34A7" w:rsidRPr="00DE34A7" w14:paraId="30870D54" w14:textId="77777777" w:rsidTr="00093480">
        <w:tc>
          <w:tcPr>
            <w:tcW w:w="4999" w:type="dxa"/>
          </w:tcPr>
          <w:p w14:paraId="48446E60" w14:textId="77777777" w:rsidR="00DE34A7" w:rsidRPr="00DE34A7" w:rsidRDefault="00DE34A7" w:rsidP="00DE34A7">
            <w:pPr>
              <w:pStyle w:val="ListParagraph"/>
              <w:widowControl/>
              <w:numPr>
                <w:ilvl w:val="0"/>
                <w:numId w:val="4"/>
              </w:numPr>
              <w:jc w:val="both"/>
              <w:rPr>
                <w:rFonts w:ascii="Times New Roman" w:hAnsi="Times New Roman" w:cs="Times New Roman"/>
                <w:sz w:val="24"/>
                <w:szCs w:val="24"/>
              </w:rPr>
            </w:pPr>
            <w:r w:rsidRPr="00DE34A7">
              <w:rPr>
                <w:rFonts w:ascii="Times New Roman" w:hAnsi="Times New Roman" w:cs="Times New Roman"/>
                <w:sz w:val="24"/>
                <w:szCs w:val="24"/>
              </w:rPr>
              <w:t>Present</w:t>
            </w:r>
          </w:p>
        </w:tc>
        <w:tc>
          <w:tcPr>
            <w:tcW w:w="1235" w:type="dxa"/>
          </w:tcPr>
          <w:p w14:paraId="044B36FD"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548940C8"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451174EC" w14:textId="77777777" w:rsidTr="00093480">
        <w:tc>
          <w:tcPr>
            <w:tcW w:w="4999" w:type="dxa"/>
          </w:tcPr>
          <w:p w14:paraId="48170CBB" w14:textId="1B0C3E02" w:rsidR="00DE34A7" w:rsidRPr="00514441" w:rsidRDefault="00514441" w:rsidP="00BD78DC">
            <w:pPr>
              <w:jc w:val="both"/>
              <w:rPr>
                <w:rFonts w:ascii="Times New Roman" w:hAnsi="Times New Roman" w:cs="Times New Roman"/>
                <w:sz w:val="24"/>
                <w:szCs w:val="24"/>
              </w:rPr>
            </w:pPr>
            <w:r w:rsidRPr="00514441">
              <w:rPr>
                <w:rFonts w:ascii="Times New Roman" w:hAnsi="Times New Roman" w:cs="Times New Roman"/>
                <w:sz w:val="24"/>
                <w:szCs w:val="24"/>
              </w:rPr>
              <w:t>Tumor-infiltrating lymphocytes (TILs)</w:t>
            </w:r>
          </w:p>
        </w:tc>
        <w:tc>
          <w:tcPr>
            <w:tcW w:w="1235" w:type="dxa"/>
          </w:tcPr>
          <w:p w14:paraId="37504B22" w14:textId="77777777" w:rsidR="00DE34A7" w:rsidRPr="00DE34A7" w:rsidRDefault="00DE34A7" w:rsidP="00BD78DC">
            <w:pPr>
              <w:jc w:val="center"/>
              <w:rPr>
                <w:rFonts w:ascii="Times New Roman" w:hAnsi="Times New Roman" w:cs="Times New Roman"/>
                <w:sz w:val="24"/>
                <w:szCs w:val="24"/>
              </w:rPr>
            </w:pPr>
          </w:p>
        </w:tc>
        <w:tc>
          <w:tcPr>
            <w:tcW w:w="1524" w:type="dxa"/>
          </w:tcPr>
          <w:p w14:paraId="1E5F3218" w14:textId="77777777" w:rsidR="00DE34A7" w:rsidRPr="00DE34A7" w:rsidRDefault="00DE34A7" w:rsidP="00BD78DC">
            <w:pPr>
              <w:jc w:val="center"/>
              <w:rPr>
                <w:rFonts w:ascii="Times New Roman" w:hAnsi="Times New Roman" w:cs="Times New Roman"/>
                <w:sz w:val="24"/>
                <w:szCs w:val="24"/>
              </w:rPr>
            </w:pPr>
          </w:p>
        </w:tc>
      </w:tr>
      <w:tr w:rsidR="00DE34A7" w:rsidRPr="00DE34A7" w14:paraId="28B59E3F" w14:textId="77777777" w:rsidTr="00093480">
        <w:tc>
          <w:tcPr>
            <w:tcW w:w="4999" w:type="dxa"/>
          </w:tcPr>
          <w:p w14:paraId="49BF5009" w14:textId="77777777" w:rsidR="00DE34A7" w:rsidRPr="00DE34A7" w:rsidRDefault="00DE34A7" w:rsidP="00DE34A7">
            <w:pPr>
              <w:pStyle w:val="ListParagraph"/>
              <w:widowControl/>
              <w:numPr>
                <w:ilvl w:val="0"/>
                <w:numId w:val="5"/>
              </w:numPr>
              <w:jc w:val="both"/>
              <w:rPr>
                <w:rFonts w:ascii="Times New Roman" w:hAnsi="Times New Roman" w:cs="Times New Roman"/>
                <w:sz w:val="24"/>
                <w:szCs w:val="24"/>
              </w:rPr>
            </w:pPr>
            <w:r w:rsidRPr="00DE34A7">
              <w:rPr>
                <w:rFonts w:ascii="Times New Roman" w:hAnsi="Times New Roman" w:cs="Times New Roman"/>
                <w:sz w:val="24"/>
                <w:szCs w:val="24"/>
              </w:rPr>
              <w:t xml:space="preserve">Mild </w:t>
            </w:r>
          </w:p>
        </w:tc>
        <w:tc>
          <w:tcPr>
            <w:tcW w:w="1235" w:type="dxa"/>
          </w:tcPr>
          <w:p w14:paraId="4B6E3BFD"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16</w:t>
            </w:r>
          </w:p>
        </w:tc>
        <w:tc>
          <w:tcPr>
            <w:tcW w:w="1524" w:type="dxa"/>
          </w:tcPr>
          <w:p w14:paraId="5F004721" w14:textId="7C5A2FE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50</w:t>
            </w:r>
            <w:r w:rsidR="00514441">
              <w:rPr>
                <w:rFonts w:ascii="Times New Roman" w:hAnsi="Times New Roman" w:cs="Times New Roman"/>
                <w:sz w:val="24"/>
                <w:szCs w:val="24"/>
              </w:rPr>
              <w:t>.</w:t>
            </w:r>
            <w:r w:rsidRPr="00DE34A7">
              <w:rPr>
                <w:rFonts w:ascii="Times New Roman" w:hAnsi="Times New Roman" w:cs="Times New Roman"/>
                <w:sz w:val="24"/>
                <w:szCs w:val="24"/>
              </w:rPr>
              <w:t>0</w:t>
            </w:r>
          </w:p>
        </w:tc>
      </w:tr>
      <w:tr w:rsidR="00DE34A7" w:rsidRPr="00DE34A7" w14:paraId="20F7074F" w14:textId="77777777" w:rsidTr="00093480">
        <w:tc>
          <w:tcPr>
            <w:tcW w:w="4999" w:type="dxa"/>
          </w:tcPr>
          <w:p w14:paraId="5A84A7E2" w14:textId="0A051E21" w:rsidR="00DE34A7" w:rsidRPr="00514441" w:rsidRDefault="00514441" w:rsidP="00DE34A7">
            <w:pPr>
              <w:pStyle w:val="ListParagraph"/>
              <w:widowControl/>
              <w:numPr>
                <w:ilvl w:val="0"/>
                <w:numId w:val="5"/>
              </w:numPr>
              <w:jc w:val="both"/>
              <w:rPr>
                <w:rFonts w:ascii="Times New Roman" w:hAnsi="Times New Roman" w:cs="Times New Roman"/>
                <w:sz w:val="24"/>
                <w:szCs w:val="24"/>
              </w:rPr>
            </w:pPr>
            <w:r w:rsidRPr="00514441">
              <w:rPr>
                <w:rFonts w:ascii="Times New Roman" w:hAnsi="Times New Roman" w:cs="Times New Roman"/>
                <w:sz w:val="24"/>
                <w:szCs w:val="24"/>
              </w:rPr>
              <w:t>Moderate</w:t>
            </w:r>
          </w:p>
        </w:tc>
        <w:tc>
          <w:tcPr>
            <w:tcW w:w="1235" w:type="dxa"/>
          </w:tcPr>
          <w:p w14:paraId="2E297081"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6</w:t>
            </w:r>
          </w:p>
        </w:tc>
        <w:tc>
          <w:tcPr>
            <w:tcW w:w="1524" w:type="dxa"/>
          </w:tcPr>
          <w:p w14:paraId="06CDD1D2" w14:textId="56B833F9"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18</w:t>
            </w:r>
            <w:r w:rsidR="00514441">
              <w:rPr>
                <w:rFonts w:ascii="Times New Roman" w:hAnsi="Times New Roman" w:cs="Times New Roman"/>
                <w:sz w:val="24"/>
                <w:szCs w:val="24"/>
              </w:rPr>
              <w:t>.</w:t>
            </w:r>
            <w:r w:rsidRPr="00DE34A7">
              <w:rPr>
                <w:rFonts w:ascii="Times New Roman" w:hAnsi="Times New Roman" w:cs="Times New Roman"/>
                <w:sz w:val="24"/>
                <w:szCs w:val="24"/>
              </w:rPr>
              <w:t>7</w:t>
            </w:r>
          </w:p>
        </w:tc>
      </w:tr>
      <w:tr w:rsidR="00DE34A7" w:rsidRPr="00DE34A7" w14:paraId="47225DBD" w14:textId="77777777" w:rsidTr="00093480">
        <w:tc>
          <w:tcPr>
            <w:tcW w:w="4999" w:type="dxa"/>
          </w:tcPr>
          <w:p w14:paraId="3FE02702" w14:textId="77777777" w:rsidR="00DE34A7" w:rsidRPr="00DE34A7" w:rsidRDefault="00DE34A7" w:rsidP="00DE34A7">
            <w:pPr>
              <w:pStyle w:val="ListParagraph"/>
              <w:widowControl/>
              <w:numPr>
                <w:ilvl w:val="0"/>
                <w:numId w:val="5"/>
              </w:numPr>
              <w:jc w:val="both"/>
              <w:rPr>
                <w:rFonts w:ascii="Times New Roman" w:hAnsi="Times New Roman" w:cs="Times New Roman"/>
                <w:sz w:val="24"/>
                <w:szCs w:val="24"/>
              </w:rPr>
            </w:pPr>
            <w:r w:rsidRPr="00DE34A7">
              <w:rPr>
                <w:rFonts w:ascii="Times New Roman" w:hAnsi="Times New Roman" w:cs="Times New Roman"/>
                <w:sz w:val="24"/>
                <w:szCs w:val="24"/>
              </w:rPr>
              <w:lastRenderedPageBreak/>
              <w:t>Severe</w:t>
            </w:r>
          </w:p>
        </w:tc>
        <w:tc>
          <w:tcPr>
            <w:tcW w:w="1235" w:type="dxa"/>
          </w:tcPr>
          <w:p w14:paraId="1545523E"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10</w:t>
            </w:r>
          </w:p>
        </w:tc>
        <w:tc>
          <w:tcPr>
            <w:tcW w:w="1524" w:type="dxa"/>
          </w:tcPr>
          <w:p w14:paraId="1F70D830" w14:textId="0EF72C3E"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31</w:t>
            </w:r>
            <w:r w:rsidR="00514441">
              <w:rPr>
                <w:rFonts w:ascii="Times New Roman" w:hAnsi="Times New Roman" w:cs="Times New Roman"/>
                <w:sz w:val="24"/>
                <w:szCs w:val="24"/>
              </w:rPr>
              <w:t>.</w:t>
            </w:r>
            <w:r w:rsidRPr="00DE34A7">
              <w:rPr>
                <w:rFonts w:ascii="Times New Roman" w:hAnsi="Times New Roman" w:cs="Times New Roman"/>
                <w:sz w:val="24"/>
                <w:szCs w:val="24"/>
              </w:rPr>
              <w:t>3</w:t>
            </w:r>
          </w:p>
        </w:tc>
      </w:tr>
      <w:tr w:rsidR="00DE34A7" w:rsidRPr="00DE34A7" w14:paraId="51ED90CC" w14:textId="77777777" w:rsidTr="00093480">
        <w:tc>
          <w:tcPr>
            <w:tcW w:w="4999" w:type="dxa"/>
          </w:tcPr>
          <w:p w14:paraId="0C72ED43" w14:textId="77777777" w:rsidR="00DE34A7" w:rsidRPr="00DE34A7" w:rsidRDefault="00DE34A7" w:rsidP="00BD78DC">
            <w:pPr>
              <w:jc w:val="both"/>
              <w:rPr>
                <w:rFonts w:ascii="Times New Roman" w:hAnsi="Times New Roman" w:cs="Times New Roman"/>
                <w:sz w:val="24"/>
                <w:szCs w:val="24"/>
              </w:rPr>
            </w:pPr>
            <w:r w:rsidRPr="00DE34A7">
              <w:rPr>
                <w:rFonts w:ascii="Times New Roman" w:hAnsi="Times New Roman" w:cs="Times New Roman"/>
                <w:sz w:val="24"/>
                <w:szCs w:val="24"/>
              </w:rPr>
              <w:t>Histological subtype</w:t>
            </w:r>
          </w:p>
        </w:tc>
        <w:tc>
          <w:tcPr>
            <w:tcW w:w="1235" w:type="dxa"/>
          </w:tcPr>
          <w:p w14:paraId="3004CF66" w14:textId="77777777" w:rsidR="00DE34A7" w:rsidRPr="00DE34A7" w:rsidRDefault="00DE34A7" w:rsidP="00BD78DC">
            <w:pPr>
              <w:jc w:val="center"/>
              <w:rPr>
                <w:rFonts w:ascii="Times New Roman" w:hAnsi="Times New Roman" w:cs="Times New Roman"/>
                <w:sz w:val="24"/>
                <w:szCs w:val="24"/>
              </w:rPr>
            </w:pPr>
          </w:p>
        </w:tc>
        <w:tc>
          <w:tcPr>
            <w:tcW w:w="1524" w:type="dxa"/>
          </w:tcPr>
          <w:p w14:paraId="43954E67" w14:textId="77777777" w:rsidR="00DE34A7" w:rsidRPr="00DE34A7" w:rsidRDefault="00DE34A7" w:rsidP="00BD78DC">
            <w:pPr>
              <w:jc w:val="center"/>
              <w:rPr>
                <w:rFonts w:ascii="Times New Roman" w:hAnsi="Times New Roman" w:cs="Times New Roman"/>
                <w:sz w:val="24"/>
                <w:szCs w:val="24"/>
              </w:rPr>
            </w:pPr>
          </w:p>
        </w:tc>
      </w:tr>
      <w:tr w:rsidR="00DE34A7" w:rsidRPr="00DE34A7" w14:paraId="5864835D" w14:textId="77777777" w:rsidTr="00093480">
        <w:tc>
          <w:tcPr>
            <w:tcW w:w="4999" w:type="dxa"/>
            <w:vAlign w:val="center"/>
          </w:tcPr>
          <w:p w14:paraId="21D8B19C" w14:textId="77777777" w:rsidR="00DE34A7" w:rsidRPr="00DE34A7" w:rsidRDefault="00DE34A7" w:rsidP="00DE34A7">
            <w:pPr>
              <w:pStyle w:val="ListParagraph"/>
              <w:widowControl/>
              <w:numPr>
                <w:ilvl w:val="0"/>
                <w:numId w:val="7"/>
              </w:numPr>
              <w:rPr>
                <w:rFonts w:ascii="Times New Roman" w:hAnsi="Times New Roman" w:cs="Times New Roman"/>
                <w:sz w:val="24"/>
                <w:szCs w:val="24"/>
              </w:rPr>
            </w:pPr>
            <w:proofErr w:type="spellStart"/>
            <w:r w:rsidRPr="00DE34A7">
              <w:rPr>
                <w:rFonts w:ascii="Times New Roman" w:hAnsi="Times New Roman" w:cs="Times New Roman"/>
                <w:color w:val="000000"/>
                <w:sz w:val="24"/>
                <w:szCs w:val="24"/>
              </w:rPr>
              <w:t>Convensional</w:t>
            </w:r>
            <w:proofErr w:type="spellEnd"/>
            <w:r w:rsidRPr="00DE34A7">
              <w:rPr>
                <w:rFonts w:ascii="Times New Roman" w:hAnsi="Times New Roman" w:cs="Times New Roman"/>
                <w:color w:val="000000"/>
                <w:sz w:val="24"/>
                <w:szCs w:val="24"/>
              </w:rPr>
              <w:t xml:space="preserve"> urothelial carcinoma</w:t>
            </w:r>
          </w:p>
        </w:tc>
        <w:tc>
          <w:tcPr>
            <w:tcW w:w="1235" w:type="dxa"/>
          </w:tcPr>
          <w:p w14:paraId="11227CCD"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731A70C1"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775CFE5B" w14:textId="77777777" w:rsidTr="00093480">
        <w:tc>
          <w:tcPr>
            <w:tcW w:w="4999" w:type="dxa"/>
            <w:vAlign w:val="center"/>
          </w:tcPr>
          <w:p w14:paraId="23106C51" w14:textId="77777777" w:rsidR="00DE34A7" w:rsidRPr="00DE34A7" w:rsidRDefault="00DE34A7" w:rsidP="00DE34A7">
            <w:pPr>
              <w:pStyle w:val="ListParagraph"/>
              <w:widowControl/>
              <w:numPr>
                <w:ilvl w:val="0"/>
                <w:numId w:val="7"/>
              </w:numPr>
              <w:rPr>
                <w:rFonts w:ascii="Times New Roman" w:hAnsi="Times New Roman" w:cs="Times New Roman"/>
                <w:sz w:val="24"/>
                <w:szCs w:val="24"/>
              </w:rPr>
            </w:pPr>
            <w:r w:rsidRPr="00DE34A7">
              <w:rPr>
                <w:rFonts w:ascii="Times New Roman" w:hAnsi="Times New Roman" w:cs="Times New Roman"/>
                <w:color w:val="000000"/>
                <w:sz w:val="24"/>
                <w:szCs w:val="24"/>
              </w:rPr>
              <w:t>Urothelial carcinoma with squamous differentiation</w:t>
            </w:r>
          </w:p>
        </w:tc>
        <w:tc>
          <w:tcPr>
            <w:tcW w:w="1235" w:type="dxa"/>
          </w:tcPr>
          <w:p w14:paraId="4818179F"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12</w:t>
            </w:r>
          </w:p>
        </w:tc>
        <w:tc>
          <w:tcPr>
            <w:tcW w:w="1524" w:type="dxa"/>
          </w:tcPr>
          <w:p w14:paraId="5F4F1171" w14:textId="46CCD258"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37</w:t>
            </w:r>
            <w:r w:rsidR="00514441">
              <w:rPr>
                <w:rFonts w:ascii="Times New Roman" w:hAnsi="Times New Roman" w:cs="Times New Roman"/>
                <w:sz w:val="24"/>
                <w:szCs w:val="24"/>
              </w:rPr>
              <w:t>.</w:t>
            </w:r>
            <w:r w:rsidRPr="00DE34A7">
              <w:rPr>
                <w:rFonts w:ascii="Times New Roman" w:hAnsi="Times New Roman" w:cs="Times New Roman"/>
                <w:sz w:val="24"/>
                <w:szCs w:val="24"/>
              </w:rPr>
              <w:t>6</w:t>
            </w:r>
          </w:p>
        </w:tc>
      </w:tr>
      <w:tr w:rsidR="00DE34A7" w:rsidRPr="00DE34A7" w14:paraId="63ED446C" w14:textId="77777777" w:rsidTr="00093480">
        <w:tc>
          <w:tcPr>
            <w:tcW w:w="4999" w:type="dxa"/>
            <w:vAlign w:val="center"/>
          </w:tcPr>
          <w:p w14:paraId="4596CEE3" w14:textId="77777777" w:rsidR="00DE34A7" w:rsidRPr="00DE34A7" w:rsidRDefault="00DE34A7" w:rsidP="00DE34A7">
            <w:pPr>
              <w:pStyle w:val="ListParagraph"/>
              <w:widowControl/>
              <w:numPr>
                <w:ilvl w:val="0"/>
                <w:numId w:val="7"/>
              </w:numPr>
              <w:rPr>
                <w:rFonts w:ascii="Times New Roman" w:hAnsi="Times New Roman" w:cs="Times New Roman"/>
                <w:sz w:val="24"/>
                <w:szCs w:val="24"/>
              </w:rPr>
            </w:pPr>
            <w:r w:rsidRPr="00DE34A7">
              <w:rPr>
                <w:rFonts w:ascii="Times New Roman" w:hAnsi="Times New Roman" w:cs="Times New Roman"/>
                <w:color w:val="000000"/>
                <w:sz w:val="24"/>
                <w:szCs w:val="24"/>
              </w:rPr>
              <w:t>Urothelial carcinoma with glandular differentiation</w:t>
            </w:r>
          </w:p>
        </w:tc>
        <w:tc>
          <w:tcPr>
            <w:tcW w:w="1235" w:type="dxa"/>
          </w:tcPr>
          <w:p w14:paraId="458BAE9C"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1AB66FD7"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4353F820" w14:textId="77777777" w:rsidTr="00093480">
        <w:tc>
          <w:tcPr>
            <w:tcW w:w="4999" w:type="dxa"/>
            <w:vAlign w:val="center"/>
          </w:tcPr>
          <w:p w14:paraId="2066E1B7" w14:textId="77777777" w:rsidR="00DE34A7" w:rsidRPr="00DE34A7" w:rsidRDefault="00DE34A7" w:rsidP="00DE34A7">
            <w:pPr>
              <w:pStyle w:val="ListParagraph"/>
              <w:widowControl/>
              <w:numPr>
                <w:ilvl w:val="0"/>
                <w:numId w:val="7"/>
              </w:numPr>
              <w:rPr>
                <w:rFonts w:ascii="Times New Roman" w:hAnsi="Times New Roman" w:cs="Times New Roman"/>
                <w:i/>
                <w:iCs/>
                <w:sz w:val="24"/>
                <w:szCs w:val="24"/>
              </w:rPr>
            </w:pPr>
            <w:r w:rsidRPr="00DE34A7">
              <w:rPr>
                <w:rFonts w:ascii="Times New Roman" w:hAnsi="Times New Roman" w:cs="Times New Roman"/>
                <w:color w:val="000000"/>
                <w:sz w:val="24"/>
                <w:szCs w:val="24"/>
              </w:rPr>
              <w:t>Urothelial carcinoma with trophoblastic differentiation</w:t>
            </w:r>
          </w:p>
        </w:tc>
        <w:tc>
          <w:tcPr>
            <w:tcW w:w="1235" w:type="dxa"/>
          </w:tcPr>
          <w:p w14:paraId="25EDF456"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34C34C54"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2C27DC83" w14:textId="77777777" w:rsidTr="00093480">
        <w:tc>
          <w:tcPr>
            <w:tcW w:w="4999" w:type="dxa"/>
            <w:vAlign w:val="center"/>
          </w:tcPr>
          <w:p w14:paraId="0762B3A7" w14:textId="77777777" w:rsidR="00DE34A7" w:rsidRPr="00DE34A7" w:rsidRDefault="00DE34A7" w:rsidP="00DE34A7">
            <w:pPr>
              <w:pStyle w:val="ListParagraph"/>
              <w:widowControl/>
              <w:numPr>
                <w:ilvl w:val="0"/>
                <w:numId w:val="7"/>
              </w:numPr>
              <w:rPr>
                <w:rFonts w:ascii="Times New Roman" w:hAnsi="Times New Roman" w:cs="Times New Roman"/>
                <w:i/>
                <w:iCs/>
                <w:sz w:val="24"/>
                <w:szCs w:val="24"/>
              </w:rPr>
            </w:pPr>
            <w:r w:rsidRPr="00DE34A7">
              <w:rPr>
                <w:rFonts w:ascii="Times New Roman" w:hAnsi="Times New Roman" w:cs="Times New Roman"/>
                <w:color w:val="000000"/>
                <w:sz w:val="24"/>
                <w:szCs w:val="24"/>
              </w:rPr>
              <w:t>Nested urothelial carcinoma</w:t>
            </w:r>
          </w:p>
        </w:tc>
        <w:tc>
          <w:tcPr>
            <w:tcW w:w="1235" w:type="dxa"/>
          </w:tcPr>
          <w:p w14:paraId="7092C0D7"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2</w:t>
            </w:r>
          </w:p>
        </w:tc>
        <w:tc>
          <w:tcPr>
            <w:tcW w:w="1524" w:type="dxa"/>
          </w:tcPr>
          <w:p w14:paraId="48FCFAA1" w14:textId="4A7C18C5"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6</w:t>
            </w:r>
            <w:r w:rsidR="00514441">
              <w:rPr>
                <w:rFonts w:ascii="Times New Roman" w:hAnsi="Times New Roman" w:cs="Times New Roman"/>
                <w:sz w:val="24"/>
                <w:szCs w:val="24"/>
              </w:rPr>
              <w:t>.</w:t>
            </w:r>
            <w:r w:rsidRPr="00DE34A7">
              <w:rPr>
                <w:rFonts w:ascii="Times New Roman" w:hAnsi="Times New Roman" w:cs="Times New Roman"/>
                <w:sz w:val="24"/>
                <w:szCs w:val="24"/>
              </w:rPr>
              <w:t>2</w:t>
            </w:r>
          </w:p>
        </w:tc>
      </w:tr>
      <w:tr w:rsidR="00DE34A7" w:rsidRPr="00DE34A7" w14:paraId="5C3DA2FA" w14:textId="77777777" w:rsidTr="00093480">
        <w:tc>
          <w:tcPr>
            <w:tcW w:w="4999" w:type="dxa"/>
            <w:vAlign w:val="center"/>
          </w:tcPr>
          <w:p w14:paraId="10436842" w14:textId="77777777" w:rsidR="00DE34A7" w:rsidRPr="00DE34A7" w:rsidRDefault="00DE34A7" w:rsidP="00DE34A7">
            <w:pPr>
              <w:pStyle w:val="ListParagraph"/>
              <w:widowControl/>
              <w:numPr>
                <w:ilvl w:val="0"/>
                <w:numId w:val="7"/>
              </w:numPr>
              <w:rPr>
                <w:rFonts w:ascii="Times New Roman" w:hAnsi="Times New Roman" w:cs="Times New Roman"/>
                <w:i/>
                <w:iCs/>
                <w:sz w:val="24"/>
                <w:szCs w:val="24"/>
              </w:rPr>
            </w:pPr>
            <w:r w:rsidRPr="00DE34A7">
              <w:rPr>
                <w:rFonts w:ascii="Times New Roman" w:hAnsi="Times New Roman" w:cs="Times New Roman"/>
                <w:color w:val="000000"/>
                <w:sz w:val="24"/>
                <w:szCs w:val="24"/>
              </w:rPr>
              <w:t>Large nested urothelial carcinoma</w:t>
            </w:r>
          </w:p>
        </w:tc>
        <w:tc>
          <w:tcPr>
            <w:tcW w:w="1235" w:type="dxa"/>
          </w:tcPr>
          <w:p w14:paraId="05035737"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6C358509"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0E5B59CA" w14:textId="77777777" w:rsidTr="00093480">
        <w:tc>
          <w:tcPr>
            <w:tcW w:w="4999" w:type="dxa"/>
            <w:vAlign w:val="center"/>
          </w:tcPr>
          <w:p w14:paraId="43A242A3" w14:textId="77777777" w:rsidR="00DE34A7" w:rsidRPr="00DE34A7" w:rsidRDefault="00DE34A7" w:rsidP="00DE34A7">
            <w:pPr>
              <w:pStyle w:val="ListParagraph"/>
              <w:widowControl/>
              <w:numPr>
                <w:ilvl w:val="0"/>
                <w:numId w:val="7"/>
              </w:numPr>
              <w:rPr>
                <w:rFonts w:ascii="Times New Roman" w:hAnsi="Times New Roman" w:cs="Times New Roman"/>
                <w:i/>
                <w:iCs/>
                <w:sz w:val="24"/>
                <w:szCs w:val="24"/>
              </w:rPr>
            </w:pPr>
            <w:r w:rsidRPr="00DE34A7">
              <w:rPr>
                <w:rFonts w:ascii="Times New Roman" w:hAnsi="Times New Roman" w:cs="Times New Roman"/>
                <w:color w:val="000000"/>
                <w:sz w:val="24"/>
                <w:szCs w:val="24"/>
              </w:rPr>
              <w:t>Tubular and microcystic urothelial carcinoma</w:t>
            </w:r>
          </w:p>
        </w:tc>
        <w:tc>
          <w:tcPr>
            <w:tcW w:w="1235" w:type="dxa"/>
          </w:tcPr>
          <w:p w14:paraId="42E33DAF"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22C22D94"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2A7FFBBD" w14:textId="77777777" w:rsidTr="00093480">
        <w:tc>
          <w:tcPr>
            <w:tcW w:w="4999" w:type="dxa"/>
            <w:vAlign w:val="center"/>
          </w:tcPr>
          <w:p w14:paraId="619057BF" w14:textId="77777777" w:rsidR="00DE34A7" w:rsidRPr="00DE34A7" w:rsidRDefault="00DE34A7" w:rsidP="00DE34A7">
            <w:pPr>
              <w:pStyle w:val="ListParagraph"/>
              <w:widowControl/>
              <w:numPr>
                <w:ilvl w:val="0"/>
                <w:numId w:val="7"/>
              </w:numPr>
              <w:rPr>
                <w:rFonts w:ascii="Times New Roman" w:hAnsi="Times New Roman" w:cs="Times New Roman"/>
                <w:i/>
                <w:iCs/>
                <w:sz w:val="24"/>
                <w:szCs w:val="24"/>
              </w:rPr>
            </w:pPr>
            <w:r w:rsidRPr="00DE34A7">
              <w:rPr>
                <w:rFonts w:ascii="Times New Roman" w:hAnsi="Times New Roman" w:cs="Times New Roman"/>
                <w:color w:val="000000"/>
                <w:sz w:val="24"/>
                <w:szCs w:val="24"/>
              </w:rPr>
              <w:t>Micropapillary urothelial carcinoma</w:t>
            </w:r>
          </w:p>
        </w:tc>
        <w:tc>
          <w:tcPr>
            <w:tcW w:w="1235" w:type="dxa"/>
          </w:tcPr>
          <w:p w14:paraId="79833185"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2</w:t>
            </w:r>
          </w:p>
        </w:tc>
        <w:tc>
          <w:tcPr>
            <w:tcW w:w="1524" w:type="dxa"/>
          </w:tcPr>
          <w:p w14:paraId="390FB42D" w14:textId="46AA6C78"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6</w:t>
            </w:r>
            <w:r w:rsidR="00514441">
              <w:rPr>
                <w:rFonts w:ascii="Times New Roman" w:hAnsi="Times New Roman" w:cs="Times New Roman"/>
                <w:sz w:val="24"/>
                <w:szCs w:val="24"/>
              </w:rPr>
              <w:t>.</w:t>
            </w:r>
            <w:r w:rsidRPr="00DE34A7">
              <w:rPr>
                <w:rFonts w:ascii="Times New Roman" w:hAnsi="Times New Roman" w:cs="Times New Roman"/>
                <w:sz w:val="24"/>
                <w:szCs w:val="24"/>
              </w:rPr>
              <w:t>2</w:t>
            </w:r>
          </w:p>
        </w:tc>
      </w:tr>
      <w:tr w:rsidR="00DE34A7" w:rsidRPr="00DE34A7" w14:paraId="478375AC" w14:textId="77777777" w:rsidTr="00093480">
        <w:tc>
          <w:tcPr>
            <w:tcW w:w="4999" w:type="dxa"/>
            <w:vAlign w:val="center"/>
          </w:tcPr>
          <w:p w14:paraId="0AE94FE4" w14:textId="77777777" w:rsidR="00DE34A7" w:rsidRPr="00DE34A7" w:rsidRDefault="00DE34A7" w:rsidP="00DE34A7">
            <w:pPr>
              <w:pStyle w:val="ListParagraph"/>
              <w:widowControl/>
              <w:numPr>
                <w:ilvl w:val="0"/>
                <w:numId w:val="6"/>
              </w:numPr>
              <w:rPr>
                <w:rFonts w:ascii="Times New Roman" w:hAnsi="Times New Roman" w:cs="Times New Roman"/>
                <w:i/>
                <w:iCs/>
                <w:sz w:val="24"/>
                <w:szCs w:val="24"/>
              </w:rPr>
            </w:pPr>
            <w:r w:rsidRPr="00DE34A7">
              <w:rPr>
                <w:rFonts w:ascii="Times New Roman" w:hAnsi="Times New Roman" w:cs="Times New Roman"/>
                <w:color w:val="000000"/>
                <w:sz w:val="24"/>
                <w:szCs w:val="24"/>
              </w:rPr>
              <w:t xml:space="preserve">Lymphoepithelioma-like urothelial carcinoma </w:t>
            </w:r>
          </w:p>
        </w:tc>
        <w:tc>
          <w:tcPr>
            <w:tcW w:w="1235" w:type="dxa"/>
          </w:tcPr>
          <w:p w14:paraId="33AA8338"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2F78C753"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0FD37BD4" w14:textId="77777777" w:rsidTr="00093480">
        <w:tc>
          <w:tcPr>
            <w:tcW w:w="4999" w:type="dxa"/>
            <w:vAlign w:val="center"/>
          </w:tcPr>
          <w:p w14:paraId="19461C02" w14:textId="77777777" w:rsidR="00DE34A7" w:rsidRPr="00DE34A7" w:rsidRDefault="00DE34A7" w:rsidP="00DE34A7">
            <w:pPr>
              <w:pStyle w:val="ListParagraph"/>
              <w:widowControl/>
              <w:numPr>
                <w:ilvl w:val="0"/>
                <w:numId w:val="6"/>
              </w:numPr>
              <w:rPr>
                <w:rFonts w:ascii="Times New Roman" w:hAnsi="Times New Roman" w:cs="Times New Roman"/>
                <w:i/>
                <w:iCs/>
                <w:sz w:val="24"/>
                <w:szCs w:val="24"/>
              </w:rPr>
            </w:pPr>
            <w:r w:rsidRPr="00DE34A7">
              <w:rPr>
                <w:rFonts w:ascii="Times New Roman" w:hAnsi="Times New Roman" w:cs="Times New Roman"/>
                <w:color w:val="000000"/>
                <w:sz w:val="24"/>
                <w:szCs w:val="24"/>
              </w:rPr>
              <w:t>Plasmacytoid urothelial carcinoma</w:t>
            </w:r>
          </w:p>
        </w:tc>
        <w:tc>
          <w:tcPr>
            <w:tcW w:w="1235" w:type="dxa"/>
          </w:tcPr>
          <w:p w14:paraId="31AD2802"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5AE49FCE"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342090AD" w14:textId="77777777" w:rsidTr="00093480">
        <w:tc>
          <w:tcPr>
            <w:tcW w:w="4999" w:type="dxa"/>
            <w:vAlign w:val="center"/>
          </w:tcPr>
          <w:p w14:paraId="3F422D43" w14:textId="77777777" w:rsidR="00DE34A7" w:rsidRPr="00DE34A7" w:rsidRDefault="00DE34A7" w:rsidP="00DE34A7">
            <w:pPr>
              <w:pStyle w:val="ListParagraph"/>
              <w:widowControl/>
              <w:numPr>
                <w:ilvl w:val="0"/>
                <w:numId w:val="6"/>
              </w:numPr>
              <w:rPr>
                <w:rFonts w:ascii="Times New Roman" w:hAnsi="Times New Roman" w:cs="Times New Roman"/>
                <w:i/>
                <w:iCs/>
                <w:sz w:val="24"/>
                <w:szCs w:val="24"/>
              </w:rPr>
            </w:pPr>
            <w:r w:rsidRPr="00DE34A7">
              <w:rPr>
                <w:rFonts w:ascii="Times New Roman" w:hAnsi="Times New Roman" w:cs="Times New Roman"/>
                <w:color w:val="000000"/>
                <w:sz w:val="24"/>
                <w:szCs w:val="24"/>
              </w:rPr>
              <w:t>Giant cell urothelial carcinoma</w:t>
            </w:r>
          </w:p>
        </w:tc>
        <w:tc>
          <w:tcPr>
            <w:tcW w:w="1235" w:type="dxa"/>
          </w:tcPr>
          <w:p w14:paraId="68CF347C"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701D6E62"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7890A005" w14:textId="77777777" w:rsidTr="00093480">
        <w:tc>
          <w:tcPr>
            <w:tcW w:w="4999" w:type="dxa"/>
            <w:vAlign w:val="center"/>
          </w:tcPr>
          <w:p w14:paraId="605B060D" w14:textId="77777777" w:rsidR="00DE34A7" w:rsidRPr="00DE34A7" w:rsidRDefault="00DE34A7" w:rsidP="00DE34A7">
            <w:pPr>
              <w:pStyle w:val="ListParagraph"/>
              <w:widowControl/>
              <w:numPr>
                <w:ilvl w:val="0"/>
                <w:numId w:val="6"/>
              </w:numPr>
              <w:rPr>
                <w:rFonts w:ascii="Times New Roman" w:hAnsi="Times New Roman" w:cs="Times New Roman"/>
                <w:i/>
                <w:iCs/>
                <w:sz w:val="24"/>
                <w:szCs w:val="24"/>
              </w:rPr>
            </w:pPr>
            <w:r w:rsidRPr="00DE34A7">
              <w:rPr>
                <w:rFonts w:ascii="Times New Roman" w:hAnsi="Times New Roman" w:cs="Times New Roman"/>
                <w:color w:val="000000"/>
                <w:sz w:val="24"/>
                <w:szCs w:val="24"/>
              </w:rPr>
              <w:t>Lipid-rich urothelial carcinoma</w:t>
            </w:r>
          </w:p>
        </w:tc>
        <w:tc>
          <w:tcPr>
            <w:tcW w:w="1235" w:type="dxa"/>
          </w:tcPr>
          <w:p w14:paraId="1F040C52"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5</w:t>
            </w:r>
          </w:p>
        </w:tc>
        <w:tc>
          <w:tcPr>
            <w:tcW w:w="1524" w:type="dxa"/>
          </w:tcPr>
          <w:p w14:paraId="79597955" w14:textId="68E73319"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15</w:t>
            </w:r>
            <w:r w:rsidR="00514441">
              <w:rPr>
                <w:rFonts w:ascii="Times New Roman" w:hAnsi="Times New Roman" w:cs="Times New Roman"/>
                <w:sz w:val="24"/>
                <w:szCs w:val="24"/>
              </w:rPr>
              <w:t>.</w:t>
            </w:r>
            <w:r w:rsidRPr="00DE34A7">
              <w:rPr>
                <w:rFonts w:ascii="Times New Roman" w:hAnsi="Times New Roman" w:cs="Times New Roman"/>
                <w:sz w:val="24"/>
                <w:szCs w:val="24"/>
              </w:rPr>
              <w:t>7</w:t>
            </w:r>
          </w:p>
        </w:tc>
      </w:tr>
      <w:tr w:rsidR="00DE34A7" w:rsidRPr="00DE34A7" w14:paraId="42B06F36" w14:textId="77777777" w:rsidTr="00093480">
        <w:tc>
          <w:tcPr>
            <w:tcW w:w="4999" w:type="dxa"/>
            <w:vAlign w:val="center"/>
          </w:tcPr>
          <w:p w14:paraId="5F57E09E" w14:textId="77777777" w:rsidR="00DE34A7" w:rsidRPr="00DE34A7" w:rsidRDefault="00DE34A7" w:rsidP="00DE34A7">
            <w:pPr>
              <w:pStyle w:val="ListParagraph"/>
              <w:widowControl/>
              <w:numPr>
                <w:ilvl w:val="0"/>
                <w:numId w:val="6"/>
              </w:numPr>
              <w:rPr>
                <w:rFonts w:ascii="Times New Roman" w:hAnsi="Times New Roman" w:cs="Times New Roman"/>
                <w:i/>
                <w:iCs/>
                <w:sz w:val="24"/>
                <w:szCs w:val="24"/>
              </w:rPr>
            </w:pPr>
            <w:r w:rsidRPr="00DE34A7">
              <w:rPr>
                <w:rFonts w:ascii="Times New Roman" w:hAnsi="Times New Roman" w:cs="Times New Roman"/>
                <w:color w:val="000000"/>
                <w:sz w:val="24"/>
                <w:szCs w:val="24"/>
              </w:rPr>
              <w:t>Clear cell urothelial carcinoma</w:t>
            </w:r>
          </w:p>
        </w:tc>
        <w:tc>
          <w:tcPr>
            <w:tcW w:w="1235" w:type="dxa"/>
          </w:tcPr>
          <w:p w14:paraId="4950F087"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11</w:t>
            </w:r>
          </w:p>
        </w:tc>
        <w:tc>
          <w:tcPr>
            <w:tcW w:w="1524" w:type="dxa"/>
          </w:tcPr>
          <w:p w14:paraId="412850CC" w14:textId="07DD6E62"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34</w:t>
            </w:r>
            <w:r w:rsidR="00514441">
              <w:rPr>
                <w:rFonts w:ascii="Times New Roman" w:hAnsi="Times New Roman" w:cs="Times New Roman"/>
                <w:sz w:val="24"/>
                <w:szCs w:val="24"/>
              </w:rPr>
              <w:t>.</w:t>
            </w:r>
            <w:r w:rsidRPr="00DE34A7">
              <w:rPr>
                <w:rFonts w:ascii="Times New Roman" w:hAnsi="Times New Roman" w:cs="Times New Roman"/>
                <w:sz w:val="24"/>
                <w:szCs w:val="24"/>
              </w:rPr>
              <w:t>3</w:t>
            </w:r>
          </w:p>
        </w:tc>
      </w:tr>
      <w:tr w:rsidR="00DE34A7" w:rsidRPr="00DE34A7" w14:paraId="6D594081" w14:textId="77777777" w:rsidTr="00093480">
        <w:tc>
          <w:tcPr>
            <w:tcW w:w="4999" w:type="dxa"/>
            <w:vAlign w:val="center"/>
          </w:tcPr>
          <w:p w14:paraId="05A740F0" w14:textId="77777777" w:rsidR="00DE34A7" w:rsidRPr="00DE34A7" w:rsidRDefault="00DE34A7" w:rsidP="00DE34A7">
            <w:pPr>
              <w:pStyle w:val="ListParagraph"/>
              <w:widowControl/>
              <w:numPr>
                <w:ilvl w:val="0"/>
                <w:numId w:val="6"/>
              </w:numPr>
              <w:rPr>
                <w:rFonts w:ascii="Times New Roman" w:hAnsi="Times New Roman" w:cs="Times New Roman"/>
                <w:i/>
                <w:iCs/>
                <w:sz w:val="24"/>
                <w:szCs w:val="24"/>
              </w:rPr>
            </w:pPr>
            <w:proofErr w:type="spellStart"/>
            <w:r w:rsidRPr="00DE34A7">
              <w:rPr>
                <w:rFonts w:ascii="Times New Roman" w:hAnsi="Times New Roman" w:cs="Times New Roman"/>
                <w:color w:val="000000"/>
                <w:sz w:val="24"/>
                <w:szCs w:val="24"/>
              </w:rPr>
              <w:t>Sarcomatoid</w:t>
            </w:r>
            <w:proofErr w:type="spellEnd"/>
            <w:r w:rsidRPr="00DE34A7">
              <w:rPr>
                <w:rFonts w:ascii="Times New Roman" w:hAnsi="Times New Roman" w:cs="Times New Roman"/>
                <w:color w:val="000000"/>
                <w:sz w:val="24"/>
                <w:szCs w:val="24"/>
              </w:rPr>
              <w:t xml:space="preserve"> urothelial carcinoma</w:t>
            </w:r>
          </w:p>
        </w:tc>
        <w:tc>
          <w:tcPr>
            <w:tcW w:w="1235" w:type="dxa"/>
          </w:tcPr>
          <w:p w14:paraId="7C72F440"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61113CE0"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0836A924" w14:textId="77777777" w:rsidTr="00093480">
        <w:tc>
          <w:tcPr>
            <w:tcW w:w="4999" w:type="dxa"/>
            <w:vAlign w:val="center"/>
          </w:tcPr>
          <w:p w14:paraId="140C7A9E" w14:textId="77777777" w:rsidR="00DE34A7" w:rsidRPr="00DE34A7" w:rsidRDefault="00DE34A7" w:rsidP="00DE34A7">
            <w:pPr>
              <w:pStyle w:val="ListParagraph"/>
              <w:widowControl/>
              <w:numPr>
                <w:ilvl w:val="0"/>
                <w:numId w:val="6"/>
              </w:numPr>
              <w:rPr>
                <w:rFonts w:ascii="Times New Roman" w:hAnsi="Times New Roman" w:cs="Times New Roman"/>
                <w:i/>
                <w:iCs/>
                <w:sz w:val="24"/>
                <w:szCs w:val="24"/>
              </w:rPr>
            </w:pPr>
            <w:r w:rsidRPr="00DE34A7">
              <w:rPr>
                <w:rFonts w:ascii="Times New Roman" w:hAnsi="Times New Roman" w:cs="Times New Roman"/>
                <w:color w:val="000000"/>
                <w:sz w:val="24"/>
                <w:szCs w:val="24"/>
              </w:rPr>
              <w:t>Poorly differentiated urothelial carcinoma</w:t>
            </w:r>
          </w:p>
        </w:tc>
        <w:tc>
          <w:tcPr>
            <w:tcW w:w="1235" w:type="dxa"/>
          </w:tcPr>
          <w:p w14:paraId="3DC8CCA6"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c>
          <w:tcPr>
            <w:tcW w:w="1524" w:type="dxa"/>
          </w:tcPr>
          <w:p w14:paraId="5B5FE08F"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0</w:t>
            </w:r>
          </w:p>
        </w:tc>
      </w:tr>
      <w:tr w:rsidR="00DE34A7" w:rsidRPr="00DE34A7" w14:paraId="1804B542" w14:textId="77777777" w:rsidTr="00093480">
        <w:tc>
          <w:tcPr>
            <w:tcW w:w="4999" w:type="dxa"/>
            <w:vAlign w:val="center"/>
          </w:tcPr>
          <w:p w14:paraId="34037FBA" w14:textId="06CC8953" w:rsidR="00DE34A7" w:rsidRPr="00514441" w:rsidRDefault="00DE34A7" w:rsidP="00BD78DC">
            <w:pPr>
              <w:rPr>
                <w:rFonts w:ascii="Times New Roman" w:hAnsi="Times New Roman" w:cs="Times New Roman"/>
                <w:color w:val="000000"/>
                <w:sz w:val="24"/>
                <w:szCs w:val="24"/>
              </w:rPr>
            </w:pPr>
            <w:r w:rsidRPr="00514441">
              <w:rPr>
                <w:rFonts w:ascii="Times New Roman" w:hAnsi="Times New Roman" w:cs="Times New Roman"/>
                <w:color w:val="000000"/>
                <w:sz w:val="24"/>
                <w:szCs w:val="24"/>
              </w:rPr>
              <w:t xml:space="preserve">PD-L1 </w:t>
            </w:r>
            <w:r w:rsidR="00514441" w:rsidRPr="00514441">
              <w:rPr>
                <w:rStyle w:val="Strong"/>
                <w:rFonts w:ascii="Times New Roman" w:hAnsi="Times New Roman" w:cs="Times New Roman"/>
                <w:b w:val="0"/>
                <w:bCs w:val="0"/>
                <w:sz w:val="24"/>
                <w:szCs w:val="24"/>
              </w:rPr>
              <w:t>immunohistochemical</w:t>
            </w:r>
            <w:r w:rsidRPr="00514441">
              <w:rPr>
                <w:rFonts w:ascii="Times New Roman" w:hAnsi="Times New Roman" w:cs="Times New Roman"/>
                <w:b/>
                <w:bCs/>
                <w:color w:val="000000"/>
                <w:sz w:val="24"/>
                <w:szCs w:val="24"/>
              </w:rPr>
              <w:t xml:space="preserve"> </w:t>
            </w:r>
            <w:r w:rsidRPr="00514441">
              <w:rPr>
                <w:rFonts w:ascii="Times New Roman" w:hAnsi="Times New Roman" w:cs="Times New Roman"/>
                <w:color w:val="000000"/>
                <w:sz w:val="24"/>
                <w:szCs w:val="24"/>
              </w:rPr>
              <w:t>expression</w:t>
            </w:r>
          </w:p>
        </w:tc>
        <w:tc>
          <w:tcPr>
            <w:tcW w:w="1235" w:type="dxa"/>
          </w:tcPr>
          <w:p w14:paraId="0547DE83" w14:textId="77777777" w:rsidR="00DE34A7" w:rsidRPr="00DE34A7" w:rsidRDefault="00DE34A7" w:rsidP="00BD78DC">
            <w:pPr>
              <w:jc w:val="center"/>
              <w:rPr>
                <w:rFonts w:ascii="Times New Roman" w:hAnsi="Times New Roman" w:cs="Times New Roman"/>
                <w:sz w:val="24"/>
                <w:szCs w:val="24"/>
              </w:rPr>
            </w:pPr>
          </w:p>
        </w:tc>
        <w:tc>
          <w:tcPr>
            <w:tcW w:w="1524" w:type="dxa"/>
          </w:tcPr>
          <w:p w14:paraId="312FF632" w14:textId="77777777" w:rsidR="00DE34A7" w:rsidRPr="00DE34A7" w:rsidRDefault="00DE34A7" w:rsidP="00BD78DC">
            <w:pPr>
              <w:jc w:val="center"/>
              <w:rPr>
                <w:rFonts w:ascii="Times New Roman" w:hAnsi="Times New Roman" w:cs="Times New Roman"/>
                <w:sz w:val="24"/>
                <w:szCs w:val="24"/>
              </w:rPr>
            </w:pPr>
          </w:p>
        </w:tc>
      </w:tr>
      <w:tr w:rsidR="00DE34A7" w:rsidRPr="00DE34A7" w14:paraId="37BEE2D3" w14:textId="77777777" w:rsidTr="00093480">
        <w:tc>
          <w:tcPr>
            <w:tcW w:w="4999" w:type="dxa"/>
          </w:tcPr>
          <w:p w14:paraId="07AA5755" w14:textId="77777777" w:rsidR="00DE34A7" w:rsidRPr="00DE34A7" w:rsidRDefault="00DE34A7" w:rsidP="00DE34A7">
            <w:pPr>
              <w:pStyle w:val="ListParagraph"/>
              <w:widowControl/>
              <w:numPr>
                <w:ilvl w:val="0"/>
                <w:numId w:val="6"/>
              </w:numPr>
              <w:rPr>
                <w:rFonts w:ascii="Times New Roman" w:hAnsi="Times New Roman" w:cs="Times New Roman"/>
                <w:color w:val="000000"/>
                <w:sz w:val="24"/>
                <w:szCs w:val="24"/>
              </w:rPr>
            </w:pPr>
            <w:r w:rsidRPr="00DE34A7">
              <w:rPr>
                <w:rFonts w:ascii="Times New Roman" w:hAnsi="Times New Roman" w:cs="Times New Roman"/>
                <w:sz w:val="24"/>
                <w:szCs w:val="24"/>
              </w:rPr>
              <w:t>Negative</w:t>
            </w:r>
          </w:p>
        </w:tc>
        <w:tc>
          <w:tcPr>
            <w:tcW w:w="1235" w:type="dxa"/>
          </w:tcPr>
          <w:p w14:paraId="2CE50DC1"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29</w:t>
            </w:r>
          </w:p>
        </w:tc>
        <w:tc>
          <w:tcPr>
            <w:tcW w:w="1524" w:type="dxa"/>
          </w:tcPr>
          <w:p w14:paraId="6A4D6F97" w14:textId="408F05DD"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90</w:t>
            </w:r>
            <w:r w:rsidR="00514441">
              <w:rPr>
                <w:rFonts w:ascii="Times New Roman" w:hAnsi="Times New Roman" w:cs="Times New Roman"/>
                <w:sz w:val="24"/>
                <w:szCs w:val="24"/>
              </w:rPr>
              <w:t>.</w:t>
            </w:r>
            <w:r w:rsidRPr="00DE34A7">
              <w:rPr>
                <w:rFonts w:ascii="Times New Roman" w:hAnsi="Times New Roman" w:cs="Times New Roman"/>
                <w:sz w:val="24"/>
                <w:szCs w:val="24"/>
              </w:rPr>
              <w:t>6</w:t>
            </w:r>
          </w:p>
        </w:tc>
      </w:tr>
      <w:tr w:rsidR="00DE34A7" w:rsidRPr="00DE34A7" w14:paraId="744A1912" w14:textId="77777777" w:rsidTr="00093480">
        <w:tc>
          <w:tcPr>
            <w:tcW w:w="4999" w:type="dxa"/>
            <w:tcBorders>
              <w:bottom w:val="single" w:sz="4" w:space="0" w:color="auto"/>
            </w:tcBorders>
          </w:tcPr>
          <w:p w14:paraId="311092DE" w14:textId="77777777" w:rsidR="00DE34A7" w:rsidRPr="00DE34A7" w:rsidRDefault="00DE34A7" w:rsidP="00DE34A7">
            <w:pPr>
              <w:pStyle w:val="ListParagraph"/>
              <w:widowControl/>
              <w:numPr>
                <w:ilvl w:val="0"/>
                <w:numId w:val="6"/>
              </w:numPr>
              <w:rPr>
                <w:rFonts w:ascii="Times New Roman" w:hAnsi="Times New Roman" w:cs="Times New Roman"/>
                <w:color w:val="000000"/>
                <w:sz w:val="24"/>
                <w:szCs w:val="24"/>
              </w:rPr>
            </w:pPr>
            <w:r w:rsidRPr="00DE34A7">
              <w:rPr>
                <w:rFonts w:ascii="Times New Roman" w:hAnsi="Times New Roman" w:cs="Times New Roman"/>
                <w:sz w:val="24"/>
                <w:szCs w:val="24"/>
              </w:rPr>
              <w:t>Positive</w:t>
            </w:r>
          </w:p>
        </w:tc>
        <w:tc>
          <w:tcPr>
            <w:tcW w:w="1235" w:type="dxa"/>
            <w:tcBorders>
              <w:bottom w:val="single" w:sz="4" w:space="0" w:color="auto"/>
            </w:tcBorders>
          </w:tcPr>
          <w:p w14:paraId="63DF1CCC" w14:textId="7777777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3</w:t>
            </w:r>
          </w:p>
        </w:tc>
        <w:tc>
          <w:tcPr>
            <w:tcW w:w="1524" w:type="dxa"/>
            <w:tcBorders>
              <w:bottom w:val="single" w:sz="4" w:space="0" w:color="auto"/>
            </w:tcBorders>
          </w:tcPr>
          <w:p w14:paraId="0160A943" w14:textId="51904B47" w:rsidR="00DE34A7" w:rsidRPr="00DE34A7" w:rsidRDefault="00DE34A7" w:rsidP="00BD78DC">
            <w:pPr>
              <w:jc w:val="center"/>
              <w:rPr>
                <w:rFonts w:ascii="Times New Roman" w:hAnsi="Times New Roman" w:cs="Times New Roman"/>
                <w:sz w:val="24"/>
                <w:szCs w:val="24"/>
              </w:rPr>
            </w:pPr>
            <w:r w:rsidRPr="00DE34A7">
              <w:rPr>
                <w:rFonts w:ascii="Times New Roman" w:hAnsi="Times New Roman" w:cs="Times New Roman"/>
                <w:sz w:val="24"/>
                <w:szCs w:val="24"/>
              </w:rPr>
              <w:t>9</w:t>
            </w:r>
            <w:r w:rsidR="00514441">
              <w:rPr>
                <w:rFonts w:ascii="Times New Roman" w:hAnsi="Times New Roman" w:cs="Times New Roman"/>
                <w:sz w:val="24"/>
                <w:szCs w:val="24"/>
              </w:rPr>
              <w:t>.</w:t>
            </w:r>
            <w:r w:rsidRPr="00DE34A7">
              <w:rPr>
                <w:rFonts w:ascii="Times New Roman" w:hAnsi="Times New Roman" w:cs="Times New Roman"/>
                <w:sz w:val="24"/>
                <w:szCs w:val="24"/>
              </w:rPr>
              <w:t>4</w:t>
            </w:r>
          </w:p>
        </w:tc>
      </w:tr>
      <w:bookmarkEnd w:id="0"/>
    </w:tbl>
    <w:p w14:paraId="1016A17E" w14:textId="77777777" w:rsidR="00DE34A7" w:rsidRPr="00DE34A7" w:rsidRDefault="00DE34A7"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3FE53915" w14:textId="77777777" w:rsidR="00DE34A7" w:rsidRDefault="00DE34A7"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618C398E" w14:textId="77777777" w:rsidR="00DE34A7" w:rsidRDefault="00DE34A7"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27868F9B" w14:textId="77777777" w:rsidR="00DE34A7" w:rsidRDefault="00DE34A7"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4CFB039B" w14:textId="77777777" w:rsidR="00093480" w:rsidRDefault="00093480" w:rsidP="00514441">
      <w:pPr>
        <w:pStyle w:val="NormalWeb"/>
        <w:spacing w:line="480" w:lineRule="auto"/>
        <w:jc w:val="both"/>
      </w:pPr>
    </w:p>
    <w:p w14:paraId="2478D549" w14:textId="77777777" w:rsidR="00E85494" w:rsidRDefault="00E85494" w:rsidP="00514441">
      <w:pPr>
        <w:pStyle w:val="NormalWeb"/>
        <w:spacing w:line="480" w:lineRule="auto"/>
        <w:jc w:val="both"/>
      </w:pPr>
    </w:p>
    <w:p w14:paraId="3C1DAE24" w14:textId="77777777" w:rsidR="00E85494" w:rsidRDefault="00E85494" w:rsidP="00514441">
      <w:pPr>
        <w:pStyle w:val="NormalWeb"/>
        <w:spacing w:line="480" w:lineRule="auto"/>
        <w:jc w:val="both"/>
      </w:pPr>
    </w:p>
    <w:p w14:paraId="12B464F9" w14:textId="77777777" w:rsidR="00E85494" w:rsidRDefault="00E85494" w:rsidP="00514441">
      <w:pPr>
        <w:pStyle w:val="NormalWeb"/>
        <w:spacing w:line="480" w:lineRule="auto"/>
        <w:jc w:val="both"/>
      </w:pPr>
    </w:p>
    <w:p w14:paraId="617826AD" w14:textId="77777777" w:rsidR="00E85494" w:rsidRDefault="00E85494" w:rsidP="00514441">
      <w:pPr>
        <w:pStyle w:val="NormalWeb"/>
        <w:spacing w:line="480" w:lineRule="auto"/>
        <w:jc w:val="both"/>
      </w:pPr>
    </w:p>
    <w:p w14:paraId="528E6CDF" w14:textId="77777777" w:rsidR="00E85494" w:rsidRDefault="00E85494" w:rsidP="00514441">
      <w:pPr>
        <w:pStyle w:val="NormalWeb"/>
        <w:spacing w:line="480" w:lineRule="auto"/>
        <w:jc w:val="both"/>
      </w:pPr>
    </w:p>
    <w:p w14:paraId="1B0EA64B" w14:textId="06F9839F" w:rsidR="00514441" w:rsidRDefault="00514441" w:rsidP="00514441">
      <w:pPr>
        <w:pStyle w:val="NormalWeb"/>
        <w:spacing w:line="480" w:lineRule="auto"/>
        <w:jc w:val="both"/>
      </w:pPr>
      <w:r>
        <w:t>As summarized in Table 1, invasive urothelial carcinoma was predominantly observed in male patients, accounting for 26 cases (81.3%), while female patients comprised 6 cases (18.7%). Most patients were aged 60 years or older, representing 16 cases (50.0%), followed by the 50–59-year age group with 12 cases (37.6%). No cases were identified in patients younger than 30 years.</w:t>
      </w:r>
    </w:p>
    <w:p w14:paraId="1C0E5DD2" w14:textId="77777777" w:rsidR="00514441" w:rsidRDefault="00514441" w:rsidP="00514441">
      <w:pPr>
        <w:pStyle w:val="NormalWeb"/>
        <w:spacing w:line="480" w:lineRule="auto"/>
        <w:jc w:val="both"/>
      </w:pPr>
      <w:r>
        <w:t xml:space="preserve">Clinical stage information was unavailable for the majority of cases (96.9%), with only one case (3.1%) documented as stage III. </w:t>
      </w:r>
      <w:proofErr w:type="spellStart"/>
      <w:r>
        <w:t>Lymphovascular</w:t>
      </w:r>
      <w:proofErr w:type="spellEnd"/>
      <w:r>
        <w:t xml:space="preserve"> invasion was identified in 11 cases (34.3%), whereas 21 cases (65.6%) showed no evidence of </w:t>
      </w:r>
      <w:proofErr w:type="spellStart"/>
      <w:r>
        <w:t>lymphovascular</w:t>
      </w:r>
      <w:proofErr w:type="spellEnd"/>
      <w:r>
        <w:t xml:space="preserve"> invasion. Perineural invasion was not observed in any of the examined samples.</w:t>
      </w:r>
    </w:p>
    <w:p w14:paraId="6E321236" w14:textId="77777777" w:rsidR="00514441" w:rsidRDefault="00514441" w:rsidP="00514441">
      <w:pPr>
        <w:pStyle w:val="NormalWeb"/>
        <w:spacing w:line="480" w:lineRule="auto"/>
        <w:jc w:val="both"/>
      </w:pPr>
      <w:r>
        <w:lastRenderedPageBreak/>
        <w:t>Regarding the tumor immune microenvironment, tumor-infiltrating lymphocytes were most frequently classified as mild in 16 cases (50.0%), followed by severe infiltration in 10 cases (31.3%) and moderate infiltration in 6 cases (18.7%).</w:t>
      </w:r>
    </w:p>
    <w:p w14:paraId="11F1820E" w14:textId="35764D43" w:rsidR="00514441" w:rsidRDefault="00514441" w:rsidP="00514441">
      <w:pPr>
        <w:pStyle w:val="NormalWeb"/>
        <w:spacing w:line="480" w:lineRule="auto"/>
        <w:jc w:val="both"/>
      </w:pPr>
      <w:r>
        <w:t>Histologically, the most common subtype was urothelial carcinoma with squamous differentiation, identified in 12 cases (37.6%), followed by clear cell urothelial carcinoma in 11 cases (34.3%). Other histological variants, including nested urothelial carcinoma and micropapillary urothelial carcinoma, were infrequent, each observed in 2 cases (6.2%). Lipid-rich urothelial carcinoma accounted for 5 cases (15.7%), while no cases of conventional urothelial carcinoma or other rare variants were identified.</w:t>
      </w:r>
    </w:p>
    <w:p w14:paraId="76723C05" w14:textId="77777777" w:rsidR="00E85494" w:rsidRDefault="00514441" w:rsidP="00E85494">
      <w:pPr>
        <w:pStyle w:val="NormalWeb"/>
        <w:spacing w:line="480" w:lineRule="auto"/>
        <w:jc w:val="both"/>
      </w:pPr>
      <w:r>
        <w:t xml:space="preserve">PD-L1 immunohistochemical expression was negative in the majority of cases (90.6%), with </w:t>
      </w:r>
    </w:p>
    <w:p w14:paraId="13B76B7F" w14:textId="77777777" w:rsidR="00E85494" w:rsidRDefault="00514441" w:rsidP="00E85494">
      <w:pPr>
        <w:pStyle w:val="NormalWeb"/>
        <w:spacing w:line="480" w:lineRule="auto"/>
        <w:jc w:val="both"/>
      </w:pPr>
      <w:r>
        <w:t>positive expression observed in only 3 cases (9.4%).</w:t>
      </w:r>
    </w:p>
    <w:p w14:paraId="16BAF9B5" w14:textId="77777777" w:rsidR="00E85494" w:rsidRDefault="00E85494" w:rsidP="00E85494">
      <w:pPr>
        <w:pStyle w:val="NormalWeb"/>
        <w:spacing w:line="480" w:lineRule="auto"/>
        <w:jc w:val="both"/>
      </w:pPr>
    </w:p>
    <w:p w14:paraId="0E870E52" w14:textId="77777777" w:rsidR="00E85494" w:rsidRDefault="00E85494" w:rsidP="00E85494">
      <w:pPr>
        <w:pStyle w:val="NormalWeb"/>
        <w:spacing w:line="480" w:lineRule="auto"/>
        <w:jc w:val="both"/>
      </w:pPr>
    </w:p>
    <w:p w14:paraId="38A0034C" w14:textId="77777777" w:rsidR="00E85494" w:rsidRDefault="00E85494" w:rsidP="00E85494">
      <w:pPr>
        <w:pStyle w:val="NormalWeb"/>
        <w:spacing w:line="480" w:lineRule="auto"/>
        <w:jc w:val="both"/>
      </w:pPr>
    </w:p>
    <w:p w14:paraId="607D5554" w14:textId="77777777" w:rsidR="00E85494" w:rsidRDefault="00E85494" w:rsidP="00E85494">
      <w:pPr>
        <w:pStyle w:val="NormalWeb"/>
        <w:spacing w:line="480" w:lineRule="auto"/>
        <w:jc w:val="both"/>
      </w:pPr>
    </w:p>
    <w:p w14:paraId="705753C3" w14:textId="77777777" w:rsidR="00E85494" w:rsidRDefault="00E85494" w:rsidP="00E85494">
      <w:pPr>
        <w:pStyle w:val="NormalWeb"/>
        <w:spacing w:line="480" w:lineRule="auto"/>
        <w:jc w:val="both"/>
      </w:pPr>
    </w:p>
    <w:p w14:paraId="542BC05A" w14:textId="77777777" w:rsidR="00E85494" w:rsidRDefault="00E85494" w:rsidP="00E85494">
      <w:pPr>
        <w:pStyle w:val="NormalWeb"/>
        <w:spacing w:line="480" w:lineRule="auto"/>
        <w:jc w:val="both"/>
      </w:pPr>
    </w:p>
    <w:p w14:paraId="7EFDBE09" w14:textId="77777777" w:rsidR="00E85494" w:rsidRDefault="00E85494" w:rsidP="00E85494">
      <w:pPr>
        <w:pStyle w:val="NormalWeb"/>
        <w:spacing w:line="480" w:lineRule="auto"/>
        <w:jc w:val="both"/>
      </w:pPr>
    </w:p>
    <w:p w14:paraId="04FD4D2E" w14:textId="13AAFD30" w:rsidR="00DE34A7" w:rsidRDefault="00BF6F21" w:rsidP="00E85494">
      <w:pPr>
        <w:pStyle w:val="NormalWeb"/>
        <w:spacing w:line="480" w:lineRule="auto"/>
        <w:jc w:val="both"/>
        <w:rPr>
          <w:b/>
          <w:bCs/>
        </w:rPr>
      </w:pPr>
      <w:r>
        <w:rPr>
          <w:noProof/>
        </w:rPr>
        <w:lastRenderedPageBreak/>
        <w:drawing>
          <wp:anchor distT="0" distB="0" distL="114300" distR="114300" simplePos="0" relativeHeight="251675648" behindDoc="0" locked="0" layoutInCell="1" allowOverlap="1" wp14:anchorId="664EA897" wp14:editId="0818AF89">
            <wp:simplePos x="0" y="0"/>
            <wp:positionH relativeFrom="column">
              <wp:posOffset>2870200</wp:posOffset>
            </wp:positionH>
            <wp:positionV relativeFrom="paragraph">
              <wp:posOffset>152400</wp:posOffset>
            </wp:positionV>
            <wp:extent cx="2738362" cy="1797050"/>
            <wp:effectExtent l="0" t="0" r="5080" b="0"/>
            <wp:wrapNone/>
            <wp:docPr id="942953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1656" cy="18057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791425D2" wp14:editId="78BDDC45">
            <wp:simplePos x="0" y="0"/>
            <wp:positionH relativeFrom="column">
              <wp:posOffset>43180</wp:posOffset>
            </wp:positionH>
            <wp:positionV relativeFrom="paragraph">
              <wp:posOffset>152400</wp:posOffset>
            </wp:positionV>
            <wp:extent cx="2745100" cy="1797050"/>
            <wp:effectExtent l="0" t="0" r="0" b="0"/>
            <wp:wrapNone/>
            <wp:docPr id="186572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5100" cy="179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72C08" w14:textId="77777777" w:rsidR="00E85494" w:rsidRDefault="00E85494" w:rsidP="00E85494">
      <w:pPr>
        <w:pStyle w:val="NormalWeb"/>
        <w:spacing w:line="480" w:lineRule="auto"/>
        <w:jc w:val="both"/>
        <w:rPr>
          <w:b/>
          <w:bCs/>
        </w:rPr>
      </w:pPr>
    </w:p>
    <w:p w14:paraId="39B06DC8" w14:textId="31E0B199" w:rsidR="00DE34A7" w:rsidRDefault="00DE34A7" w:rsidP="00AF7F9D">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p>
    <w:p w14:paraId="34293530" w14:textId="4E3661B1" w:rsidR="00DE34A7" w:rsidRDefault="00BF6F21"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Pr>
          <w:noProof/>
        </w:rPr>
        <mc:AlternateContent>
          <mc:Choice Requires="wps">
            <w:drawing>
              <wp:anchor distT="45720" distB="45720" distL="114300" distR="114300" simplePos="0" relativeHeight="251679744" behindDoc="0" locked="0" layoutInCell="1" allowOverlap="1" wp14:anchorId="4DC1209B" wp14:editId="4667ADFE">
                <wp:simplePos x="0" y="0"/>
                <wp:positionH relativeFrom="column">
                  <wp:posOffset>2882900</wp:posOffset>
                </wp:positionH>
                <wp:positionV relativeFrom="paragraph">
                  <wp:posOffset>10160</wp:posOffset>
                </wp:positionV>
                <wp:extent cx="336550" cy="387350"/>
                <wp:effectExtent l="0" t="0" r="0" b="0"/>
                <wp:wrapSquare wrapText="bothSides"/>
                <wp:docPr id="417351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387350"/>
                        </a:xfrm>
                        <a:prstGeom prst="rect">
                          <a:avLst/>
                        </a:prstGeom>
                        <a:noFill/>
                        <a:ln w="9525">
                          <a:noFill/>
                          <a:miter lim="800000"/>
                          <a:headEnd/>
                          <a:tailEnd/>
                        </a:ln>
                      </wps:spPr>
                      <wps:txbx>
                        <w:txbxContent>
                          <w:p w14:paraId="090D7DB9" w14:textId="2A49F23E" w:rsidR="00B70F58" w:rsidRPr="00B70F58" w:rsidRDefault="00B70F58" w:rsidP="00B70F58">
                            <w:pPr>
                              <w:jc w:val="center"/>
                              <w:rPr>
                                <w:rFonts w:ascii="Times New Roman" w:hAnsi="Times New Roman" w:cs="Times New Roman"/>
                                <w:b/>
                                <w:bCs/>
                              </w:rPr>
                            </w:pPr>
                            <w:r>
                              <w:rPr>
                                <w:rFonts w:ascii="Times New Roman" w:hAnsi="Times New Roman" w:cs="Times New Roman"/>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1209B" id="_x0000_t202" coordsize="21600,21600" o:spt="202" path="m,l,21600r21600,l21600,xe">
                <v:stroke joinstyle="miter"/>
                <v:path gradientshapeok="t" o:connecttype="rect"/>
              </v:shapetype>
              <v:shape id="Text Box 2" o:spid="_x0000_s1026" type="#_x0000_t202" style="position:absolute;left:0;text-align:left;margin-left:227pt;margin-top:.8pt;width:26.5pt;height:30.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" filled="f" stroked="f">
                <v:textbox>
                  <w:txbxContent>
                    <w:p w14:paraId="090D7DB9" w14:textId="2A49F23E" w:rsidR="00B70F58" w:rsidRPr="00B70F58" w:rsidRDefault="00B70F58" w:rsidP="00B70F58">
                      <w:pPr>
                        <w:jc w:val="center"/>
                        <w:rPr>
                          <w:rFonts w:ascii="Times New Roman" w:hAnsi="Times New Roman" w:cs="Times New Roman"/>
                          <w:b/>
                          <w:bCs/>
                        </w:rPr>
                      </w:pPr>
                      <w:r>
                        <w:rPr>
                          <w:rFonts w:ascii="Times New Roman" w:hAnsi="Times New Roman" w:cs="Times New Roman"/>
                          <w:b/>
                          <w:bCs/>
                        </w:rPr>
                        <w:t>B</w:t>
                      </w:r>
                    </w:p>
                  </w:txbxContent>
                </v:textbox>
                <w10:wrap type="square"/>
              </v:shape>
            </w:pict>
          </mc:Fallback>
        </mc:AlternateContent>
      </w:r>
      <w:r>
        <w:rPr>
          <w:noProof/>
        </w:rPr>
        <mc:AlternateContent>
          <mc:Choice Requires="wps">
            <w:drawing>
              <wp:anchor distT="45720" distB="45720" distL="114300" distR="114300" simplePos="0" relativeHeight="251678720" behindDoc="0" locked="0" layoutInCell="1" allowOverlap="1" wp14:anchorId="721EAD82" wp14:editId="05E2A496">
                <wp:simplePos x="0" y="0"/>
                <wp:positionH relativeFrom="column">
                  <wp:posOffset>69850</wp:posOffset>
                </wp:positionH>
                <wp:positionV relativeFrom="paragraph">
                  <wp:posOffset>17780</wp:posOffset>
                </wp:positionV>
                <wp:extent cx="304800" cy="349250"/>
                <wp:effectExtent l="0" t="0" r="0" b="0"/>
                <wp:wrapSquare wrapText="bothSides"/>
                <wp:docPr id="177120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5E7E19BD" w14:textId="2C9506CF" w:rsidR="00B70F58" w:rsidRPr="00B70F58" w:rsidRDefault="00B70F58" w:rsidP="00B70F58">
                            <w:pPr>
                              <w:jc w:val="center"/>
                              <w:rPr>
                                <w:rFonts w:ascii="Times New Roman" w:hAnsi="Times New Roman" w:cs="Times New Roman"/>
                                <w:b/>
                                <w:bCs/>
                              </w:rPr>
                            </w:pPr>
                            <w:r w:rsidRPr="00B70F58">
                              <w:rPr>
                                <w:rFonts w:ascii="Times New Roman" w:hAnsi="Times New Roman" w:cs="Times New Roman"/>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EAD82" id="_x0000_s1027" type="#_x0000_t202" style="position:absolute;left:0;text-align:left;margin-left:5.5pt;margin-top:1.4pt;width:24pt;height:2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" filled="f" stroked="f">
                <v:textbox>
                  <w:txbxContent>
                    <w:p w14:paraId="5E7E19BD" w14:textId="2C9506CF" w:rsidR="00B70F58" w:rsidRPr="00B70F58" w:rsidRDefault="00B70F58" w:rsidP="00B70F58">
                      <w:pPr>
                        <w:jc w:val="center"/>
                        <w:rPr>
                          <w:rFonts w:ascii="Times New Roman" w:hAnsi="Times New Roman" w:cs="Times New Roman"/>
                          <w:b/>
                          <w:bCs/>
                        </w:rPr>
                      </w:pPr>
                      <w:r w:rsidRPr="00B70F58">
                        <w:rPr>
                          <w:rFonts w:ascii="Times New Roman" w:hAnsi="Times New Roman" w:cs="Times New Roman"/>
                          <w:b/>
                          <w:bCs/>
                        </w:rPr>
                        <w:t>A</w:t>
                      </w:r>
                    </w:p>
                  </w:txbxContent>
                </v:textbox>
                <w10:wrap type="square"/>
              </v:shape>
            </w:pict>
          </mc:Fallback>
        </mc:AlternateContent>
      </w:r>
      <w:r>
        <w:rPr>
          <w:noProof/>
        </w:rPr>
        <w:drawing>
          <wp:anchor distT="0" distB="0" distL="114300" distR="114300" simplePos="0" relativeHeight="251677696" behindDoc="0" locked="0" layoutInCell="1" allowOverlap="1" wp14:anchorId="2ECDA66B" wp14:editId="688824BA">
            <wp:simplePos x="0" y="0"/>
            <wp:positionH relativeFrom="column">
              <wp:posOffset>2870200</wp:posOffset>
            </wp:positionH>
            <wp:positionV relativeFrom="paragraph">
              <wp:posOffset>497839</wp:posOffset>
            </wp:positionV>
            <wp:extent cx="2774950" cy="1816591"/>
            <wp:effectExtent l="0" t="0" r="6350" b="0"/>
            <wp:wrapNone/>
            <wp:docPr id="1563161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5698" cy="18301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2CAC5DA2" wp14:editId="11B57735">
            <wp:simplePos x="0" y="0"/>
            <wp:positionH relativeFrom="column">
              <wp:posOffset>44450</wp:posOffset>
            </wp:positionH>
            <wp:positionV relativeFrom="paragraph">
              <wp:posOffset>497840</wp:posOffset>
            </wp:positionV>
            <wp:extent cx="2730950" cy="1797050"/>
            <wp:effectExtent l="0" t="0" r="0" b="0"/>
            <wp:wrapNone/>
            <wp:docPr id="760972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0950" cy="179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C8F337" w14:textId="5E647055" w:rsidR="00BF6F21" w:rsidRDefault="00BF6F21"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3CFBF8ED" w14:textId="123C6387" w:rsidR="00BF6F21" w:rsidRDefault="00BF6F21"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17BAFE2B" w14:textId="1E80663A" w:rsidR="00BF6F21" w:rsidRDefault="00BF6F21"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Pr>
          <w:noProof/>
        </w:rPr>
        <mc:AlternateContent>
          <mc:Choice Requires="wps">
            <w:drawing>
              <wp:anchor distT="45720" distB="45720" distL="114300" distR="114300" simplePos="0" relativeHeight="251681792" behindDoc="0" locked="0" layoutInCell="1" allowOverlap="1" wp14:anchorId="56768D52" wp14:editId="5CE379AE">
                <wp:simplePos x="0" y="0"/>
                <wp:positionH relativeFrom="column">
                  <wp:posOffset>2901950</wp:posOffset>
                </wp:positionH>
                <wp:positionV relativeFrom="paragraph">
                  <wp:posOffset>375920</wp:posOffset>
                </wp:positionV>
                <wp:extent cx="304800" cy="349250"/>
                <wp:effectExtent l="0" t="0" r="0" b="0"/>
                <wp:wrapSquare wrapText="bothSides"/>
                <wp:docPr id="901347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4EF8160C" w14:textId="386C1C66" w:rsidR="00B70F58" w:rsidRPr="00B70F58" w:rsidRDefault="00B70F58" w:rsidP="00B70F58">
                            <w:pPr>
                              <w:jc w:val="center"/>
                              <w:rPr>
                                <w:rFonts w:ascii="Times New Roman" w:hAnsi="Times New Roman" w:cs="Times New Roman"/>
                                <w:b/>
                                <w:bCs/>
                              </w:rPr>
                            </w:pPr>
                            <w:r>
                              <w:rPr>
                                <w:rFonts w:ascii="Times New Roman" w:hAnsi="Times New Roman" w:cs="Times New Roman"/>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68D52" id="_x0000_s1028" type="#_x0000_t202" style="position:absolute;left:0;text-align:left;margin-left:228.5pt;margin-top:29.6pt;width:24pt;height:2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" filled="f" stroked="f">
                <v:textbox>
                  <w:txbxContent>
                    <w:p w14:paraId="4EF8160C" w14:textId="386C1C66" w:rsidR="00B70F58" w:rsidRPr="00B70F58" w:rsidRDefault="00B70F58" w:rsidP="00B70F58">
                      <w:pPr>
                        <w:jc w:val="center"/>
                        <w:rPr>
                          <w:rFonts w:ascii="Times New Roman" w:hAnsi="Times New Roman" w:cs="Times New Roman"/>
                          <w:b/>
                          <w:bCs/>
                        </w:rPr>
                      </w:pPr>
                      <w:r>
                        <w:rPr>
                          <w:rFonts w:ascii="Times New Roman" w:hAnsi="Times New Roman" w:cs="Times New Roman"/>
                          <w:b/>
                          <w:bCs/>
                        </w:rPr>
                        <w:t>D</w:t>
                      </w:r>
                    </w:p>
                  </w:txbxContent>
                </v:textbox>
                <w10:wrap type="square"/>
              </v:shape>
            </w:pict>
          </mc:Fallback>
        </mc:AlternateContent>
      </w:r>
      <w:r>
        <w:rPr>
          <w:noProof/>
        </w:rPr>
        <mc:AlternateContent>
          <mc:Choice Requires="wps">
            <w:drawing>
              <wp:anchor distT="45720" distB="45720" distL="114300" distR="114300" simplePos="0" relativeHeight="251680768" behindDoc="0" locked="0" layoutInCell="1" allowOverlap="1" wp14:anchorId="15421E4B" wp14:editId="24B1FEE0">
                <wp:simplePos x="0" y="0"/>
                <wp:positionH relativeFrom="column">
                  <wp:posOffset>76200</wp:posOffset>
                </wp:positionH>
                <wp:positionV relativeFrom="paragraph">
                  <wp:posOffset>306070</wp:posOffset>
                </wp:positionV>
                <wp:extent cx="304800" cy="349250"/>
                <wp:effectExtent l="0" t="0" r="0" b="0"/>
                <wp:wrapSquare wrapText="bothSides"/>
                <wp:docPr id="1201661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4A846408" w14:textId="4787E61C" w:rsidR="00B70F58" w:rsidRPr="00B70F58" w:rsidRDefault="00B70F58" w:rsidP="00B70F58">
                            <w:pPr>
                              <w:jc w:val="center"/>
                              <w:rPr>
                                <w:rFonts w:ascii="Times New Roman" w:hAnsi="Times New Roman" w:cs="Times New Roman"/>
                                <w:b/>
                                <w:bCs/>
                              </w:rPr>
                            </w:pPr>
                            <w:r>
                              <w:rPr>
                                <w:rFonts w:ascii="Times New Roman" w:hAnsi="Times New Roman" w:cs="Times New Roman"/>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21E4B" id="_x0000_s1029" type="#_x0000_t202" style="position:absolute;left:0;text-align:left;margin-left:6pt;margin-top:24.1pt;width:24pt;height:2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" filled="f" stroked="f">
                <v:textbox>
                  <w:txbxContent>
                    <w:p w14:paraId="4A846408" w14:textId="4787E61C" w:rsidR="00B70F58" w:rsidRPr="00B70F58" w:rsidRDefault="00B70F58" w:rsidP="00B70F58">
                      <w:pPr>
                        <w:jc w:val="center"/>
                        <w:rPr>
                          <w:rFonts w:ascii="Times New Roman" w:hAnsi="Times New Roman" w:cs="Times New Roman"/>
                          <w:b/>
                          <w:bCs/>
                        </w:rPr>
                      </w:pPr>
                      <w:r>
                        <w:rPr>
                          <w:rFonts w:ascii="Times New Roman" w:hAnsi="Times New Roman" w:cs="Times New Roman"/>
                          <w:b/>
                          <w:bCs/>
                        </w:rPr>
                        <w:t>C</w:t>
                      </w:r>
                    </w:p>
                  </w:txbxContent>
                </v:textbox>
                <w10:wrap type="square"/>
              </v:shape>
            </w:pict>
          </mc:Fallback>
        </mc:AlternateContent>
      </w:r>
    </w:p>
    <w:p w14:paraId="566052C2" w14:textId="4AE06B47" w:rsidR="00DE34A7" w:rsidRDefault="00B70F58"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B70F58">
        <w:rPr>
          <w:rFonts w:ascii="Times New Roman" w:eastAsia="Times New Roman" w:hAnsi="Times New Roman" w:cs="Times New Roman"/>
          <w:b/>
          <w:bCs/>
          <w:noProof/>
          <w:kern w:val="0"/>
          <w14:ligatures w14:val="none"/>
        </w:rPr>
        <mc:AlternateContent>
          <mc:Choice Requires="wps">
            <w:drawing>
              <wp:anchor distT="45720" distB="45720" distL="114300" distR="114300" simplePos="0" relativeHeight="251663360" behindDoc="0" locked="0" layoutInCell="1" allowOverlap="1" wp14:anchorId="04F4A734" wp14:editId="489E1A44">
                <wp:simplePos x="0" y="0"/>
                <wp:positionH relativeFrom="column">
                  <wp:posOffset>44450</wp:posOffset>
                </wp:positionH>
                <wp:positionV relativeFrom="paragraph">
                  <wp:posOffset>311150</wp:posOffset>
                </wp:positionV>
                <wp:extent cx="5918200" cy="1250950"/>
                <wp:effectExtent l="0" t="0" r="254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250950"/>
                        </a:xfrm>
                        <a:prstGeom prst="rect">
                          <a:avLst/>
                        </a:prstGeom>
                        <a:solidFill>
                          <a:srgbClr val="FFFFFF"/>
                        </a:solidFill>
                        <a:ln w="9525">
                          <a:solidFill>
                            <a:srgbClr val="000000"/>
                          </a:solidFill>
                          <a:miter lim="800000"/>
                          <a:headEnd/>
                          <a:tailEnd/>
                        </a:ln>
                      </wps:spPr>
                      <wps:txbx>
                        <w:txbxContent>
                          <w:p w14:paraId="3AA7F899" w14:textId="7146EF32" w:rsidR="00B70F58" w:rsidRPr="00B70F58" w:rsidRDefault="00B70F58" w:rsidP="00B70F58">
                            <w:pPr>
                              <w:rPr>
                                <w:rFonts w:ascii="Times New Roman" w:hAnsi="Times New Roman" w:cs="Times New Roman"/>
                              </w:rPr>
                            </w:pPr>
                            <w:r w:rsidRPr="00B70F58">
                              <w:rPr>
                                <w:rFonts w:ascii="Times New Roman" w:hAnsi="Times New Roman" w:cs="Times New Roman"/>
                                <w:b/>
                                <w:bCs/>
                              </w:rPr>
                              <w:t xml:space="preserve">Figure </w:t>
                            </w:r>
                            <w:r>
                              <w:rPr>
                                <w:rFonts w:ascii="Times New Roman" w:hAnsi="Times New Roman" w:cs="Times New Roman"/>
                                <w:b/>
                                <w:bCs/>
                              </w:rPr>
                              <w:t>1</w:t>
                            </w:r>
                            <w:r w:rsidRPr="00B70F58">
                              <w:rPr>
                                <w:rFonts w:ascii="Times New Roman" w:hAnsi="Times New Roman" w:cs="Times New Roman"/>
                                <w:b/>
                                <w:bCs/>
                              </w:rPr>
                              <w:t>.</w:t>
                            </w:r>
                            <w:r w:rsidRPr="00B70F58">
                              <w:rPr>
                                <w:rFonts w:ascii="Times New Roman" w:hAnsi="Times New Roman" w:cs="Times New Roman"/>
                              </w:rPr>
                              <w:t xml:space="preserve"> PD-L1 immunohistochemical staining.</w:t>
                            </w:r>
                            <w:r w:rsidRPr="00B70F58">
                              <w:rPr>
                                <w:rFonts w:ascii="Times New Roman" w:hAnsi="Times New Roman" w:cs="Times New Roman"/>
                              </w:rPr>
                              <w:br/>
                              <w:t>(A) Tonsil tissue as positive control.</w:t>
                            </w:r>
                            <w:r w:rsidRPr="00B70F58">
                              <w:rPr>
                                <w:rFonts w:ascii="Times New Roman" w:hAnsi="Times New Roman" w:cs="Times New Roman"/>
                              </w:rPr>
                              <w:br/>
                              <w:t>(B) Negative PD-L1 immunohistochemical expression (×100).</w:t>
                            </w:r>
                            <w:r w:rsidRPr="00B70F58">
                              <w:rPr>
                                <w:rFonts w:ascii="Times New Roman" w:hAnsi="Times New Roman" w:cs="Times New Roman"/>
                              </w:rPr>
                              <w:br/>
                              <w:t>(C) Positive PD-L1 immunohistochemical expression (×100).</w:t>
                            </w:r>
                            <w:r w:rsidRPr="00B70F58">
                              <w:rPr>
                                <w:rFonts w:ascii="Times New Roman" w:hAnsi="Times New Roman" w:cs="Times New Roman"/>
                              </w:rPr>
                              <w:br/>
                              <w:t>(D) Positive PD-L1 immunohistochemical expression showing membranous staining (×400).</w:t>
                            </w:r>
                          </w:p>
                          <w:p w14:paraId="6CD733D8" w14:textId="4E9163A1" w:rsidR="00B70F58" w:rsidRPr="00B70F58" w:rsidRDefault="00B70F58" w:rsidP="00B70F58">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4A734" id="_x0000_s1030" type="#_x0000_t202" style="position:absolute;left:0;text-align:left;margin-left:3.5pt;margin-top:24.5pt;width:466pt;height:9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">
                <v:textbox>
                  <w:txbxContent>
                    <w:p w14:paraId="3AA7F899" w14:textId="7146EF32" w:rsidR="00B70F58" w:rsidRPr="00B70F58" w:rsidRDefault="00B70F58" w:rsidP="00B70F58">
                      <w:pPr>
                        <w:rPr>
                          <w:rFonts w:ascii="Times New Roman" w:hAnsi="Times New Roman" w:cs="Times New Roman"/>
                        </w:rPr>
                      </w:pPr>
                      <w:r w:rsidRPr="00B70F58">
                        <w:rPr>
                          <w:rFonts w:ascii="Times New Roman" w:hAnsi="Times New Roman" w:cs="Times New Roman"/>
                          <w:b/>
                          <w:bCs/>
                        </w:rPr>
                        <w:t xml:space="preserve">Figure </w:t>
                      </w:r>
                      <w:r>
                        <w:rPr>
                          <w:rFonts w:ascii="Times New Roman" w:hAnsi="Times New Roman" w:cs="Times New Roman"/>
                          <w:b/>
                          <w:bCs/>
                        </w:rPr>
                        <w:t>1</w:t>
                      </w:r>
                      <w:r w:rsidRPr="00B70F58">
                        <w:rPr>
                          <w:rFonts w:ascii="Times New Roman" w:hAnsi="Times New Roman" w:cs="Times New Roman"/>
                          <w:b/>
                          <w:bCs/>
                        </w:rPr>
                        <w:t>.</w:t>
                      </w:r>
                      <w:r w:rsidRPr="00B70F58">
                        <w:rPr>
                          <w:rFonts w:ascii="Times New Roman" w:hAnsi="Times New Roman" w:cs="Times New Roman"/>
                        </w:rPr>
                        <w:t xml:space="preserve"> PD-L1 immunohistochemical staining.</w:t>
                      </w:r>
                      <w:r w:rsidRPr="00B70F58">
                        <w:rPr>
                          <w:rFonts w:ascii="Times New Roman" w:hAnsi="Times New Roman" w:cs="Times New Roman"/>
                        </w:rPr>
                        <w:br/>
                        <w:t>(A) Tonsil tissue as positive control.</w:t>
                      </w:r>
                      <w:r w:rsidRPr="00B70F58">
                        <w:rPr>
                          <w:rFonts w:ascii="Times New Roman" w:hAnsi="Times New Roman" w:cs="Times New Roman"/>
                        </w:rPr>
                        <w:br/>
                        <w:t>(B) Negative PD-L1 immunohistochemical expression (×100).</w:t>
                      </w:r>
                      <w:r w:rsidRPr="00B70F58">
                        <w:rPr>
                          <w:rFonts w:ascii="Times New Roman" w:hAnsi="Times New Roman" w:cs="Times New Roman"/>
                        </w:rPr>
                        <w:br/>
                        <w:t>(C) Positive PD-L1 immunohistochemical expression (×100).</w:t>
                      </w:r>
                      <w:r w:rsidRPr="00B70F58">
                        <w:rPr>
                          <w:rFonts w:ascii="Times New Roman" w:hAnsi="Times New Roman" w:cs="Times New Roman"/>
                        </w:rPr>
                        <w:br/>
                        <w:t>(D) Positive PD-L1 immunohistochemical expression showing membranous staining (×400).</w:t>
                      </w:r>
                    </w:p>
                    <w:p w14:paraId="6CD733D8" w14:textId="4E9163A1" w:rsidR="00B70F58" w:rsidRPr="00B70F58" w:rsidRDefault="00B70F58" w:rsidP="00B70F58">
                      <w:pPr>
                        <w:rPr>
                          <w:rFonts w:ascii="Times New Roman" w:hAnsi="Times New Roman" w:cs="Times New Roman"/>
                        </w:rPr>
                      </w:pPr>
                    </w:p>
                  </w:txbxContent>
                </v:textbox>
              </v:shape>
            </w:pict>
          </mc:Fallback>
        </mc:AlternateContent>
      </w:r>
    </w:p>
    <w:p w14:paraId="4EE20EF5" w14:textId="3E80267B" w:rsidR="00DE34A7" w:rsidRDefault="00DE34A7"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76F0B642" w14:textId="4FBD4BBF" w:rsidR="00B70F58" w:rsidRDefault="00B70F58" w:rsidP="00152F8B">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p>
    <w:p w14:paraId="3460C89E" w14:textId="77777777" w:rsidR="00A022C3" w:rsidRDefault="00A022C3" w:rsidP="00A022C3">
      <w:pPr>
        <w:pStyle w:val="NoSpacing"/>
      </w:pPr>
    </w:p>
    <w:p w14:paraId="76B9BEDF" w14:textId="46FB5E63" w:rsidR="00B70F58" w:rsidRDefault="00AF7F9D" w:rsidP="00152F8B">
      <w:pPr>
        <w:spacing w:before="100" w:beforeAutospacing="1" w:after="100" w:afterAutospacing="1" w:line="480" w:lineRule="auto"/>
        <w:jc w:val="both"/>
        <w:outlineLvl w:val="2"/>
        <w:rPr>
          <w:rFonts w:ascii="Times New Roman" w:hAnsi="Times New Roman" w:cs="Times New Roman"/>
        </w:rPr>
      </w:pPr>
      <w:r w:rsidRPr="00AF7F9D">
        <w:rPr>
          <w:rFonts w:ascii="Times New Roman" w:eastAsia="Times New Roman" w:hAnsi="Times New Roman" w:cs="Times New Roman"/>
          <w:b/>
          <w:bCs/>
          <w:kern w:val="0"/>
          <w14:ligatures w14:val="none"/>
        </w:rPr>
        <w:t xml:space="preserve">Table 2. </w:t>
      </w:r>
      <w:r w:rsidRPr="00AF7F9D">
        <w:rPr>
          <w:rFonts w:ascii="Times New Roman" w:hAnsi="Times New Roman" w:cs="Times New Roman"/>
        </w:rPr>
        <w:t xml:space="preserve">Correlation between </w:t>
      </w:r>
      <w:proofErr w:type="spellStart"/>
      <w:r w:rsidRPr="00AF7F9D">
        <w:rPr>
          <w:rFonts w:ascii="Times New Roman" w:hAnsi="Times New Roman" w:cs="Times New Roman"/>
        </w:rPr>
        <w:t>lymphovascular</w:t>
      </w:r>
      <w:proofErr w:type="spellEnd"/>
      <w:r w:rsidRPr="00AF7F9D">
        <w:rPr>
          <w:rFonts w:ascii="Times New Roman" w:hAnsi="Times New Roman" w:cs="Times New Roman"/>
        </w:rPr>
        <w:t xml:space="preserve"> invasion (LVI) and PD-L1 immunohistochemical </w:t>
      </w:r>
      <w:r>
        <w:rPr>
          <w:rFonts w:ascii="Times New Roman" w:hAnsi="Times New Roman" w:cs="Times New Roman"/>
        </w:rPr>
        <w:t>ex</w:t>
      </w:r>
      <w:r w:rsidRPr="00AF7F9D">
        <w:rPr>
          <w:rFonts w:ascii="Times New Roman" w:hAnsi="Times New Roman" w:cs="Times New Roman"/>
        </w:rPr>
        <w:t>pression</w:t>
      </w:r>
    </w:p>
    <w:tbl>
      <w:tblPr>
        <w:tblStyle w:val="TableGrid"/>
        <w:tblW w:w="870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693"/>
        <w:gridCol w:w="700"/>
        <w:gridCol w:w="691"/>
        <w:gridCol w:w="899"/>
        <w:gridCol w:w="1758"/>
      </w:tblGrid>
      <w:tr w:rsidR="00AF7F9D" w:rsidRPr="00AF7F9D" w14:paraId="4D1F0506" w14:textId="77777777" w:rsidTr="00AF7F9D">
        <w:trPr>
          <w:trHeight w:val="276"/>
        </w:trPr>
        <w:tc>
          <w:tcPr>
            <w:tcW w:w="3963" w:type="dxa"/>
            <w:vMerge w:val="restart"/>
            <w:tcBorders>
              <w:top w:val="single" w:sz="4" w:space="0" w:color="auto"/>
              <w:bottom w:val="nil"/>
            </w:tcBorders>
          </w:tcPr>
          <w:p w14:paraId="7C77C696" w14:textId="77777777" w:rsidR="00AF7F9D" w:rsidRPr="00AF7F9D" w:rsidRDefault="00AF7F9D" w:rsidP="00BD78DC">
            <w:pPr>
              <w:jc w:val="center"/>
              <w:rPr>
                <w:rFonts w:ascii="Times New Roman" w:hAnsi="Times New Roman" w:cs="Times New Roman"/>
                <w:i/>
                <w:iCs/>
                <w:sz w:val="24"/>
                <w:szCs w:val="24"/>
                <w:lang w:val="sv-SE"/>
              </w:rPr>
            </w:pPr>
          </w:p>
          <w:p w14:paraId="1A0A6A32"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LVI</w:t>
            </w:r>
          </w:p>
        </w:tc>
        <w:tc>
          <w:tcPr>
            <w:tcW w:w="2983" w:type="dxa"/>
            <w:gridSpan w:val="4"/>
            <w:tcBorders>
              <w:top w:val="single" w:sz="4" w:space="0" w:color="auto"/>
              <w:bottom w:val="single" w:sz="4" w:space="0" w:color="auto"/>
            </w:tcBorders>
          </w:tcPr>
          <w:p w14:paraId="1C98C3D4"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PD-L1 immunohistochemistry expression</w:t>
            </w:r>
          </w:p>
        </w:tc>
        <w:tc>
          <w:tcPr>
            <w:tcW w:w="1758" w:type="dxa"/>
            <w:vMerge w:val="restart"/>
            <w:tcBorders>
              <w:top w:val="single" w:sz="4" w:space="0" w:color="auto"/>
            </w:tcBorders>
            <w:vAlign w:val="center"/>
          </w:tcPr>
          <w:p w14:paraId="2B9D5051" w14:textId="77777777" w:rsidR="00AF7F9D" w:rsidRPr="00AF7F9D" w:rsidRDefault="00AF7F9D" w:rsidP="00BD78DC">
            <w:pPr>
              <w:jc w:val="center"/>
              <w:rPr>
                <w:rFonts w:ascii="Times New Roman" w:hAnsi="Times New Roman" w:cs="Times New Roman"/>
                <w:b/>
                <w:bCs/>
                <w:i/>
                <w:sz w:val="24"/>
                <w:szCs w:val="24"/>
              </w:rPr>
            </w:pPr>
            <w:r w:rsidRPr="00AF7F9D">
              <w:rPr>
                <w:rFonts w:ascii="Times New Roman" w:hAnsi="Times New Roman" w:cs="Times New Roman"/>
                <w:b/>
                <w:bCs/>
                <w:iCs/>
                <w:sz w:val="24"/>
                <w:szCs w:val="24"/>
              </w:rPr>
              <w:t>p-value</w:t>
            </w:r>
            <w:r w:rsidRPr="00AF7F9D">
              <w:rPr>
                <w:rFonts w:ascii="Times New Roman" w:hAnsi="Times New Roman" w:cs="Times New Roman"/>
                <w:b/>
                <w:bCs/>
                <w:i/>
                <w:sz w:val="24"/>
                <w:szCs w:val="24"/>
              </w:rPr>
              <w:t>*</w:t>
            </w:r>
          </w:p>
        </w:tc>
      </w:tr>
      <w:tr w:rsidR="00AF7F9D" w:rsidRPr="00AF7F9D" w14:paraId="3D206D40" w14:textId="77777777" w:rsidTr="00AF7F9D">
        <w:trPr>
          <w:trHeight w:val="276"/>
        </w:trPr>
        <w:tc>
          <w:tcPr>
            <w:tcW w:w="3963" w:type="dxa"/>
            <w:vMerge/>
            <w:tcBorders>
              <w:top w:val="nil"/>
              <w:bottom w:val="nil"/>
            </w:tcBorders>
          </w:tcPr>
          <w:p w14:paraId="3A10899A" w14:textId="77777777" w:rsidR="00AF7F9D" w:rsidRPr="00AF7F9D" w:rsidRDefault="00AF7F9D" w:rsidP="00BD78DC">
            <w:pPr>
              <w:jc w:val="both"/>
              <w:rPr>
                <w:rFonts w:ascii="Times New Roman" w:hAnsi="Times New Roman" w:cs="Times New Roman"/>
                <w:i/>
                <w:iCs/>
                <w:sz w:val="24"/>
                <w:szCs w:val="24"/>
              </w:rPr>
            </w:pPr>
          </w:p>
        </w:tc>
        <w:tc>
          <w:tcPr>
            <w:tcW w:w="1393" w:type="dxa"/>
            <w:gridSpan w:val="2"/>
            <w:tcBorders>
              <w:top w:val="single" w:sz="4" w:space="0" w:color="auto"/>
              <w:bottom w:val="single" w:sz="4" w:space="0" w:color="auto"/>
            </w:tcBorders>
          </w:tcPr>
          <w:p w14:paraId="277BAB4B"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Positive</w:t>
            </w:r>
          </w:p>
        </w:tc>
        <w:tc>
          <w:tcPr>
            <w:tcW w:w="1590" w:type="dxa"/>
            <w:gridSpan w:val="2"/>
            <w:tcBorders>
              <w:top w:val="single" w:sz="4" w:space="0" w:color="auto"/>
              <w:bottom w:val="single" w:sz="4" w:space="0" w:color="auto"/>
            </w:tcBorders>
          </w:tcPr>
          <w:p w14:paraId="4E6727A0"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Negative</w:t>
            </w:r>
          </w:p>
        </w:tc>
        <w:tc>
          <w:tcPr>
            <w:tcW w:w="1758" w:type="dxa"/>
            <w:vMerge/>
          </w:tcPr>
          <w:p w14:paraId="6667F49F" w14:textId="77777777" w:rsidR="00AF7F9D" w:rsidRPr="00AF7F9D" w:rsidRDefault="00AF7F9D" w:rsidP="00BD78DC">
            <w:pPr>
              <w:jc w:val="center"/>
              <w:rPr>
                <w:rFonts w:ascii="Times New Roman" w:hAnsi="Times New Roman" w:cs="Times New Roman"/>
                <w:b/>
                <w:bCs/>
                <w:sz w:val="24"/>
                <w:szCs w:val="24"/>
              </w:rPr>
            </w:pPr>
          </w:p>
        </w:tc>
      </w:tr>
      <w:tr w:rsidR="00AF7F9D" w:rsidRPr="00AF7F9D" w14:paraId="02CFC1FE" w14:textId="77777777" w:rsidTr="00AF7F9D">
        <w:trPr>
          <w:trHeight w:val="276"/>
        </w:trPr>
        <w:tc>
          <w:tcPr>
            <w:tcW w:w="3963" w:type="dxa"/>
            <w:vMerge/>
            <w:tcBorders>
              <w:top w:val="nil"/>
              <w:bottom w:val="single" w:sz="4" w:space="0" w:color="auto"/>
            </w:tcBorders>
          </w:tcPr>
          <w:p w14:paraId="200C02E6" w14:textId="77777777" w:rsidR="00AF7F9D" w:rsidRPr="00AF7F9D" w:rsidRDefault="00AF7F9D" w:rsidP="00BD78DC">
            <w:pPr>
              <w:jc w:val="both"/>
              <w:rPr>
                <w:rFonts w:ascii="Times New Roman" w:hAnsi="Times New Roman" w:cs="Times New Roman"/>
                <w:sz w:val="24"/>
                <w:szCs w:val="24"/>
              </w:rPr>
            </w:pPr>
          </w:p>
        </w:tc>
        <w:tc>
          <w:tcPr>
            <w:tcW w:w="693" w:type="dxa"/>
            <w:tcBorders>
              <w:top w:val="single" w:sz="4" w:space="0" w:color="auto"/>
              <w:bottom w:val="single" w:sz="4" w:space="0" w:color="auto"/>
            </w:tcBorders>
          </w:tcPr>
          <w:p w14:paraId="07D7F272"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n</w:t>
            </w:r>
          </w:p>
        </w:tc>
        <w:tc>
          <w:tcPr>
            <w:tcW w:w="700" w:type="dxa"/>
            <w:tcBorders>
              <w:top w:val="single" w:sz="4" w:space="0" w:color="auto"/>
              <w:bottom w:val="single" w:sz="4" w:space="0" w:color="auto"/>
            </w:tcBorders>
          </w:tcPr>
          <w:p w14:paraId="027CBE6F"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w:t>
            </w:r>
          </w:p>
        </w:tc>
        <w:tc>
          <w:tcPr>
            <w:tcW w:w="691" w:type="dxa"/>
            <w:tcBorders>
              <w:top w:val="single" w:sz="4" w:space="0" w:color="auto"/>
              <w:bottom w:val="single" w:sz="4" w:space="0" w:color="auto"/>
            </w:tcBorders>
          </w:tcPr>
          <w:p w14:paraId="06A25296"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n</w:t>
            </w:r>
          </w:p>
        </w:tc>
        <w:tc>
          <w:tcPr>
            <w:tcW w:w="899" w:type="dxa"/>
            <w:tcBorders>
              <w:top w:val="single" w:sz="4" w:space="0" w:color="auto"/>
              <w:bottom w:val="single" w:sz="4" w:space="0" w:color="auto"/>
            </w:tcBorders>
          </w:tcPr>
          <w:p w14:paraId="1C47090E" w14:textId="77777777" w:rsidR="00AF7F9D" w:rsidRPr="00AF7F9D" w:rsidRDefault="00AF7F9D" w:rsidP="00BD78DC">
            <w:pPr>
              <w:jc w:val="center"/>
              <w:rPr>
                <w:rFonts w:ascii="Times New Roman" w:hAnsi="Times New Roman" w:cs="Times New Roman"/>
                <w:b/>
                <w:bCs/>
                <w:sz w:val="24"/>
                <w:szCs w:val="24"/>
              </w:rPr>
            </w:pPr>
            <w:r w:rsidRPr="00AF7F9D">
              <w:rPr>
                <w:rFonts w:ascii="Times New Roman" w:hAnsi="Times New Roman" w:cs="Times New Roman"/>
                <w:b/>
                <w:bCs/>
                <w:sz w:val="24"/>
                <w:szCs w:val="24"/>
              </w:rPr>
              <w:t>%</w:t>
            </w:r>
          </w:p>
        </w:tc>
        <w:tc>
          <w:tcPr>
            <w:tcW w:w="1758" w:type="dxa"/>
            <w:vMerge/>
            <w:tcBorders>
              <w:bottom w:val="single" w:sz="4" w:space="0" w:color="auto"/>
            </w:tcBorders>
          </w:tcPr>
          <w:p w14:paraId="6C333045" w14:textId="77777777" w:rsidR="00AF7F9D" w:rsidRPr="00AF7F9D" w:rsidRDefault="00AF7F9D" w:rsidP="00BD78DC">
            <w:pPr>
              <w:jc w:val="center"/>
              <w:rPr>
                <w:rFonts w:ascii="Times New Roman" w:hAnsi="Times New Roman" w:cs="Times New Roman"/>
                <w:b/>
                <w:bCs/>
                <w:sz w:val="24"/>
                <w:szCs w:val="24"/>
              </w:rPr>
            </w:pPr>
          </w:p>
        </w:tc>
      </w:tr>
      <w:tr w:rsidR="00AF7F9D" w:rsidRPr="00AF7F9D" w14:paraId="294DCFBE" w14:textId="77777777" w:rsidTr="00AF7F9D">
        <w:trPr>
          <w:trHeight w:val="276"/>
        </w:trPr>
        <w:tc>
          <w:tcPr>
            <w:tcW w:w="3963" w:type="dxa"/>
            <w:tcBorders>
              <w:top w:val="single" w:sz="4" w:space="0" w:color="auto"/>
              <w:bottom w:val="nil"/>
            </w:tcBorders>
          </w:tcPr>
          <w:p w14:paraId="7751CCF7" w14:textId="77777777" w:rsidR="00AF7F9D" w:rsidRPr="00AF7F9D" w:rsidRDefault="00AF7F9D" w:rsidP="00BD78DC">
            <w:pPr>
              <w:ind w:left="-113" w:right="-108"/>
              <w:rPr>
                <w:rFonts w:ascii="Times New Roman" w:hAnsi="Times New Roman" w:cs="Times New Roman"/>
                <w:sz w:val="24"/>
                <w:szCs w:val="24"/>
              </w:rPr>
            </w:pPr>
            <w:r w:rsidRPr="00AF7F9D">
              <w:rPr>
                <w:rFonts w:ascii="Times New Roman" w:hAnsi="Times New Roman" w:cs="Times New Roman"/>
                <w:sz w:val="24"/>
                <w:szCs w:val="24"/>
              </w:rPr>
              <w:t>Absent</w:t>
            </w:r>
          </w:p>
        </w:tc>
        <w:tc>
          <w:tcPr>
            <w:tcW w:w="693" w:type="dxa"/>
            <w:tcBorders>
              <w:top w:val="single" w:sz="4" w:space="0" w:color="auto"/>
              <w:bottom w:val="nil"/>
            </w:tcBorders>
          </w:tcPr>
          <w:p w14:paraId="18311992"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0</w:t>
            </w:r>
          </w:p>
        </w:tc>
        <w:tc>
          <w:tcPr>
            <w:tcW w:w="700" w:type="dxa"/>
            <w:tcBorders>
              <w:top w:val="single" w:sz="4" w:space="0" w:color="auto"/>
              <w:bottom w:val="nil"/>
            </w:tcBorders>
          </w:tcPr>
          <w:p w14:paraId="2EAEA791"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0</w:t>
            </w:r>
          </w:p>
        </w:tc>
        <w:tc>
          <w:tcPr>
            <w:tcW w:w="691" w:type="dxa"/>
            <w:tcBorders>
              <w:top w:val="single" w:sz="4" w:space="0" w:color="auto"/>
              <w:bottom w:val="nil"/>
            </w:tcBorders>
          </w:tcPr>
          <w:p w14:paraId="7D5F41FC"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21</w:t>
            </w:r>
          </w:p>
        </w:tc>
        <w:tc>
          <w:tcPr>
            <w:tcW w:w="899" w:type="dxa"/>
            <w:tcBorders>
              <w:top w:val="single" w:sz="4" w:space="0" w:color="auto"/>
              <w:bottom w:val="nil"/>
            </w:tcBorders>
          </w:tcPr>
          <w:p w14:paraId="4A73585B"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100</w:t>
            </w:r>
          </w:p>
        </w:tc>
        <w:tc>
          <w:tcPr>
            <w:tcW w:w="1758" w:type="dxa"/>
            <w:vMerge w:val="restart"/>
            <w:tcBorders>
              <w:top w:val="single" w:sz="4" w:space="0" w:color="auto"/>
            </w:tcBorders>
            <w:vAlign w:val="center"/>
          </w:tcPr>
          <w:p w14:paraId="461185FB" w14:textId="34A3BF0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0</w:t>
            </w:r>
            <w:r w:rsidR="00812860">
              <w:rPr>
                <w:rFonts w:ascii="Times New Roman" w:hAnsi="Times New Roman" w:cs="Times New Roman"/>
                <w:sz w:val="24"/>
                <w:szCs w:val="24"/>
              </w:rPr>
              <w:t>.</w:t>
            </w:r>
            <w:r w:rsidRPr="00AF7F9D">
              <w:rPr>
                <w:rFonts w:ascii="Times New Roman" w:hAnsi="Times New Roman" w:cs="Times New Roman"/>
                <w:sz w:val="24"/>
                <w:szCs w:val="24"/>
              </w:rPr>
              <w:t>033</w:t>
            </w:r>
          </w:p>
        </w:tc>
      </w:tr>
      <w:tr w:rsidR="00AF7F9D" w:rsidRPr="00AF7F9D" w14:paraId="6A5A02FA" w14:textId="77777777" w:rsidTr="00AF7F9D">
        <w:trPr>
          <w:trHeight w:val="276"/>
        </w:trPr>
        <w:tc>
          <w:tcPr>
            <w:tcW w:w="3963" w:type="dxa"/>
            <w:tcBorders>
              <w:top w:val="nil"/>
              <w:bottom w:val="single" w:sz="4" w:space="0" w:color="auto"/>
            </w:tcBorders>
          </w:tcPr>
          <w:p w14:paraId="29277288" w14:textId="77777777" w:rsidR="00AF7F9D" w:rsidRPr="00AF7F9D" w:rsidRDefault="00AF7F9D" w:rsidP="00BD78DC">
            <w:pPr>
              <w:ind w:left="-113" w:right="-108"/>
              <w:rPr>
                <w:rFonts w:ascii="Times New Roman" w:hAnsi="Times New Roman" w:cs="Times New Roman"/>
                <w:sz w:val="24"/>
                <w:szCs w:val="24"/>
              </w:rPr>
            </w:pPr>
            <w:r w:rsidRPr="00AF7F9D">
              <w:rPr>
                <w:rFonts w:ascii="Times New Roman" w:hAnsi="Times New Roman" w:cs="Times New Roman"/>
                <w:sz w:val="24"/>
                <w:szCs w:val="24"/>
              </w:rPr>
              <w:t>Present</w:t>
            </w:r>
          </w:p>
        </w:tc>
        <w:tc>
          <w:tcPr>
            <w:tcW w:w="693" w:type="dxa"/>
            <w:tcBorders>
              <w:top w:val="nil"/>
              <w:bottom w:val="single" w:sz="4" w:space="0" w:color="auto"/>
            </w:tcBorders>
          </w:tcPr>
          <w:p w14:paraId="6961A252"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3</w:t>
            </w:r>
          </w:p>
        </w:tc>
        <w:tc>
          <w:tcPr>
            <w:tcW w:w="700" w:type="dxa"/>
            <w:tcBorders>
              <w:top w:val="nil"/>
              <w:bottom w:val="single" w:sz="4" w:space="0" w:color="auto"/>
            </w:tcBorders>
          </w:tcPr>
          <w:p w14:paraId="619D189A" w14:textId="59AA7300"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27</w:t>
            </w:r>
            <w:r w:rsidR="00812860">
              <w:rPr>
                <w:rFonts w:ascii="Times New Roman" w:hAnsi="Times New Roman" w:cs="Times New Roman"/>
                <w:sz w:val="24"/>
                <w:szCs w:val="24"/>
              </w:rPr>
              <w:t>.</w:t>
            </w:r>
            <w:r w:rsidRPr="00AF7F9D">
              <w:rPr>
                <w:rFonts w:ascii="Times New Roman" w:hAnsi="Times New Roman" w:cs="Times New Roman"/>
                <w:sz w:val="24"/>
                <w:szCs w:val="24"/>
              </w:rPr>
              <w:t>3</w:t>
            </w:r>
          </w:p>
        </w:tc>
        <w:tc>
          <w:tcPr>
            <w:tcW w:w="691" w:type="dxa"/>
            <w:tcBorders>
              <w:top w:val="nil"/>
              <w:bottom w:val="single" w:sz="4" w:space="0" w:color="auto"/>
            </w:tcBorders>
          </w:tcPr>
          <w:p w14:paraId="62C5AC9A"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8</w:t>
            </w:r>
          </w:p>
        </w:tc>
        <w:tc>
          <w:tcPr>
            <w:tcW w:w="899" w:type="dxa"/>
            <w:tcBorders>
              <w:top w:val="nil"/>
              <w:bottom w:val="single" w:sz="4" w:space="0" w:color="auto"/>
            </w:tcBorders>
          </w:tcPr>
          <w:p w14:paraId="547B75EC" w14:textId="64D9E678"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72</w:t>
            </w:r>
            <w:r w:rsidR="00812860">
              <w:rPr>
                <w:rFonts w:ascii="Times New Roman" w:hAnsi="Times New Roman" w:cs="Times New Roman"/>
                <w:sz w:val="24"/>
                <w:szCs w:val="24"/>
              </w:rPr>
              <w:t>.</w:t>
            </w:r>
            <w:r w:rsidRPr="00AF7F9D">
              <w:rPr>
                <w:rFonts w:ascii="Times New Roman" w:hAnsi="Times New Roman" w:cs="Times New Roman"/>
                <w:sz w:val="24"/>
                <w:szCs w:val="24"/>
              </w:rPr>
              <w:t>7</w:t>
            </w:r>
          </w:p>
        </w:tc>
        <w:tc>
          <w:tcPr>
            <w:tcW w:w="1758" w:type="dxa"/>
            <w:vMerge/>
            <w:tcBorders>
              <w:bottom w:val="single" w:sz="4" w:space="0" w:color="auto"/>
            </w:tcBorders>
          </w:tcPr>
          <w:p w14:paraId="1F67C0BE" w14:textId="77777777" w:rsidR="00AF7F9D" w:rsidRPr="00AF7F9D" w:rsidRDefault="00AF7F9D" w:rsidP="00BD78DC">
            <w:pPr>
              <w:jc w:val="center"/>
              <w:rPr>
                <w:rFonts w:ascii="Times New Roman" w:hAnsi="Times New Roman" w:cs="Times New Roman"/>
                <w:sz w:val="24"/>
                <w:szCs w:val="24"/>
              </w:rPr>
            </w:pPr>
          </w:p>
        </w:tc>
      </w:tr>
      <w:tr w:rsidR="00AF7F9D" w:rsidRPr="00AF7F9D" w14:paraId="77F122E0" w14:textId="77777777" w:rsidTr="00AF7F9D">
        <w:trPr>
          <w:trHeight w:val="276"/>
        </w:trPr>
        <w:tc>
          <w:tcPr>
            <w:tcW w:w="3963" w:type="dxa"/>
            <w:tcBorders>
              <w:top w:val="single" w:sz="4" w:space="0" w:color="auto"/>
              <w:bottom w:val="single" w:sz="4" w:space="0" w:color="auto"/>
            </w:tcBorders>
          </w:tcPr>
          <w:p w14:paraId="1A311560" w14:textId="77777777" w:rsidR="00AF7F9D" w:rsidRPr="00AF7F9D" w:rsidRDefault="00AF7F9D" w:rsidP="00BD78DC">
            <w:pPr>
              <w:ind w:left="-119"/>
              <w:jc w:val="center"/>
              <w:rPr>
                <w:rFonts w:ascii="Times New Roman" w:hAnsi="Times New Roman" w:cs="Times New Roman"/>
                <w:b/>
                <w:bCs/>
                <w:sz w:val="24"/>
                <w:szCs w:val="24"/>
              </w:rPr>
            </w:pPr>
            <w:r w:rsidRPr="00AF7F9D">
              <w:rPr>
                <w:rFonts w:ascii="Times New Roman" w:hAnsi="Times New Roman" w:cs="Times New Roman"/>
                <w:b/>
                <w:bCs/>
                <w:sz w:val="24"/>
                <w:szCs w:val="24"/>
              </w:rPr>
              <w:t>Total</w:t>
            </w:r>
          </w:p>
        </w:tc>
        <w:tc>
          <w:tcPr>
            <w:tcW w:w="693" w:type="dxa"/>
            <w:tcBorders>
              <w:top w:val="single" w:sz="4" w:space="0" w:color="auto"/>
              <w:bottom w:val="single" w:sz="4" w:space="0" w:color="auto"/>
            </w:tcBorders>
          </w:tcPr>
          <w:p w14:paraId="680DD492"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3</w:t>
            </w:r>
          </w:p>
        </w:tc>
        <w:tc>
          <w:tcPr>
            <w:tcW w:w="700" w:type="dxa"/>
            <w:tcBorders>
              <w:top w:val="single" w:sz="4" w:space="0" w:color="auto"/>
              <w:bottom w:val="single" w:sz="4" w:space="0" w:color="auto"/>
            </w:tcBorders>
          </w:tcPr>
          <w:p w14:paraId="75A0D6ED" w14:textId="77777777" w:rsidR="00AF7F9D" w:rsidRPr="00AF7F9D" w:rsidRDefault="00AF7F9D" w:rsidP="00BD78DC">
            <w:pPr>
              <w:jc w:val="center"/>
              <w:rPr>
                <w:rFonts w:ascii="Times New Roman" w:hAnsi="Times New Roman" w:cs="Times New Roman"/>
                <w:sz w:val="24"/>
                <w:szCs w:val="24"/>
              </w:rPr>
            </w:pPr>
          </w:p>
        </w:tc>
        <w:tc>
          <w:tcPr>
            <w:tcW w:w="691" w:type="dxa"/>
            <w:tcBorders>
              <w:top w:val="single" w:sz="4" w:space="0" w:color="auto"/>
              <w:bottom w:val="single" w:sz="4" w:space="0" w:color="auto"/>
            </w:tcBorders>
          </w:tcPr>
          <w:p w14:paraId="366245E6" w14:textId="77777777" w:rsidR="00AF7F9D" w:rsidRPr="00AF7F9D" w:rsidRDefault="00AF7F9D" w:rsidP="00BD78DC">
            <w:pPr>
              <w:jc w:val="center"/>
              <w:rPr>
                <w:rFonts w:ascii="Times New Roman" w:hAnsi="Times New Roman" w:cs="Times New Roman"/>
                <w:sz w:val="24"/>
                <w:szCs w:val="24"/>
              </w:rPr>
            </w:pPr>
            <w:r w:rsidRPr="00AF7F9D">
              <w:rPr>
                <w:rFonts w:ascii="Times New Roman" w:hAnsi="Times New Roman" w:cs="Times New Roman"/>
                <w:sz w:val="24"/>
                <w:szCs w:val="24"/>
              </w:rPr>
              <w:t>29</w:t>
            </w:r>
          </w:p>
        </w:tc>
        <w:tc>
          <w:tcPr>
            <w:tcW w:w="899" w:type="dxa"/>
            <w:tcBorders>
              <w:top w:val="single" w:sz="4" w:space="0" w:color="auto"/>
              <w:bottom w:val="single" w:sz="4" w:space="0" w:color="auto"/>
            </w:tcBorders>
          </w:tcPr>
          <w:p w14:paraId="73204F82" w14:textId="77777777" w:rsidR="00AF7F9D" w:rsidRPr="00AF7F9D" w:rsidRDefault="00AF7F9D" w:rsidP="00BD78DC">
            <w:pPr>
              <w:jc w:val="center"/>
              <w:rPr>
                <w:rFonts w:ascii="Times New Roman" w:hAnsi="Times New Roman" w:cs="Times New Roman"/>
                <w:sz w:val="24"/>
                <w:szCs w:val="24"/>
              </w:rPr>
            </w:pPr>
          </w:p>
        </w:tc>
        <w:tc>
          <w:tcPr>
            <w:tcW w:w="1758" w:type="dxa"/>
            <w:tcBorders>
              <w:top w:val="single" w:sz="4" w:space="0" w:color="auto"/>
              <w:bottom w:val="single" w:sz="4" w:space="0" w:color="auto"/>
            </w:tcBorders>
          </w:tcPr>
          <w:p w14:paraId="39972EF4" w14:textId="77777777" w:rsidR="00AF7F9D" w:rsidRPr="00AF7F9D" w:rsidRDefault="00AF7F9D" w:rsidP="00BD78DC">
            <w:pPr>
              <w:jc w:val="center"/>
              <w:rPr>
                <w:rFonts w:ascii="Times New Roman" w:hAnsi="Times New Roman" w:cs="Times New Roman"/>
                <w:sz w:val="24"/>
                <w:szCs w:val="24"/>
              </w:rPr>
            </w:pPr>
          </w:p>
        </w:tc>
      </w:tr>
    </w:tbl>
    <w:p w14:paraId="369A5E92" w14:textId="7D673F7F" w:rsidR="00AF7F9D" w:rsidRPr="00A022C3" w:rsidRDefault="00AF7F9D" w:rsidP="00AF7F9D">
      <w:pPr>
        <w:spacing w:line="480" w:lineRule="auto"/>
        <w:jc w:val="both"/>
        <w:rPr>
          <w:rFonts w:cs="Times New Roman"/>
          <w:b/>
          <w:bCs/>
          <w:i/>
          <w:sz w:val="20"/>
          <w:szCs w:val="20"/>
        </w:rPr>
      </w:pPr>
      <w:r w:rsidRPr="003A2695">
        <w:rPr>
          <w:rFonts w:cs="Times New Roman"/>
          <w:b/>
          <w:bCs/>
          <w:sz w:val="20"/>
          <w:szCs w:val="20"/>
        </w:rPr>
        <w:t xml:space="preserve"> </w:t>
      </w:r>
      <w:r w:rsidR="00A022C3">
        <w:rPr>
          <w:rFonts w:cs="Times New Roman"/>
          <w:b/>
          <w:bCs/>
          <w:sz w:val="20"/>
          <w:szCs w:val="20"/>
        </w:rPr>
        <w:t>*</w:t>
      </w:r>
      <w:r w:rsidRPr="00A022C3">
        <w:rPr>
          <w:rFonts w:ascii="Times New Roman" w:hAnsi="Times New Roman" w:cs="Times New Roman"/>
          <w:b/>
          <w:bCs/>
          <w:iCs/>
          <w:sz w:val="20"/>
          <w:szCs w:val="20"/>
        </w:rPr>
        <w:t>Fisher’s Exact test</w:t>
      </w:r>
    </w:p>
    <w:p w14:paraId="09214C4B" w14:textId="77777777" w:rsidR="000074EF" w:rsidRPr="000074EF" w:rsidRDefault="000074EF" w:rsidP="000074EF">
      <w:pPr>
        <w:pStyle w:val="NormalWeb"/>
        <w:spacing w:line="480" w:lineRule="auto"/>
        <w:jc w:val="both"/>
        <w:rPr>
          <w:b/>
          <w:bCs/>
        </w:rPr>
      </w:pPr>
      <w:r w:rsidRPr="000074EF">
        <w:rPr>
          <w:rStyle w:val="Strong"/>
          <w:rFonts w:eastAsiaTheme="majorEastAsia"/>
          <w:b w:val="0"/>
          <w:bCs w:val="0"/>
        </w:rPr>
        <w:lastRenderedPageBreak/>
        <w:t xml:space="preserve">As shown in Table 2, PD-L1 immunohistochemical expression was observed exclusively in cases with </w:t>
      </w:r>
      <w:proofErr w:type="spellStart"/>
      <w:r w:rsidRPr="000074EF">
        <w:rPr>
          <w:rStyle w:val="Strong"/>
          <w:rFonts w:eastAsiaTheme="majorEastAsia"/>
          <w:b w:val="0"/>
          <w:bCs w:val="0"/>
        </w:rPr>
        <w:t>lymphovascular</w:t>
      </w:r>
      <w:proofErr w:type="spellEnd"/>
      <w:r w:rsidRPr="000074EF">
        <w:rPr>
          <w:rStyle w:val="Strong"/>
          <w:rFonts w:eastAsiaTheme="majorEastAsia"/>
          <w:b w:val="0"/>
          <w:bCs w:val="0"/>
        </w:rPr>
        <w:t xml:space="preserve"> invasion. Among tumors exhibiting </w:t>
      </w:r>
      <w:proofErr w:type="spellStart"/>
      <w:r w:rsidRPr="000074EF">
        <w:rPr>
          <w:rStyle w:val="Strong"/>
          <w:rFonts w:eastAsiaTheme="majorEastAsia"/>
          <w:b w:val="0"/>
          <w:bCs w:val="0"/>
        </w:rPr>
        <w:t>lymphovascular</w:t>
      </w:r>
      <w:proofErr w:type="spellEnd"/>
      <w:r w:rsidRPr="000074EF">
        <w:rPr>
          <w:rStyle w:val="Strong"/>
          <w:rFonts w:eastAsiaTheme="majorEastAsia"/>
          <w:b w:val="0"/>
          <w:bCs w:val="0"/>
        </w:rPr>
        <w:t xml:space="preserve"> invasion, PD-L1 positivity was identified in 3 cases (27.3%), while 8 cases (72.7%) were PD-L1 negative. In contrast, none of the tumors without </w:t>
      </w:r>
      <w:proofErr w:type="spellStart"/>
      <w:r w:rsidRPr="000074EF">
        <w:rPr>
          <w:rStyle w:val="Strong"/>
          <w:rFonts w:eastAsiaTheme="majorEastAsia"/>
          <w:b w:val="0"/>
          <w:bCs w:val="0"/>
        </w:rPr>
        <w:t>lymphovascular</w:t>
      </w:r>
      <w:proofErr w:type="spellEnd"/>
      <w:r w:rsidRPr="000074EF">
        <w:rPr>
          <w:rStyle w:val="Strong"/>
          <w:rFonts w:eastAsiaTheme="majorEastAsia"/>
          <w:b w:val="0"/>
          <w:bCs w:val="0"/>
        </w:rPr>
        <w:t xml:space="preserve"> invasion showed PD-L1 expression, with all 21 cases (100%) classified as PD-L1 negative.</w:t>
      </w:r>
    </w:p>
    <w:p w14:paraId="5D788CDF" w14:textId="77777777" w:rsidR="000074EF" w:rsidRPr="000074EF" w:rsidRDefault="000074EF" w:rsidP="000074EF">
      <w:pPr>
        <w:pStyle w:val="NormalWeb"/>
        <w:spacing w:line="480" w:lineRule="auto"/>
        <w:jc w:val="both"/>
        <w:rPr>
          <w:b/>
          <w:bCs/>
        </w:rPr>
      </w:pPr>
      <w:r w:rsidRPr="000074EF">
        <w:rPr>
          <w:rStyle w:val="Strong"/>
          <w:rFonts w:eastAsiaTheme="majorEastAsia"/>
          <w:b w:val="0"/>
          <w:bCs w:val="0"/>
        </w:rPr>
        <w:t xml:space="preserve">Statistical analysis using Fisher’s exact test demonstrated a statistically significant correlation between </w:t>
      </w:r>
      <w:proofErr w:type="spellStart"/>
      <w:r w:rsidRPr="000074EF">
        <w:rPr>
          <w:rStyle w:val="Strong"/>
          <w:rFonts w:eastAsiaTheme="majorEastAsia"/>
          <w:b w:val="0"/>
          <w:bCs w:val="0"/>
        </w:rPr>
        <w:t>lymphovascular</w:t>
      </w:r>
      <w:proofErr w:type="spellEnd"/>
      <w:r w:rsidRPr="000074EF">
        <w:rPr>
          <w:rStyle w:val="Strong"/>
          <w:rFonts w:eastAsiaTheme="majorEastAsia"/>
          <w:b w:val="0"/>
          <w:bCs w:val="0"/>
        </w:rPr>
        <w:t xml:space="preserve"> invasion and PD-L1 immunohistochemical expression (</w:t>
      </w:r>
      <w:r w:rsidRPr="000074EF">
        <w:rPr>
          <w:rStyle w:val="Emphasis"/>
          <w:rFonts w:eastAsiaTheme="majorEastAsia"/>
          <w:b/>
          <w:bCs/>
        </w:rPr>
        <w:t>p</w:t>
      </w:r>
      <w:r w:rsidRPr="000074EF">
        <w:rPr>
          <w:rStyle w:val="Strong"/>
          <w:rFonts w:eastAsiaTheme="majorEastAsia"/>
          <w:b w:val="0"/>
          <w:bCs w:val="0"/>
        </w:rPr>
        <w:t xml:space="preserve"> = 0.033).</w:t>
      </w:r>
    </w:p>
    <w:p w14:paraId="123182B8" w14:textId="7174B295" w:rsidR="00AF7F9D" w:rsidRDefault="00812860" w:rsidP="00152F8B">
      <w:pPr>
        <w:spacing w:before="100" w:beforeAutospacing="1" w:after="100" w:afterAutospacing="1" w:line="480" w:lineRule="auto"/>
        <w:jc w:val="both"/>
        <w:outlineLvl w:val="2"/>
        <w:rPr>
          <w:rFonts w:ascii="Times New Roman" w:hAnsi="Times New Roman" w:cs="Times New Roman"/>
        </w:rPr>
      </w:pPr>
      <w:r w:rsidRPr="00812860">
        <w:rPr>
          <w:rFonts w:ascii="Times New Roman" w:hAnsi="Times New Roman" w:cs="Times New Roman"/>
        </w:rPr>
        <w:t>Table 3. Correlation between tumor-infiltrating lymphocytes (TILs) and PD-L1 immunohistochemical expression.</w:t>
      </w:r>
    </w:p>
    <w:tbl>
      <w:tblPr>
        <w:tblStyle w:val="TableGrid"/>
        <w:tblW w:w="841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93"/>
        <w:gridCol w:w="700"/>
        <w:gridCol w:w="691"/>
        <w:gridCol w:w="1034"/>
        <w:gridCol w:w="1610"/>
      </w:tblGrid>
      <w:tr w:rsidR="00812860" w:rsidRPr="00812860" w14:paraId="61723C8A" w14:textId="77777777" w:rsidTr="00BD78DC">
        <w:trPr>
          <w:trHeight w:val="276"/>
        </w:trPr>
        <w:tc>
          <w:tcPr>
            <w:tcW w:w="3686" w:type="dxa"/>
            <w:vMerge w:val="restart"/>
            <w:tcBorders>
              <w:top w:val="single" w:sz="4" w:space="0" w:color="auto"/>
              <w:bottom w:val="nil"/>
            </w:tcBorders>
          </w:tcPr>
          <w:p w14:paraId="6AA11AEB" w14:textId="77777777" w:rsidR="00812860" w:rsidRPr="00812860" w:rsidRDefault="00812860" w:rsidP="00BD78DC">
            <w:pPr>
              <w:jc w:val="center"/>
              <w:rPr>
                <w:rFonts w:ascii="Times New Roman" w:hAnsi="Times New Roman" w:cs="Times New Roman"/>
                <w:sz w:val="24"/>
                <w:szCs w:val="24"/>
                <w:lang w:val="sv-SE"/>
              </w:rPr>
            </w:pPr>
          </w:p>
          <w:p w14:paraId="41929B30"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TILs</w:t>
            </w:r>
          </w:p>
        </w:tc>
        <w:tc>
          <w:tcPr>
            <w:tcW w:w="3118" w:type="dxa"/>
            <w:gridSpan w:val="4"/>
            <w:tcBorders>
              <w:top w:val="single" w:sz="4" w:space="0" w:color="auto"/>
              <w:bottom w:val="single" w:sz="4" w:space="0" w:color="auto"/>
            </w:tcBorders>
          </w:tcPr>
          <w:p w14:paraId="305856E8"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PD-L1 immunohistochemistry expression</w:t>
            </w:r>
          </w:p>
        </w:tc>
        <w:tc>
          <w:tcPr>
            <w:tcW w:w="1610" w:type="dxa"/>
            <w:vMerge w:val="restart"/>
            <w:tcBorders>
              <w:top w:val="single" w:sz="4" w:space="0" w:color="auto"/>
            </w:tcBorders>
            <w:vAlign w:val="center"/>
          </w:tcPr>
          <w:p w14:paraId="480ACD49"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p-value*</w:t>
            </w:r>
          </w:p>
        </w:tc>
      </w:tr>
      <w:tr w:rsidR="00812860" w:rsidRPr="00812860" w14:paraId="4256EC79" w14:textId="77777777" w:rsidTr="00BD78DC">
        <w:trPr>
          <w:trHeight w:val="276"/>
        </w:trPr>
        <w:tc>
          <w:tcPr>
            <w:tcW w:w="3686" w:type="dxa"/>
            <w:vMerge/>
            <w:tcBorders>
              <w:top w:val="nil"/>
              <w:bottom w:val="nil"/>
            </w:tcBorders>
          </w:tcPr>
          <w:p w14:paraId="76895DDC" w14:textId="77777777" w:rsidR="00812860" w:rsidRPr="00812860" w:rsidRDefault="00812860" w:rsidP="00BD78DC">
            <w:pPr>
              <w:jc w:val="both"/>
              <w:rPr>
                <w:rFonts w:ascii="Times New Roman" w:hAnsi="Times New Roman" w:cs="Times New Roman"/>
                <w:sz w:val="24"/>
                <w:szCs w:val="24"/>
              </w:rPr>
            </w:pPr>
          </w:p>
        </w:tc>
        <w:tc>
          <w:tcPr>
            <w:tcW w:w="1393" w:type="dxa"/>
            <w:gridSpan w:val="2"/>
            <w:tcBorders>
              <w:top w:val="single" w:sz="4" w:space="0" w:color="auto"/>
              <w:bottom w:val="single" w:sz="4" w:space="0" w:color="auto"/>
            </w:tcBorders>
          </w:tcPr>
          <w:p w14:paraId="0EE2B810"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Positive</w:t>
            </w:r>
          </w:p>
        </w:tc>
        <w:tc>
          <w:tcPr>
            <w:tcW w:w="1725" w:type="dxa"/>
            <w:gridSpan w:val="2"/>
            <w:tcBorders>
              <w:top w:val="single" w:sz="4" w:space="0" w:color="auto"/>
              <w:bottom w:val="single" w:sz="4" w:space="0" w:color="auto"/>
            </w:tcBorders>
          </w:tcPr>
          <w:p w14:paraId="2ABBEA19"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Negative</w:t>
            </w:r>
          </w:p>
        </w:tc>
        <w:tc>
          <w:tcPr>
            <w:tcW w:w="1610" w:type="dxa"/>
            <w:vMerge/>
          </w:tcPr>
          <w:p w14:paraId="061081F9" w14:textId="77777777" w:rsidR="00812860" w:rsidRPr="00812860" w:rsidRDefault="00812860" w:rsidP="00BD78DC">
            <w:pPr>
              <w:jc w:val="center"/>
              <w:rPr>
                <w:rFonts w:ascii="Times New Roman" w:hAnsi="Times New Roman" w:cs="Times New Roman"/>
                <w:b/>
                <w:bCs/>
                <w:sz w:val="24"/>
                <w:szCs w:val="24"/>
              </w:rPr>
            </w:pPr>
          </w:p>
        </w:tc>
      </w:tr>
      <w:tr w:rsidR="00812860" w:rsidRPr="00812860" w14:paraId="0068682C" w14:textId="77777777" w:rsidTr="00BD78DC">
        <w:trPr>
          <w:trHeight w:val="276"/>
        </w:trPr>
        <w:tc>
          <w:tcPr>
            <w:tcW w:w="3686" w:type="dxa"/>
            <w:vMerge/>
            <w:tcBorders>
              <w:top w:val="nil"/>
              <w:bottom w:val="single" w:sz="4" w:space="0" w:color="auto"/>
            </w:tcBorders>
          </w:tcPr>
          <w:p w14:paraId="1BBAAE95" w14:textId="77777777" w:rsidR="00812860" w:rsidRPr="00812860" w:rsidRDefault="00812860" w:rsidP="00BD78DC">
            <w:pPr>
              <w:jc w:val="both"/>
              <w:rPr>
                <w:rFonts w:ascii="Times New Roman" w:hAnsi="Times New Roman" w:cs="Times New Roman"/>
                <w:sz w:val="24"/>
                <w:szCs w:val="24"/>
              </w:rPr>
            </w:pPr>
          </w:p>
        </w:tc>
        <w:tc>
          <w:tcPr>
            <w:tcW w:w="693" w:type="dxa"/>
            <w:tcBorders>
              <w:top w:val="single" w:sz="4" w:space="0" w:color="auto"/>
              <w:bottom w:val="single" w:sz="4" w:space="0" w:color="auto"/>
            </w:tcBorders>
          </w:tcPr>
          <w:p w14:paraId="63C84EB0"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700" w:type="dxa"/>
            <w:tcBorders>
              <w:top w:val="single" w:sz="4" w:space="0" w:color="auto"/>
              <w:bottom w:val="single" w:sz="4" w:space="0" w:color="auto"/>
            </w:tcBorders>
          </w:tcPr>
          <w:p w14:paraId="167F977F"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691" w:type="dxa"/>
            <w:tcBorders>
              <w:top w:val="single" w:sz="4" w:space="0" w:color="auto"/>
              <w:bottom w:val="single" w:sz="4" w:space="0" w:color="auto"/>
            </w:tcBorders>
          </w:tcPr>
          <w:p w14:paraId="37E3A9A5"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1034" w:type="dxa"/>
            <w:tcBorders>
              <w:top w:val="single" w:sz="4" w:space="0" w:color="auto"/>
              <w:bottom w:val="single" w:sz="4" w:space="0" w:color="auto"/>
            </w:tcBorders>
          </w:tcPr>
          <w:p w14:paraId="33EFF5DC" w14:textId="77777777" w:rsidR="00812860" w:rsidRPr="00812860" w:rsidRDefault="00812860" w:rsidP="00BD78DC">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1610" w:type="dxa"/>
            <w:vMerge/>
            <w:tcBorders>
              <w:bottom w:val="single" w:sz="4" w:space="0" w:color="auto"/>
            </w:tcBorders>
          </w:tcPr>
          <w:p w14:paraId="17B7C760" w14:textId="77777777" w:rsidR="00812860" w:rsidRPr="00812860" w:rsidRDefault="00812860" w:rsidP="00BD78DC">
            <w:pPr>
              <w:jc w:val="center"/>
              <w:rPr>
                <w:rFonts w:ascii="Times New Roman" w:hAnsi="Times New Roman" w:cs="Times New Roman"/>
                <w:b/>
                <w:bCs/>
                <w:sz w:val="24"/>
                <w:szCs w:val="24"/>
              </w:rPr>
            </w:pPr>
          </w:p>
        </w:tc>
      </w:tr>
      <w:tr w:rsidR="00812860" w:rsidRPr="00812860" w14:paraId="56BEEEA3" w14:textId="77777777" w:rsidTr="00BD78DC">
        <w:trPr>
          <w:trHeight w:val="276"/>
        </w:trPr>
        <w:tc>
          <w:tcPr>
            <w:tcW w:w="3686" w:type="dxa"/>
            <w:tcBorders>
              <w:top w:val="single" w:sz="4" w:space="0" w:color="auto"/>
              <w:bottom w:val="nil"/>
            </w:tcBorders>
          </w:tcPr>
          <w:p w14:paraId="40711F99" w14:textId="77777777" w:rsidR="00812860" w:rsidRPr="00812860" w:rsidRDefault="00812860" w:rsidP="00BD78DC">
            <w:pPr>
              <w:ind w:left="-113" w:right="-108"/>
              <w:rPr>
                <w:rFonts w:ascii="Times New Roman" w:hAnsi="Times New Roman" w:cs="Times New Roman"/>
                <w:sz w:val="24"/>
                <w:szCs w:val="24"/>
              </w:rPr>
            </w:pPr>
            <w:r w:rsidRPr="00812860">
              <w:rPr>
                <w:rFonts w:ascii="Times New Roman" w:hAnsi="Times New Roman" w:cs="Times New Roman"/>
                <w:sz w:val="24"/>
                <w:szCs w:val="24"/>
              </w:rPr>
              <w:t xml:space="preserve">Mild </w:t>
            </w:r>
          </w:p>
        </w:tc>
        <w:tc>
          <w:tcPr>
            <w:tcW w:w="693" w:type="dxa"/>
            <w:tcBorders>
              <w:top w:val="single" w:sz="4" w:space="0" w:color="auto"/>
              <w:bottom w:val="nil"/>
            </w:tcBorders>
          </w:tcPr>
          <w:p w14:paraId="4ED61297"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2</w:t>
            </w:r>
          </w:p>
        </w:tc>
        <w:tc>
          <w:tcPr>
            <w:tcW w:w="700" w:type="dxa"/>
            <w:tcBorders>
              <w:top w:val="single" w:sz="4" w:space="0" w:color="auto"/>
              <w:bottom w:val="nil"/>
            </w:tcBorders>
          </w:tcPr>
          <w:p w14:paraId="05940333" w14:textId="518FE61A"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12</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691" w:type="dxa"/>
            <w:tcBorders>
              <w:top w:val="single" w:sz="4" w:space="0" w:color="auto"/>
              <w:bottom w:val="nil"/>
            </w:tcBorders>
          </w:tcPr>
          <w:p w14:paraId="1A4B74ED"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14</w:t>
            </w:r>
          </w:p>
        </w:tc>
        <w:tc>
          <w:tcPr>
            <w:tcW w:w="1034" w:type="dxa"/>
            <w:tcBorders>
              <w:top w:val="single" w:sz="4" w:space="0" w:color="auto"/>
              <w:bottom w:val="nil"/>
            </w:tcBorders>
          </w:tcPr>
          <w:p w14:paraId="5BD160D1" w14:textId="3EF4CE1A"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87</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1610" w:type="dxa"/>
            <w:vMerge w:val="restart"/>
            <w:tcBorders>
              <w:top w:val="single" w:sz="4" w:space="0" w:color="auto"/>
            </w:tcBorders>
            <w:vAlign w:val="center"/>
          </w:tcPr>
          <w:p w14:paraId="0A7C1F06" w14:textId="252D5678"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0</w:t>
            </w:r>
            <w:r>
              <w:rPr>
                <w:rFonts w:ascii="Times New Roman" w:hAnsi="Times New Roman" w:cs="Times New Roman"/>
                <w:sz w:val="24"/>
                <w:szCs w:val="24"/>
              </w:rPr>
              <w:t>.</w:t>
            </w:r>
            <w:r w:rsidRPr="00812860">
              <w:rPr>
                <w:rFonts w:ascii="Times New Roman" w:hAnsi="Times New Roman" w:cs="Times New Roman"/>
                <w:sz w:val="24"/>
                <w:szCs w:val="24"/>
              </w:rPr>
              <w:t>565</w:t>
            </w:r>
          </w:p>
        </w:tc>
      </w:tr>
      <w:tr w:rsidR="00812860" w:rsidRPr="00812860" w14:paraId="7F031419" w14:textId="77777777" w:rsidTr="00BD78DC">
        <w:trPr>
          <w:trHeight w:val="276"/>
        </w:trPr>
        <w:tc>
          <w:tcPr>
            <w:tcW w:w="3686" w:type="dxa"/>
            <w:tcBorders>
              <w:top w:val="nil"/>
              <w:bottom w:val="nil"/>
            </w:tcBorders>
          </w:tcPr>
          <w:p w14:paraId="75D5CBA9" w14:textId="5E161680" w:rsidR="00812860" w:rsidRPr="00812860" w:rsidRDefault="00812860" w:rsidP="00BD78DC">
            <w:pPr>
              <w:ind w:left="-113" w:right="-108"/>
              <w:rPr>
                <w:rFonts w:ascii="Times New Roman" w:hAnsi="Times New Roman" w:cs="Times New Roman"/>
                <w:sz w:val="24"/>
                <w:szCs w:val="24"/>
              </w:rPr>
            </w:pPr>
            <w:r w:rsidRPr="00812860">
              <w:rPr>
                <w:rFonts w:ascii="Times New Roman" w:hAnsi="Times New Roman" w:cs="Times New Roman"/>
                <w:sz w:val="24"/>
                <w:szCs w:val="24"/>
              </w:rPr>
              <w:t>Moder</w:t>
            </w:r>
            <w:r>
              <w:rPr>
                <w:rFonts w:ascii="Times New Roman" w:hAnsi="Times New Roman" w:cs="Times New Roman"/>
                <w:sz w:val="24"/>
                <w:szCs w:val="24"/>
              </w:rPr>
              <w:t>a</w:t>
            </w:r>
            <w:r w:rsidRPr="00812860">
              <w:rPr>
                <w:rFonts w:ascii="Times New Roman" w:hAnsi="Times New Roman" w:cs="Times New Roman"/>
                <w:sz w:val="24"/>
                <w:szCs w:val="24"/>
              </w:rPr>
              <w:t>te</w:t>
            </w:r>
          </w:p>
        </w:tc>
        <w:tc>
          <w:tcPr>
            <w:tcW w:w="693" w:type="dxa"/>
            <w:tcBorders>
              <w:top w:val="nil"/>
              <w:bottom w:val="nil"/>
            </w:tcBorders>
          </w:tcPr>
          <w:p w14:paraId="25F31A8B"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1</w:t>
            </w:r>
          </w:p>
        </w:tc>
        <w:tc>
          <w:tcPr>
            <w:tcW w:w="700" w:type="dxa"/>
            <w:tcBorders>
              <w:top w:val="nil"/>
              <w:bottom w:val="nil"/>
            </w:tcBorders>
          </w:tcPr>
          <w:p w14:paraId="7A4DFB9E" w14:textId="4BFD8A74"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16</w:t>
            </w:r>
            <w:r>
              <w:rPr>
                <w:rFonts w:ascii="Times New Roman" w:hAnsi="Times New Roman" w:cs="Times New Roman"/>
                <w:sz w:val="24"/>
                <w:szCs w:val="24"/>
              </w:rPr>
              <w:t>.</w:t>
            </w:r>
            <w:r w:rsidRPr="00812860">
              <w:rPr>
                <w:rFonts w:ascii="Times New Roman" w:hAnsi="Times New Roman" w:cs="Times New Roman"/>
                <w:sz w:val="24"/>
                <w:szCs w:val="24"/>
              </w:rPr>
              <w:t>7</w:t>
            </w:r>
          </w:p>
        </w:tc>
        <w:tc>
          <w:tcPr>
            <w:tcW w:w="691" w:type="dxa"/>
            <w:tcBorders>
              <w:top w:val="nil"/>
              <w:bottom w:val="nil"/>
            </w:tcBorders>
          </w:tcPr>
          <w:p w14:paraId="1CBAD449"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5</w:t>
            </w:r>
          </w:p>
        </w:tc>
        <w:tc>
          <w:tcPr>
            <w:tcW w:w="1034" w:type="dxa"/>
            <w:tcBorders>
              <w:top w:val="nil"/>
              <w:bottom w:val="nil"/>
            </w:tcBorders>
          </w:tcPr>
          <w:p w14:paraId="466EBFF9" w14:textId="45BF46A0"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83</w:t>
            </w:r>
            <w:r>
              <w:rPr>
                <w:rFonts w:ascii="Times New Roman" w:hAnsi="Times New Roman" w:cs="Times New Roman"/>
                <w:sz w:val="24"/>
                <w:szCs w:val="24"/>
              </w:rPr>
              <w:t>.</w:t>
            </w:r>
            <w:r w:rsidRPr="00812860">
              <w:rPr>
                <w:rFonts w:ascii="Times New Roman" w:hAnsi="Times New Roman" w:cs="Times New Roman"/>
                <w:sz w:val="24"/>
                <w:szCs w:val="24"/>
              </w:rPr>
              <w:t>3</w:t>
            </w:r>
          </w:p>
        </w:tc>
        <w:tc>
          <w:tcPr>
            <w:tcW w:w="1610" w:type="dxa"/>
            <w:vMerge/>
            <w:tcBorders>
              <w:top w:val="single" w:sz="4" w:space="0" w:color="auto"/>
            </w:tcBorders>
            <w:vAlign w:val="center"/>
          </w:tcPr>
          <w:p w14:paraId="21C789ED" w14:textId="77777777" w:rsidR="00812860" w:rsidRPr="00812860" w:rsidRDefault="00812860" w:rsidP="00BD78DC">
            <w:pPr>
              <w:jc w:val="center"/>
              <w:rPr>
                <w:rFonts w:ascii="Times New Roman" w:hAnsi="Times New Roman" w:cs="Times New Roman"/>
                <w:sz w:val="24"/>
                <w:szCs w:val="24"/>
              </w:rPr>
            </w:pPr>
          </w:p>
        </w:tc>
      </w:tr>
      <w:tr w:rsidR="00812860" w:rsidRPr="00812860" w14:paraId="16DA5C66" w14:textId="77777777" w:rsidTr="00BD78DC">
        <w:trPr>
          <w:trHeight w:val="276"/>
        </w:trPr>
        <w:tc>
          <w:tcPr>
            <w:tcW w:w="3686" w:type="dxa"/>
            <w:tcBorders>
              <w:top w:val="nil"/>
              <w:bottom w:val="single" w:sz="4" w:space="0" w:color="auto"/>
            </w:tcBorders>
          </w:tcPr>
          <w:p w14:paraId="3426FC78" w14:textId="77777777" w:rsidR="00812860" w:rsidRPr="00812860" w:rsidRDefault="00812860" w:rsidP="00BD78DC">
            <w:pPr>
              <w:ind w:left="-113" w:right="-108"/>
              <w:rPr>
                <w:rFonts w:ascii="Times New Roman" w:hAnsi="Times New Roman" w:cs="Times New Roman"/>
                <w:sz w:val="24"/>
                <w:szCs w:val="24"/>
              </w:rPr>
            </w:pPr>
            <w:r w:rsidRPr="00812860">
              <w:rPr>
                <w:rFonts w:ascii="Times New Roman" w:hAnsi="Times New Roman" w:cs="Times New Roman"/>
                <w:sz w:val="24"/>
                <w:szCs w:val="24"/>
              </w:rPr>
              <w:t>Severe</w:t>
            </w:r>
          </w:p>
        </w:tc>
        <w:tc>
          <w:tcPr>
            <w:tcW w:w="693" w:type="dxa"/>
            <w:tcBorders>
              <w:top w:val="nil"/>
              <w:bottom w:val="single" w:sz="4" w:space="0" w:color="auto"/>
            </w:tcBorders>
          </w:tcPr>
          <w:p w14:paraId="56B044F5"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700" w:type="dxa"/>
            <w:tcBorders>
              <w:top w:val="nil"/>
              <w:bottom w:val="single" w:sz="4" w:space="0" w:color="auto"/>
            </w:tcBorders>
          </w:tcPr>
          <w:p w14:paraId="43526224"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691" w:type="dxa"/>
            <w:tcBorders>
              <w:top w:val="nil"/>
              <w:bottom w:val="single" w:sz="4" w:space="0" w:color="auto"/>
            </w:tcBorders>
          </w:tcPr>
          <w:p w14:paraId="4A8BD193"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10</w:t>
            </w:r>
          </w:p>
        </w:tc>
        <w:tc>
          <w:tcPr>
            <w:tcW w:w="1034" w:type="dxa"/>
            <w:tcBorders>
              <w:top w:val="nil"/>
              <w:bottom w:val="single" w:sz="4" w:space="0" w:color="auto"/>
            </w:tcBorders>
          </w:tcPr>
          <w:p w14:paraId="70F3CDB7"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100</w:t>
            </w:r>
          </w:p>
        </w:tc>
        <w:tc>
          <w:tcPr>
            <w:tcW w:w="1610" w:type="dxa"/>
            <w:vMerge/>
            <w:tcBorders>
              <w:bottom w:val="single" w:sz="4" w:space="0" w:color="auto"/>
            </w:tcBorders>
          </w:tcPr>
          <w:p w14:paraId="5427D31A" w14:textId="77777777" w:rsidR="00812860" w:rsidRPr="00812860" w:rsidRDefault="00812860" w:rsidP="00BD78DC">
            <w:pPr>
              <w:jc w:val="center"/>
              <w:rPr>
                <w:rFonts w:ascii="Times New Roman" w:hAnsi="Times New Roman" w:cs="Times New Roman"/>
                <w:sz w:val="24"/>
                <w:szCs w:val="24"/>
              </w:rPr>
            </w:pPr>
          </w:p>
        </w:tc>
      </w:tr>
      <w:tr w:rsidR="00812860" w:rsidRPr="00812860" w14:paraId="2F1C6F71" w14:textId="77777777" w:rsidTr="00BD78DC">
        <w:trPr>
          <w:trHeight w:val="276"/>
        </w:trPr>
        <w:tc>
          <w:tcPr>
            <w:tcW w:w="3686" w:type="dxa"/>
            <w:tcBorders>
              <w:top w:val="single" w:sz="4" w:space="0" w:color="auto"/>
              <w:bottom w:val="single" w:sz="4" w:space="0" w:color="auto"/>
            </w:tcBorders>
          </w:tcPr>
          <w:p w14:paraId="52176143" w14:textId="77777777" w:rsidR="00812860" w:rsidRPr="00812860" w:rsidRDefault="00812860" w:rsidP="00BD78DC">
            <w:pPr>
              <w:ind w:left="-119"/>
              <w:jc w:val="center"/>
              <w:rPr>
                <w:rFonts w:ascii="Times New Roman" w:hAnsi="Times New Roman" w:cs="Times New Roman"/>
                <w:b/>
                <w:bCs/>
                <w:sz w:val="24"/>
                <w:szCs w:val="24"/>
              </w:rPr>
            </w:pPr>
            <w:r w:rsidRPr="00812860">
              <w:rPr>
                <w:rFonts w:ascii="Times New Roman" w:hAnsi="Times New Roman" w:cs="Times New Roman"/>
                <w:b/>
                <w:bCs/>
                <w:sz w:val="24"/>
                <w:szCs w:val="24"/>
              </w:rPr>
              <w:t>Total</w:t>
            </w:r>
          </w:p>
        </w:tc>
        <w:tc>
          <w:tcPr>
            <w:tcW w:w="693" w:type="dxa"/>
            <w:tcBorders>
              <w:top w:val="single" w:sz="4" w:space="0" w:color="auto"/>
              <w:bottom w:val="single" w:sz="4" w:space="0" w:color="auto"/>
            </w:tcBorders>
          </w:tcPr>
          <w:p w14:paraId="65FB279F"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3</w:t>
            </w:r>
          </w:p>
        </w:tc>
        <w:tc>
          <w:tcPr>
            <w:tcW w:w="700" w:type="dxa"/>
            <w:tcBorders>
              <w:top w:val="single" w:sz="4" w:space="0" w:color="auto"/>
              <w:bottom w:val="single" w:sz="4" w:space="0" w:color="auto"/>
            </w:tcBorders>
          </w:tcPr>
          <w:p w14:paraId="6F2BE842" w14:textId="77777777" w:rsidR="00812860" w:rsidRPr="00812860" w:rsidRDefault="00812860" w:rsidP="00BD78DC">
            <w:pPr>
              <w:jc w:val="center"/>
              <w:rPr>
                <w:rFonts w:ascii="Times New Roman" w:hAnsi="Times New Roman" w:cs="Times New Roman"/>
                <w:sz w:val="24"/>
                <w:szCs w:val="24"/>
              </w:rPr>
            </w:pPr>
          </w:p>
        </w:tc>
        <w:tc>
          <w:tcPr>
            <w:tcW w:w="691" w:type="dxa"/>
            <w:tcBorders>
              <w:top w:val="single" w:sz="4" w:space="0" w:color="auto"/>
              <w:bottom w:val="single" w:sz="4" w:space="0" w:color="auto"/>
            </w:tcBorders>
          </w:tcPr>
          <w:p w14:paraId="027A2298" w14:textId="77777777" w:rsidR="00812860" w:rsidRPr="00812860" w:rsidRDefault="00812860" w:rsidP="00BD78DC">
            <w:pPr>
              <w:jc w:val="center"/>
              <w:rPr>
                <w:rFonts w:ascii="Times New Roman" w:hAnsi="Times New Roman" w:cs="Times New Roman"/>
                <w:sz w:val="24"/>
                <w:szCs w:val="24"/>
              </w:rPr>
            </w:pPr>
            <w:r w:rsidRPr="00812860">
              <w:rPr>
                <w:rFonts w:ascii="Times New Roman" w:hAnsi="Times New Roman" w:cs="Times New Roman"/>
                <w:sz w:val="24"/>
                <w:szCs w:val="24"/>
              </w:rPr>
              <w:t>29</w:t>
            </w:r>
          </w:p>
        </w:tc>
        <w:tc>
          <w:tcPr>
            <w:tcW w:w="1034" w:type="dxa"/>
            <w:tcBorders>
              <w:top w:val="single" w:sz="4" w:space="0" w:color="auto"/>
              <w:bottom w:val="single" w:sz="4" w:space="0" w:color="auto"/>
            </w:tcBorders>
          </w:tcPr>
          <w:p w14:paraId="228DC303" w14:textId="77777777" w:rsidR="00812860" w:rsidRPr="00812860" w:rsidRDefault="00812860" w:rsidP="00BD78DC">
            <w:pPr>
              <w:jc w:val="center"/>
              <w:rPr>
                <w:rFonts w:ascii="Times New Roman" w:hAnsi="Times New Roman" w:cs="Times New Roman"/>
                <w:sz w:val="24"/>
                <w:szCs w:val="24"/>
              </w:rPr>
            </w:pPr>
          </w:p>
        </w:tc>
        <w:tc>
          <w:tcPr>
            <w:tcW w:w="1610" w:type="dxa"/>
            <w:tcBorders>
              <w:top w:val="single" w:sz="4" w:space="0" w:color="auto"/>
              <w:bottom w:val="single" w:sz="4" w:space="0" w:color="auto"/>
            </w:tcBorders>
          </w:tcPr>
          <w:p w14:paraId="337F20DC" w14:textId="77777777" w:rsidR="00812860" w:rsidRPr="00812860" w:rsidRDefault="00812860" w:rsidP="00BD78DC">
            <w:pPr>
              <w:jc w:val="center"/>
              <w:rPr>
                <w:rFonts w:ascii="Times New Roman" w:hAnsi="Times New Roman" w:cs="Times New Roman"/>
                <w:sz w:val="24"/>
                <w:szCs w:val="24"/>
              </w:rPr>
            </w:pPr>
          </w:p>
        </w:tc>
      </w:tr>
    </w:tbl>
    <w:p w14:paraId="523AC683" w14:textId="77777777" w:rsidR="00812860" w:rsidRPr="00812860" w:rsidRDefault="00812860" w:rsidP="00812860">
      <w:pPr>
        <w:spacing w:line="480" w:lineRule="auto"/>
        <w:jc w:val="both"/>
        <w:rPr>
          <w:rFonts w:ascii="Times New Roman" w:hAnsi="Times New Roman" w:cs="Times New Roman"/>
          <w:b/>
          <w:bCs/>
        </w:rPr>
      </w:pPr>
      <w:r w:rsidRPr="00812860">
        <w:rPr>
          <w:rFonts w:ascii="Times New Roman" w:hAnsi="Times New Roman" w:cs="Times New Roman"/>
          <w:b/>
          <w:bCs/>
        </w:rPr>
        <w:t>*Chi Square test</w:t>
      </w:r>
    </w:p>
    <w:p w14:paraId="627336DC" w14:textId="77777777" w:rsidR="00AE338F" w:rsidRDefault="00AE338F" w:rsidP="00AE338F">
      <w:pPr>
        <w:pStyle w:val="NormalWeb"/>
        <w:spacing w:line="480" w:lineRule="auto"/>
        <w:jc w:val="both"/>
      </w:pPr>
      <w:r>
        <w:t>As presented in Table 3, PD-L1 immunohistochemical expression was detected in tumors with mild and moderate tumor-infiltrating lymphocytes. Among cases with mild TILs, PD-L1 positivity was observed in 2 cases (12.5%), while 14 cases (87.5%) were PD-L1 negative. In the moderate TILs group, PD-L1 expression was identified in 1 case (16.7%), with 5 cases (83.3%) showing negative expression. No PD-L1 immunohistochemical expression was observed in tumors with severe TILs, as all 10 cases (100%) were PD-L1 negative.</w:t>
      </w:r>
    </w:p>
    <w:p w14:paraId="790C7514" w14:textId="77777777" w:rsidR="00AE338F" w:rsidRDefault="00AE338F" w:rsidP="00AE338F">
      <w:pPr>
        <w:pStyle w:val="NormalWeb"/>
        <w:spacing w:line="480" w:lineRule="auto"/>
        <w:jc w:val="both"/>
      </w:pPr>
      <w:r>
        <w:lastRenderedPageBreak/>
        <w:t>Statistical analysis using the Chi-square test demonstrated no statistically significant correlation between tumor-infiltrating lymphocytes and PD-L1 immunohistochemical expression (</w:t>
      </w:r>
      <w:r>
        <w:rPr>
          <w:rStyle w:val="Emphasis"/>
          <w:rFonts w:eastAsiaTheme="majorEastAsia"/>
        </w:rPr>
        <w:t>p</w:t>
      </w:r>
      <w:r>
        <w:t xml:space="preserve"> = 0.565).</w:t>
      </w:r>
    </w:p>
    <w:p w14:paraId="36E3EFCF"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2B689F00"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487F0DD5"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0AC2FE17"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E786F73"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447C059"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185D013C"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3326E6A"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6A8A45E"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3C56C28C"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255F106E"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75790A0F" w14:textId="77777777" w:rsidR="00A022C3" w:rsidRDefault="00A022C3"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40D39CA8" w14:textId="77777777" w:rsidR="00A022C3" w:rsidRDefault="00A022C3"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4058FB08" w14:textId="77777777" w:rsidR="00E85494" w:rsidRDefault="00E85494"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p>
    <w:p w14:paraId="27B18172" w14:textId="4B0600C9" w:rsidR="00AE338F" w:rsidRPr="00AE338F" w:rsidRDefault="00AE338F" w:rsidP="00AE338F">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AE338F">
        <w:rPr>
          <w:rFonts w:ascii="Times New Roman" w:eastAsia="Times New Roman" w:hAnsi="Times New Roman" w:cs="Times New Roman"/>
          <w:b/>
          <w:bCs/>
          <w:kern w:val="0"/>
          <w14:ligatures w14:val="none"/>
        </w:rPr>
        <w:lastRenderedPageBreak/>
        <w:t xml:space="preserve">DISCUSSION </w:t>
      </w:r>
    </w:p>
    <w:p w14:paraId="5FBFC2E3"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t xml:space="preserve">In the present study, invasive urothelial carcinoma was predominantly observed in male patients (81.3%), with a male-to-female ratio of 4.3:1. This finding is consistent with previous studies conducted by Anugrah PP at the West Nusa Tenggara Provincial Hospital and Panjaitan AM at Adam Malik Hospital, Medan, which also reported a higher prevalence of urothelial carcinoma among male patients.¹⁰˒¹¹ Similarly, Al </w:t>
      </w:r>
      <w:proofErr w:type="spellStart"/>
      <w:r w:rsidRPr="00AE338F">
        <w:rPr>
          <w:rFonts w:ascii="Times New Roman" w:eastAsia="Times New Roman" w:hAnsi="Times New Roman" w:cs="Times New Roman"/>
          <w:kern w:val="0"/>
          <w14:ligatures w14:val="none"/>
        </w:rPr>
        <w:t>Nabhani</w:t>
      </w:r>
      <w:proofErr w:type="spellEnd"/>
      <w:r w:rsidRPr="00AE338F">
        <w:rPr>
          <w:rFonts w:ascii="Times New Roman" w:eastAsia="Times New Roman" w:hAnsi="Times New Roman" w:cs="Times New Roman"/>
          <w:kern w:val="0"/>
          <w14:ligatures w14:val="none"/>
        </w:rPr>
        <w:t xml:space="preserve"> et al. reported that 72.1% of urothelial carcinoma cases occurred in men.⁷ The higher incidence in male patients has been attributed to several factors, including differences in sex hormones, lifestyle-related behaviors such as smoking, and genetic and environmental influences. Testosterone, the principal male sex hormone, has been suggested to contribute to urothelial carcinogenesis through androgen receptor–mediated mechanisms, potentially explaining the increased incidence observed in </w:t>
      </w:r>
      <w:proofErr w:type="gramStart"/>
      <w:r w:rsidRPr="00AE338F">
        <w:rPr>
          <w:rFonts w:ascii="Times New Roman" w:eastAsia="Times New Roman" w:hAnsi="Times New Roman" w:cs="Times New Roman"/>
          <w:kern w:val="0"/>
          <w14:ligatures w14:val="none"/>
        </w:rPr>
        <w:t>men.¹</w:t>
      </w:r>
      <w:proofErr w:type="gramEnd"/>
      <w:r w:rsidRPr="00AE338F">
        <w:rPr>
          <w:rFonts w:ascii="Times New Roman" w:eastAsia="Times New Roman" w:hAnsi="Times New Roman" w:cs="Times New Roman"/>
          <w:kern w:val="0"/>
          <w14:ligatures w14:val="none"/>
        </w:rPr>
        <w:t>²</w:t>
      </w:r>
    </w:p>
    <w:p w14:paraId="5AA45B73"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t xml:space="preserve">In this study, invasive urothelial carcinoma was most frequently identified in patients aged ≥60 years (50.0%), with a mean age of 58.97 years and a median age of 59.5 years. These findings are consistent with previous reports indicating that urothelial carcinoma predominantly affects older individuals.¹⁰˒¹¹ Siegel et al. reported that more than half of urothelial carcinoma cases occur in patients older than 60 years, with a peak incidence between 70 and 80 years of age.¹³ Al </w:t>
      </w:r>
      <w:proofErr w:type="spellStart"/>
      <w:r w:rsidRPr="00AE338F">
        <w:rPr>
          <w:rFonts w:ascii="Times New Roman" w:eastAsia="Times New Roman" w:hAnsi="Times New Roman" w:cs="Times New Roman"/>
          <w:kern w:val="0"/>
          <w14:ligatures w14:val="none"/>
        </w:rPr>
        <w:t>Nabhani</w:t>
      </w:r>
      <w:proofErr w:type="spellEnd"/>
      <w:r w:rsidRPr="00AE338F">
        <w:rPr>
          <w:rFonts w:ascii="Times New Roman" w:eastAsia="Times New Roman" w:hAnsi="Times New Roman" w:cs="Times New Roman"/>
          <w:kern w:val="0"/>
          <w14:ligatures w14:val="none"/>
        </w:rPr>
        <w:t xml:space="preserve"> et al. also reported a wide age range (35–89 years), with a mean age of 65.3 years and a median age of 66 years.⁷ Urothelial carcinoma occurring at a younger age is relatively uncommon and is often associated with specific risk factors such as genetic predisposition, Lynch syndrome, or chronic inflammatory conditions, including schistosomiasis. Telli et al. reported that urothelial carcinoma in younger patients tends to exhibit more aggressive behavior compared with tumors in older </w:t>
      </w:r>
      <w:proofErr w:type="gramStart"/>
      <w:r w:rsidRPr="00AE338F">
        <w:rPr>
          <w:rFonts w:ascii="Times New Roman" w:eastAsia="Times New Roman" w:hAnsi="Times New Roman" w:cs="Times New Roman"/>
          <w:kern w:val="0"/>
          <w14:ligatures w14:val="none"/>
        </w:rPr>
        <w:t>individuals.¹</w:t>
      </w:r>
      <w:proofErr w:type="gramEnd"/>
      <w:r w:rsidRPr="00AE338F">
        <w:rPr>
          <w:rFonts w:ascii="Times New Roman" w:eastAsia="Times New Roman" w:hAnsi="Times New Roman" w:cs="Times New Roman"/>
          <w:kern w:val="0"/>
          <w14:ligatures w14:val="none"/>
        </w:rPr>
        <w:t>⁴</w:t>
      </w:r>
    </w:p>
    <w:p w14:paraId="6E553493"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proofErr w:type="spellStart"/>
      <w:r w:rsidRPr="00AE338F">
        <w:rPr>
          <w:rFonts w:ascii="Times New Roman" w:eastAsia="Times New Roman" w:hAnsi="Times New Roman" w:cs="Times New Roman"/>
          <w:kern w:val="0"/>
          <w14:ligatures w14:val="none"/>
        </w:rPr>
        <w:lastRenderedPageBreak/>
        <w:t>Lymphovascular</w:t>
      </w:r>
      <w:proofErr w:type="spellEnd"/>
      <w:r w:rsidRPr="00AE338F">
        <w:rPr>
          <w:rFonts w:ascii="Times New Roman" w:eastAsia="Times New Roman" w:hAnsi="Times New Roman" w:cs="Times New Roman"/>
          <w:kern w:val="0"/>
          <w14:ligatures w14:val="none"/>
        </w:rPr>
        <w:t xml:space="preserve"> invasion was identified in 34.3% of cases in the present study, and PD-L1 immunohistochemical positivity was observed exclusively in tumors with </w:t>
      </w:r>
      <w:proofErr w:type="spellStart"/>
      <w:r w:rsidRPr="00AE338F">
        <w:rPr>
          <w:rFonts w:ascii="Times New Roman" w:eastAsia="Times New Roman" w:hAnsi="Times New Roman" w:cs="Times New Roman"/>
          <w:kern w:val="0"/>
          <w14:ligatures w14:val="none"/>
        </w:rPr>
        <w:t>lymphovascular</w:t>
      </w:r>
      <w:proofErr w:type="spellEnd"/>
      <w:r w:rsidRPr="00AE338F">
        <w:rPr>
          <w:rFonts w:ascii="Times New Roman" w:eastAsia="Times New Roman" w:hAnsi="Times New Roman" w:cs="Times New Roman"/>
          <w:kern w:val="0"/>
          <w14:ligatures w14:val="none"/>
        </w:rPr>
        <w:t xml:space="preserve"> invasion, with a statistically significant association (</w:t>
      </w:r>
      <w:r w:rsidRPr="00AE338F">
        <w:rPr>
          <w:rFonts w:ascii="Times New Roman" w:eastAsia="Times New Roman" w:hAnsi="Times New Roman" w:cs="Times New Roman"/>
          <w:i/>
          <w:iCs/>
          <w:kern w:val="0"/>
          <w14:ligatures w14:val="none"/>
        </w:rPr>
        <w:t>p</w:t>
      </w:r>
      <w:r w:rsidRPr="00AE338F">
        <w:rPr>
          <w:rFonts w:ascii="Times New Roman" w:eastAsia="Times New Roman" w:hAnsi="Times New Roman" w:cs="Times New Roman"/>
          <w:kern w:val="0"/>
          <w14:ligatures w14:val="none"/>
        </w:rPr>
        <w:t xml:space="preserve"> = 0.033). </w:t>
      </w:r>
      <w:proofErr w:type="spellStart"/>
      <w:r w:rsidRPr="00AE338F">
        <w:rPr>
          <w:rFonts w:ascii="Times New Roman" w:eastAsia="Times New Roman" w:hAnsi="Times New Roman" w:cs="Times New Roman"/>
          <w:kern w:val="0"/>
          <w14:ligatures w14:val="none"/>
        </w:rPr>
        <w:t>Lymphovascular</w:t>
      </w:r>
      <w:proofErr w:type="spellEnd"/>
      <w:r w:rsidRPr="00AE338F">
        <w:rPr>
          <w:rFonts w:ascii="Times New Roman" w:eastAsia="Times New Roman" w:hAnsi="Times New Roman" w:cs="Times New Roman"/>
          <w:kern w:val="0"/>
          <w14:ligatures w14:val="none"/>
        </w:rPr>
        <w:t xml:space="preserve"> invasion is a well-established marker of tumor aggressiveness and reflects the ability of tumor cells to invade vascular and lymphatic channels, facilitating metastatic spread. Danzig et al. reported </w:t>
      </w:r>
      <w:proofErr w:type="spellStart"/>
      <w:r w:rsidRPr="00AE338F">
        <w:rPr>
          <w:rFonts w:ascii="Times New Roman" w:eastAsia="Times New Roman" w:hAnsi="Times New Roman" w:cs="Times New Roman"/>
          <w:kern w:val="0"/>
          <w14:ligatures w14:val="none"/>
        </w:rPr>
        <w:t>lymphovascular</w:t>
      </w:r>
      <w:proofErr w:type="spellEnd"/>
      <w:r w:rsidRPr="00AE338F">
        <w:rPr>
          <w:rFonts w:ascii="Times New Roman" w:eastAsia="Times New Roman" w:hAnsi="Times New Roman" w:cs="Times New Roman"/>
          <w:kern w:val="0"/>
          <w14:ligatures w14:val="none"/>
        </w:rPr>
        <w:t xml:space="preserve"> invasion in 37.7% of urothelial carcinoma cases, underscoring its prognostic </w:t>
      </w:r>
      <w:proofErr w:type="gramStart"/>
      <w:r w:rsidRPr="00AE338F">
        <w:rPr>
          <w:rFonts w:ascii="Times New Roman" w:eastAsia="Times New Roman" w:hAnsi="Times New Roman" w:cs="Times New Roman"/>
          <w:kern w:val="0"/>
          <w14:ligatures w14:val="none"/>
        </w:rPr>
        <w:t>relevance.¹</w:t>
      </w:r>
      <w:proofErr w:type="gramEnd"/>
      <w:r w:rsidRPr="00AE338F">
        <w:rPr>
          <w:rFonts w:ascii="Times New Roman" w:eastAsia="Times New Roman" w:hAnsi="Times New Roman" w:cs="Times New Roman"/>
          <w:kern w:val="0"/>
          <w14:ligatures w14:val="none"/>
        </w:rPr>
        <w:t xml:space="preserve">⁵ Plage et al. reported vascular invasion in 25.6% and lymphatic invasion in 50.5% of urothelial carcinoma cases, while Kucuk et al. reported </w:t>
      </w:r>
      <w:proofErr w:type="spellStart"/>
      <w:r w:rsidRPr="00AE338F">
        <w:rPr>
          <w:rFonts w:ascii="Times New Roman" w:eastAsia="Times New Roman" w:hAnsi="Times New Roman" w:cs="Times New Roman"/>
          <w:kern w:val="0"/>
          <w14:ligatures w14:val="none"/>
        </w:rPr>
        <w:t>lymphovascular</w:t>
      </w:r>
      <w:proofErr w:type="spellEnd"/>
      <w:r w:rsidRPr="00AE338F">
        <w:rPr>
          <w:rFonts w:ascii="Times New Roman" w:eastAsia="Times New Roman" w:hAnsi="Times New Roman" w:cs="Times New Roman"/>
          <w:kern w:val="0"/>
          <w14:ligatures w14:val="none"/>
        </w:rPr>
        <w:t xml:space="preserve"> invasion in 72.3% of </w:t>
      </w:r>
      <w:proofErr w:type="gramStart"/>
      <w:r w:rsidRPr="00AE338F">
        <w:rPr>
          <w:rFonts w:ascii="Times New Roman" w:eastAsia="Times New Roman" w:hAnsi="Times New Roman" w:cs="Times New Roman"/>
          <w:kern w:val="0"/>
          <w14:ligatures w14:val="none"/>
        </w:rPr>
        <w:t>cases.¹</w:t>
      </w:r>
      <w:proofErr w:type="gramEnd"/>
      <w:r w:rsidRPr="00AE338F">
        <w:rPr>
          <w:rFonts w:ascii="Times New Roman" w:eastAsia="Times New Roman" w:hAnsi="Times New Roman" w:cs="Times New Roman"/>
          <w:kern w:val="0"/>
          <w14:ligatures w14:val="none"/>
        </w:rPr>
        <w:t>⁶˒¹⁷ Several studies have suggested an association between PD-L1 expression and aggressive tumor features. Plage et al. demonstrated a significant association between PD-L1 expression and lymphatic invasion (</w:t>
      </w:r>
      <w:r w:rsidRPr="00AE338F">
        <w:rPr>
          <w:rFonts w:ascii="Times New Roman" w:eastAsia="Times New Roman" w:hAnsi="Times New Roman" w:cs="Times New Roman"/>
          <w:i/>
          <w:iCs/>
          <w:kern w:val="0"/>
          <w14:ligatures w14:val="none"/>
        </w:rPr>
        <w:t>p</w:t>
      </w:r>
      <w:r w:rsidRPr="00AE338F">
        <w:rPr>
          <w:rFonts w:ascii="Times New Roman" w:eastAsia="Times New Roman" w:hAnsi="Times New Roman" w:cs="Times New Roman"/>
          <w:kern w:val="0"/>
          <w14:ligatures w14:val="none"/>
        </w:rPr>
        <w:t xml:space="preserve"> = 0.0005</w:t>
      </w:r>
      <w:proofErr w:type="gramStart"/>
      <w:r w:rsidRPr="00AE338F">
        <w:rPr>
          <w:rFonts w:ascii="Times New Roman" w:eastAsia="Times New Roman" w:hAnsi="Times New Roman" w:cs="Times New Roman"/>
          <w:kern w:val="0"/>
          <w14:ligatures w14:val="none"/>
        </w:rPr>
        <w:t>).¹</w:t>
      </w:r>
      <w:proofErr w:type="gramEnd"/>
      <w:r w:rsidRPr="00AE338F">
        <w:rPr>
          <w:rFonts w:ascii="Times New Roman" w:eastAsia="Times New Roman" w:hAnsi="Times New Roman" w:cs="Times New Roman"/>
          <w:kern w:val="0"/>
          <w14:ligatures w14:val="none"/>
        </w:rPr>
        <w:t xml:space="preserve">⁶ </w:t>
      </w:r>
      <w:proofErr w:type="gramStart"/>
      <w:r w:rsidRPr="00AE338F">
        <w:rPr>
          <w:rFonts w:ascii="Times New Roman" w:eastAsia="Times New Roman" w:hAnsi="Times New Roman" w:cs="Times New Roman"/>
          <w:kern w:val="0"/>
          <w14:ligatures w14:val="none"/>
        </w:rPr>
        <w:t>In</w:t>
      </w:r>
      <w:proofErr w:type="gramEnd"/>
      <w:r w:rsidRPr="00AE338F">
        <w:rPr>
          <w:rFonts w:ascii="Times New Roman" w:eastAsia="Times New Roman" w:hAnsi="Times New Roman" w:cs="Times New Roman"/>
          <w:kern w:val="0"/>
          <w14:ligatures w14:val="none"/>
        </w:rPr>
        <w:t xml:space="preserve"> contrast, Pichler et al. and </w:t>
      </w:r>
      <w:proofErr w:type="spellStart"/>
      <w:r w:rsidRPr="00AE338F">
        <w:rPr>
          <w:rFonts w:ascii="Times New Roman" w:eastAsia="Times New Roman" w:hAnsi="Times New Roman" w:cs="Times New Roman"/>
          <w:kern w:val="0"/>
          <w14:ligatures w14:val="none"/>
        </w:rPr>
        <w:t>Heabah</w:t>
      </w:r>
      <w:proofErr w:type="spellEnd"/>
      <w:r w:rsidRPr="00AE338F">
        <w:rPr>
          <w:rFonts w:ascii="Times New Roman" w:eastAsia="Times New Roman" w:hAnsi="Times New Roman" w:cs="Times New Roman"/>
          <w:kern w:val="0"/>
          <w14:ligatures w14:val="none"/>
        </w:rPr>
        <w:t xml:space="preserve"> et al. did not identify a significant correlation between PD-L1 expression and </w:t>
      </w:r>
      <w:proofErr w:type="spellStart"/>
      <w:r w:rsidRPr="00AE338F">
        <w:rPr>
          <w:rFonts w:ascii="Times New Roman" w:eastAsia="Times New Roman" w:hAnsi="Times New Roman" w:cs="Times New Roman"/>
          <w:kern w:val="0"/>
          <w14:ligatures w14:val="none"/>
        </w:rPr>
        <w:t>lymphovascular</w:t>
      </w:r>
      <w:proofErr w:type="spellEnd"/>
      <w:r w:rsidRPr="00AE338F">
        <w:rPr>
          <w:rFonts w:ascii="Times New Roman" w:eastAsia="Times New Roman" w:hAnsi="Times New Roman" w:cs="Times New Roman"/>
          <w:kern w:val="0"/>
          <w14:ligatures w14:val="none"/>
        </w:rPr>
        <w:t xml:space="preserve"> invasion, with reported </w:t>
      </w:r>
      <w:r w:rsidRPr="00AE338F">
        <w:rPr>
          <w:rFonts w:ascii="Times New Roman" w:eastAsia="Times New Roman" w:hAnsi="Times New Roman" w:cs="Times New Roman"/>
          <w:i/>
          <w:iCs/>
          <w:kern w:val="0"/>
          <w14:ligatures w14:val="none"/>
        </w:rPr>
        <w:t>p</w:t>
      </w:r>
      <w:r w:rsidRPr="00AE338F">
        <w:rPr>
          <w:rFonts w:ascii="Times New Roman" w:eastAsia="Times New Roman" w:hAnsi="Times New Roman" w:cs="Times New Roman"/>
          <w:kern w:val="0"/>
          <w14:ligatures w14:val="none"/>
        </w:rPr>
        <w:t xml:space="preserve">-values of 0.436 and 0.44, </w:t>
      </w:r>
      <w:proofErr w:type="gramStart"/>
      <w:r w:rsidRPr="00AE338F">
        <w:rPr>
          <w:rFonts w:ascii="Times New Roman" w:eastAsia="Times New Roman" w:hAnsi="Times New Roman" w:cs="Times New Roman"/>
          <w:kern w:val="0"/>
          <w14:ligatures w14:val="none"/>
        </w:rPr>
        <w:t>respectively.¹</w:t>
      </w:r>
      <w:proofErr w:type="gramEnd"/>
      <w:r w:rsidRPr="00AE338F">
        <w:rPr>
          <w:rFonts w:ascii="Times New Roman" w:eastAsia="Times New Roman" w:hAnsi="Times New Roman" w:cs="Times New Roman"/>
          <w:kern w:val="0"/>
          <w14:ligatures w14:val="none"/>
        </w:rPr>
        <w:t>⁹ These discrepancies may be related to differences in antibody clones, scoring systems, and tumor heterogeneity.</w:t>
      </w:r>
    </w:p>
    <w:p w14:paraId="55CED786"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t>Tumor-infiltrating lymphocytes were most commonly classified as mild in the present study (50.0%), and no statistically significant association was observed between PD-L1 immunohistochemical expression and tumor-infiltrating lymphocytes (</w:t>
      </w:r>
      <w:r w:rsidRPr="00AE338F">
        <w:rPr>
          <w:rFonts w:ascii="Times New Roman" w:eastAsia="Times New Roman" w:hAnsi="Times New Roman" w:cs="Times New Roman"/>
          <w:i/>
          <w:iCs/>
          <w:kern w:val="0"/>
          <w14:ligatures w14:val="none"/>
        </w:rPr>
        <w:t>p</w:t>
      </w:r>
      <w:r w:rsidRPr="00AE338F">
        <w:rPr>
          <w:rFonts w:ascii="Times New Roman" w:eastAsia="Times New Roman" w:hAnsi="Times New Roman" w:cs="Times New Roman"/>
          <w:kern w:val="0"/>
          <w14:ligatures w14:val="none"/>
        </w:rPr>
        <w:t xml:space="preserve"> = 0.565). This finding is consistent with the study by </w:t>
      </w:r>
      <w:proofErr w:type="spellStart"/>
      <w:r w:rsidRPr="00AE338F">
        <w:rPr>
          <w:rFonts w:ascii="Times New Roman" w:eastAsia="Times New Roman" w:hAnsi="Times New Roman" w:cs="Times New Roman"/>
          <w:kern w:val="0"/>
          <w14:ligatures w14:val="none"/>
        </w:rPr>
        <w:t>Rinonce</w:t>
      </w:r>
      <w:proofErr w:type="spellEnd"/>
      <w:r w:rsidRPr="00AE338F">
        <w:rPr>
          <w:rFonts w:ascii="Times New Roman" w:eastAsia="Times New Roman" w:hAnsi="Times New Roman" w:cs="Times New Roman"/>
          <w:kern w:val="0"/>
          <w14:ligatures w14:val="none"/>
        </w:rPr>
        <w:t xml:space="preserve"> et al., who also reported no significant correlation between PD-L1 expression and TIL density (</w:t>
      </w:r>
      <w:r w:rsidRPr="00AE338F">
        <w:rPr>
          <w:rFonts w:ascii="Times New Roman" w:eastAsia="Times New Roman" w:hAnsi="Times New Roman" w:cs="Times New Roman"/>
          <w:i/>
          <w:iCs/>
          <w:kern w:val="0"/>
          <w14:ligatures w14:val="none"/>
        </w:rPr>
        <w:t>p</w:t>
      </w:r>
      <w:r w:rsidRPr="00AE338F">
        <w:rPr>
          <w:rFonts w:ascii="Times New Roman" w:eastAsia="Times New Roman" w:hAnsi="Times New Roman" w:cs="Times New Roman"/>
          <w:kern w:val="0"/>
          <w14:ligatures w14:val="none"/>
        </w:rPr>
        <w:t xml:space="preserve"> = 0.171</w:t>
      </w:r>
      <w:proofErr w:type="gramStart"/>
      <w:r w:rsidRPr="00AE338F">
        <w:rPr>
          <w:rFonts w:ascii="Times New Roman" w:eastAsia="Times New Roman" w:hAnsi="Times New Roman" w:cs="Times New Roman"/>
          <w:kern w:val="0"/>
          <w14:ligatures w14:val="none"/>
        </w:rPr>
        <w:t>).²</w:t>
      </w:r>
      <w:proofErr w:type="gramEnd"/>
      <w:r w:rsidRPr="00AE338F">
        <w:rPr>
          <w:rFonts w:ascii="Times New Roman" w:eastAsia="Times New Roman" w:hAnsi="Times New Roman" w:cs="Times New Roman"/>
          <w:kern w:val="0"/>
          <w14:ligatures w14:val="none"/>
        </w:rPr>
        <w:t xml:space="preserve">¹ </w:t>
      </w:r>
      <w:proofErr w:type="gramStart"/>
      <w:r w:rsidRPr="00AE338F">
        <w:rPr>
          <w:rFonts w:ascii="Times New Roman" w:eastAsia="Times New Roman" w:hAnsi="Times New Roman" w:cs="Times New Roman"/>
          <w:kern w:val="0"/>
          <w14:ligatures w14:val="none"/>
        </w:rPr>
        <w:t>In</w:t>
      </w:r>
      <w:proofErr w:type="gramEnd"/>
      <w:r w:rsidRPr="00AE338F">
        <w:rPr>
          <w:rFonts w:ascii="Times New Roman" w:eastAsia="Times New Roman" w:hAnsi="Times New Roman" w:cs="Times New Roman"/>
          <w:kern w:val="0"/>
          <w14:ligatures w14:val="none"/>
        </w:rPr>
        <w:t xml:space="preserve"> contrast, Liu et al. reported a higher prevalence of severe TILs in urothelial </w:t>
      </w:r>
      <w:proofErr w:type="gramStart"/>
      <w:r w:rsidRPr="00AE338F">
        <w:rPr>
          <w:rFonts w:ascii="Times New Roman" w:eastAsia="Times New Roman" w:hAnsi="Times New Roman" w:cs="Times New Roman"/>
          <w:kern w:val="0"/>
          <w14:ligatures w14:val="none"/>
        </w:rPr>
        <w:t>carcinoma.²</w:t>
      </w:r>
      <w:proofErr w:type="gramEnd"/>
      <w:r w:rsidRPr="00AE338F">
        <w:rPr>
          <w:rFonts w:ascii="Times New Roman" w:eastAsia="Times New Roman" w:hAnsi="Times New Roman" w:cs="Times New Roman"/>
          <w:kern w:val="0"/>
          <w14:ligatures w14:val="none"/>
        </w:rPr>
        <w:t xml:space="preserve">⁰ </w:t>
      </w:r>
      <w:proofErr w:type="gramStart"/>
      <w:r w:rsidRPr="00AE338F">
        <w:rPr>
          <w:rFonts w:ascii="Times New Roman" w:eastAsia="Times New Roman" w:hAnsi="Times New Roman" w:cs="Times New Roman"/>
          <w:kern w:val="0"/>
          <w14:ligatures w14:val="none"/>
        </w:rPr>
        <w:t>The</w:t>
      </w:r>
      <w:proofErr w:type="gramEnd"/>
      <w:r w:rsidRPr="00AE338F">
        <w:rPr>
          <w:rFonts w:ascii="Times New Roman" w:eastAsia="Times New Roman" w:hAnsi="Times New Roman" w:cs="Times New Roman"/>
          <w:kern w:val="0"/>
          <w14:ligatures w14:val="none"/>
        </w:rPr>
        <w:t xml:space="preserve"> relationship between PD-L1 expression and TIL density appears to be complex and may vary among tumor types. Although increased TIL density has been associated with higher PD-L1 expression in several malignancies, PD-L1 expression can also be driven by intrinsic tumor signaling pathways independent of immune </w:t>
      </w:r>
      <w:proofErr w:type="gramStart"/>
      <w:r w:rsidRPr="00AE338F">
        <w:rPr>
          <w:rFonts w:ascii="Times New Roman" w:eastAsia="Times New Roman" w:hAnsi="Times New Roman" w:cs="Times New Roman"/>
          <w:kern w:val="0"/>
          <w14:ligatures w14:val="none"/>
        </w:rPr>
        <w:t>infiltration.²</w:t>
      </w:r>
      <w:proofErr w:type="gramEnd"/>
      <w:r w:rsidRPr="00AE338F">
        <w:rPr>
          <w:rFonts w:ascii="Times New Roman" w:eastAsia="Times New Roman" w:hAnsi="Times New Roman" w:cs="Times New Roman"/>
          <w:kern w:val="0"/>
          <w14:ligatures w14:val="none"/>
        </w:rPr>
        <w:t>²</w:t>
      </w:r>
    </w:p>
    <w:p w14:paraId="7B2F0DB6"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lastRenderedPageBreak/>
        <w:t xml:space="preserve">The lack of correlation between PD-L1 expression and TILs may be explained by tumor-intrinsic mechanisms, including activation of signaling pathways such as PI3K–AKT and JAK–STAT, which can induce PD-L1 expression independently of immune-mediated stimuli. Additionally, tumor-infiltrating lymphocytes may become functionally exhausted and lose their ability to produce cytokines such as interferon-γ, which normally upregulates PD-L1 expression. Immunosuppressive components within the tumor microenvironment, including regulatory T cells and inhibitory cytokines such as interleukin-10, may further suppress effective immune responses, contributing to inconsistent associations between PD-L1 expression and TIL </w:t>
      </w:r>
      <w:proofErr w:type="gramStart"/>
      <w:r w:rsidRPr="00AE338F">
        <w:rPr>
          <w:rFonts w:ascii="Times New Roman" w:eastAsia="Times New Roman" w:hAnsi="Times New Roman" w:cs="Times New Roman"/>
          <w:kern w:val="0"/>
          <w14:ligatures w14:val="none"/>
        </w:rPr>
        <w:t>density.¹</w:t>
      </w:r>
      <w:proofErr w:type="gramEnd"/>
      <w:r w:rsidRPr="00AE338F">
        <w:rPr>
          <w:rFonts w:ascii="Times New Roman" w:eastAsia="Times New Roman" w:hAnsi="Times New Roman" w:cs="Times New Roman"/>
          <w:kern w:val="0"/>
          <w14:ligatures w14:val="none"/>
        </w:rPr>
        <w:t>⁷˒¹⁸˒²³˒²⁴</w:t>
      </w:r>
    </w:p>
    <w:p w14:paraId="572DFDBF"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t>In the present study, the most common histopathological subtype was urothelial carcinoma with squamous differentiation (37.6%), and PD-L1 positivity was observed exclusively in this subtype. However, the association between histological subtype and PD-L1 expression did not reach statistical significance. Nechifor-</w:t>
      </w:r>
      <w:proofErr w:type="spellStart"/>
      <w:r w:rsidRPr="00AE338F">
        <w:rPr>
          <w:rFonts w:ascii="Times New Roman" w:eastAsia="Times New Roman" w:hAnsi="Times New Roman" w:cs="Times New Roman"/>
          <w:kern w:val="0"/>
          <w14:ligatures w14:val="none"/>
        </w:rPr>
        <w:t>Boilă</w:t>
      </w:r>
      <w:proofErr w:type="spellEnd"/>
      <w:r w:rsidRPr="00AE338F">
        <w:rPr>
          <w:rFonts w:ascii="Times New Roman" w:eastAsia="Times New Roman" w:hAnsi="Times New Roman" w:cs="Times New Roman"/>
          <w:kern w:val="0"/>
          <w14:ligatures w14:val="none"/>
        </w:rPr>
        <w:t xml:space="preserve"> et al. reported that conventional urothelial carcinoma was the most common subtype (52.2%) and that all cases with squamous differentiation showed positive PD-L1 </w:t>
      </w:r>
      <w:proofErr w:type="gramStart"/>
      <w:r w:rsidRPr="00AE338F">
        <w:rPr>
          <w:rFonts w:ascii="Times New Roman" w:eastAsia="Times New Roman" w:hAnsi="Times New Roman" w:cs="Times New Roman"/>
          <w:kern w:val="0"/>
          <w14:ligatures w14:val="none"/>
        </w:rPr>
        <w:t>expression.²</w:t>
      </w:r>
      <w:proofErr w:type="gramEnd"/>
      <w:r w:rsidRPr="00AE338F">
        <w:rPr>
          <w:rFonts w:ascii="Times New Roman" w:eastAsia="Times New Roman" w:hAnsi="Times New Roman" w:cs="Times New Roman"/>
          <w:kern w:val="0"/>
          <w14:ligatures w14:val="none"/>
        </w:rPr>
        <w:t>⁷ Differences in subtype distribution and sample size may account for these discrepancies.</w:t>
      </w:r>
    </w:p>
    <w:p w14:paraId="1A6C6154"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t xml:space="preserve">Histopathological subtyping of urothelial carcinoma has important therapeutic and prognostic implications. According to guidelines issued by the European Association of Urology and the European Society for Medical Oncology, treatment strategies differ between non–muscle-invasive and muscle-invasive bladder cancer and vary according to histological variants.²⁸ Radical cystectomy remains the primary treatment option for aggressive variants such as micropapillary, </w:t>
      </w:r>
      <w:proofErr w:type="spellStart"/>
      <w:r w:rsidRPr="00AE338F">
        <w:rPr>
          <w:rFonts w:ascii="Times New Roman" w:eastAsia="Times New Roman" w:hAnsi="Times New Roman" w:cs="Times New Roman"/>
          <w:kern w:val="0"/>
          <w14:ligatures w14:val="none"/>
        </w:rPr>
        <w:t>sarcomatoid</w:t>
      </w:r>
      <w:proofErr w:type="spellEnd"/>
      <w:r w:rsidRPr="00AE338F">
        <w:rPr>
          <w:rFonts w:ascii="Times New Roman" w:eastAsia="Times New Roman" w:hAnsi="Times New Roman" w:cs="Times New Roman"/>
          <w:kern w:val="0"/>
          <w14:ligatures w14:val="none"/>
        </w:rPr>
        <w:t>, and plasmacytoid urothelial carcinoma.²⁸˒²⁹ In the present study, the micropapillary variant was associated with a poorer prognosis compared with other subtypes encountered.</w:t>
      </w:r>
    </w:p>
    <w:p w14:paraId="4ADE9E4B" w14:textId="77777777" w:rsidR="00AE338F" w:rsidRP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lastRenderedPageBreak/>
        <w:t xml:space="preserve">PD-L1 immunohistochemical expression is known to exhibit heterogeneity depending on the antibody clone used and the scoring system applied.³⁰ PD-L1 expression has been reported more frequently in high-grade tumors, larger tumors, and tumors with metastatic spread, and is often associated with more aggressive clinical behavior and poorer outcomes.³¹ In this study, PD-L1 immunohistochemical expression was detected in 9.4% of cases using the </w:t>
      </w:r>
      <w:proofErr w:type="spellStart"/>
      <w:r w:rsidRPr="00AE338F">
        <w:rPr>
          <w:rFonts w:ascii="Times New Roman" w:eastAsia="Times New Roman" w:hAnsi="Times New Roman" w:cs="Times New Roman"/>
          <w:kern w:val="0"/>
          <w14:ligatures w14:val="none"/>
        </w:rPr>
        <w:t>GeneAb</w:t>
      </w:r>
      <w:proofErr w:type="spellEnd"/>
      <w:r w:rsidRPr="00AE338F">
        <w:rPr>
          <w:rFonts w:ascii="Times New Roman" w:eastAsia="Times New Roman" w:hAnsi="Times New Roman" w:cs="Times New Roman"/>
          <w:kern w:val="0"/>
          <w14:ligatures w14:val="none"/>
        </w:rPr>
        <w:t>™ monoclonal rabbit anti-human PD-L1 antibody, with positive staining observed in tumor cells as well as immune cells.</w:t>
      </w:r>
    </w:p>
    <w:p w14:paraId="596B87B9" w14:textId="77777777" w:rsidR="00AE338F" w:rsidRDefault="00AE338F" w:rsidP="00AE338F">
      <w:pPr>
        <w:spacing w:before="100" w:beforeAutospacing="1" w:after="100" w:afterAutospacing="1" w:line="480" w:lineRule="auto"/>
        <w:jc w:val="both"/>
        <w:rPr>
          <w:rFonts w:ascii="Times New Roman" w:eastAsia="Times New Roman" w:hAnsi="Times New Roman" w:cs="Times New Roman"/>
          <w:kern w:val="0"/>
          <w14:ligatures w14:val="none"/>
        </w:rPr>
      </w:pPr>
      <w:r w:rsidRPr="00AE338F">
        <w:rPr>
          <w:rFonts w:ascii="Times New Roman" w:eastAsia="Times New Roman" w:hAnsi="Times New Roman" w:cs="Times New Roman"/>
          <w:kern w:val="0"/>
          <w14:ligatures w14:val="none"/>
        </w:rPr>
        <w:t>The main limitation of this study is incomplete clinical staging data, which precluded analysis of the association between PD-L1 expression and tumor stage. In addition, perineural invasion could not be evaluated due to its absence in all examined samples.</w:t>
      </w:r>
    </w:p>
    <w:p w14:paraId="5B99BDD0" w14:textId="77777777" w:rsidR="00E85494"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75359322" w14:textId="77777777" w:rsidR="00E85494"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6294340E" w14:textId="77777777" w:rsidR="00E85494"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45FD203E" w14:textId="77777777" w:rsidR="00E85494"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6E85E4D8" w14:textId="77777777" w:rsidR="00E85494"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71B9716F" w14:textId="77777777" w:rsidR="00E85494"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5C81C52A" w14:textId="77777777" w:rsidR="00E85494"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3832FC94" w14:textId="77777777" w:rsidR="00E85494" w:rsidRPr="00AE338F" w:rsidRDefault="00E85494" w:rsidP="00AE338F">
      <w:pPr>
        <w:spacing w:before="100" w:beforeAutospacing="1" w:after="100" w:afterAutospacing="1" w:line="480" w:lineRule="auto"/>
        <w:jc w:val="both"/>
        <w:rPr>
          <w:rFonts w:ascii="Times New Roman" w:eastAsia="Times New Roman" w:hAnsi="Times New Roman" w:cs="Times New Roman"/>
          <w:kern w:val="0"/>
          <w14:ligatures w14:val="none"/>
        </w:rPr>
      </w:pPr>
    </w:p>
    <w:p w14:paraId="19C563F7" w14:textId="390D3979" w:rsidR="00EA06CF" w:rsidRPr="00152F8B" w:rsidRDefault="00EA06CF" w:rsidP="00152F8B">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152F8B">
        <w:rPr>
          <w:rFonts w:ascii="Times New Roman" w:eastAsia="Times New Roman" w:hAnsi="Times New Roman" w:cs="Times New Roman"/>
          <w:b/>
          <w:bCs/>
          <w:kern w:val="0"/>
          <w14:ligatures w14:val="none"/>
        </w:rPr>
        <w:lastRenderedPageBreak/>
        <w:t xml:space="preserve">CONCLUSION </w:t>
      </w:r>
    </w:p>
    <w:p w14:paraId="4498B04E" w14:textId="77777777" w:rsidR="00EA06CF" w:rsidRPr="00152F8B" w:rsidRDefault="00EA06CF" w:rsidP="00152F8B">
      <w:pPr>
        <w:spacing w:before="100" w:beforeAutospacing="1" w:after="100" w:afterAutospacing="1" w:line="480" w:lineRule="auto"/>
        <w:jc w:val="both"/>
        <w:rPr>
          <w:rFonts w:ascii="Times New Roman" w:eastAsia="Times New Roman" w:hAnsi="Times New Roman" w:cs="Times New Roman"/>
          <w:kern w:val="0"/>
          <w14:ligatures w14:val="none"/>
        </w:rPr>
      </w:pPr>
      <w:r w:rsidRPr="00152F8B">
        <w:rPr>
          <w:rFonts w:ascii="Times New Roman" w:eastAsia="Times New Roman" w:hAnsi="Times New Roman" w:cs="Times New Roman"/>
          <w:kern w:val="0"/>
          <w14:ligatures w14:val="none"/>
        </w:rPr>
        <w:t>Invasive urothelial carcinoma of the urinary bladder in this study was most frequently observed in male patients, individuals aged ≥60 years, tumors with mild tumor-infiltrating lymphocytes, and tumors with squamous differentiation. Clinical stage data and perineural invasion could not be adequately evaluated due to incomplete documentation and absence of perineural invasion in the examined samples.</w:t>
      </w:r>
    </w:p>
    <w:p w14:paraId="30B0754E" w14:textId="77777777" w:rsidR="00EA06CF" w:rsidRPr="00152F8B" w:rsidRDefault="00EA06CF" w:rsidP="00152F8B">
      <w:pPr>
        <w:spacing w:before="100" w:beforeAutospacing="1" w:after="100" w:afterAutospacing="1" w:line="480" w:lineRule="auto"/>
        <w:jc w:val="both"/>
        <w:rPr>
          <w:rFonts w:ascii="Times New Roman" w:eastAsia="Times New Roman" w:hAnsi="Times New Roman" w:cs="Times New Roman"/>
          <w:kern w:val="0"/>
          <w14:ligatures w14:val="none"/>
        </w:rPr>
      </w:pPr>
      <w:r w:rsidRPr="00152F8B">
        <w:rPr>
          <w:rFonts w:ascii="Times New Roman" w:eastAsia="Times New Roman" w:hAnsi="Times New Roman" w:cs="Times New Roman"/>
          <w:kern w:val="0"/>
          <w14:ligatures w14:val="none"/>
        </w:rPr>
        <w:t xml:space="preserve">A statistically significant association was identified between PD-L1 immunohistochemical expression and </w:t>
      </w:r>
      <w:proofErr w:type="spellStart"/>
      <w:r w:rsidRPr="00152F8B">
        <w:rPr>
          <w:rFonts w:ascii="Times New Roman" w:eastAsia="Times New Roman" w:hAnsi="Times New Roman" w:cs="Times New Roman"/>
          <w:kern w:val="0"/>
          <w14:ligatures w14:val="none"/>
        </w:rPr>
        <w:t>lymphovascular</w:t>
      </w:r>
      <w:proofErr w:type="spellEnd"/>
      <w:r w:rsidRPr="00152F8B">
        <w:rPr>
          <w:rFonts w:ascii="Times New Roman" w:eastAsia="Times New Roman" w:hAnsi="Times New Roman" w:cs="Times New Roman"/>
          <w:kern w:val="0"/>
          <w14:ligatures w14:val="none"/>
        </w:rPr>
        <w:t xml:space="preserve"> invasion (p = 0.033), whereas no significant association was observed between PD-L1 expression and age, sex, tumor-infiltrating lymphocytes, or histological subtype. These findings suggest that PD-L1 expression in invasive urothelial carcinoma is more closely related to tumor invasiveness rather than immune cell infiltration.</w:t>
      </w:r>
    </w:p>
    <w:p w14:paraId="785083CE" w14:textId="2FE3408F" w:rsidR="00E2581C" w:rsidRPr="00E2581C" w:rsidRDefault="00E2581C" w:rsidP="00E2581C">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E2581C">
        <w:rPr>
          <w:rFonts w:ascii="Times New Roman" w:eastAsia="Times New Roman" w:hAnsi="Times New Roman" w:cs="Times New Roman"/>
          <w:b/>
          <w:bCs/>
          <w:kern w:val="0"/>
          <w14:ligatures w14:val="none"/>
        </w:rPr>
        <w:t>DISCLOSURES</w:t>
      </w:r>
    </w:p>
    <w:p w14:paraId="43DD7E6E" w14:textId="2244FA66" w:rsidR="00E2581C" w:rsidRPr="00E2581C" w:rsidRDefault="00E2581C" w:rsidP="00E85494">
      <w:pPr>
        <w:numPr>
          <w:ilvl w:val="0"/>
          <w:numId w:val="9"/>
        </w:numPr>
        <w:tabs>
          <w:tab w:val="num" w:pos="720"/>
        </w:tabs>
        <w:spacing w:before="100" w:beforeAutospacing="1" w:after="100" w:afterAutospacing="1" w:line="480" w:lineRule="auto"/>
        <w:rPr>
          <w:rFonts w:ascii="Times New Roman" w:eastAsia="Times New Roman" w:hAnsi="Times New Roman" w:cs="Times New Roman"/>
          <w:kern w:val="0"/>
          <w14:ligatures w14:val="none"/>
        </w:rPr>
      </w:pPr>
      <w:r w:rsidRPr="00E2581C">
        <w:rPr>
          <w:rFonts w:ascii="Times New Roman" w:eastAsia="Times New Roman" w:hAnsi="Times New Roman" w:cs="Times New Roman"/>
          <w:kern w:val="0"/>
          <w14:ligatures w14:val="none"/>
        </w:rPr>
        <w:t>Ethical</w:t>
      </w:r>
      <w:r>
        <w:rPr>
          <w:rFonts w:ascii="Times New Roman" w:eastAsia="Times New Roman" w:hAnsi="Times New Roman" w:cs="Times New Roman"/>
          <w:kern w:val="0"/>
          <w14:ligatures w14:val="none"/>
        </w:rPr>
        <w:t xml:space="preserve"> </w:t>
      </w:r>
      <w:r w:rsidRPr="00E2581C">
        <w:rPr>
          <w:rFonts w:ascii="Times New Roman" w:eastAsia="Times New Roman" w:hAnsi="Times New Roman" w:cs="Times New Roman"/>
          <w:kern w:val="0"/>
          <w14:ligatures w14:val="none"/>
        </w:rPr>
        <w:t>approval:</w:t>
      </w:r>
      <w:r w:rsidR="00A022C3">
        <w:rPr>
          <w:rFonts w:ascii="Times New Roman" w:eastAsia="Times New Roman" w:hAnsi="Times New Roman" w:cs="Times New Roman"/>
          <w:kern w:val="0"/>
          <w14:ligatures w14:val="none"/>
        </w:rPr>
        <w:t xml:space="preserve"> </w:t>
      </w:r>
      <w:r w:rsidRPr="00E2581C">
        <w:rPr>
          <w:rFonts w:ascii="Times New Roman" w:eastAsia="Times New Roman" w:hAnsi="Times New Roman" w:cs="Times New Roman"/>
          <w:kern w:val="0"/>
          <w14:ligatures w14:val="none"/>
        </w:rPr>
        <w:t>This study was approved by the Health Research Ethics Committee of the Faculty of Medicine, Universitas Sumatera Utara, Medan, Indonesia (Approval No. 1088/KEPK/USU/2024).</w:t>
      </w:r>
    </w:p>
    <w:p w14:paraId="234820E6" w14:textId="7AEEB537" w:rsidR="00E2581C" w:rsidRPr="00E2581C" w:rsidRDefault="00E2581C" w:rsidP="00E85494">
      <w:pPr>
        <w:numPr>
          <w:ilvl w:val="0"/>
          <w:numId w:val="9"/>
        </w:numPr>
        <w:tabs>
          <w:tab w:val="num" w:pos="720"/>
        </w:tabs>
        <w:spacing w:before="100" w:beforeAutospacing="1" w:after="100" w:afterAutospacing="1" w:line="480" w:lineRule="auto"/>
        <w:rPr>
          <w:rFonts w:ascii="Times New Roman" w:eastAsia="Times New Roman" w:hAnsi="Times New Roman" w:cs="Times New Roman"/>
          <w:kern w:val="0"/>
          <w14:ligatures w14:val="none"/>
        </w:rPr>
      </w:pPr>
      <w:r w:rsidRPr="00E2581C">
        <w:rPr>
          <w:rFonts w:ascii="Times New Roman" w:eastAsia="Times New Roman" w:hAnsi="Times New Roman" w:cs="Times New Roman"/>
          <w:kern w:val="0"/>
          <w14:ligatures w14:val="none"/>
        </w:rPr>
        <w:t>Assistance with the article:</w:t>
      </w:r>
      <w:r w:rsidR="00A022C3">
        <w:rPr>
          <w:rFonts w:ascii="Times New Roman" w:eastAsia="Times New Roman" w:hAnsi="Times New Roman" w:cs="Times New Roman"/>
          <w:kern w:val="0"/>
          <w14:ligatures w14:val="none"/>
        </w:rPr>
        <w:t xml:space="preserve"> </w:t>
      </w:r>
      <w:r w:rsidRPr="00E2581C">
        <w:rPr>
          <w:rFonts w:ascii="Times New Roman" w:eastAsia="Times New Roman" w:hAnsi="Times New Roman" w:cs="Times New Roman"/>
          <w:kern w:val="0"/>
          <w14:ligatures w14:val="none"/>
        </w:rPr>
        <w:t>None.</w:t>
      </w:r>
    </w:p>
    <w:p w14:paraId="2122D05A" w14:textId="648B25B7" w:rsidR="00E2581C" w:rsidRPr="00E2581C" w:rsidRDefault="00E2581C" w:rsidP="00E85494">
      <w:pPr>
        <w:numPr>
          <w:ilvl w:val="0"/>
          <w:numId w:val="9"/>
        </w:numPr>
        <w:tabs>
          <w:tab w:val="num" w:pos="720"/>
        </w:tabs>
        <w:spacing w:before="100" w:beforeAutospacing="1" w:after="100" w:afterAutospacing="1" w:line="480" w:lineRule="auto"/>
        <w:rPr>
          <w:rFonts w:ascii="Times New Roman" w:eastAsia="Times New Roman" w:hAnsi="Times New Roman" w:cs="Times New Roman"/>
          <w:kern w:val="0"/>
          <w14:ligatures w14:val="none"/>
        </w:rPr>
      </w:pPr>
      <w:r w:rsidRPr="00E2581C">
        <w:rPr>
          <w:rFonts w:ascii="Times New Roman" w:eastAsia="Times New Roman" w:hAnsi="Times New Roman" w:cs="Times New Roman"/>
          <w:kern w:val="0"/>
          <w14:ligatures w14:val="none"/>
        </w:rPr>
        <w:t>Financial support and sponsorship:</w:t>
      </w:r>
      <w:r w:rsidR="00A022C3">
        <w:rPr>
          <w:rFonts w:ascii="Times New Roman" w:eastAsia="Times New Roman" w:hAnsi="Times New Roman" w:cs="Times New Roman"/>
          <w:kern w:val="0"/>
          <w14:ligatures w14:val="none"/>
        </w:rPr>
        <w:t xml:space="preserve"> </w:t>
      </w:r>
      <w:r w:rsidRPr="00E2581C">
        <w:rPr>
          <w:rFonts w:ascii="Times New Roman" w:eastAsia="Times New Roman" w:hAnsi="Times New Roman" w:cs="Times New Roman"/>
          <w:kern w:val="0"/>
          <w14:ligatures w14:val="none"/>
        </w:rPr>
        <w:t>None.</w:t>
      </w:r>
    </w:p>
    <w:p w14:paraId="4F9FDA65" w14:textId="3AC0AA2D" w:rsidR="00E2581C" w:rsidRDefault="00E2581C" w:rsidP="00E85494">
      <w:pPr>
        <w:numPr>
          <w:ilvl w:val="0"/>
          <w:numId w:val="9"/>
        </w:numPr>
        <w:tabs>
          <w:tab w:val="num" w:pos="720"/>
        </w:tabs>
        <w:spacing w:before="100" w:beforeAutospacing="1" w:after="100" w:afterAutospacing="1" w:line="480" w:lineRule="auto"/>
        <w:rPr>
          <w:rFonts w:ascii="Times New Roman" w:eastAsia="Times New Roman" w:hAnsi="Times New Roman" w:cs="Times New Roman"/>
          <w:kern w:val="0"/>
          <w14:ligatures w14:val="none"/>
        </w:rPr>
      </w:pPr>
      <w:r w:rsidRPr="00E2581C">
        <w:rPr>
          <w:rFonts w:ascii="Times New Roman" w:eastAsia="Times New Roman" w:hAnsi="Times New Roman" w:cs="Times New Roman"/>
          <w:kern w:val="0"/>
          <w14:ligatures w14:val="none"/>
        </w:rPr>
        <w:t>Conflicts of interest:</w:t>
      </w:r>
      <w:r w:rsidR="00A022C3">
        <w:rPr>
          <w:rFonts w:ascii="Times New Roman" w:eastAsia="Times New Roman" w:hAnsi="Times New Roman" w:cs="Times New Roman"/>
          <w:kern w:val="0"/>
          <w14:ligatures w14:val="none"/>
        </w:rPr>
        <w:t xml:space="preserve"> </w:t>
      </w:r>
      <w:r w:rsidRPr="00E2581C">
        <w:rPr>
          <w:rFonts w:ascii="Times New Roman" w:eastAsia="Times New Roman" w:hAnsi="Times New Roman" w:cs="Times New Roman"/>
          <w:kern w:val="0"/>
          <w14:ligatures w14:val="none"/>
        </w:rPr>
        <w:t>The authors declare no conflicts of interest.</w:t>
      </w:r>
    </w:p>
    <w:p w14:paraId="0D4AA378" w14:textId="77777777" w:rsidR="00A022C3" w:rsidRDefault="00A022C3" w:rsidP="00A022C3">
      <w:pPr>
        <w:spacing w:before="100" w:beforeAutospacing="1" w:after="100" w:afterAutospacing="1" w:line="480" w:lineRule="auto"/>
        <w:rPr>
          <w:rFonts w:ascii="Times New Roman" w:eastAsia="Times New Roman" w:hAnsi="Times New Roman" w:cs="Times New Roman"/>
          <w:kern w:val="0"/>
          <w14:ligatures w14:val="none"/>
        </w:rPr>
      </w:pPr>
    </w:p>
    <w:p w14:paraId="299EB808" w14:textId="77777777" w:rsidR="00A022C3" w:rsidRPr="00E2581C" w:rsidRDefault="00A022C3" w:rsidP="00A022C3">
      <w:pPr>
        <w:spacing w:before="100" w:beforeAutospacing="1" w:after="100" w:afterAutospacing="1" w:line="480" w:lineRule="auto"/>
        <w:rPr>
          <w:rFonts w:ascii="Times New Roman" w:eastAsia="Times New Roman" w:hAnsi="Times New Roman" w:cs="Times New Roman"/>
          <w:kern w:val="0"/>
          <w14:ligatures w14:val="none"/>
        </w:rPr>
      </w:pPr>
    </w:p>
    <w:p w14:paraId="71E1EF75" w14:textId="5C03DFF2" w:rsidR="00EB042A" w:rsidRPr="00EB042A" w:rsidRDefault="00EB042A" w:rsidP="00EB042A">
      <w:pPr>
        <w:tabs>
          <w:tab w:val="left" w:pos="2120"/>
        </w:tabs>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EB042A">
        <w:rPr>
          <w:rFonts w:ascii="Times New Roman" w:eastAsia="Times New Roman" w:hAnsi="Times New Roman" w:cs="Times New Roman"/>
          <w:b/>
          <w:bCs/>
          <w:kern w:val="0"/>
          <w14:ligatures w14:val="none"/>
        </w:rPr>
        <w:lastRenderedPageBreak/>
        <w:t xml:space="preserve">REFERENCES </w:t>
      </w:r>
      <w:r>
        <w:rPr>
          <w:rFonts w:ascii="Times New Roman" w:eastAsia="Times New Roman" w:hAnsi="Times New Roman" w:cs="Times New Roman"/>
          <w:b/>
          <w:bCs/>
          <w:kern w:val="0"/>
          <w14:ligatures w14:val="none"/>
        </w:rPr>
        <w:tab/>
      </w:r>
    </w:p>
    <w:p w14:paraId="03AC4921"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proofErr w:type="spellStart"/>
      <w:r w:rsidRPr="00EB042A">
        <w:rPr>
          <w:rFonts w:ascii="Times New Roman" w:eastAsia="Times New Roman" w:hAnsi="Times New Roman" w:cs="Times New Roman"/>
          <w:kern w:val="0"/>
          <w14:ligatures w14:val="none"/>
        </w:rPr>
        <w:t>Ferlay</w:t>
      </w:r>
      <w:proofErr w:type="spellEnd"/>
      <w:r w:rsidRPr="00EB042A">
        <w:rPr>
          <w:rFonts w:ascii="Times New Roman" w:eastAsia="Times New Roman" w:hAnsi="Times New Roman" w:cs="Times New Roman"/>
          <w:kern w:val="0"/>
          <w14:ligatures w14:val="none"/>
        </w:rPr>
        <w:t xml:space="preserve"> J, Ervik M, Lam F, </w:t>
      </w:r>
      <w:proofErr w:type="spellStart"/>
      <w:r w:rsidRPr="00EB042A">
        <w:rPr>
          <w:rFonts w:ascii="Times New Roman" w:eastAsia="Times New Roman" w:hAnsi="Times New Roman" w:cs="Times New Roman"/>
          <w:kern w:val="0"/>
          <w14:ligatures w14:val="none"/>
        </w:rPr>
        <w:t>Laversanne</w:t>
      </w:r>
      <w:proofErr w:type="spellEnd"/>
      <w:r w:rsidRPr="00EB042A">
        <w:rPr>
          <w:rFonts w:ascii="Times New Roman" w:eastAsia="Times New Roman" w:hAnsi="Times New Roman" w:cs="Times New Roman"/>
          <w:kern w:val="0"/>
          <w14:ligatures w14:val="none"/>
        </w:rPr>
        <w:t xml:space="preserve"> M, </w:t>
      </w:r>
      <w:proofErr w:type="spellStart"/>
      <w:r w:rsidRPr="00EB042A">
        <w:rPr>
          <w:rFonts w:ascii="Times New Roman" w:eastAsia="Times New Roman" w:hAnsi="Times New Roman" w:cs="Times New Roman"/>
          <w:kern w:val="0"/>
          <w14:ligatures w14:val="none"/>
        </w:rPr>
        <w:t>Colombet</w:t>
      </w:r>
      <w:proofErr w:type="spellEnd"/>
      <w:r w:rsidRPr="00EB042A">
        <w:rPr>
          <w:rFonts w:ascii="Times New Roman" w:eastAsia="Times New Roman" w:hAnsi="Times New Roman" w:cs="Times New Roman"/>
          <w:kern w:val="0"/>
          <w14:ligatures w14:val="none"/>
        </w:rPr>
        <w:t xml:space="preserve"> M, Mery L, et al. Global Cancer Observatory: Cancer Today. Lyon: International Agency for Research on Cancer; 2024. Available from: </w:t>
      </w:r>
      <w:hyperlink r:id="rId12" w:tgtFrame="_new" w:history="1">
        <w:r w:rsidRPr="00EB042A">
          <w:rPr>
            <w:rFonts w:ascii="Times New Roman" w:eastAsia="Times New Roman" w:hAnsi="Times New Roman" w:cs="Times New Roman"/>
            <w:color w:val="0000FF"/>
            <w:kern w:val="0"/>
            <w:u w:val="single"/>
            <w14:ligatures w14:val="none"/>
          </w:rPr>
          <w:t>https://gco.iarc.who.int/today</w:t>
        </w:r>
      </w:hyperlink>
      <w:r w:rsidRPr="00EB042A">
        <w:rPr>
          <w:rFonts w:ascii="Times New Roman" w:eastAsia="Times New Roman" w:hAnsi="Times New Roman" w:cs="Times New Roman"/>
          <w:kern w:val="0"/>
          <w14:ligatures w14:val="none"/>
        </w:rPr>
        <w:t xml:space="preserve"> (accessed May 1, 2024).</w:t>
      </w:r>
    </w:p>
    <w:p w14:paraId="037E2094"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Sung H, </w:t>
      </w:r>
      <w:proofErr w:type="spellStart"/>
      <w:r w:rsidRPr="00EB042A">
        <w:rPr>
          <w:rFonts w:ascii="Times New Roman" w:eastAsia="Times New Roman" w:hAnsi="Times New Roman" w:cs="Times New Roman"/>
          <w:kern w:val="0"/>
          <w14:ligatures w14:val="none"/>
        </w:rPr>
        <w:t>Ferlay</w:t>
      </w:r>
      <w:proofErr w:type="spellEnd"/>
      <w:r w:rsidRPr="00EB042A">
        <w:rPr>
          <w:rFonts w:ascii="Times New Roman" w:eastAsia="Times New Roman" w:hAnsi="Times New Roman" w:cs="Times New Roman"/>
          <w:kern w:val="0"/>
          <w14:ligatures w14:val="none"/>
        </w:rPr>
        <w:t xml:space="preserve"> J, Siegel RL, </w:t>
      </w:r>
      <w:proofErr w:type="spellStart"/>
      <w:r w:rsidRPr="00EB042A">
        <w:rPr>
          <w:rFonts w:ascii="Times New Roman" w:eastAsia="Times New Roman" w:hAnsi="Times New Roman" w:cs="Times New Roman"/>
          <w:kern w:val="0"/>
          <w14:ligatures w14:val="none"/>
        </w:rPr>
        <w:t>Laversanne</w:t>
      </w:r>
      <w:proofErr w:type="spellEnd"/>
      <w:r w:rsidRPr="00EB042A">
        <w:rPr>
          <w:rFonts w:ascii="Times New Roman" w:eastAsia="Times New Roman" w:hAnsi="Times New Roman" w:cs="Times New Roman"/>
          <w:kern w:val="0"/>
          <w14:ligatures w14:val="none"/>
        </w:rPr>
        <w:t xml:space="preserve"> M, </w:t>
      </w:r>
      <w:proofErr w:type="spellStart"/>
      <w:r w:rsidRPr="00EB042A">
        <w:rPr>
          <w:rFonts w:ascii="Times New Roman" w:eastAsia="Times New Roman" w:hAnsi="Times New Roman" w:cs="Times New Roman"/>
          <w:kern w:val="0"/>
          <w14:ligatures w14:val="none"/>
        </w:rPr>
        <w:t>Soerjomataram</w:t>
      </w:r>
      <w:proofErr w:type="spellEnd"/>
      <w:r w:rsidRPr="00EB042A">
        <w:rPr>
          <w:rFonts w:ascii="Times New Roman" w:eastAsia="Times New Roman" w:hAnsi="Times New Roman" w:cs="Times New Roman"/>
          <w:kern w:val="0"/>
          <w14:ligatures w14:val="none"/>
        </w:rPr>
        <w:t xml:space="preserve"> I, Jemal A, et al. Global cancer statistics 2020: GLOBOCAN estimates of incidence and mortality worldwide for 36 cancers in 185 countries. CA Cancer J Clin. 2021;71(3):209–249. doi:10.3322/caac.21660.</w:t>
      </w:r>
    </w:p>
    <w:p w14:paraId="18B479FA"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proofErr w:type="spellStart"/>
      <w:r w:rsidRPr="00EB042A">
        <w:rPr>
          <w:rFonts w:ascii="Times New Roman" w:eastAsia="Times New Roman" w:hAnsi="Times New Roman" w:cs="Times New Roman"/>
          <w:kern w:val="0"/>
          <w14:ligatures w14:val="none"/>
        </w:rPr>
        <w:t>Babjuk</w:t>
      </w:r>
      <w:proofErr w:type="spellEnd"/>
      <w:r w:rsidRPr="00EB042A">
        <w:rPr>
          <w:rFonts w:ascii="Times New Roman" w:eastAsia="Times New Roman" w:hAnsi="Times New Roman" w:cs="Times New Roman"/>
          <w:kern w:val="0"/>
          <w14:ligatures w14:val="none"/>
        </w:rPr>
        <w:t xml:space="preserve"> M, </w:t>
      </w:r>
      <w:proofErr w:type="spellStart"/>
      <w:r w:rsidRPr="00EB042A">
        <w:rPr>
          <w:rFonts w:ascii="Times New Roman" w:eastAsia="Times New Roman" w:hAnsi="Times New Roman" w:cs="Times New Roman"/>
          <w:kern w:val="0"/>
          <w14:ligatures w14:val="none"/>
        </w:rPr>
        <w:t>Böhle</w:t>
      </w:r>
      <w:proofErr w:type="spellEnd"/>
      <w:r w:rsidRPr="00EB042A">
        <w:rPr>
          <w:rFonts w:ascii="Times New Roman" w:eastAsia="Times New Roman" w:hAnsi="Times New Roman" w:cs="Times New Roman"/>
          <w:kern w:val="0"/>
          <w14:ligatures w14:val="none"/>
        </w:rPr>
        <w:t xml:space="preserve"> A, Burger M, </w:t>
      </w:r>
      <w:proofErr w:type="spellStart"/>
      <w:r w:rsidRPr="00EB042A">
        <w:rPr>
          <w:rFonts w:ascii="Times New Roman" w:eastAsia="Times New Roman" w:hAnsi="Times New Roman" w:cs="Times New Roman"/>
          <w:kern w:val="0"/>
          <w14:ligatures w14:val="none"/>
        </w:rPr>
        <w:t>Capoun</w:t>
      </w:r>
      <w:proofErr w:type="spellEnd"/>
      <w:r w:rsidRPr="00EB042A">
        <w:rPr>
          <w:rFonts w:ascii="Times New Roman" w:eastAsia="Times New Roman" w:hAnsi="Times New Roman" w:cs="Times New Roman"/>
          <w:kern w:val="0"/>
          <w14:ligatures w14:val="none"/>
        </w:rPr>
        <w:t xml:space="preserve"> O, Cohen D, </w:t>
      </w:r>
      <w:proofErr w:type="spellStart"/>
      <w:r w:rsidRPr="00EB042A">
        <w:rPr>
          <w:rFonts w:ascii="Times New Roman" w:eastAsia="Times New Roman" w:hAnsi="Times New Roman" w:cs="Times New Roman"/>
          <w:kern w:val="0"/>
          <w14:ligatures w14:val="none"/>
        </w:rPr>
        <w:t>Compérat</w:t>
      </w:r>
      <w:proofErr w:type="spellEnd"/>
      <w:r w:rsidRPr="00EB042A">
        <w:rPr>
          <w:rFonts w:ascii="Times New Roman" w:eastAsia="Times New Roman" w:hAnsi="Times New Roman" w:cs="Times New Roman"/>
          <w:kern w:val="0"/>
          <w14:ligatures w14:val="none"/>
        </w:rPr>
        <w:t xml:space="preserve"> EM, et al. EAU guidelines on non-muscle-invasive urothelial carcinoma of the bladder: update 2016. </w:t>
      </w:r>
      <w:proofErr w:type="spellStart"/>
      <w:r w:rsidRPr="00EB042A">
        <w:rPr>
          <w:rFonts w:ascii="Times New Roman" w:eastAsia="Times New Roman" w:hAnsi="Times New Roman" w:cs="Times New Roman"/>
          <w:kern w:val="0"/>
          <w14:ligatures w14:val="none"/>
        </w:rPr>
        <w:t>Eur</w:t>
      </w:r>
      <w:proofErr w:type="spellEnd"/>
      <w:r w:rsidRPr="00EB042A">
        <w:rPr>
          <w:rFonts w:ascii="Times New Roman" w:eastAsia="Times New Roman" w:hAnsi="Times New Roman" w:cs="Times New Roman"/>
          <w:kern w:val="0"/>
          <w14:ligatures w14:val="none"/>
        </w:rPr>
        <w:t xml:space="preserve"> Urol. 2017;71(3):447–461.</w:t>
      </w:r>
    </w:p>
    <w:p w14:paraId="5EB825BD"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Alfred Witjes J, Lebret T, </w:t>
      </w:r>
      <w:proofErr w:type="spellStart"/>
      <w:r w:rsidRPr="00EB042A">
        <w:rPr>
          <w:rFonts w:ascii="Times New Roman" w:eastAsia="Times New Roman" w:hAnsi="Times New Roman" w:cs="Times New Roman"/>
          <w:kern w:val="0"/>
          <w14:ligatures w14:val="none"/>
        </w:rPr>
        <w:t>Compérat</w:t>
      </w:r>
      <w:proofErr w:type="spellEnd"/>
      <w:r w:rsidRPr="00EB042A">
        <w:rPr>
          <w:rFonts w:ascii="Times New Roman" w:eastAsia="Times New Roman" w:hAnsi="Times New Roman" w:cs="Times New Roman"/>
          <w:kern w:val="0"/>
          <w14:ligatures w14:val="none"/>
        </w:rPr>
        <w:t xml:space="preserve"> EM, Cowan NC, De Santis M, Bruins HM, et al. Updated 2016 EAU guidelines on muscle-invasive and metastatic bladder cancer. </w:t>
      </w:r>
      <w:proofErr w:type="spellStart"/>
      <w:r w:rsidRPr="00EB042A">
        <w:rPr>
          <w:rFonts w:ascii="Times New Roman" w:eastAsia="Times New Roman" w:hAnsi="Times New Roman" w:cs="Times New Roman"/>
          <w:kern w:val="0"/>
          <w14:ligatures w14:val="none"/>
        </w:rPr>
        <w:t>Eur</w:t>
      </w:r>
      <w:proofErr w:type="spellEnd"/>
      <w:r w:rsidRPr="00EB042A">
        <w:rPr>
          <w:rFonts w:ascii="Times New Roman" w:eastAsia="Times New Roman" w:hAnsi="Times New Roman" w:cs="Times New Roman"/>
          <w:kern w:val="0"/>
          <w14:ligatures w14:val="none"/>
        </w:rPr>
        <w:t xml:space="preserve"> Urol. 2017;71(3):462–475. </w:t>
      </w:r>
      <w:proofErr w:type="gramStart"/>
      <w:r w:rsidRPr="00EB042A">
        <w:rPr>
          <w:rFonts w:ascii="Times New Roman" w:eastAsia="Times New Roman" w:hAnsi="Times New Roman" w:cs="Times New Roman"/>
          <w:kern w:val="0"/>
          <w14:ligatures w14:val="none"/>
        </w:rPr>
        <w:t>doi:10.1016/j.eururo</w:t>
      </w:r>
      <w:proofErr w:type="gramEnd"/>
      <w:r w:rsidRPr="00EB042A">
        <w:rPr>
          <w:rFonts w:ascii="Times New Roman" w:eastAsia="Times New Roman" w:hAnsi="Times New Roman" w:cs="Times New Roman"/>
          <w:kern w:val="0"/>
          <w14:ligatures w14:val="none"/>
        </w:rPr>
        <w:t>.2016.06.020.</w:t>
      </w:r>
    </w:p>
    <w:p w14:paraId="598CAD28"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Tang K, Li H, Xia D, Hu Z, Zhuang Q, Liu J, et al. Laparoscopic versus open radical cystectomy in bladder cancer: a systematic review and meta-analysis. </w:t>
      </w:r>
      <w:proofErr w:type="spellStart"/>
      <w:r w:rsidRPr="00EB042A">
        <w:rPr>
          <w:rFonts w:ascii="Times New Roman" w:eastAsia="Times New Roman" w:hAnsi="Times New Roman" w:cs="Times New Roman"/>
          <w:kern w:val="0"/>
          <w14:ligatures w14:val="none"/>
        </w:rPr>
        <w:t>PLoS</w:t>
      </w:r>
      <w:proofErr w:type="spellEnd"/>
      <w:r w:rsidRPr="00EB042A">
        <w:rPr>
          <w:rFonts w:ascii="Times New Roman" w:eastAsia="Times New Roman" w:hAnsi="Times New Roman" w:cs="Times New Roman"/>
          <w:kern w:val="0"/>
          <w14:ligatures w14:val="none"/>
        </w:rPr>
        <w:t xml:space="preserve"> One. 2014;9(5</w:t>
      </w:r>
      <w:proofErr w:type="gramStart"/>
      <w:r w:rsidRPr="00EB042A">
        <w:rPr>
          <w:rFonts w:ascii="Times New Roman" w:eastAsia="Times New Roman" w:hAnsi="Times New Roman" w:cs="Times New Roman"/>
          <w:kern w:val="0"/>
          <w14:ligatures w14:val="none"/>
        </w:rPr>
        <w:t>):e</w:t>
      </w:r>
      <w:proofErr w:type="gramEnd"/>
      <w:r w:rsidRPr="00EB042A">
        <w:rPr>
          <w:rFonts w:ascii="Times New Roman" w:eastAsia="Times New Roman" w:hAnsi="Times New Roman" w:cs="Times New Roman"/>
          <w:kern w:val="0"/>
          <w14:ligatures w14:val="none"/>
        </w:rPr>
        <w:t xml:space="preserve">95667. </w:t>
      </w:r>
      <w:proofErr w:type="gramStart"/>
      <w:r w:rsidRPr="00EB042A">
        <w:rPr>
          <w:rFonts w:ascii="Times New Roman" w:eastAsia="Times New Roman" w:hAnsi="Times New Roman" w:cs="Times New Roman"/>
          <w:kern w:val="0"/>
          <w14:ligatures w14:val="none"/>
        </w:rPr>
        <w:t>doi:10.1371/journal.pone</w:t>
      </w:r>
      <w:proofErr w:type="gramEnd"/>
      <w:r w:rsidRPr="00EB042A">
        <w:rPr>
          <w:rFonts w:ascii="Times New Roman" w:eastAsia="Times New Roman" w:hAnsi="Times New Roman" w:cs="Times New Roman"/>
          <w:kern w:val="0"/>
          <w14:ligatures w14:val="none"/>
        </w:rPr>
        <w:t>.0095667.</w:t>
      </w:r>
    </w:p>
    <w:p w14:paraId="04DBCE26"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Liu H, Ye T, Yang X, </w:t>
      </w:r>
      <w:proofErr w:type="spellStart"/>
      <w:r w:rsidRPr="00EB042A">
        <w:rPr>
          <w:rFonts w:ascii="Times New Roman" w:eastAsia="Times New Roman" w:hAnsi="Times New Roman" w:cs="Times New Roman"/>
          <w:kern w:val="0"/>
          <w14:ligatures w14:val="none"/>
        </w:rPr>
        <w:t>Lv</w:t>
      </w:r>
      <w:proofErr w:type="spellEnd"/>
      <w:r w:rsidRPr="00EB042A">
        <w:rPr>
          <w:rFonts w:ascii="Times New Roman" w:eastAsia="Times New Roman" w:hAnsi="Times New Roman" w:cs="Times New Roman"/>
          <w:kern w:val="0"/>
          <w14:ligatures w14:val="none"/>
        </w:rPr>
        <w:t xml:space="preserve"> P, Wu X, Zhou H, et al. Predictive and prognostic role of PD-L1 in urothelial carcinoma patients treated with anti-PD-1/PD-L1 therapy: a systematic review and meta-analysis. Dis Markers. </w:t>
      </w:r>
      <w:proofErr w:type="gramStart"/>
      <w:r w:rsidRPr="00EB042A">
        <w:rPr>
          <w:rFonts w:ascii="Times New Roman" w:eastAsia="Times New Roman" w:hAnsi="Times New Roman" w:cs="Times New Roman"/>
          <w:kern w:val="0"/>
          <w14:ligatures w14:val="none"/>
        </w:rPr>
        <w:t>2020;2020:8375348</w:t>
      </w:r>
      <w:proofErr w:type="gramEnd"/>
      <w:r w:rsidRPr="00EB042A">
        <w:rPr>
          <w:rFonts w:ascii="Times New Roman" w:eastAsia="Times New Roman" w:hAnsi="Times New Roman" w:cs="Times New Roman"/>
          <w:kern w:val="0"/>
          <w14:ligatures w14:val="none"/>
        </w:rPr>
        <w:t>. doi:10.1155/2020/8375348.</w:t>
      </w:r>
    </w:p>
    <w:p w14:paraId="7F802985"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Al </w:t>
      </w:r>
      <w:proofErr w:type="spellStart"/>
      <w:r w:rsidRPr="00EB042A">
        <w:rPr>
          <w:rFonts w:ascii="Times New Roman" w:eastAsia="Times New Roman" w:hAnsi="Times New Roman" w:cs="Times New Roman"/>
          <w:kern w:val="0"/>
          <w14:ligatures w14:val="none"/>
        </w:rPr>
        <w:t>Nabhani</w:t>
      </w:r>
      <w:proofErr w:type="spellEnd"/>
      <w:r w:rsidRPr="00EB042A">
        <w:rPr>
          <w:rFonts w:ascii="Times New Roman" w:eastAsia="Times New Roman" w:hAnsi="Times New Roman" w:cs="Times New Roman"/>
          <w:kern w:val="0"/>
          <w14:ligatures w14:val="none"/>
        </w:rPr>
        <w:t xml:space="preserve"> S, Al Harthy A, Al Riyami M, Al </w:t>
      </w:r>
      <w:proofErr w:type="spellStart"/>
      <w:r w:rsidRPr="00EB042A">
        <w:rPr>
          <w:rFonts w:ascii="Times New Roman" w:eastAsia="Times New Roman" w:hAnsi="Times New Roman" w:cs="Times New Roman"/>
          <w:kern w:val="0"/>
          <w14:ligatures w14:val="none"/>
        </w:rPr>
        <w:t>Sinawi</w:t>
      </w:r>
      <w:proofErr w:type="spellEnd"/>
      <w:r w:rsidRPr="00EB042A">
        <w:rPr>
          <w:rFonts w:ascii="Times New Roman" w:eastAsia="Times New Roman" w:hAnsi="Times New Roman" w:cs="Times New Roman"/>
          <w:kern w:val="0"/>
          <w14:ligatures w14:val="none"/>
        </w:rPr>
        <w:t xml:space="preserve"> S, Al Rashdi A, Al </w:t>
      </w:r>
      <w:proofErr w:type="spellStart"/>
      <w:r w:rsidRPr="00EB042A">
        <w:rPr>
          <w:rFonts w:ascii="Times New Roman" w:eastAsia="Times New Roman" w:hAnsi="Times New Roman" w:cs="Times New Roman"/>
          <w:kern w:val="0"/>
          <w14:ligatures w14:val="none"/>
        </w:rPr>
        <w:t>Husseni</w:t>
      </w:r>
      <w:proofErr w:type="spellEnd"/>
      <w:r w:rsidRPr="00EB042A">
        <w:rPr>
          <w:rFonts w:ascii="Times New Roman" w:eastAsia="Times New Roman" w:hAnsi="Times New Roman" w:cs="Times New Roman"/>
          <w:kern w:val="0"/>
          <w14:ligatures w14:val="none"/>
        </w:rPr>
        <w:t xml:space="preserve"> S, et al. Programmed death-ligand 1 expression in bladder cancer and its correlation with tumor grade, stage, and outcome. Oman Med J. 2022;37(6</w:t>
      </w:r>
      <w:proofErr w:type="gramStart"/>
      <w:r w:rsidRPr="00EB042A">
        <w:rPr>
          <w:rFonts w:ascii="Times New Roman" w:eastAsia="Times New Roman" w:hAnsi="Times New Roman" w:cs="Times New Roman"/>
          <w:kern w:val="0"/>
          <w14:ligatures w14:val="none"/>
        </w:rPr>
        <w:t>):e</w:t>
      </w:r>
      <w:proofErr w:type="gramEnd"/>
      <w:r w:rsidRPr="00EB042A">
        <w:rPr>
          <w:rFonts w:ascii="Times New Roman" w:eastAsia="Times New Roman" w:hAnsi="Times New Roman" w:cs="Times New Roman"/>
          <w:kern w:val="0"/>
          <w14:ligatures w14:val="none"/>
        </w:rPr>
        <w:t>441. doi:10.5001/omj.2022.96.</w:t>
      </w:r>
    </w:p>
    <w:p w14:paraId="72C5C97A"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lastRenderedPageBreak/>
        <w:t>Al-Samawi AS, Aulaqi SM. Urinary bladder cancer in Yemen. Oman Med J. 2013;28(5):337–340. doi:10.5001/omj.2013.97.</w:t>
      </w:r>
    </w:p>
    <w:p w14:paraId="28CF3865"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Altaf J, Mahesar MA, Jatoi T. Clinicopathological features of bladder tumors in a single institution in Pakistan. Int J Clin Case Stud. 2017;1(1):22–29.</w:t>
      </w:r>
    </w:p>
    <w:p w14:paraId="30B343E6"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Anugrah PP, Nandana PI, Andari MY. Incidence of urinary bladder cancer at West Nusa Tenggara Provincial Hospital, 2017–2018. J </w:t>
      </w:r>
      <w:proofErr w:type="spellStart"/>
      <w:r w:rsidRPr="00EB042A">
        <w:rPr>
          <w:rFonts w:ascii="Times New Roman" w:eastAsia="Times New Roman" w:hAnsi="Times New Roman" w:cs="Times New Roman"/>
          <w:kern w:val="0"/>
          <w14:ligatures w14:val="none"/>
        </w:rPr>
        <w:t>Kedokt</w:t>
      </w:r>
      <w:proofErr w:type="spellEnd"/>
      <w:r w:rsidRPr="00EB042A">
        <w:rPr>
          <w:rFonts w:ascii="Times New Roman" w:eastAsia="Times New Roman" w:hAnsi="Times New Roman" w:cs="Times New Roman"/>
          <w:kern w:val="0"/>
          <w14:ligatures w14:val="none"/>
        </w:rPr>
        <w:t xml:space="preserve"> Univ </w:t>
      </w:r>
      <w:proofErr w:type="spellStart"/>
      <w:r w:rsidRPr="00EB042A">
        <w:rPr>
          <w:rFonts w:ascii="Times New Roman" w:eastAsia="Times New Roman" w:hAnsi="Times New Roman" w:cs="Times New Roman"/>
          <w:kern w:val="0"/>
          <w14:ligatures w14:val="none"/>
        </w:rPr>
        <w:t>Mataram</w:t>
      </w:r>
      <w:proofErr w:type="spellEnd"/>
      <w:r w:rsidRPr="00EB042A">
        <w:rPr>
          <w:rFonts w:ascii="Times New Roman" w:eastAsia="Times New Roman" w:hAnsi="Times New Roman" w:cs="Times New Roman"/>
          <w:kern w:val="0"/>
          <w14:ligatures w14:val="none"/>
        </w:rPr>
        <w:t>. 2019;8(2):1–6. doi:10.29303/</w:t>
      </w:r>
      <w:proofErr w:type="gramStart"/>
      <w:r w:rsidRPr="00EB042A">
        <w:rPr>
          <w:rFonts w:ascii="Times New Roman" w:eastAsia="Times New Roman" w:hAnsi="Times New Roman" w:cs="Times New Roman"/>
          <w:kern w:val="0"/>
          <w14:ligatures w14:val="none"/>
        </w:rPr>
        <w:t>jku.v</w:t>
      </w:r>
      <w:proofErr w:type="gramEnd"/>
      <w:r w:rsidRPr="00EB042A">
        <w:rPr>
          <w:rFonts w:ascii="Times New Roman" w:eastAsia="Times New Roman" w:hAnsi="Times New Roman" w:cs="Times New Roman"/>
          <w:kern w:val="0"/>
          <w14:ligatures w14:val="none"/>
        </w:rPr>
        <w:t>8i2.332.</w:t>
      </w:r>
    </w:p>
    <w:p w14:paraId="684093C9"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Panjaitan AM. Profile of bladder cancer patients at Haji Adam Malik General Hospital, 2011–2015 [dissertation]. Medan: Universitas Sumatera Utara; 2017.</w:t>
      </w:r>
    </w:p>
    <w:p w14:paraId="10727FEE"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Martínez-Rojo E, Berumen LC, García-Alcocer G, Escobar-Cabrera J. The role of androgens and androgen receptor in human bladder cancer. Biomolecules. 2021;11(4):594. doi:10.3390/biom11040594.</w:t>
      </w:r>
    </w:p>
    <w:p w14:paraId="13A2953F"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Siegel RL, Miller KD, Jemal A. Cancer statistics, 2020. CA Cancer J Clin. 2020;70(1):7–30. doi:10.3322/caac.21590.</w:t>
      </w:r>
    </w:p>
    <w:p w14:paraId="5F4445CF"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Telli O, </w:t>
      </w:r>
      <w:proofErr w:type="spellStart"/>
      <w:r w:rsidRPr="00EB042A">
        <w:rPr>
          <w:rFonts w:ascii="Times New Roman" w:eastAsia="Times New Roman" w:hAnsi="Times New Roman" w:cs="Times New Roman"/>
          <w:kern w:val="0"/>
          <w14:ligatures w14:val="none"/>
        </w:rPr>
        <w:t>Sarici</w:t>
      </w:r>
      <w:proofErr w:type="spellEnd"/>
      <w:r w:rsidRPr="00EB042A">
        <w:rPr>
          <w:rFonts w:ascii="Times New Roman" w:eastAsia="Times New Roman" w:hAnsi="Times New Roman" w:cs="Times New Roman"/>
          <w:kern w:val="0"/>
          <w14:ligatures w14:val="none"/>
        </w:rPr>
        <w:t xml:space="preserve"> H, Ozgur BC, </w:t>
      </w:r>
      <w:proofErr w:type="spellStart"/>
      <w:r w:rsidRPr="00EB042A">
        <w:rPr>
          <w:rFonts w:ascii="Times New Roman" w:eastAsia="Times New Roman" w:hAnsi="Times New Roman" w:cs="Times New Roman"/>
          <w:kern w:val="0"/>
          <w14:ligatures w14:val="none"/>
        </w:rPr>
        <w:t>Doluoglu</w:t>
      </w:r>
      <w:proofErr w:type="spellEnd"/>
      <w:r w:rsidRPr="00EB042A">
        <w:rPr>
          <w:rFonts w:ascii="Times New Roman" w:eastAsia="Times New Roman" w:hAnsi="Times New Roman" w:cs="Times New Roman"/>
          <w:kern w:val="0"/>
          <w14:ligatures w14:val="none"/>
        </w:rPr>
        <w:t xml:space="preserve"> OG, Sunay MM, Bozkurt S, et al. Urothelial cancer of the bladder in young versus older adults. Kaohsiung J Med Sci. 2014;30(9):466–470. </w:t>
      </w:r>
      <w:proofErr w:type="gramStart"/>
      <w:r w:rsidRPr="00EB042A">
        <w:rPr>
          <w:rFonts w:ascii="Times New Roman" w:eastAsia="Times New Roman" w:hAnsi="Times New Roman" w:cs="Times New Roman"/>
          <w:kern w:val="0"/>
          <w14:ligatures w14:val="none"/>
        </w:rPr>
        <w:t>doi:10.1016/j.kjms</w:t>
      </w:r>
      <w:proofErr w:type="gramEnd"/>
      <w:r w:rsidRPr="00EB042A">
        <w:rPr>
          <w:rFonts w:ascii="Times New Roman" w:eastAsia="Times New Roman" w:hAnsi="Times New Roman" w:cs="Times New Roman"/>
          <w:kern w:val="0"/>
          <w14:ligatures w14:val="none"/>
        </w:rPr>
        <w:t>.2014.02.017.</w:t>
      </w:r>
    </w:p>
    <w:p w14:paraId="593711AE"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Danzig MR, Mallin K, McKiernan JM, Stadler WM, Sridhar SS, Morgan TM, et al. Prognostic importance of </w:t>
      </w:r>
      <w:proofErr w:type="spellStart"/>
      <w:r w:rsidRPr="00EB042A">
        <w:rPr>
          <w:rFonts w:ascii="Times New Roman" w:eastAsia="Times New Roman" w:hAnsi="Times New Roman" w:cs="Times New Roman"/>
          <w:kern w:val="0"/>
          <w14:ligatures w14:val="none"/>
        </w:rPr>
        <w:t>lymphovascular</w:t>
      </w:r>
      <w:proofErr w:type="spellEnd"/>
      <w:r w:rsidRPr="00EB042A">
        <w:rPr>
          <w:rFonts w:ascii="Times New Roman" w:eastAsia="Times New Roman" w:hAnsi="Times New Roman" w:cs="Times New Roman"/>
          <w:kern w:val="0"/>
          <w14:ligatures w14:val="none"/>
        </w:rPr>
        <w:t xml:space="preserve"> invasion in urothelial carcinoma. Cancer. 2018;124(12):2507–2514. doi:10.1002/cncr.31372.</w:t>
      </w:r>
    </w:p>
    <w:p w14:paraId="30AE273D"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Plage H, Furlano K, Hofbauer S, Weinberger S, </w:t>
      </w:r>
      <w:proofErr w:type="spellStart"/>
      <w:r w:rsidRPr="00EB042A">
        <w:rPr>
          <w:rFonts w:ascii="Times New Roman" w:eastAsia="Times New Roman" w:hAnsi="Times New Roman" w:cs="Times New Roman"/>
          <w:kern w:val="0"/>
          <w14:ligatures w14:val="none"/>
        </w:rPr>
        <w:t>Ralla</w:t>
      </w:r>
      <w:proofErr w:type="spellEnd"/>
      <w:r w:rsidRPr="00EB042A">
        <w:rPr>
          <w:rFonts w:ascii="Times New Roman" w:eastAsia="Times New Roman" w:hAnsi="Times New Roman" w:cs="Times New Roman"/>
          <w:kern w:val="0"/>
          <w14:ligatures w14:val="none"/>
        </w:rPr>
        <w:t xml:space="preserve"> B, Franz A, et al. PD-L1 expression in tumor and inflammatory cells in muscle-invasive urothelial carcinoma. BMC Urol. 2024;24(1):96. doi:10.1186/s12894-024-01482-z.</w:t>
      </w:r>
    </w:p>
    <w:p w14:paraId="24241FA3"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lastRenderedPageBreak/>
        <w:t xml:space="preserve">Kucuk U, Pala EE, Cakir E, Sezer O, </w:t>
      </w:r>
      <w:proofErr w:type="spellStart"/>
      <w:r w:rsidRPr="00EB042A">
        <w:rPr>
          <w:rFonts w:ascii="Times New Roman" w:eastAsia="Times New Roman" w:hAnsi="Times New Roman" w:cs="Times New Roman"/>
          <w:kern w:val="0"/>
          <w14:ligatures w14:val="none"/>
        </w:rPr>
        <w:t>Bayol</w:t>
      </w:r>
      <w:proofErr w:type="spellEnd"/>
      <w:r w:rsidRPr="00EB042A">
        <w:rPr>
          <w:rFonts w:ascii="Times New Roman" w:eastAsia="Times New Roman" w:hAnsi="Times New Roman" w:cs="Times New Roman"/>
          <w:kern w:val="0"/>
          <w14:ligatures w14:val="none"/>
        </w:rPr>
        <w:t xml:space="preserve"> U, </w:t>
      </w:r>
      <w:proofErr w:type="spellStart"/>
      <w:r w:rsidRPr="00EB042A">
        <w:rPr>
          <w:rFonts w:ascii="Times New Roman" w:eastAsia="Times New Roman" w:hAnsi="Times New Roman" w:cs="Times New Roman"/>
          <w:kern w:val="0"/>
          <w14:ligatures w14:val="none"/>
        </w:rPr>
        <w:t>Divrik</w:t>
      </w:r>
      <w:proofErr w:type="spellEnd"/>
      <w:r w:rsidRPr="00EB042A">
        <w:rPr>
          <w:rFonts w:ascii="Times New Roman" w:eastAsia="Times New Roman" w:hAnsi="Times New Roman" w:cs="Times New Roman"/>
          <w:kern w:val="0"/>
          <w14:ligatures w14:val="none"/>
        </w:rPr>
        <w:t xml:space="preserve"> RT, et al. Prognostic factors in urothelial carcinoma of the bladder. Cent European J Urol. 2015;68(1):30–36. doi:10.5173/ceju.2015.01.465.</w:t>
      </w:r>
    </w:p>
    <w:p w14:paraId="18DE66D7"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Kim H, Kim M, Kwak C, Kim HH, Ku JH. Prognostic significance of </w:t>
      </w:r>
      <w:proofErr w:type="spellStart"/>
      <w:r w:rsidRPr="00EB042A">
        <w:rPr>
          <w:rFonts w:ascii="Times New Roman" w:eastAsia="Times New Roman" w:hAnsi="Times New Roman" w:cs="Times New Roman"/>
          <w:kern w:val="0"/>
          <w14:ligatures w14:val="none"/>
        </w:rPr>
        <w:t>lymphovascular</w:t>
      </w:r>
      <w:proofErr w:type="spellEnd"/>
      <w:r w:rsidRPr="00EB042A">
        <w:rPr>
          <w:rFonts w:ascii="Times New Roman" w:eastAsia="Times New Roman" w:hAnsi="Times New Roman" w:cs="Times New Roman"/>
          <w:kern w:val="0"/>
          <w14:ligatures w14:val="none"/>
        </w:rPr>
        <w:t xml:space="preserve"> invasion in bladder cancer: a meta-analysis. </w:t>
      </w:r>
      <w:proofErr w:type="spellStart"/>
      <w:r w:rsidRPr="00EB042A">
        <w:rPr>
          <w:rFonts w:ascii="Times New Roman" w:eastAsia="Times New Roman" w:hAnsi="Times New Roman" w:cs="Times New Roman"/>
          <w:kern w:val="0"/>
          <w14:ligatures w14:val="none"/>
        </w:rPr>
        <w:t>PLoS</w:t>
      </w:r>
      <w:proofErr w:type="spellEnd"/>
      <w:r w:rsidRPr="00EB042A">
        <w:rPr>
          <w:rFonts w:ascii="Times New Roman" w:eastAsia="Times New Roman" w:hAnsi="Times New Roman" w:cs="Times New Roman"/>
          <w:kern w:val="0"/>
          <w14:ligatures w14:val="none"/>
        </w:rPr>
        <w:t xml:space="preserve"> One. 2014;9(2</w:t>
      </w:r>
      <w:proofErr w:type="gramStart"/>
      <w:r w:rsidRPr="00EB042A">
        <w:rPr>
          <w:rFonts w:ascii="Times New Roman" w:eastAsia="Times New Roman" w:hAnsi="Times New Roman" w:cs="Times New Roman"/>
          <w:kern w:val="0"/>
          <w14:ligatures w14:val="none"/>
        </w:rPr>
        <w:t>):e</w:t>
      </w:r>
      <w:proofErr w:type="gramEnd"/>
      <w:r w:rsidRPr="00EB042A">
        <w:rPr>
          <w:rFonts w:ascii="Times New Roman" w:eastAsia="Times New Roman" w:hAnsi="Times New Roman" w:cs="Times New Roman"/>
          <w:kern w:val="0"/>
          <w14:ligatures w14:val="none"/>
        </w:rPr>
        <w:t xml:space="preserve">89259. </w:t>
      </w:r>
      <w:proofErr w:type="gramStart"/>
      <w:r w:rsidRPr="00EB042A">
        <w:rPr>
          <w:rFonts w:ascii="Times New Roman" w:eastAsia="Times New Roman" w:hAnsi="Times New Roman" w:cs="Times New Roman"/>
          <w:kern w:val="0"/>
          <w14:ligatures w14:val="none"/>
        </w:rPr>
        <w:t>doi:10.1371/journal.pone</w:t>
      </w:r>
      <w:proofErr w:type="gramEnd"/>
      <w:r w:rsidRPr="00EB042A">
        <w:rPr>
          <w:rFonts w:ascii="Times New Roman" w:eastAsia="Times New Roman" w:hAnsi="Times New Roman" w:cs="Times New Roman"/>
          <w:kern w:val="0"/>
          <w14:ligatures w14:val="none"/>
        </w:rPr>
        <w:t>.0089259.</w:t>
      </w:r>
    </w:p>
    <w:p w14:paraId="271C098B"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Pichler R, Heidegger I, Fritz J, Danzl M, Sprung S, </w:t>
      </w:r>
      <w:proofErr w:type="spellStart"/>
      <w:r w:rsidRPr="00EB042A">
        <w:rPr>
          <w:rFonts w:ascii="Times New Roman" w:eastAsia="Times New Roman" w:hAnsi="Times New Roman" w:cs="Times New Roman"/>
          <w:kern w:val="0"/>
          <w14:ligatures w14:val="none"/>
        </w:rPr>
        <w:t>Zelger</w:t>
      </w:r>
      <w:proofErr w:type="spellEnd"/>
      <w:r w:rsidRPr="00EB042A">
        <w:rPr>
          <w:rFonts w:ascii="Times New Roman" w:eastAsia="Times New Roman" w:hAnsi="Times New Roman" w:cs="Times New Roman"/>
          <w:kern w:val="0"/>
          <w14:ligatures w14:val="none"/>
        </w:rPr>
        <w:t xml:space="preserve"> B, et al. PD-L1 expression in bladder cancer and oncologic outcome. </w:t>
      </w:r>
      <w:proofErr w:type="spellStart"/>
      <w:r w:rsidRPr="00EB042A">
        <w:rPr>
          <w:rFonts w:ascii="Times New Roman" w:eastAsia="Times New Roman" w:hAnsi="Times New Roman" w:cs="Times New Roman"/>
          <w:kern w:val="0"/>
          <w14:ligatures w14:val="none"/>
        </w:rPr>
        <w:t>Oncotarget</w:t>
      </w:r>
      <w:proofErr w:type="spellEnd"/>
      <w:r w:rsidRPr="00EB042A">
        <w:rPr>
          <w:rFonts w:ascii="Times New Roman" w:eastAsia="Times New Roman" w:hAnsi="Times New Roman" w:cs="Times New Roman"/>
          <w:kern w:val="0"/>
          <w14:ligatures w14:val="none"/>
        </w:rPr>
        <w:t>. 2017;8(40):66849–66864. doi:10.18632/oncotarget.19913.</w:t>
      </w:r>
    </w:p>
    <w:p w14:paraId="79A6DF40"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Liu K, Zhao K, Wang L, Sun E. Prognostic value of tumor-infiltrating inflammatory cells in bladder cancer. </w:t>
      </w:r>
      <w:proofErr w:type="spellStart"/>
      <w:r w:rsidRPr="00EB042A">
        <w:rPr>
          <w:rFonts w:ascii="Times New Roman" w:eastAsia="Times New Roman" w:hAnsi="Times New Roman" w:cs="Times New Roman"/>
          <w:kern w:val="0"/>
          <w14:ligatures w14:val="none"/>
        </w:rPr>
        <w:t>Pathol</w:t>
      </w:r>
      <w:proofErr w:type="spellEnd"/>
      <w:r w:rsidRPr="00EB042A">
        <w:rPr>
          <w:rFonts w:ascii="Times New Roman" w:eastAsia="Times New Roman" w:hAnsi="Times New Roman" w:cs="Times New Roman"/>
          <w:kern w:val="0"/>
          <w14:ligatures w14:val="none"/>
        </w:rPr>
        <w:t xml:space="preserve"> Res </w:t>
      </w:r>
      <w:proofErr w:type="spellStart"/>
      <w:r w:rsidRPr="00EB042A">
        <w:rPr>
          <w:rFonts w:ascii="Times New Roman" w:eastAsia="Times New Roman" w:hAnsi="Times New Roman" w:cs="Times New Roman"/>
          <w:kern w:val="0"/>
          <w14:ligatures w14:val="none"/>
        </w:rPr>
        <w:t>Pract</w:t>
      </w:r>
      <w:proofErr w:type="spellEnd"/>
      <w:r w:rsidRPr="00EB042A">
        <w:rPr>
          <w:rFonts w:ascii="Times New Roman" w:eastAsia="Times New Roman" w:hAnsi="Times New Roman" w:cs="Times New Roman"/>
          <w:kern w:val="0"/>
          <w14:ligatures w14:val="none"/>
        </w:rPr>
        <w:t xml:space="preserve">. 2018;214(8):1074–1080. </w:t>
      </w:r>
      <w:proofErr w:type="gramStart"/>
      <w:r w:rsidRPr="00EB042A">
        <w:rPr>
          <w:rFonts w:ascii="Times New Roman" w:eastAsia="Times New Roman" w:hAnsi="Times New Roman" w:cs="Times New Roman"/>
          <w:kern w:val="0"/>
          <w14:ligatures w14:val="none"/>
        </w:rPr>
        <w:t>doi:10.1016/j.prp</w:t>
      </w:r>
      <w:proofErr w:type="gramEnd"/>
      <w:r w:rsidRPr="00EB042A">
        <w:rPr>
          <w:rFonts w:ascii="Times New Roman" w:eastAsia="Times New Roman" w:hAnsi="Times New Roman" w:cs="Times New Roman"/>
          <w:kern w:val="0"/>
          <w14:ligatures w14:val="none"/>
        </w:rPr>
        <w:t>.2018.05.010.</w:t>
      </w:r>
    </w:p>
    <w:p w14:paraId="11CF9E94"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proofErr w:type="spellStart"/>
      <w:r w:rsidRPr="00EB042A">
        <w:rPr>
          <w:rFonts w:ascii="Times New Roman" w:eastAsia="Times New Roman" w:hAnsi="Times New Roman" w:cs="Times New Roman"/>
          <w:kern w:val="0"/>
          <w14:ligatures w14:val="none"/>
        </w:rPr>
        <w:t>Rinonce</w:t>
      </w:r>
      <w:proofErr w:type="spellEnd"/>
      <w:r w:rsidRPr="00EB042A">
        <w:rPr>
          <w:rFonts w:ascii="Times New Roman" w:eastAsia="Times New Roman" w:hAnsi="Times New Roman" w:cs="Times New Roman"/>
          <w:kern w:val="0"/>
          <w14:ligatures w14:val="none"/>
        </w:rPr>
        <w:t xml:space="preserve"> HT, </w:t>
      </w:r>
      <w:proofErr w:type="spellStart"/>
      <w:r w:rsidRPr="00EB042A">
        <w:rPr>
          <w:rFonts w:ascii="Times New Roman" w:eastAsia="Times New Roman" w:hAnsi="Times New Roman" w:cs="Times New Roman"/>
          <w:kern w:val="0"/>
          <w14:ligatures w14:val="none"/>
        </w:rPr>
        <w:t>Ambarwati</w:t>
      </w:r>
      <w:proofErr w:type="spellEnd"/>
      <w:r w:rsidRPr="00EB042A">
        <w:rPr>
          <w:rFonts w:ascii="Times New Roman" w:eastAsia="Times New Roman" w:hAnsi="Times New Roman" w:cs="Times New Roman"/>
          <w:kern w:val="0"/>
          <w14:ligatures w14:val="none"/>
        </w:rPr>
        <w:t xml:space="preserve"> THD, </w:t>
      </w:r>
      <w:proofErr w:type="spellStart"/>
      <w:r w:rsidRPr="00EB042A">
        <w:rPr>
          <w:rFonts w:ascii="Times New Roman" w:eastAsia="Times New Roman" w:hAnsi="Times New Roman" w:cs="Times New Roman"/>
          <w:kern w:val="0"/>
          <w14:ligatures w14:val="none"/>
        </w:rPr>
        <w:t>Syaebani</w:t>
      </w:r>
      <w:proofErr w:type="spellEnd"/>
      <w:r w:rsidRPr="00EB042A">
        <w:rPr>
          <w:rFonts w:ascii="Times New Roman" w:eastAsia="Times New Roman" w:hAnsi="Times New Roman" w:cs="Times New Roman"/>
          <w:kern w:val="0"/>
          <w14:ligatures w14:val="none"/>
        </w:rPr>
        <w:t xml:space="preserve"> M, </w:t>
      </w:r>
      <w:proofErr w:type="spellStart"/>
      <w:r w:rsidRPr="00EB042A">
        <w:rPr>
          <w:rFonts w:ascii="Times New Roman" w:eastAsia="Times New Roman" w:hAnsi="Times New Roman" w:cs="Times New Roman"/>
          <w:kern w:val="0"/>
          <w14:ligatures w14:val="none"/>
        </w:rPr>
        <w:t>Pudjohartono</w:t>
      </w:r>
      <w:proofErr w:type="spellEnd"/>
      <w:r w:rsidRPr="00EB042A">
        <w:rPr>
          <w:rFonts w:ascii="Times New Roman" w:eastAsia="Times New Roman" w:hAnsi="Times New Roman" w:cs="Times New Roman"/>
          <w:kern w:val="0"/>
          <w14:ligatures w14:val="none"/>
        </w:rPr>
        <w:t xml:space="preserve"> MF, </w:t>
      </w:r>
      <w:proofErr w:type="spellStart"/>
      <w:r w:rsidRPr="00EB042A">
        <w:rPr>
          <w:rFonts w:ascii="Times New Roman" w:eastAsia="Times New Roman" w:hAnsi="Times New Roman" w:cs="Times New Roman"/>
          <w:kern w:val="0"/>
          <w14:ligatures w14:val="none"/>
        </w:rPr>
        <w:t>Adevita</w:t>
      </w:r>
      <w:proofErr w:type="spellEnd"/>
      <w:r w:rsidRPr="00EB042A">
        <w:rPr>
          <w:rFonts w:ascii="Times New Roman" w:eastAsia="Times New Roman" w:hAnsi="Times New Roman" w:cs="Times New Roman"/>
          <w:kern w:val="0"/>
          <w14:ligatures w14:val="none"/>
        </w:rPr>
        <w:t xml:space="preserve"> S, </w:t>
      </w:r>
      <w:proofErr w:type="spellStart"/>
      <w:r w:rsidRPr="00EB042A">
        <w:rPr>
          <w:rFonts w:ascii="Times New Roman" w:eastAsia="Times New Roman" w:hAnsi="Times New Roman" w:cs="Times New Roman"/>
          <w:kern w:val="0"/>
          <w14:ligatures w14:val="none"/>
        </w:rPr>
        <w:t>Ferronika</w:t>
      </w:r>
      <w:proofErr w:type="spellEnd"/>
      <w:r w:rsidRPr="00EB042A">
        <w:rPr>
          <w:rFonts w:ascii="Times New Roman" w:eastAsia="Times New Roman" w:hAnsi="Times New Roman" w:cs="Times New Roman"/>
          <w:kern w:val="0"/>
          <w14:ligatures w14:val="none"/>
        </w:rPr>
        <w:t xml:space="preserve"> P, et al. Association between PD-L1 expression and clinicopathological characteristics in bladder cancer. Med J Malaysia. 2022;77(Suppl 1):78–83.</w:t>
      </w:r>
    </w:p>
    <w:p w14:paraId="65033ED9"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Vranic S, </w:t>
      </w:r>
      <w:proofErr w:type="spellStart"/>
      <w:r w:rsidRPr="00EB042A">
        <w:rPr>
          <w:rFonts w:ascii="Times New Roman" w:eastAsia="Times New Roman" w:hAnsi="Times New Roman" w:cs="Times New Roman"/>
          <w:kern w:val="0"/>
          <w14:ligatures w14:val="none"/>
        </w:rPr>
        <w:t>Gatalica</w:t>
      </w:r>
      <w:proofErr w:type="spellEnd"/>
      <w:r w:rsidRPr="00EB042A">
        <w:rPr>
          <w:rFonts w:ascii="Times New Roman" w:eastAsia="Times New Roman" w:hAnsi="Times New Roman" w:cs="Times New Roman"/>
          <w:kern w:val="0"/>
          <w14:ligatures w14:val="none"/>
        </w:rPr>
        <w:t xml:space="preserve"> Z. PD-L1 testing by immunohistochemistry in immuno-oncology. </w:t>
      </w:r>
      <w:proofErr w:type="spellStart"/>
      <w:r w:rsidRPr="00EB042A">
        <w:rPr>
          <w:rFonts w:ascii="Times New Roman" w:eastAsia="Times New Roman" w:hAnsi="Times New Roman" w:cs="Times New Roman"/>
          <w:kern w:val="0"/>
          <w14:ligatures w14:val="none"/>
        </w:rPr>
        <w:t>Biomol</w:t>
      </w:r>
      <w:proofErr w:type="spellEnd"/>
      <w:r w:rsidRPr="00EB042A">
        <w:rPr>
          <w:rFonts w:ascii="Times New Roman" w:eastAsia="Times New Roman" w:hAnsi="Times New Roman" w:cs="Times New Roman"/>
          <w:kern w:val="0"/>
          <w14:ligatures w14:val="none"/>
        </w:rPr>
        <w:t xml:space="preserve"> Biomed. 2023;23(1):15–25. doi:10.17305/bjbms.2022.7953.</w:t>
      </w:r>
    </w:p>
    <w:p w14:paraId="488EF5AE"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proofErr w:type="spellStart"/>
      <w:r w:rsidRPr="00EB042A">
        <w:rPr>
          <w:rFonts w:ascii="Times New Roman" w:eastAsia="Times New Roman" w:hAnsi="Times New Roman" w:cs="Times New Roman"/>
          <w:kern w:val="0"/>
          <w14:ligatures w14:val="none"/>
        </w:rPr>
        <w:t>Coulie</w:t>
      </w:r>
      <w:proofErr w:type="spellEnd"/>
      <w:r w:rsidRPr="00EB042A">
        <w:rPr>
          <w:rFonts w:ascii="Times New Roman" w:eastAsia="Times New Roman" w:hAnsi="Times New Roman" w:cs="Times New Roman"/>
          <w:kern w:val="0"/>
          <w14:ligatures w14:val="none"/>
        </w:rPr>
        <w:t xml:space="preserve"> PG, Van den </w:t>
      </w:r>
      <w:proofErr w:type="spellStart"/>
      <w:r w:rsidRPr="00EB042A">
        <w:rPr>
          <w:rFonts w:ascii="Times New Roman" w:eastAsia="Times New Roman" w:hAnsi="Times New Roman" w:cs="Times New Roman"/>
          <w:kern w:val="0"/>
          <w14:ligatures w14:val="none"/>
        </w:rPr>
        <w:t>Eynde</w:t>
      </w:r>
      <w:proofErr w:type="spellEnd"/>
      <w:r w:rsidRPr="00EB042A">
        <w:rPr>
          <w:rFonts w:ascii="Times New Roman" w:eastAsia="Times New Roman" w:hAnsi="Times New Roman" w:cs="Times New Roman"/>
          <w:kern w:val="0"/>
          <w14:ligatures w14:val="none"/>
        </w:rPr>
        <w:t xml:space="preserve"> BJ, van der Bruggen P. </w:t>
      </w:r>
      <w:proofErr w:type="spellStart"/>
      <w:r w:rsidRPr="00EB042A">
        <w:rPr>
          <w:rFonts w:ascii="Times New Roman" w:eastAsia="Times New Roman" w:hAnsi="Times New Roman" w:cs="Times New Roman"/>
          <w:kern w:val="0"/>
          <w14:ligatures w14:val="none"/>
        </w:rPr>
        <w:t>Tumour</w:t>
      </w:r>
      <w:proofErr w:type="spellEnd"/>
      <w:r w:rsidRPr="00EB042A">
        <w:rPr>
          <w:rFonts w:ascii="Times New Roman" w:eastAsia="Times New Roman" w:hAnsi="Times New Roman" w:cs="Times New Roman"/>
          <w:kern w:val="0"/>
          <w14:ligatures w14:val="none"/>
        </w:rPr>
        <w:t xml:space="preserve"> antigens recognized by T lymphocytes. Nat Rev Cancer. </w:t>
      </w:r>
      <w:proofErr w:type="gramStart"/>
      <w:r w:rsidRPr="00EB042A">
        <w:rPr>
          <w:rFonts w:ascii="Times New Roman" w:eastAsia="Times New Roman" w:hAnsi="Times New Roman" w:cs="Times New Roman"/>
          <w:kern w:val="0"/>
          <w14:ligatures w14:val="none"/>
        </w:rPr>
        <w:t>2014;14:135</w:t>
      </w:r>
      <w:proofErr w:type="gramEnd"/>
      <w:r w:rsidRPr="00EB042A">
        <w:rPr>
          <w:rFonts w:ascii="Times New Roman" w:eastAsia="Times New Roman" w:hAnsi="Times New Roman" w:cs="Times New Roman"/>
          <w:kern w:val="0"/>
          <w14:ligatures w14:val="none"/>
        </w:rPr>
        <w:t>–146.</w:t>
      </w:r>
    </w:p>
    <w:p w14:paraId="2F73EECD"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proofErr w:type="spellStart"/>
      <w:r w:rsidRPr="00EB042A">
        <w:rPr>
          <w:rFonts w:ascii="Times New Roman" w:eastAsia="Times New Roman" w:hAnsi="Times New Roman" w:cs="Times New Roman"/>
          <w:kern w:val="0"/>
          <w14:ligatures w14:val="none"/>
        </w:rPr>
        <w:t>Nukui</w:t>
      </w:r>
      <w:proofErr w:type="spellEnd"/>
      <w:r w:rsidRPr="00EB042A">
        <w:rPr>
          <w:rFonts w:ascii="Times New Roman" w:eastAsia="Times New Roman" w:hAnsi="Times New Roman" w:cs="Times New Roman"/>
          <w:kern w:val="0"/>
          <w14:ligatures w14:val="none"/>
        </w:rPr>
        <w:t xml:space="preserve"> A, Kamai T, Arai K, Kijima T, Kobayashi M, Narimatsu T, et al. PD-L1 expression and tumor-infiltrating lymphocytes in urothelial carcinoma. Cancer Immunol </w:t>
      </w:r>
      <w:proofErr w:type="spellStart"/>
      <w:r w:rsidRPr="00EB042A">
        <w:rPr>
          <w:rFonts w:ascii="Times New Roman" w:eastAsia="Times New Roman" w:hAnsi="Times New Roman" w:cs="Times New Roman"/>
          <w:kern w:val="0"/>
          <w14:ligatures w14:val="none"/>
        </w:rPr>
        <w:t>Immunother</w:t>
      </w:r>
      <w:proofErr w:type="spellEnd"/>
      <w:r w:rsidRPr="00EB042A">
        <w:rPr>
          <w:rFonts w:ascii="Times New Roman" w:eastAsia="Times New Roman" w:hAnsi="Times New Roman" w:cs="Times New Roman"/>
          <w:kern w:val="0"/>
          <w14:ligatures w14:val="none"/>
        </w:rPr>
        <w:t xml:space="preserve">. </w:t>
      </w:r>
      <w:proofErr w:type="gramStart"/>
      <w:r w:rsidRPr="00EB042A">
        <w:rPr>
          <w:rFonts w:ascii="Times New Roman" w:eastAsia="Times New Roman" w:hAnsi="Times New Roman" w:cs="Times New Roman"/>
          <w:kern w:val="0"/>
          <w14:ligatures w14:val="none"/>
        </w:rPr>
        <w:t>2020;69:1555</w:t>
      </w:r>
      <w:proofErr w:type="gramEnd"/>
      <w:r w:rsidRPr="00EB042A">
        <w:rPr>
          <w:rFonts w:ascii="Times New Roman" w:eastAsia="Times New Roman" w:hAnsi="Times New Roman" w:cs="Times New Roman"/>
          <w:kern w:val="0"/>
          <w14:ligatures w14:val="none"/>
        </w:rPr>
        <w:t>–1564.</w:t>
      </w:r>
    </w:p>
    <w:p w14:paraId="0D9CF91B"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proofErr w:type="spellStart"/>
      <w:r w:rsidRPr="00EB042A">
        <w:rPr>
          <w:rFonts w:ascii="Times New Roman" w:eastAsia="Times New Roman" w:hAnsi="Times New Roman" w:cs="Times New Roman"/>
          <w:kern w:val="0"/>
          <w14:ligatures w14:val="none"/>
        </w:rPr>
        <w:t>Bellmunt</w:t>
      </w:r>
      <w:proofErr w:type="spellEnd"/>
      <w:r w:rsidRPr="00EB042A">
        <w:rPr>
          <w:rFonts w:ascii="Times New Roman" w:eastAsia="Times New Roman" w:hAnsi="Times New Roman" w:cs="Times New Roman"/>
          <w:kern w:val="0"/>
          <w14:ligatures w14:val="none"/>
        </w:rPr>
        <w:t xml:space="preserve"> J, Powles T, Vogelzang NJ. PD-1/PD-L1 immunotherapy for bladder cancer. Cancer Treat Rev. </w:t>
      </w:r>
      <w:proofErr w:type="gramStart"/>
      <w:r w:rsidRPr="00EB042A">
        <w:rPr>
          <w:rFonts w:ascii="Times New Roman" w:eastAsia="Times New Roman" w:hAnsi="Times New Roman" w:cs="Times New Roman"/>
          <w:kern w:val="0"/>
          <w14:ligatures w14:val="none"/>
        </w:rPr>
        <w:t>2017;54:58</w:t>
      </w:r>
      <w:proofErr w:type="gramEnd"/>
      <w:r w:rsidRPr="00EB042A">
        <w:rPr>
          <w:rFonts w:ascii="Times New Roman" w:eastAsia="Times New Roman" w:hAnsi="Times New Roman" w:cs="Times New Roman"/>
          <w:kern w:val="0"/>
          <w14:ligatures w14:val="none"/>
        </w:rPr>
        <w:t>–67.</w:t>
      </w:r>
    </w:p>
    <w:p w14:paraId="5A0D30FC"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lastRenderedPageBreak/>
        <w:t>Miyake M, Hori S, Owari T, Oda Y, Tatsumi Y, Nakai Y, et al. Tumor-infiltrating lymphocytes and PD-L1 in urological malignancies. Cancers (Basel). 2020;12(11):3153. doi:10.3390/cancers12113153.</w:t>
      </w:r>
    </w:p>
    <w:p w14:paraId="471D2BE2"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Nechifor-</w:t>
      </w:r>
      <w:proofErr w:type="spellStart"/>
      <w:r w:rsidRPr="00EB042A">
        <w:rPr>
          <w:rFonts w:ascii="Times New Roman" w:eastAsia="Times New Roman" w:hAnsi="Times New Roman" w:cs="Times New Roman"/>
          <w:kern w:val="0"/>
          <w14:ligatures w14:val="none"/>
        </w:rPr>
        <w:t>Boilă</w:t>
      </w:r>
      <w:proofErr w:type="spellEnd"/>
      <w:r w:rsidRPr="00EB042A">
        <w:rPr>
          <w:rFonts w:ascii="Times New Roman" w:eastAsia="Times New Roman" w:hAnsi="Times New Roman" w:cs="Times New Roman"/>
          <w:kern w:val="0"/>
          <w14:ligatures w14:val="none"/>
        </w:rPr>
        <w:t xml:space="preserve"> IA, Loghin A, Nechifor-</w:t>
      </w:r>
      <w:proofErr w:type="spellStart"/>
      <w:r w:rsidRPr="00EB042A">
        <w:rPr>
          <w:rFonts w:ascii="Times New Roman" w:eastAsia="Times New Roman" w:hAnsi="Times New Roman" w:cs="Times New Roman"/>
          <w:kern w:val="0"/>
          <w14:ligatures w14:val="none"/>
        </w:rPr>
        <w:t>Boilă</w:t>
      </w:r>
      <w:proofErr w:type="spellEnd"/>
      <w:r w:rsidRPr="00EB042A">
        <w:rPr>
          <w:rFonts w:ascii="Times New Roman" w:eastAsia="Times New Roman" w:hAnsi="Times New Roman" w:cs="Times New Roman"/>
          <w:kern w:val="0"/>
          <w14:ligatures w14:val="none"/>
        </w:rPr>
        <w:t xml:space="preserve"> A, Decaussin-Petrucci M, </w:t>
      </w:r>
      <w:proofErr w:type="spellStart"/>
      <w:r w:rsidRPr="00EB042A">
        <w:rPr>
          <w:rFonts w:ascii="Times New Roman" w:eastAsia="Times New Roman" w:hAnsi="Times New Roman" w:cs="Times New Roman"/>
          <w:kern w:val="0"/>
          <w14:ligatures w14:val="none"/>
        </w:rPr>
        <w:t>Voidăzan</w:t>
      </w:r>
      <w:proofErr w:type="spellEnd"/>
      <w:r w:rsidRPr="00EB042A">
        <w:rPr>
          <w:rFonts w:ascii="Times New Roman" w:eastAsia="Times New Roman" w:hAnsi="Times New Roman" w:cs="Times New Roman"/>
          <w:kern w:val="0"/>
          <w14:ligatures w14:val="none"/>
        </w:rPr>
        <w:t xml:space="preserve"> S, </w:t>
      </w:r>
      <w:proofErr w:type="spellStart"/>
      <w:r w:rsidRPr="00EB042A">
        <w:rPr>
          <w:rFonts w:ascii="Times New Roman" w:eastAsia="Times New Roman" w:hAnsi="Times New Roman" w:cs="Times New Roman"/>
          <w:kern w:val="0"/>
          <w14:ligatures w14:val="none"/>
        </w:rPr>
        <w:t>Chibelean</w:t>
      </w:r>
      <w:proofErr w:type="spellEnd"/>
      <w:r w:rsidRPr="00EB042A">
        <w:rPr>
          <w:rFonts w:ascii="Times New Roman" w:eastAsia="Times New Roman" w:hAnsi="Times New Roman" w:cs="Times New Roman"/>
          <w:kern w:val="0"/>
          <w14:ligatures w14:val="none"/>
        </w:rPr>
        <w:t xml:space="preserve"> BC, et al. PD-L1 expression in muscle-invasive urothelial carcinoma. Life (Basel). 2021;11(5):404. doi:10.3390/life11050404.</w:t>
      </w:r>
    </w:p>
    <w:p w14:paraId="45294C00"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Widjaja T, </w:t>
      </w:r>
      <w:proofErr w:type="spellStart"/>
      <w:r w:rsidRPr="00EB042A">
        <w:rPr>
          <w:rFonts w:ascii="Times New Roman" w:eastAsia="Times New Roman" w:hAnsi="Times New Roman" w:cs="Times New Roman"/>
          <w:kern w:val="0"/>
          <w14:ligatures w14:val="none"/>
        </w:rPr>
        <w:t>Ediana</w:t>
      </w:r>
      <w:proofErr w:type="spellEnd"/>
      <w:r w:rsidRPr="00EB042A">
        <w:rPr>
          <w:rFonts w:ascii="Times New Roman" w:eastAsia="Times New Roman" w:hAnsi="Times New Roman" w:cs="Times New Roman"/>
          <w:kern w:val="0"/>
          <w14:ligatures w14:val="none"/>
        </w:rPr>
        <w:t xml:space="preserve"> M, </w:t>
      </w:r>
      <w:proofErr w:type="spellStart"/>
      <w:r w:rsidRPr="00EB042A">
        <w:rPr>
          <w:rFonts w:ascii="Times New Roman" w:eastAsia="Times New Roman" w:hAnsi="Times New Roman" w:cs="Times New Roman"/>
          <w:kern w:val="0"/>
          <w14:ligatures w14:val="none"/>
        </w:rPr>
        <w:t>Zuraidah</w:t>
      </w:r>
      <w:proofErr w:type="spellEnd"/>
      <w:r w:rsidRPr="00EB042A">
        <w:rPr>
          <w:rFonts w:ascii="Times New Roman" w:eastAsia="Times New Roman" w:hAnsi="Times New Roman" w:cs="Times New Roman"/>
          <w:kern w:val="0"/>
          <w14:ligatures w14:val="none"/>
        </w:rPr>
        <w:t xml:space="preserve"> E. Molecular subtypes of bladder cancer as therapeutic guidance. </w:t>
      </w:r>
      <w:proofErr w:type="spellStart"/>
      <w:r w:rsidRPr="00EB042A">
        <w:rPr>
          <w:rFonts w:ascii="Times New Roman" w:eastAsia="Times New Roman" w:hAnsi="Times New Roman" w:cs="Times New Roman"/>
          <w:kern w:val="0"/>
          <w14:ligatures w14:val="none"/>
        </w:rPr>
        <w:t>Pratista</w:t>
      </w:r>
      <w:proofErr w:type="spellEnd"/>
      <w:r w:rsidRPr="00EB042A">
        <w:rPr>
          <w:rFonts w:ascii="Times New Roman" w:eastAsia="Times New Roman" w:hAnsi="Times New Roman" w:cs="Times New Roman"/>
          <w:kern w:val="0"/>
          <w14:ligatures w14:val="none"/>
        </w:rPr>
        <w:t xml:space="preserve"> </w:t>
      </w:r>
      <w:proofErr w:type="spellStart"/>
      <w:r w:rsidRPr="00EB042A">
        <w:rPr>
          <w:rFonts w:ascii="Times New Roman" w:eastAsia="Times New Roman" w:hAnsi="Times New Roman" w:cs="Times New Roman"/>
          <w:kern w:val="0"/>
          <w14:ligatures w14:val="none"/>
        </w:rPr>
        <w:t>Patologi</w:t>
      </w:r>
      <w:proofErr w:type="spellEnd"/>
      <w:r w:rsidRPr="00EB042A">
        <w:rPr>
          <w:rFonts w:ascii="Times New Roman" w:eastAsia="Times New Roman" w:hAnsi="Times New Roman" w:cs="Times New Roman"/>
          <w:kern w:val="0"/>
          <w14:ligatures w14:val="none"/>
        </w:rPr>
        <w:t>. 2024;9(1):1–10.</w:t>
      </w:r>
    </w:p>
    <w:p w14:paraId="5C55801A"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Kumari N, Jha A, Vasudeva P, Agrawal U. High-grade urothelial carcinoma transforming to micropapillary variant. Iran J Med Sci. 2017;42(3):318–321.</w:t>
      </w:r>
    </w:p>
    <w:p w14:paraId="5720590F"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Davis AA, Patel VG. PD-L1 as a predictive biomarker: FDA approvals. J </w:t>
      </w:r>
      <w:proofErr w:type="spellStart"/>
      <w:r w:rsidRPr="00EB042A">
        <w:rPr>
          <w:rFonts w:ascii="Times New Roman" w:eastAsia="Times New Roman" w:hAnsi="Times New Roman" w:cs="Times New Roman"/>
          <w:kern w:val="0"/>
          <w14:ligatures w14:val="none"/>
        </w:rPr>
        <w:t>Immunother</w:t>
      </w:r>
      <w:proofErr w:type="spellEnd"/>
      <w:r w:rsidRPr="00EB042A">
        <w:rPr>
          <w:rFonts w:ascii="Times New Roman" w:eastAsia="Times New Roman" w:hAnsi="Times New Roman" w:cs="Times New Roman"/>
          <w:kern w:val="0"/>
          <w14:ligatures w14:val="none"/>
        </w:rPr>
        <w:t xml:space="preserve"> Cancer. 2019;7(1):278. doi:10.1186/s40425-019-0768-9.</w:t>
      </w:r>
    </w:p>
    <w:p w14:paraId="0F0578B5" w14:textId="77777777" w:rsidR="00EB042A" w:rsidRPr="00EB042A" w:rsidRDefault="00EB042A" w:rsidP="00EB042A">
      <w:pPr>
        <w:numPr>
          <w:ilvl w:val="0"/>
          <w:numId w:val="8"/>
        </w:numPr>
        <w:tabs>
          <w:tab w:val="clear" w:pos="720"/>
          <w:tab w:val="num" w:pos="360"/>
        </w:tabs>
        <w:spacing w:before="100" w:beforeAutospacing="1" w:after="100" w:afterAutospacing="1" w:line="480" w:lineRule="auto"/>
        <w:ind w:left="360"/>
        <w:jc w:val="both"/>
        <w:rPr>
          <w:rFonts w:ascii="Times New Roman" w:eastAsia="Times New Roman" w:hAnsi="Times New Roman" w:cs="Times New Roman"/>
          <w:kern w:val="0"/>
          <w14:ligatures w14:val="none"/>
        </w:rPr>
      </w:pPr>
      <w:r w:rsidRPr="00EB042A">
        <w:rPr>
          <w:rFonts w:ascii="Times New Roman" w:eastAsia="Times New Roman" w:hAnsi="Times New Roman" w:cs="Times New Roman"/>
          <w:kern w:val="0"/>
          <w14:ligatures w14:val="none"/>
        </w:rPr>
        <w:t xml:space="preserve">Ding X, Chen Q, Yang Z, Li J, Zhan H, Lu N, et al. Prognostic value of PD-L1 in urothelial carcinoma: a meta-analysis. Cancer Manag Res. </w:t>
      </w:r>
      <w:proofErr w:type="gramStart"/>
      <w:r w:rsidRPr="00EB042A">
        <w:rPr>
          <w:rFonts w:ascii="Times New Roman" w:eastAsia="Times New Roman" w:hAnsi="Times New Roman" w:cs="Times New Roman"/>
          <w:kern w:val="0"/>
          <w14:ligatures w14:val="none"/>
        </w:rPr>
        <w:t>2019;11:4171</w:t>
      </w:r>
      <w:proofErr w:type="gramEnd"/>
      <w:r w:rsidRPr="00EB042A">
        <w:rPr>
          <w:rFonts w:ascii="Times New Roman" w:eastAsia="Times New Roman" w:hAnsi="Times New Roman" w:cs="Times New Roman"/>
          <w:kern w:val="0"/>
          <w14:ligatures w14:val="none"/>
        </w:rPr>
        <w:t>–4184.</w:t>
      </w:r>
    </w:p>
    <w:p w14:paraId="6FD5C453" w14:textId="75D46FD1" w:rsidR="0050287B" w:rsidRPr="00A022C3" w:rsidRDefault="0050287B" w:rsidP="0050287B">
      <w:pPr>
        <w:spacing w:line="480" w:lineRule="auto"/>
        <w:jc w:val="both"/>
        <w:rPr>
          <w:rFonts w:ascii="Times New Roman" w:hAnsi="Times New Roman" w:cs="Times New Roman"/>
          <w:b/>
          <w:bCs/>
          <w:kern w:val="0"/>
        </w:rPr>
      </w:pPr>
      <w:r w:rsidRPr="00A022C3">
        <w:rPr>
          <w:rFonts w:ascii="Times New Roman" w:hAnsi="Times New Roman" w:cs="Times New Roman"/>
          <w:b/>
          <w:bCs/>
          <w:kern w:val="0"/>
        </w:rPr>
        <w:t>Address for correspondence:</w:t>
      </w:r>
    </w:p>
    <w:p w14:paraId="76D9A420" w14:textId="77777777" w:rsidR="0050287B" w:rsidRPr="0050287B" w:rsidRDefault="0050287B" w:rsidP="0050287B">
      <w:pPr>
        <w:spacing w:line="480" w:lineRule="auto"/>
        <w:jc w:val="both"/>
        <w:rPr>
          <w:rFonts w:ascii="Times New Roman" w:hAnsi="Times New Roman" w:cs="Times New Roman"/>
          <w:kern w:val="0"/>
        </w:rPr>
      </w:pPr>
      <w:r w:rsidRPr="0050287B">
        <w:rPr>
          <w:rFonts w:ascii="Times New Roman" w:hAnsi="Times New Roman" w:cs="Times New Roman"/>
          <w:kern w:val="0"/>
        </w:rPr>
        <w:t xml:space="preserve">Dr. dr. Lidya Imelda Laksmi, </w:t>
      </w:r>
      <w:proofErr w:type="spellStart"/>
      <w:proofErr w:type="gramStart"/>
      <w:r w:rsidRPr="0050287B">
        <w:rPr>
          <w:rFonts w:ascii="Times New Roman" w:hAnsi="Times New Roman" w:cs="Times New Roman"/>
          <w:kern w:val="0"/>
        </w:rPr>
        <w:t>M.Ked</w:t>
      </w:r>
      <w:proofErr w:type="spellEnd"/>
      <w:proofErr w:type="gramEnd"/>
      <w:r w:rsidRPr="0050287B">
        <w:rPr>
          <w:rFonts w:ascii="Times New Roman" w:hAnsi="Times New Roman" w:cs="Times New Roman"/>
          <w:kern w:val="0"/>
        </w:rPr>
        <w:t>(PA), Sp.PA(K)</w:t>
      </w:r>
    </w:p>
    <w:p w14:paraId="711F89B9" w14:textId="277CB0D4" w:rsidR="0050287B" w:rsidRPr="0050287B" w:rsidRDefault="0050287B" w:rsidP="0050287B">
      <w:pPr>
        <w:spacing w:line="480" w:lineRule="auto"/>
        <w:jc w:val="both"/>
        <w:rPr>
          <w:rFonts w:ascii="Times New Roman" w:hAnsi="Times New Roman" w:cs="Times New Roman"/>
          <w:kern w:val="0"/>
        </w:rPr>
      </w:pPr>
      <w:r w:rsidRPr="0050287B">
        <w:rPr>
          <w:rFonts w:ascii="Times New Roman" w:hAnsi="Times New Roman" w:cs="Times New Roman"/>
          <w:kern w:val="0"/>
        </w:rPr>
        <w:t>Department of Anatomical Pathology</w:t>
      </w:r>
      <w:r w:rsidR="00A022C3">
        <w:rPr>
          <w:rFonts w:ascii="Times New Roman" w:hAnsi="Times New Roman" w:cs="Times New Roman"/>
          <w:kern w:val="0"/>
        </w:rPr>
        <w:t xml:space="preserve"> </w:t>
      </w:r>
      <w:r w:rsidRPr="0050287B">
        <w:rPr>
          <w:rFonts w:ascii="Times New Roman" w:hAnsi="Times New Roman" w:cs="Times New Roman"/>
          <w:kern w:val="0"/>
        </w:rPr>
        <w:t>Faculty of Medicine, Universitas Sumatera Utara</w:t>
      </w:r>
    </w:p>
    <w:p w14:paraId="7E2D486B" w14:textId="775168E0" w:rsidR="0050287B" w:rsidRPr="0050287B" w:rsidRDefault="0050287B" w:rsidP="0050287B">
      <w:pPr>
        <w:spacing w:line="480" w:lineRule="auto"/>
        <w:jc w:val="both"/>
        <w:rPr>
          <w:rFonts w:ascii="Times New Roman" w:hAnsi="Times New Roman" w:cs="Times New Roman"/>
          <w:kern w:val="0"/>
        </w:rPr>
      </w:pPr>
      <w:r w:rsidRPr="0050287B">
        <w:rPr>
          <w:rFonts w:ascii="Times New Roman" w:hAnsi="Times New Roman" w:cs="Times New Roman"/>
          <w:kern w:val="0"/>
        </w:rPr>
        <w:t>Abdul Hakim Street, Universitas Building, 1st Floor</w:t>
      </w:r>
      <w:r w:rsidR="00A022C3">
        <w:rPr>
          <w:rFonts w:ascii="Times New Roman" w:hAnsi="Times New Roman" w:cs="Times New Roman"/>
          <w:kern w:val="0"/>
        </w:rPr>
        <w:t xml:space="preserve"> </w:t>
      </w:r>
      <w:r w:rsidRPr="0050287B">
        <w:rPr>
          <w:rFonts w:ascii="Times New Roman" w:hAnsi="Times New Roman" w:cs="Times New Roman"/>
          <w:kern w:val="0"/>
        </w:rPr>
        <w:t>Medan, North Sumatra, Indonesia</w:t>
      </w:r>
    </w:p>
    <w:p w14:paraId="38B1E113" w14:textId="1851582C" w:rsidR="00494FBA" w:rsidRPr="00494FBA" w:rsidRDefault="00494FBA" w:rsidP="00EB042A">
      <w:pPr>
        <w:spacing w:line="480" w:lineRule="auto"/>
        <w:jc w:val="both"/>
        <w:rPr>
          <w:rFonts w:ascii="Times New Roman" w:hAnsi="Times New Roman" w:cs="Times New Roman"/>
          <w:b/>
          <w:bCs/>
          <w:kern w:val="0"/>
        </w:rPr>
      </w:pPr>
      <w:r w:rsidRPr="00494FBA">
        <w:rPr>
          <w:rFonts w:ascii="Times New Roman" w:hAnsi="Times New Roman" w:cs="Times New Roman"/>
        </w:rPr>
        <w:t>Telephone: +628126528206</w:t>
      </w:r>
    </w:p>
    <w:p w14:paraId="6595CBF9" w14:textId="1971AACB" w:rsidR="0050287B" w:rsidRPr="0050287B" w:rsidRDefault="0050287B" w:rsidP="00EB042A">
      <w:pPr>
        <w:spacing w:line="480" w:lineRule="auto"/>
        <w:jc w:val="both"/>
        <w:rPr>
          <w:rFonts w:ascii="Times New Roman" w:hAnsi="Times New Roman" w:cs="Times New Roman"/>
        </w:rPr>
      </w:pPr>
      <w:r w:rsidRPr="0050287B">
        <w:rPr>
          <w:rFonts w:ascii="Times New Roman" w:hAnsi="Times New Roman" w:cs="Times New Roman"/>
          <w:b/>
          <w:bCs/>
          <w:kern w:val="0"/>
        </w:rPr>
        <w:t xml:space="preserve">Email: </w:t>
      </w:r>
      <w:hyperlink r:id="rId13" w:history="1">
        <w:r w:rsidRPr="0050287B">
          <w:rPr>
            <w:rStyle w:val="Hyperlink"/>
            <w:rFonts w:ascii="Times New Roman" w:hAnsi="Times New Roman" w:cs="Times New Roman"/>
            <w:b/>
            <w:bCs/>
            <w:kern w:val="0"/>
          </w:rPr>
          <w:t>lidyaimelda76@gmail.com</w:t>
        </w:r>
      </w:hyperlink>
      <w:r w:rsidRPr="0050287B">
        <w:rPr>
          <w:rFonts w:ascii="Times New Roman" w:hAnsi="Times New Roman" w:cs="Times New Roman"/>
          <w:b/>
          <w:bCs/>
          <w:kern w:val="0"/>
        </w:rPr>
        <w:t xml:space="preserve"> ; </w:t>
      </w:r>
      <w:hyperlink r:id="rId14" w:history="1">
        <w:r w:rsidRPr="0050287B">
          <w:rPr>
            <w:rStyle w:val="Hyperlink"/>
            <w:rFonts w:ascii="Times New Roman" w:hAnsi="Times New Roman" w:cs="Times New Roman"/>
            <w:b/>
            <w:bCs/>
            <w:kern w:val="0"/>
          </w:rPr>
          <w:t>lidya.imelda@usu.ac.id</w:t>
        </w:r>
      </w:hyperlink>
      <w:r w:rsidRPr="0050287B">
        <w:rPr>
          <w:rFonts w:ascii="Times New Roman" w:hAnsi="Times New Roman" w:cs="Times New Roman"/>
          <w:b/>
          <w:bCs/>
          <w:kern w:val="0"/>
        </w:rPr>
        <w:t xml:space="preserve">    </w:t>
      </w:r>
    </w:p>
    <w:sectPr w:rsidR="0050287B" w:rsidRPr="0050287B" w:rsidSect="0091450D">
      <w:footerReference w:type="default" r:id="rId15"/>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42E0" w14:textId="77777777" w:rsidR="002A1CC5" w:rsidRDefault="002A1CC5" w:rsidP="00152F8B">
      <w:pPr>
        <w:spacing w:after="0" w:line="240" w:lineRule="auto"/>
      </w:pPr>
      <w:r>
        <w:separator/>
      </w:r>
    </w:p>
  </w:endnote>
  <w:endnote w:type="continuationSeparator" w:id="0">
    <w:p w14:paraId="1F9118B6" w14:textId="77777777" w:rsidR="002A1CC5" w:rsidRDefault="002A1CC5" w:rsidP="00152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498245"/>
      <w:docPartObj>
        <w:docPartGallery w:val="Page Numbers (Bottom of Page)"/>
        <w:docPartUnique/>
      </w:docPartObj>
    </w:sdtPr>
    <w:sdtEndPr>
      <w:rPr>
        <w:noProof/>
      </w:rPr>
    </w:sdtEndPr>
    <w:sdtContent>
      <w:p w14:paraId="1E587813" w14:textId="6A1334DB" w:rsidR="00152F8B" w:rsidRDefault="00152F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6FFF7" w14:textId="77777777" w:rsidR="00152F8B" w:rsidRDefault="00152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4EA7D" w14:textId="77777777" w:rsidR="002A1CC5" w:rsidRDefault="002A1CC5" w:rsidP="00152F8B">
      <w:pPr>
        <w:spacing w:after="0" w:line="240" w:lineRule="auto"/>
      </w:pPr>
      <w:r>
        <w:separator/>
      </w:r>
    </w:p>
  </w:footnote>
  <w:footnote w:type="continuationSeparator" w:id="0">
    <w:p w14:paraId="1768E4AF" w14:textId="77777777" w:rsidR="002A1CC5" w:rsidRDefault="002A1CC5" w:rsidP="00152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1C2"/>
    <w:multiLevelType w:val="hybridMultilevel"/>
    <w:tmpl w:val="0A06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C5C92"/>
    <w:multiLevelType w:val="hybridMultilevel"/>
    <w:tmpl w:val="3446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34B9F"/>
    <w:multiLevelType w:val="hybridMultilevel"/>
    <w:tmpl w:val="BC34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D02C9"/>
    <w:multiLevelType w:val="hybridMultilevel"/>
    <w:tmpl w:val="1F7C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7B1E49"/>
    <w:multiLevelType w:val="hybridMultilevel"/>
    <w:tmpl w:val="10C6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790D61"/>
    <w:multiLevelType w:val="multilevel"/>
    <w:tmpl w:val="0F1ACB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26A35F3"/>
    <w:multiLevelType w:val="multilevel"/>
    <w:tmpl w:val="DC70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4464F8"/>
    <w:multiLevelType w:val="hybridMultilevel"/>
    <w:tmpl w:val="BB1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05884"/>
    <w:multiLevelType w:val="hybridMultilevel"/>
    <w:tmpl w:val="1322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4489168">
    <w:abstractNumId w:val="7"/>
  </w:num>
  <w:num w:numId="2" w16cid:durableId="1252856729">
    <w:abstractNumId w:val="3"/>
  </w:num>
  <w:num w:numId="3" w16cid:durableId="1624120082">
    <w:abstractNumId w:val="0"/>
  </w:num>
  <w:num w:numId="4" w16cid:durableId="611864256">
    <w:abstractNumId w:val="8"/>
  </w:num>
  <w:num w:numId="5" w16cid:durableId="1983609335">
    <w:abstractNumId w:val="2"/>
  </w:num>
  <w:num w:numId="6" w16cid:durableId="170536465">
    <w:abstractNumId w:val="4"/>
  </w:num>
  <w:num w:numId="7" w16cid:durableId="512957706">
    <w:abstractNumId w:val="1"/>
  </w:num>
  <w:num w:numId="8" w16cid:durableId="425731663">
    <w:abstractNumId w:val="6"/>
  </w:num>
  <w:num w:numId="9" w16cid:durableId="1918131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BA"/>
    <w:rsid w:val="000074EF"/>
    <w:rsid w:val="00093480"/>
    <w:rsid w:val="00152F8B"/>
    <w:rsid w:val="00186DBA"/>
    <w:rsid w:val="002749AB"/>
    <w:rsid w:val="002A1CC5"/>
    <w:rsid w:val="002F701A"/>
    <w:rsid w:val="00494FBA"/>
    <w:rsid w:val="0050287B"/>
    <w:rsid w:val="00514441"/>
    <w:rsid w:val="00525771"/>
    <w:rsid w:val="006666EF"/>
    <w:rsid w:val="00775B6E"/>
    <w:rsid w:val="00783875"/>
    <w:rsid w:val="00812860"/>
    <w:rsid w:val="00851CFD"/>
    <w:rsid w:val="0091450D"/>
    <w:rsid w:val="009E414E"/>
    <w:rsid w:val="00A022C3"/>
    <w:rsid w:val="00A223BC"/>
    <w:rsid w:val="00AE338F"/>
    <w:rsid w:val="00AF7F9D"/>
    <w:rsid w:val="00B70F58"/>
    <w:rsid w:val="00BF6F21"/>
    <w:rsid w:val="00CD3884"/>
    <w:rsid w:val="00D26D8D"/>
    <w:rsid w:val="00D75F26"/>
    <w:rsid w:val="00DE34A7"/>
    <w:rsid w:val="00DF668B"/>
    <w:rsid w:val="00E2581C"/>
    <w:rsid w:val="00E85494"/>
    <w:rsid w:val="00EA06CF"/>
    <w:rsid w:val="00EA730D"/>
    <w:rsid w:val="00EB042A"/>
    <w:rsid w:val="00EE3FFB"/>
    <w:rsid w:val="00F01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E2919"/>
  <w14:defaultImageDpi w14:val="32767"/>
  <w15:chartTrackingRefBased/>
  <w15:docId w15:val="{14016AB0-CD7F-4FDA-8FE6-BFAB584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DBA"/>
    <w:rPr>
      <w:rFonts w:eastAsiaTheme="majorEastAsia" w:cstheme="majorBidi"/>
      <w:color w:val="272727" w:themeColor="text1" w:themeTint="D8"/>
    </w:rPr>
  </w:style>
  <w:style w:type="paragraph" w:styleId="Title">
    <w:name w:val="Title"/>
    <w:basedOn w:val="Normal"/>
    <w:next w:val="Normal"/>
    <w:link w:val="TitleChar"/>
    <w:uiPriority w:val="10"/>
    <w:qFormat/>
    <w:rsid w:val="00186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DBA"/>
    <w:pPr>
      <w:spacing w:before="160"/>
      <w:jc w:val="center"/>
    </w:pPr>
    <w:rPr>
      <w:i/>
      <w:iCs/>
      <w:color w:val="404040" w:themeColor="text1" w:themeTint="BF"/>
    </w:rPr>
  </w:style>
  <w:style w:type="character" w:customStyle="1" w:styleId="QuoteChar">
    <w:name w:val="Quote Char"/>
    <w:basedOn w:val="DefaultParagraphFont"/>
    <w:link w:val="Quote"/>
    <w:uiPriority w:val="29"/>
    <w:rsid w:val="00186DBA"/>
    <w:rPr>
      <w:i/>
      <w:iCs/>
      <w:color w:val="404040" w:themeColor="text1" w:themeTint="BF"/>
    </w:rPr>
  </w:style>
  <w:style w:type="paragraph" w:styleId="ListParagraph">
    <w:name w:val="List Paragraph"/>
    <w:basedOn w:val="Normal"/>
    <w:link w:val="ListParagraphChar"/>
    <w:uiPriority w:val="34"/>
    <w:qFormat/>
    <w:rsid w:val="00186DBA"/>
    <w:pPr>
      <w:ind w:left="720"/>
      <w:contextualSpacing/>
    </w:pPr>
  </w:style>
  <w:style w:type="character" w:styleId="IntenseEmphasis">
    <w:name w:val="Intense Emphasis"/>
    <w:basedOn w:val="DefaultParagraphFont"/>
    <w:uiPriority w:val="21"/>
    <w:qFormat/>
    <w:rsid w:val="00186DBA"/>
    <w:rPr>
      <w:i/>
      <w:iCs/>
      <w:color w:val="2F5496" w:themeColor="accent1" w:themeShade="BF"/>
    </w:rPr>
  </w:style>
  <w:style w:type="paragraph" w:styleId="IntenseQuote">
    <w:name w:val="Intense Quote"/>
    <w:basedOn w:val="Normal"/>
    <w:next w:val="Normal"/>
    <w:link w:val="IntenseQuoteChar"/>
    <w:uiPriority w:val="30"/>
    <w:qFormat/>
    <w:rsid w:val="00186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DBA"/>
    <w:rPr>
      <w:i/>
      <w:iCs/>
      <w:color w:val="2F5496" w:themeColor="accent1" w:themeShade="BF"/>
    </w:rPr>
  </w:style>
  <w:style w:type="character" w:styleId="IntenseReference">
    <w:name w:val="Intense Reference"/>
    <w:basedOn w:val="DefaultParagraphFont"/>
    <w:uiPriority w:val="32"/>
    <w:qFormat/>
    <w:rsid w:val="00186DBA"/>
    <w:rPr>
      <w:b/>
      <w:bCs/>
      <w:smallCaps/>
      <w:color w:val="2F5496" w:themeColor="accent1" w:themeShade="BF"/>
      <w:spacing w:val="5"/>
    </w:rPr>
  </w:style>
  <w:style w:type="paragraph" w:styleId="Header">
    <w:name w:val="header"/>
    <w:basedOn w:val="Normal"/>
    <w:link w:val="HeaderChar"/>
    <w:uiPriority w:val="99"/>
    <w:unhideWhenUsed/>
    <w:rsid w:val="00152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F8B"/>
  </w:style>
  <w:style w:type="paragraph" w:styleId="Footer">
    <w:name w:val="footer"/>
    <w:basedOn w:val="Normal"/>
    <w:link w:val="FooterChar"/>
    <w:uiPriority w:val="99"/>
    <w:unhideWhenUsed/>
    <w:rsid w:val="00152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F8B"/>
  </w:style>
  <w:style w:type="character" w:styleId="Emphasis">
    <w:name w:val="Emphasis"/>
    <w:basedOn w:val="DefaultParagraphFont"/>
    <w:uiPriority w:val="20"/>
    <w:qFormat/>
    <w:rsid w:val="00EE3FFB"/>
    <w:rPr>
      <w:i/>
      <w:iCs/>
    </w:rPr>
  </w:style>
  <w:style w:type="table" w:styleId="TableGrid">
    <w:name w:val="Table Grid"/>
    <w:basedOn w:val="TableNormal"/>
    <w:uiPriority w:val="39"/>
    <w:qFormat/>
    <w:rsid w:val="00DE34A7"/>
    <w:pPr>
      <w:widowControl w:val="0"/>
      <w:spacing w:after="0" w:line="240" w:lineRule="auto"/>
    </w:pPr>
    <w:rPr>
      <w:rFonts w:ascii="Cambria" w:eastAsiaTheme="minorEastAsia" w:hAnsi="Cambria" w:cs="Cambria"/>
      <w:kern w:val="0"/>
      <w:sz w:val="22"/>
      <w:szCs w:val="22"/>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DE34A7"/>
  </w:style>
  <w:style w:type="character" w:styleId="Strong">
    <w:name w:val="Strong"/>
    <w:basedOn w:val="DefaultParagraphFont"/>
    <w:uiPriority w:val="22"/>
    <w:qFormat/>
    <w:rsid w:val="00514441"/>
    <w:rPr>
      <w:b/>
      <w:bCs/>
    </w:rPr>
  </w:style>
  <w:style w:type="paragraph" w:styleId="NormalWeb">
    <w:name w:val="Normal (Web)"/>
    <w:basedOn w:val="Normal"/>
    <w:uiPriority w:val="99"/>
    <w:unhideWhenUsed/>
    <w:rsid w:val="005144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0287B"/>
    <w:rPr>
      <w:color w:val="0563C1" w:themeColor="hyperlink"/>
      <w:u w:val="single"/>
    </w:rPr>
  </w:style>
  <w:style w:type="character" w:styleId="UnresolvedMention">
    <w:name w:val="Unresolved Mention"/>
    <w:basedOn w:val="DefaultParagraphFont"/>
    <w:uiPriority w:val="99"/>
    <w:semiHidden/>
    <w:unhideWhenUsed/>
    <w:rsid w:val="0050287B"/>
    <w:rPr>
      <w:color w:val="605E5C"/>
      <w:shd w:val="clear" w:color="auto" w:fill="E1DFDD"/>
    </w:rPr>
  </w:style>
  <w:style w:type="paragraph" w:styleId="NoSpacing">
    <w:name w:val="No Spacing"/>
    <w:uiPriority w:val="1"/>
    <w:qFormat/>
    <w:rsid w:val="00A022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lidyaimelda7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co.iarc.who.int/toda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lidya.imelda@usu.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ED681-696A-4D47-BCB0-4893BD01F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22</Pages>
  <Words>4053</Words>
  <Characters>23108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2026-02-01T08:03:00Z</dcterms:created>
  <dcterms:modified xsi:type="dcterms:W3CDTF">2026-03-08T04:28:00Z</dcterms:modified>
</cp:coreProperties>
</file>