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463A6" w14:textId="77777777" w:rsidR="00011EB3" w:rsidRDefault="00011EB3" w:rsidP="00011EB3">
      <w:pPr>
        <w:pStyle w:val="Heading1"/>
        <w:spacing w:before="79"/>
        <w:rPr>
          <w:sz w:val="36"/>
          <w:szCs w:val="36"/>
        </w:rPr>
      </w:pPr>
      <w:r w:rsidRPr="00011EB3">
        <w:rPr>
          <w:sz w:val="36"/>
          <w:szCs w:val="36"/>
        </w:rPr>
        <w:t xml:space="preserve">Comparative Analysis of the Susceptibility Status of </w:t>
      </w:r>
      <w:r w:rsidRPr="00011EB3">
        <w:rPr>
          <w:i/>
          <w:iCs/>
          <w:sz w:val="36"/>
          <w:szCs w:val="36"/>
        </w:rPr>
        <w:t>Aedes spp.</w:t>
      </w:r>
      <w:r w:rsidRPr="00011EB3">
        <w:rPr>
          <w:sz w:val="36"/>
          <w:szCs w:val="36"/>
        </w:rPr>
        <w:t xml:space="preserve"> Mosquitoes in </w:t>
      </w:r>
      <w:proofErr w:type="spellStart"/>
      <w:r w:rsidRPr="00011EB3">
        <w:rPr>
          <w:sz w:val="36"/>
          <w:szCs w:val="36"/>
        </w:rPr>
        <w:t>Poasia</w:t>
      </w:r>
      <w:proofErr w:type="spellEnd"/>
      <w:r w:rsidRPr="00011EB3">
        <w:rPr>
          <w:sz w:val="36"/>
          <w:szCs w:val="36"/>
        </w:rPr>
        <w:t xml:space="preserve"> and </w:t>
      </w:r>
      <w:proofErr w:type="spellStart"/>
      <w:r w:rsidRPr="00011EB3">
        <w:rPr>
          <w:sz w:val="36"/>
          <w:szCs w:val="36"/>
        </w:rPr>
        <w:t>Baruga</w:t>
      </w:r>
      <w:proofErr w:type="spellEnd"/>
      <w:r w:rsidRPr="00011EB3">
        <w:rPr>
          <w:sz w:val="36"/>
          <w:szCs w:val="36"/>
        </w:rPr>
        <w:t xml:space="preserve"> Subdistrict Using Biochemical Test</w:t>
      </w:r>
    </w:p>
    <w:p w14:paraId="1BB809D9" w14:textId="00FFFF69" w:rsidR="00FC373E" w:rsidRDefault="00FC373E" w:rsidP="00FC373E">
      <w:pPr>
        <w:spacing w:before="103"/>
        <w:ind w:left="284"/>
        <w:rPr>
          <w:sz w:val="20"/>
          <w:szCs w:val="20"/>
          <w:vertAlign w:val="superscript"/>
        </w:rPr>
      </w:pPr>
      <w:proofErr w:type="gramStart"/>
      <w:r w:rsidRPr="00FC373E">
        <w:rPr>
          <w:sz w:val="20"/>
          <w:szCs w:val="20"/>
        </w:rPr>
        <w:t>Mubarak,*</w:t>
      </w:r>
      <w:proofErr w:type="gramEnd"/>
      <w:r w:rsidRPr="00FC373E">
        <w:rPr>
          <w:sz w:val="20"/>
          <w:szCs w:val="20"/>
          <w:vertAlign w:val="superscript"/>
        </w:rPr>
        <w:t>1</w:t>
      </w:r>
      <w:r w:rsidRPr="00FC373E">
        <w:rPr>
          <w:sz w:val="20"/>
          <w:szCs w:val="20"/>
        </w:rPr>
        <w:t xml:space="preserve"> Intan Rantetandung,</w:t>
      </w:r>
      <w:r w:rsidRPr="00FC373E">
        <w:rPr>
          <w:sz w:val="20"/>
          <w:szCs w:val="20"/>
          <w:vertAlign w:val="superscript"/>
        </w:rPr>
        <w:t>2</w:t>
      </w:r>
      <w:r w:rsidRPr="00FC373E">
        <w:rPr>
          <w:sz w:val="20"/>
          <w:szCs w:val="20"/>
        </w:rPr>
        <w:t xml:space="preserve"> </w:t>
      </w:r>
      <w:proofErr w:type="spellStart"/>
      <w:r w:rsidRPr="00FC373E">
        <w:rPr>
          <w:sz w:val="20"/>
          <w:szCs w:val="20"/>
        </w:rPr>
        <w:t>Arimaswati</w:t>
      </w:r>
      <w:proofErr w:type="spellEnd"/>
      <w:r w:rsidR="00573F22">
        <w:rPr>
          <w:sz w:val="20"/>
          <w:szCs w:val="20"/>
        </w:rPr>
        <w:t>,</w:t>
      </w:r>
      <w:r w:rsidRPr="00FC373E">
        <w:rPr>
          <w:sz w:val="20"/>
          <w:szCs w:val="20"/>
          <w:vertAlign w:val="superscript"/>
        </w:rPr>
        <w:t xml:space="preserve"> 3</w:t>
      </w:r>
      <w:r w:rsidR="00573F22" w:rsidRPr="00573F22">
        <w:t xml:space="preserve"> </w:t>
      </w:r>
      <w:r w:rsidR="00573F22" w:rsidRPr="00573F22">
        <w:rPr>
          <w:sz w:val="20"/>
          <w:szCs w:val="20"/>
        </w:rPr>
        <w:t>Abdul Rahim Sya’ban</w:t>
      </w:r>
      <w:r w:rsidR="00573F22" w:rsidRPr="00573F22">
        <w:rPr>
          <w:sz w:val="20"/>
          <w:szCs w:val="20"/>
          <w:vertAlign w:val="superscript"/>
        </w:rPr>
        <w:t>4</w:t>
      </w:r>
    </w:p>
    <w:p w14:paraId="1BEC936D" w14:textId="77777777" w:rsidR="00FC373E" w:rsidRDefault="00FC373E" w:rsidP="00FC373E">
      <w:pPr>
        <w:spacing w:before="103"/>
        <w:ind w:left="284"/>
        <w:rPr>
          <w:sz w:val="20"/>
          <w:szCs w:val="20"/>
          <w:vertAlign w:val="superscript"/>
        </w:rPr>
      </w:pPr>
    </w:p>
    <w:p w14:paraId="51AE1C48" w14:textId="77777777" w:rsidR="00FC373E" w:rsidRDefault="00FC373E" w:rsidP="00FC373E">
      <w:pPr>
        <w:spacing w:before="103"/>
        <w:ind w:left="284"/>
        <w:rPr>
          <w:sz w:val="20"/>
          <w:szCs w:val="20"/>
        </w:rPr>
      </w:pPr>
      <w:r w:rsidRPr="00FC373E">
        <w:rPr>
          <w:sz w:val="20"/>
          <w:szCs w:val="20"/>
          <w:vertAlign w:val="superscript"/>
        </w:rPr>
        <w:t>1</w:t>
      </w:r>
      <w:r w:rsidRPr="00FC373E">
        <w:rPr>
          <w:sz w:val="20"/>
          <w:szCs w:val="20"/>
        </w:rPr>
        <w:t xml:space="preserve">Faculty of Medicine, </w:t>
      </w:r>
      <w:proofErr w:type="spellStart"/>
      <w:r w:rsidRPr="00FC373E">
        <w:rPr>
          <w:sz w:val="20"/>
          <w:szCs w:val="20"/>
        </w:rPr>
        <w:t>Halu</w:t>
      </w:r>
      <w:proofErr w:type="spellEnd"/>
      <w:r w:rsidRPr="00FC373E">
        <w:rPr>
          <w:sz w:val="20"/>
          <w:szCs w:val="20"/>
        </w:rPr>
        <w:t xml:space="preserve"> Oleo University, Kendari, Indonesia</w:t>
      </w:r>
      <w:r w:rsidRPr="00FC373E">
        <w:rPr>
          <w:sz w:val="20"/>
          <w:szCs w:val="20"/>
        </w:rPr>
        <w:br/>
      </w:r>
      <w:r w:rsidRPr="00FC373E">
        <w:rPr>
          <w:sz w:val="20"/>
          <w:szCs w:val="20"/>
          <w:vertAlign w:val="superscript"/>
        </w:rPr>
        <w:t>2</w:t>
      </w:r>
      <w:r w:rsidRPr="00FC373E">
        <w:rPr>
          <w:sz w:val="20"/>
          <w:szCs w:val="20"/>
        </w:rPr>
        <w:t xml:space="preserve">Undergraduate Medical Study Program, Faculty of Medicine, </w:t>
      </w:r>
      <w:proofErr w:type="spellStart"/>
      <w:r w:rsidRPr="00FC373E">
        <w:rPr>
          <w:sz w:val="20"/>
          <w:szCs w:val="20"/>
        </w:rPr>
        <w:t>Halu</w:t>
      </w:r>
      <w:proofErr w:type="spellEnd"/>
      <w:r w:rsidRPr="00FC373E">
        <w:rPr>
          <w:sz w:val="20"/>
          <w:szCs w:val="20"/>
        </w:rPr>
        <w:t xml:space="preserve"> Oleo University, Kendari, Indonesia</w:t>
      </w:r>
      <w:r w:rsidRPr="00FC373E">
        <w:rPr>
          <w:sz w:val="20"/>
          <w:szCs w:val="20"/>
        </w:rPr>
        <w:br/>
      </w:r>
      <w:r w:rsidRPr="00FC373E">
        <w:rPr>
          <w:sz w:val="20"/>
          <w:szCs w:val="20"/>
          <w:vertAlign w:val="superscript"/>
        </w:rPr>
        <w:t>3</w:t>
      </w:r>
      <w:r w:rsidRPr="00FC373E">
        <w:rPr>
          <w:sz w:val="20"/>
          <w:szCs w:val="20"/>
        </w:rPr>
        <w:t xml:space="preserve">Faculty of Medicine, </w:t>
      </w:r>
      <w:proofErr w:type="spellStart"/>
      <w:r w:rsidRPr="00FC373E">
        <w:rPr>
          <w:sz w:val="20"/>
          <w:szCs w:val="20"/>
        </w:rPr>
        <w:t>Halu</w:t>
      </w:r>
      <w:proofErr w:type="spellEnd"/>
      <w:r w:rsidRPr="00FC373E">
        <w:rPr>
          <w:sz w:val="20"/>
          <w:szCs w:val="20"/>
        </w:rPr>
        <w:t xml:space="preserve"> Oleo University, Kendari, Indonesia</w:t>
      </w:r>
    </w:p>
    <w:p w14:paraId="5ED306C7" w14:textId="393A17D7" w:rsidR="00573F22" w:rsidRDefault="00573F22" w:rsidP="00573F22">
      <w:pPr>
        <w:ind w:left="284"/>
        <w:rPr>
          <w:sz w:val="20"/>
          <w:szCs w:val="20"/>
        </w:rPr>
      </w:pPr>
      <w:r w:rsidRPr="00573F22">
        <w:rPr>
          <w:sz w:val="20"/>
          <w:szCs w:val="20"/>
          <w:vertAlign w:val="superscript"/>
        </w:rPr>
        <w:t>4</w:t>
      </w:r>
      <w:r w:rsidRPr="00573F22">
        <w:rPr>
          <w:sz w:val="20"/>
          <w:szCs w:val="20"/>
        </w:rPr>
        <w:t>Bachelor’s Program in Public Health, Mandala Waluya University</w:t>
      </w:r>
    </w:p>
    <w:p w14:paraId="249AD203" w14:textId="77777777" w:rsidR="00FC373E" w:rsidRPr="00FC373E" w:rsidRDefault="00FC373E" w:rsidP="00FC373E">
      <w:pPr>
        <w:spacing w:before="103"/>
        <w:ind w:left="284"/>
        <w:rPr>
          <w:sz w:val="20"/>
          <w:szCs w:val="20"/>
        </w:rPr>
      </w:pPr>
    </w:p>
    <w:p w14:paraId="3FF5AD94" w14:textId="77777777" w:rsidR="00FC373E" w:rsidRPr="00FC373E" w:rsidRDefault="00FC373E" w:rsidP="00FC373E">
      <w:pPr>
        <w:spacing w:before="103"/>
        <w:ind w:left="284"/>
        <w:rPr>
          <w:b/>
          <w:bCs/>
          <w:sz w:val="20"/>
          <w:szCs w:val="20"/>
          <w:vertAlign w:val="superscript"/>
        </w:rPr>
      </w:pPr>
      <w:r w:rsidRPr="00FC373E">
        <w:rPr>
          <w:b/>
          <w:bCs/>
          <w:sz w:val="20"/>
          <w:szCs w:val="20"/>
        </w:rPr>
        <w:t>Mubarak</w:t>
      </w:r>
      <w:r w:rsidRPr="00FC373E">
        <w:rPr>
          <w:b/>
          <w:bCs/>
          <w:sz w:val="20"/>
          <w:szCs w:val="20"/>
          <w:vertAlign w:val="superscript"/>
        </w:rPr>
        <w:t xml:space="preserve"> </w:t>
      </w:r>
    </w:p>
    <w:p w14:paraId="637F8047" w14:textId="765542EE" w:rsidR="00FC373E" w:rsidRDefault="00FC373E" w:rsidP="00FC373E">
      <w:pPr>
        <w:spacing w:before="103"/>
        <w:ind w:left="284"/>
        <w:rPr>
          <w:bCs/>
          <w:sz w:val="18"/>
          <w:lang w:val="en-IN"/>
        </w:rPr>
      </w:pPr>
      <w:r w:rsidRPr="00FC373E">
        <w:rPr>
          <w:sz w:val="20"/>
          <w:szCs w:val="20"/>
        </w:rPr>
        <w:t xml:space="preserve">Faculty of Medicine, </w:t>
      </w:r>
      <w:proofErr w:type="spellStart"/>
      <w:r w:rsidRPr="00FC373E">
        <w:rPr>
          <w:sz w:val="20"/>
          <w:szCs w:val="20"/>
        </w:rPr>
        <w:t>Halu</w:t>
      </w:r>
      <w:proofErr w:type="spellEnd"/>
      <w:r w:rsidRPr="00FC373E">
        <w:rPr>
          <w:sz w:val="20"/>
          <w:szCs w:val="20"/>
        </w:rPr>
        <w:t xml:space="preserve"> Oleo University, Kendari, Indonesia</w:t>
      </w:r>
      <w:r w:rsidRPr="003E6FBF">
        <w:rPr>
          <w:bCs/>
          <w:sz w:val="18"/>
          <w:lang w:val="en-IN"/>
        </w:rPr>
        <w:t xml:space="preserve"> </w:t>
      </w:r>
    </w:p>
    <w:p w14:paraId="46B66704" w14:textId="03026066" w:rsidR="00FC373E" w:rsidRPr="00FC373E" w:rsidRDefault="00FC373E" w:rsidP="00FC373E">
      <w:pPr>
        <w:spacing w:before="103"/>
        <w:ind w:left="284"/>
        <w:rPr>
          <w:sz w:val="20"/>
          <w:szCs w:val="20"/>
        </w:rPr>
      </w:pPr>
      <w:r w:rsidRPr="003E6FBF">
        <w:rPr>
          <w:bCs/>
          <w:sz w:val="18"/>
          <w:lang w:val="en-IN"/>
        </w:rPr>
        <w:t xml:space="preserve">Email: </w:t>
      </w:r>
      <w:r w:rsidR="00BD24E5" w:rsidRPr="00BD24E5">
        <w:rPr>
          <w:bCs/>
        </w:rPr>
        <w:t>mubarak@uho.ac.id</w:t>
      </w:r>
    </w:p>
    <w:p w14:paraId="6E012E53" w14:textId="77777777" w:rsidR="00FC373E" w:rsidRPr="00FC373E" w:rsidRDefault="00FC373E" w:rsidP="00FC373E">
      <w:pPr>
        <w:spacing w:before="103"/>
        <w:ind w:left="284"/>
        <w:rPr>
          <w:sz w:val="20"/>
          <w:szCs w:val="20"/>
          <w:vertAlign w:val="superscript"/>
        </w:rPr>
      </w:pPr>
    </w:p>
    <w:p w14:paraId="436F055F" w14:textId="77777777" w:rsidR="00406B73" w:rsidRDefault="00406B73" w:rsidP="00FC373E">
      <w:pPr>
        <w:spacing w:before="103"/>
        <w:ind w:left="2682" w:firstLine="720"/>
        <w:rPr>
          <w:b/>
          <w:sz w:val="18"/>
        </w:rPr>
      </w:pPr>
      <w:r>
        <w:rPr>
          <w:b/>
          <w:spacing w:val="-2"/>
          <w:sz w:val="18"/>
        </w:rPr>
        <w:t>Abstract</w:t>
      </w:r>
    </w:p>
    <w:p w14:paraId="3F2BBF59" w14:textId="77777777" w:rsidR="00011EB3" w:rsidRPr="00011EB3" w:rsidRDefault="00011EB3" w:rsidP="00011EB3">
      <w:pPr>
        <w:pStyle w:val="Heading1"/>
        <w:spacing w:before="79"/>
        <w:ind w:left="3402"/>
        <w:jc w:val="both"/>
        <w:rPr>
          <w:sz w:val="18"/>
        </w:rPr>
      </w:pPr>
      <w:r w:rsidRPr="00011EB3">
        <w:rPr>
          <w:sz w:val="18"/>
        </w:rPr>
        <w:t xml:space="preserve">Introduction: </w:t>
      </w:r>
      <w:r w:rsidRPr="00011EB3">
        <w:rPr>
          <w:b w:val="0"/>
          <w:bCs w:val="0"/>
          <w:sz w:val="18"/>
        </w:rPr>
        <w:t xml:space="preserve">Dengue fever is caused by the Dengue Virus, transmitted through </w:t>
      </w:r>
      <w:r w:rsidRPr="00011EB3">
        <w:rPr>
          <w:b w:val="0"/>
          <w:bCs w:val="0"/>
          <w:i/>
          <w:iCs/>
          <w:sz w:val="18"/>
        </w:rPr>
        <w:t>Aedes aegypti</w:t>
      </w:r>
      <w:r w:rsidRPr="00011EB3">
        <w:rPr>
          <w:b w:val="0"/>
          <w:bCs w:val="0"/>
          <w:sz w:val="18"/>
        </w:rPr>
        <w:t xml:space="preserve"> and </w:t>
      </w:r>
      <w:r w:rsidRPr="00011EB3">
        <w:rPr>
          <w:b w:val="0"/>
          <w:bCs w:val="0"/>
          <w:i/>
          <w:iCs/>
          <w:sz w:val="18"/>
        </w:rPr>
        <w:t>Aedes albopictus</w:t>
      </w:r>
      <w:r w:rsidRPr="00011EB3">
        <w:rPr>
          <w:b w:val="0"/>
          <w:bCs w:val="0"/>
          <w:sz w:val="18"/>
        </w:rPr>
        <w:t xml:space="preserve"> mosquitoes. The incidence of DHF in Indonesia continues to increase, including in Kendari City. One form of prevention is to control vectors by fogging using insecticides. In Kendari City, pyrethroid insecticides are the choice in fogging. Routine fogging is conducted annually in Kendari City, but the incidence of DHF continues to increase, especially in </w:t>
      </w:r>
      <w:proofErr w:type="spellStart"/>
      <w:r w:rsidRPr="00011EB3">
        <w:rPr>
          <w:b w:val="0"/>
          <w:bCs w:val="0"/>
          <w:sz w:val="18"/>
        </w:rPr>
        <w:t>Poasia</w:t>
      </w:r>
      <w:proofErr w:type="spellEnd"/>
      <w:r w:rsidRPr="00011EB3">
        <w:rPr>
          <w:b w:val="0"/>
          <w:bCs w:val="0"/>
          <w:sz w:val="18"/>
        </w:rPr>
        <w:t xml:space="preserve"> and </w:t>
      </w:r>
      <w:proofErr w:type="spellStart"/>
      <w:r w:rsidRPr="00011EB3">
        <w:rPr>
          <w:b w:val="0"/>
          <w:bCs w:val="0"/>
          <w:sz w:val="18"/>
        </w:rPr>
        <w:t>Baruga</w:t>
      </w:r>
      <w:proofErr w:type="spellEnd"/>
      <w:r w:rsidRPr="00011EB3">
        <w:rPr>
          <w:b w:val="0"/>
          <w:bCs w:val="0"/>
          <w:sz w:val="18"/>
        </w:rPr>
        <w:t xml:space="preserve"> subdistricts. The increase in DHF cases may be related to vector susceptibility to insecticides used in fogging. This study aimed to assess the susceptibility status of </w:t>
      </w:r>
      <w:r w:rsidRPr="00011EB3">
        <w:rPr>
          <w:b w:val="0"/>
          <w:bCs w:val="0"/>
          <w:i/>
          <w:iCs/>
          <w:sz w:val="18"/>
        </w:rPr>
        <w:t xml:space="preserve">Aedes </w:t>
      </w:r>
      <w:proofErr w:type="spellStart"/>
      <w:r w:rsidRPr="00011EB3">
        <w:rPr>
          <w:b w:val="0"/>
          <w:bCs w:val="0"/>
          <w:i/>
          <w:iCs/>
          <w:sz w:val="18"/>
        </w:rPr>
        <w:t>spp</w:t>
      </w:r>
      <w:proofErr w:type="spellEnd"/>
      <w:r w:rsidRPr="00011EB3">
        <w:rPr>
          <w:b w:val="0"/>
          <w:bCs w:val="0"/>
          <w:i/>
          <w:iCs/>
          <w:sz w:val="18"/>
        </w:rPr>
        <w:t>—mosquitoes</w:t>
      </w:r>
      <w:r w:rsidRPr="00011EB3">
        <w:rPr>
          <w:b w:val="0"/>
          <w:bCs w:val="0"/>
          <w:sz w:val="18"/>
        </w:rPr>
        <w:t xml:space="preserve"> between the </w:t>
      </w:r>
      <w:proofErr w:type="spellStart"/>
      <w:r w:rsidRPr="00011EB3">
        <w:rPr>
          <w:b w:val="0"/>
          <w:bCs w:val="0"/>
          <w:sz w:val="18"/>
        </w:rPr>
        <w:t>Poasia</w:t>
      </w:r>
      <w:proofErr w:type="spellEnd"/>
      <w:r w:rsidRPr="00011EB3">
        <w:rPr>
          <w:b w:val="0"/>
          <w:bCs w:val="0"/>
          <w:sz w:val="18"/>
        </w:rPr>
        <w:t xml:space="preserve"> and </w:t>
      </w:r>
      <w:proofErr w:type="spellStart"/>
      <w:r w:rsidRPr="00011EB3">
        <w:rPr>
          <w:b w:val="0"/>
          <w:bCs w:val="0"/>
          <w:sz w:val="18"/>
        </w:rPr>
        <w:t>Baruga</w:t>
      </w:r>
      <w:proofErr w:type="spellEnd"/>
      <w:r w:rsidRPr="00011EB3">
        <w:rPr>
          <w:b w:val="0"/>
          <w:bCs w:val="0"/>
          <w:sz w:val="18"/>
        </w:rPr>
        <w:t xml:space="preserve"> subdistricts.</w:t>
      </w:r>
      <w:r w:rsidRPr="00011EB3">
        <w:rPr>
          <w:sz w:val="18"/>
        </w:rPr>
        <w:t xml:space="preserve"> </w:t>
      </w:r>
    </w:p>
    <w:p w14:paraId="0C588BD5" w14:textId="77777777" w:rsidR="00011EB3" w:rsidRPr="00011EB3" w:rsidRDefault="00011EB3" w:rsidP="00011EB3">
      <w:pPr>
        <w:pStyle w:val="Heading1"/>
        <w:spacing w:before="79"/>
        <w:ind w:left="3402"/>
        <w:jc w:val="both"/>
        <w:rPr>
          <w:b w:val="0"/>
          <w:bCs w:val="0"/>
          <w:sz w:val="18"/>
        </w:rPr>
      </w:pPr>
      <w:proofErr w:type="gramStart"/>
      <w:r w:rsidRPr="00011EB3">
        <w:rPr>
          <w:sz w:val="18"/>
        </w:rPr>
        <w:t>Methods :</w:t>
      </w:r>
      <w:proofErr w:type="gramEnd"/>
      <w:r w:rsidRPr="00011EB3">
        <w:rPr>
          <w:sz w:val="18"/>
        </w:rPr>
        <w:t xml:space="preserve"> </w:t>
      </w:r>
      <w:r w:rsidRPr="00011EB3">
        <w:rPr>
          <w:b w:val="0"/>
          <w:bCs w:val="0"/>
          <w:sz w:val="18"/>
        </w:rPr>
        <w:t xml:space="preserve">This study was an analytic observational with Cross Sectional design. The study variables were the use of pyrethroid insecticides in </w:t>
      </w:r>
      <w:proofErr w:type="spellStart"/>
      <w:r w:rsidRPr="00011EB3">
        <w:rPr>
          <w:b w:val="0"/>
          <w:bCs w:val="0"/>
          <w:sz w:val="18"/>
        </w:rPr>
        <w:t>Poasia</w:t>
      </w:r>
      <w:proofErr w:type="spellEnd"/>
      <w:r w:rsidRPr="00011EB3">
        <w:rPr>
          <w:b w:val="0"/>
          <w:bCs w:val="0"/>
          <w:sz w:val="18"/>
        </w:rPr>
        <w:t xml:space="preserve"> and </w:t>
      </w:r>
      <w:proofErr w:type="spellStart"/>
      <w:r w:rsidRPr="00011EB3">
        <w:rPr>
          <w:b w:val="0"/>
          <w:bCs w:val="0"/>
          <w:sz w:val="18"/>
        </w:rPr>
        <w:t>Baruga</w:t>
      </w:r>
      <w:proofErr w:type="spellEnd"/>
      <w:r w:rsidRPr="00011EB3">
        <w:rPr>
          <w:b w:val="0"/>
          <w:bCs w:val="0"/>
          <w:sz w:val="18"/>
        </w:rPr>
        <w:t xml:space="preserve"> subdistricts and the susceptibility status of </w:t>
      </w:r>
      <w:r w:rsidRPr="00011EB3">
        <w:rPr>
          <w:b w:val="0"/>
          <w:bCs w:val="0"/>
          <w:i/>
          <w:iCs/>
          <w:sz w:val="18"/>
        </w:rPr>
        <w:t>Aedes spp.</w:t>
      </w:r>
      <w:r w:rsidRPr="00011EB3">
        <w:rPr>
          <w:b w:val="0"/>
          <w:bCs w:val="0"/>
          <w:sz w:val="18"/>
        </w:rPr>
        <w:t xml:space="preserve"> The determination of susceptibility status was assessed by the activity of non-specific esterase enzymes seen in the </w:t>
      </w:r>
      <w:r w:rsidRPr="00011EB3">
        <w:rPr>
          <w:b w:val="0"/>
          <w:bCs w:val="0"/>
          <w:i/>
          <w:iCs/>
          <w:sz w:val="18"/>
        </w:rPr>
        <w:t>Elisa Reader</w:t>
      </w:r>
      <w:r w:rsidRPr="00011EB3">
        <w:rPr>
          <w:b w:val="0"/>
          <w:bCs w:val="0"/>
          <w:sz w:val="18"/>
        </w:rPr>
        <w:t xml:space="preserve">. </w:t>
      </w:r>
    </w:p>
    <w:p w14:paraId="3BF91D55" w14:textId="77777777" w:rsidR="00011EB3" w:rsidRPr="00011EB3" w:rsidRDefault="00011EB3" w:rsidP="00011EB3">
      <w:pPr>
        <w:pStyle w:val="Heading1"/>
        <w:spacing w:before="79"/>
        <w:ind w:left="3402"/>
        <w:jc w:val="both"/>
        <w:rPr>
          <w:sz w:val="18"/>
        </w:rPr>
      </w:pPr>
      <w:proofErr w:type="gramStart"/>
      <w:r w:rsidRPr="00011EB3">
        <w:rPr>
          <w:sz w:val="18"/>
        </w:rPr>
        <w:t>Results :</w:t>
      </w:r>
      <w:proofErr w:type="gramEnd"/>
      <w:r w:rsidRPr="00011EB3">
        <w:rPr>
          <w:sz w:val="18"/>
        </w:rPr>
        <w:t xml:space="preserve"> </w:t>
      </w:r>
      <w:r w:rsidRPr="00011EB3">
        <w:rPr>
          <w:b w:val="0"/>
          <w:bCs w:val="0"/>
          <w:sz w:val="18"/>
        </w:rPr>
        <w:t xml:space="preserve">The results of the study from the mosquito population of the </w:t>
      </w:r>
      <w:proofErr w:type="spellStart"/>
      <w:r w:rsidRPr="00011EB3">
        <w:rPr>
          <w:b w:val="0"/>
          <w:bCs w:val="0"/>
          <w:sz w:val="18"/>
        </w:rPr>
        <w:t>Poasia</w:t>
      </w:r>
      <w:proofErr w:type="spellEnd"/>
      <w:r w:rsidRPr="00011EB3">
        <w:rPr>
          <w:b w:val="0"/>
          <w:bCs w:val="0"/>
          <w:sz w:val="18"/>
        </w:rPr>
        <w:t xml:space="preserve"> Subdistrict and </w:t>
      </w:r>
      <w:proofErr w:type="spellStart"/>
      <w:r w:rsidRPr="00011EB3">
        <w:rPr>
          <w:b w:val="0"/>
          <w:bCs w:val="0"/>
          <w:sz w:val="18"/>
        </w:rPr>
        <w:t>Baruga</w:t>
      </w:r>
      <w:proofErr w:type="spellEnd"/>
      <w:r w:rsidRPr="00011EB3">
        <w:rPr>
          <w:b w:val="0"/>
          <w:bCs w:val="0"/>
          <w:sz w:val="18"/>
        </w:rPr>
        <w:t xml:space="preserve"> subdistrict had a sensitive susceptibility status. Based on the Mann-Whitney statistical test, it was found that there was a significant difference between non-specific esterase enzyme activity in </w:t>
      </w:r>
      <w:proofErr w:type="spellStart"/>
      <w:r w:rsidRPr="00011EB3">
        <w:rPr>
          <w:b w:val="0"/>
          <w:bCs w:val="0"/>
          <w:sz w:val="18"/>
        </w:rPr>
        <w:t>Poasia</w:t>
      </w:r>
      <w:proofErr w:type="spellEnd"/>
      <w:r w:rsidRPr="00011EB3">
        <w:rPr>
          <w:b w:val="0"/>
          <w:bCs w:val="0"/>
          <w:sz w:val="18"/>
        </w:rPr>
        <w:t xml:space="preserve"> subdistrict and </w:t>
      </w:r>
      <w:proofErr w:type="spellStart"/>
      <w:r w:rsidRPr="00011EB3">
        <w:rPr>
          <w:b w:val="0"/>
          <w:bCs w:val="0"/>
          <w:sz w:val="18"/>
        </w:rPr>
        <w:t>Baruga</w:t>
      </w:r>
      <w:proofErr w:type="spellEnd"/>
      <w:r w:rsidRPr="00011EB3">
        <w:rPr>
          <w:b w:val="0"/>
          <w:bCs w:val="0"/>
          <w:sz w:val="18"/>
        </w:rPr>
        <w:t xml:space="preserve"> subdistrict with a </w:t>
      </w:r>
      <w:r w:rsidRPr="00011EB3">
        <w:rPr>
          <w:b w:val="0"/>
          <w:bCs w:val="0"/>
          <w:i/>
          <w:iCs/>
          <w:sz w:val="18"/>
        </w:rPr>
        <w:t>p-value =</w:t>
      </w:r>
      <w:r w:rsidRPr="00011EB3">
        <w:rPr>
          <w:b w:val="0"/>
          <w:bCs w:val="0"/>
          <w:sz w:val="18"/>
        </w:rPr>
        <w:t xml:space="preserve"> 0.000 and the results of the Kruskal-Wallis statistical test found that there was a significant difference between non-specific esterase enzyme activity in each village in </w:t>
      </w:r>
      <w:proofErr w:type="spellStart"/>
      <w:r w:rsidRPr="00011EB3">
        <w:rPr>
          <w:b w:val="0"/>
          <w:bCs w:val="0"/>
          <w:sz w:val="18"/>
        </w:rPr>
        <w:t>Poasia</w:t>
      </w:r>
      <w:proofErr w:type="spellEnd"/>
      <w:r w:rsidRPr="00011EB3">
        <w:rPr>
          <w:b w:val="0"/>
          <w:bCs w:val="0"/>
          <w:sz w:val="18"/>
        </w:rPr>
        <w:t xml:space="preserve"> subdistrict and </w:t>
      </w:r>
      <w:proofErr w:type="spellStart"/>
      <w:r w:rsidRPr="00011EB3">
        <w:rPr>
          <w:b w:val="0"/>
          <w:bCs w:val="0"/>
          <w:sz w:val="18"/>
        </w:rPr>
        <w:t>Baruga</w:t>
      </w:r>
      <w:proofErr w:type="spellEnd"/>
      <w:r w:rsidRPr="00011EB3">
        <w:rPr>
          <w:b w:val="0"/>
          <w:bCs w:val="0"/>
          <w:sz w:val="18"/>
        </w:rPr>
        <w:t xml:space="preserve"> subdistrict with a </w:t>
      </w:r>
      <w:r w:rsidRPr="00011EB3">
        <w:rPr>
          <w:b w:val="0"/>
          <w:bCs w:val="0"/>
          <w:i/>
          <w:iCs/>
          <w:sz w:val="18"/>
        </w:rPr>
        <w:t>p-value =</w:t>
      </w:r>
      <w:r w:rsidRPr="00011EB3">
        <w:rPr>
          <w:b w:val="0"/>
          <w:bCs w:val="0"/>
          <w:sz w:val="18"/>
        </w:rPr>
        <w:t xml:space="preserve"> 0.000.</w:t>
      </w:r>
      <w:r w:rsidRPr="00011EB3">
        <w:rPr>
          <w:sz w:val="18"/>
        </w:rPr>
        <w:t xml:space="preserve"> </w:t>
      </w:r>
    </w:p>
    <w:p w14:paraId="5EE70D22" w14:textId="77777777" w:rsidR="00011EB3" w:rsidRPr="00011EB3" w:rsidRDefault="00011EB3" w:rsidP="00011EB3">
      <w:pPr>
        <w:pStyle w:val="Heading1"/>
        <w:spacing w:before="79"/>
        <w:ind w:left="3402"/>
        <w:jc w:val="both"/>
        <w:rPr>
          <w:sz w:val="18"/>
        </w:rPr>
      </w:pPr>
      <w:proofErr w:type="gramStart"/>
      <w:r w:rsidRPr="00011EB3">
        <w:rPr>
          <w:sz w:val="18"/>
        </w:rPr>
        <w:t>Conclusion :</w:t>
      </w:r>
      <w:proofErr w:type="gramEnd"/>
      <w:r w:rsidRPr="00011EB3">
        <w:rPr>
          <w:sz w:val="18"/>
        </w:rPr>
        <w:t xml:space="preserve"> </w:t>
      </w:r>
      <w:r w:rsidRPr="00011EB3">
        <w:rPr>
          <w:b w:val="0"/>
          <w:bCs w:val="0"/>
          <w:sz w:val="18"/>
        </w:rPr>
        <w:t xml:space="preserve">There is no difference in susceptibility status between </w:t>
      </w:r>
      <w:proofErr w:type="spellStart"/>
      <w:r w:rsidRPr="00011EB3">
        <w:rPr>
          <w:b w:val="0"/>
          <w:bCs w:val="0"/>
          <w:sz w:val="18"/>
        </w:rPr>
        <w:t>Poasia</w:t>
      </w:r>
      <w:proofErr w:type="spellEnd"/>
      <w:r w:rsidRPr="00011EB3">
        <w:rPr>
          <w:b w:val="0"/>
          <w:bCs w:val="0"/>
          <w:sz w:val="18"/>
        </w:rPr>
        <w:t xml:space="preserve"> and </w:t>
      </w:r>
      <w:proofErr w:type="spellStart"/>
      <w:r w:rsidRPr="00011EB3">
        <w:rPr>
          <w:b w:val="0"/>
          <w:bCs w:val="0"/>
          <w:sz w:val="18"/>
        </w:rPr>
        <w:t>Baruga</w:t>
      </w:r>
      <w:proofErr w:type="spellEnd"/>
      <w:r w:rsidRPr="00011EB3">
        <w:rPr>
          <w:b w:val="0"/>
          <w:bCs w:val="0"/>
          <w:sz w:val="18"/>
        </w:rPr>
        <w:t xml:space="preserve"> subdistricts, but there is a difference in non-specific esterase enzyme activity in </w:t>
      </w:r>
      <w:proofErr w:type="spellStart"/>
      <w:r w:rsidRPr="00011EB3">
        <w:rPr>
          <w:b w:val="0"/>
          <w:bCs w:val="0"/>
          <w:sz w:val="18"/>
        </w:rPr>
        <w:t>Poasia</w:t>
      </w:r>
      <w:proofErr w:type="spellEnd"/>
      <w:r w:rsidRPr="00011EB3">
        <w:rPr>
          <w:b w:val="0"/>
          <w:bCs w:val="0"/>
          <w:sz w:val="18"/>
        </w:rPr>
        <w:t xml:space="preserve"> and </w:t>
      </w:r>
      <w:proofErr w:type="spellStart"/>
      <w:r w:rsidRPr="00011EB3">
        <w:rPr>
          <w:b w:val="0"/>
          <w:bCs w:val="0"/>
          <w:sz w:val="18"/>
        </w:rPr>
        <w:t>Baruga</w:t>
      </w:r>
      <w:proofErr w:type="spellEnd"/>
      <w:r w:rsidRPr="00011EB3">
        <w:rPr>
          <w:b w:val="0"/>
          <w:bCs w:val="0"/>
          <w:sz w:val="18"/>
        </w:rPr>
        <w:t xml:space="preserve"> subdistricts and there is a difference in non-specific esterase enzyme activity between each village in the subdistrict. </w:t>
      </w:r>
    </w:p>
    <w:p w14:paraId="26145D38" w14:textId="26130338" w:rsidR="00965AC0" w:rsidRDefault="00406B73" w:rsidP="00011EB3">
      <w:pPr>
        <w:pStyle w:val="Heading1"/>
        <w:spacing w:before="79"/>
        <w:ind w:left="3402"/>
        <w:jc w:val="both"/>
        <w:rPr>
          <w:b w:val="0"/>
          <w:bCs w:val="0"/>
          <w:sz w:val="18"/>
        </w:rPr>
      </w:pPr>
      <w:proofErr w:type="gramStart"/>
      <w:r w:rsidRPr="00406B73">
        <w:rPr>
          <w:sz w:val="18"/>
        </w:rPr>
        <w:t>Keywords</w:t>
      </w:r>
      <w:r w:rsidRPr="00406B73">
        <w:rPr>
          <w:b w:val="0"/>
          <w:bCs w:val="0"/>
          <w:sz w:val="18"/>
        </w:rPr>
        <w:t xml:space="preserve"> :</w:t>
      </w:r>
      <w:proofErr w:type="gramEnd"/>
      <w:r w:rsidRPr="00406B73">
        <w:rPr>
          <w:b w:val="0"/>
          <w:bCs w:val="0"/>
          <w:sz w:val="18"/>
        </w:rPr>
        <w:t xml:space="preserve">  </w:t>
      </w:r>
      <w:proofErr w:type="gramStart"/>
      <w:r w:rsidR="00011EB3" w:rsidRPr="00011EB3">
        <w:rPr>
          <w:b w:val="0"/>
          <w:bCs w:val="0"/>
          <w:i/>
          <w:iCs/>
          <w:sz w:val="18"/>
        </w:rPr>
        <w:t>Susceptibility</w:t>
      </w:r>
      <w:r w:rsidR="00011EB3">
        <w:rPr>
          <w:b w:val="0"/>
          <w:bCs w:val="0"/>
          <w:sz w:val="18"/>
        </w:rPr>
        <w:t xml:space="preserve">, </w:t>
      </w:r>
      <w:r w:rsidR="00011EB3" w:rsidRPr="00011EB3">
        <w:rPr>
          <w:b w:val="0"/>
          <w:bCs w:val="0"/>
          <w:sz w:val="18"/>
        </w:rPr>
        <w:t xml:space="preserve"> </w:t>
      </w:r>
      <w:r w:rsidR="00011EB3" w:rsidRPr="00011EB3">
        <w:rPr>
          <w:b w:val="0"/>
          <w:bCs w:val="0"/>
          <w:i/>
          <w:iCs/>
          <w:sz w:val="18"/>
        </w:rPr>
        <w:t>Aedes</w:t>
      </w:r>
      <w:proofErr w:type="gramEnd"/>
      <w:r w:rsidR="00011EB3" w:rsidRPr="00011EB3">
        <w:rPr>
          <w:b w:val="0"/>
          <w:bCs w:val="0"/>
          <w:i/>
          <w:iCs/>
          <w:sz w:val="18"/>
        </w:rPr>
        <w:t xml:space="preserve"> </w:t>
      </w:r>
      <w:proofErr w:type="spellStart"/>
      <w:r w:rsidR="00011EB3" w:rsidRPr="00011EB3">
        <w:rPr>
          <w:b w:val="0"/>
          <w:bCs w:val="0"/>
          <w:i/>
          <w:iCs/>
          <w:sz w:val="18"/>
        </w:rPr>
        <w:t>spp</w:t>
      </w:r>
      <w:proofErr w:type="spellEnd"/>
      <w:r w:rsidR="00011EB3">
        <w:rPr>
          <w:b w:val="0"/>
          <w:bCs w:val="0"/>
          <w:i/>
          <w:iCs/>
          <w:sz w:val="18"/>
        </w:rPr>
        <w:t>,</w:t>
      </w:r>
      <w:r w:rsidR="00011EB3" w:rsidRPr="00011EB3">
        <w:rPr>
          <w:b w:val="0"/>
          <w:bCs w:val="0"/>
          <w:sz w:val="18"/>
        </w:rPr>
        <w:t xml:space="preserve"> </w:t>
      </w:r>
      <w:r w:rsidR="00011EB3" w:rsidRPr="00011EB3">
        <w:rPr>
          <w:b w:val="0"/>
          <w:bCs w:val="0"/>
          <w:i/>
          <w:iCs/>
          <w:sz w:val="18"/>
        </w:rPr>
        <w:t>Pyrethroids</w:t>
      </w:r>
      <w:r w:rsidR="00011EB3" w:rsidRPr="00011EB3">
        <w:rPr>
          <w:b w:val="0"/>
          <w:bCs w:val="0"/>
          <w:sz w:val="18"/>
        </w:rPr>
        <w:t xml:space="preserve">  </w:t>
      </w:r>
    </w:p>
    <w:p w14:paraId="65D15F5B" w14:textId="77777777" w:rsidR="00FD483C" w:rsidRDefault="00FD483C" w:rsidP="00011EB3">
      <w:pPr>
        <w:pStyle w:val="Heading1"/>
        <w:spacing w:before="79"/>
        <w:ind w:left="0"/>
        <w:rPr>
          <w:b w:val="0"/>
          <w:bCs w:val="0"/>
          <w:sz w:val="18"/>
        </w:rPr>
      </w:pPr>
    </w:p>
    <w:p w14:paraId="48C56054" w14:textId="77777777" w:rsidR="00FD483C" w:rsidRPr="00634F5B" w:rsidRDefault="00FD483C" w:rsidP="00FD483C">
      <w:pPr>
        <w:pStyle w:val="Heading1"/>
        <w:spacing w:before="79"/>
        <w:rPr>
          <w:spacing w:val="-2"/>
        </w:rPr>
      </w:pPr>
      <w:r w:rsidRPr="00634F5B">
        <w:rPr>
          <w:spacing w:val="-2"/>
        </w:rPr>
        <w:t>Introduction</w:t>
      </w:r>
    </w:p>
    <w:p w14:paraId="0F9BDBC0" w14:textId="77777777" w:rsidR="007D38EB" w:rsidRPr="007D38EB" w:rsidRDefault="007D38EB" w:rsidP="007D38EB">
      <w:pPr>
        <w:pStyle w:val="Heading1"/>
        <w:ind w:left="289" w:firstLine="704"/>
        <w:jc w:val="both"/>
        <w:rPr>
          <w:b w:val="0"/>
          <w:bCs w:val="0"/>
          <w:sz w:val="20"/>
          <w:szCs w:val="20"/>
        </w:rPr>
      </w:pPr>
      <w:r w:rsidRPr="007D38EB">
        <w:rPr>
          <w:b w:val="0"/>
          <w:bCs w:val="0"/>
          <w:sz w:val="20"/>
          <w:szCs w:val="20"/>
        </w:rPr>
        <w:t>The global incidence of dengue has increased significantly. Until 2024 WHO has received reports of more than 7.6 million dengue cases, which includes 3.4 million confirmed cases, more than 16,000 thousand severe cases, and more than 3,000 deaths (1).</w:t>
      </w:r>
    </w:p>
    <w:p w14:paraId="6949FF3B" w14:textId="77777777" w:rsidR="007D38EB" w:rsidRPr="007D38EB" w:rsidRDefault="007D38EB" w:rsidP="007D38EB">
      <w:pPr>
        <w:pStyle w:val="Heading1"/>
        <w:ind w:left="289" w:firstLine="704"/>
        <w:jc w:val="both"/>
        <w:rPr>
          <w:b w:val="0"/>
          <w:bCs w:val="0"/>
          <w:sz w:val="20"/>
          <w:szCs w:val="20"/>
        </w:rPr>
      </w:pPr>
      <w:r w:rsidRPr="007D38EB">
        <w:rPr>
          <w:b w:val="0"/>
          <w:bCs w:val="0"/>
          <w:sz w:val="20"/>
          <w:szCs w:val="20"/>
        </w:rPr>
        <w:t xml:space="preserve">Indonesia in the last four years shows that in 2021 there were 75,518 dengue cases with 705 deaths, in 2022 there were 143,176 dengue cases with 1,236 deaths, in 2023 there were 114,720 dengue cases with 894 deaths and finally in 2024 as of September there were 186,324 cases with 1,120 deaths (2). </w:t>
      </w:r>
    </w:p>
    <w:p w14:paraId="56D17A43" w14:textId="77777777" w:rsidR="007D38EB" w:rsidRPr="007D38EB" w:rsidRDefault="007D38EB" w:rsidP="007D38EB">
      <w:pPr>
        <w:pStyle w:val="Heading1"/>
        <w:ind w:left="289" w:firstLine="704"/>
        <w:jc w:val="both"/>
        <w:rPr>
          <w:b w:val="0"/>
          <w:bCs w:val="0"/>
          <w:sz w:val="20"/>
          <w:szCs w:val="20"/>
        </w:rPr>
      </w:pPr>
      <w:r w:rsidRPr="007D38EB">
        <w:rPr>
          <w:b w:val="0"/>
          <w:bCs w:val="0"/>
          <w:sz w:val="20"/>
          <w:szCs w:val="20"/>
        </w:rPr>
        <w:t xml:space="preserve">According to data from the Kendari City Health Office during 2019 - 2023, the incidence of DHF began to decline from 450 patients to 253 patients. However, according to data until July 2024 there was a spike from 253 patients to 1663 patients. In 2024, the </w:t>
      </w:r>
      <w:proofErr w:type="spellStart"/>
      <w:r w:rsidRPr="007D38EB">
        <w:rPr>
          <w:b w:val="0"/>
          <w:bCs w:val="0"/>
          <w:sz w:val="20"/>
          <w:szCs w:val="20"/>
        </w:rPr>
        <w:t>Baruga</w:t>
      </w:r>
      <w:proofErr w:type="spellEnd"/>
      <w:r w:rsidRPr="007D38EB">
        <w:rPr>
          <w:b w:val="0"/>
          <w:bCs w:val="0"/>
          <w:sz w:val="20"/>
          <w:szCs w:val="20"/>
        </w:rPr>
        <w:t xml:space="preserve"> sub-district was the sub-district with the highest number of DHF cases with 378 patients and 2 of them died, followed by the </w:t>
      </w:r>
      <w:proofErr w:type="spellStart"/>
      <w:r w:rsidRPr="007D38EB">
        <w:rPr>
          <w:b w:val="0"/>
          <w:bCs w:val="0"/>
          <w:sz w:val="20"/>
          <w:szCs w:val="20"/>
        </w:rPr>
        <w:t>Poasia</w:t>
      </w:r>
      <w:proofErr w:type="spellEnd"/>
      <w:r w:rsidRPr="007D38EB">
        <w:rPr>
          <w:b w:val="0"/>
          <w:bCs w:val="0"/>
          <w:sz w:val="20"/>
          <w:szCs w:val="20"/>
        </w:rPr>
        <w:t xml:space="preserve"> sub-district with 341 patients and 5 of them died (3). Vector-borne diseases can be </w:t>
      </w:r>
      <w:r w:rsidRPr="007D38EB">
        <w:rPr>
          <w:b w:val="0"/>
          <w:bCs w:val="0"/>
          <w:sz w:val="20"/>
          <w:szCs w:val="20"/>
        </w:rPr>
        <w:lastRenderedPageBreak/>
        <w:t xml:space="preserve">well prevented if the vector that transmits the disease is well controlled. One of the efforts to control vectors is by fogging. Fogging can be carried out targeting Aedes mosquitoes (dengue, chikungunya, zika vectors), Culex mosquitoes (Japanese Encephalitis vectors), and Anopheles mosquitoes (malaria vectors) if by the requirements and criteria for implementation time and appropriate use of insecticides (2). </w:t>
      </w:r>
    </w:p>
    <w:p w14:paraId="3D4C3189" w14:textId="77777777" w:rsidR="007D38EB" w:rsidRPr="007D38EB" w:rsidRDefault="007D38EB" w:rsidP="007D38EB">
      <w:pPr>
        <w:pStyle w:val="Heading1"/>
        <w:ind w:left="289" w:firstLine="704"/>
        <w:jc w:val="both"/>
        <w:rPr>
          <w:b w:val="0"/>
          <w:bCs w:val="0"/>
          <w:sz w:val="20"/>
          <w:szCs w:val="20"/>
        </w:rPr>
      </w:pPr>
      <w:r w:rsidRPr="007D38EB">
        <w:rPr>
          <w:b w:val="0"/>
          <w:bCs w:val="0"/>
          <w:sz w:val="20"/>
          <w:szCs w:val="20"/>
        </w:rPr>
        <w:t>Repeated application of insecticides over a long period in an ecosystem unit will lead to resistance. Insecticides cannot be used if mosquitoes are resistant to insecticides. In chemical mosquito vector control efforts, the use of insecticides must be carried out rationally, effectively, efficiently, and acceptable to the community, under the supervision of personnel who have competence in the field of entomology, and is the last resort in vector control (2).</w:t>
      </w:r>
    </w:p>
    <w:p w14:paraId="2F151C67" w14:textId="77777777" w:rsidR="007D38EB" w:rsidRPr="007D38EB" w:rsidRDefault="007D38EB" w:rsidP="007D38EB">
      <w:pPr>
        <w:pStyle w:val="Heading1"/>
        <w:ind w:left="289" w:firstLine="704"/>
        <w:jc w:val="both"/>
        <w:rPr>
          <w:b w:val="0"/>
          <w:bCs w:val="0"/>
          <w:sz w:val="20"/>
          <w:szCs w:val="20"/>
        </w:rPr>
      </w:pPr>
      <w:r w:rsidRPr="007D38EB">
        <w:rPr>
          <w:b w:val="0"/>
          <w:bCs w:val="0"/>
          <w:sz w:val="20"/>
          <w:szCs w:val="20"/>
        </w:rPr>
        <w:t>The insecticide used is from a class to which the mosquito is not resistant. If there are no resistance test results, then the use of insecticides should be restored every 2-3 years, based on the class of insecticide that has been used (4). However, the continuous use of insecticides can accelerate the occurrence of resistance and can cause environmental residues that are harmful to humans and the environment. Operational resistance can occur due to errors in insecticide dosage during fogging. Dosage errors can be in the form of doses that are too low or doses that are too high. In addition, the occurrence of resistance or tolerance is also influenced by the use of insecticides for a long time (2).</w:t>
      </w:r>
    </w:p>
    <w:p w14:paraId="57EF67C5" w14:textId="77777777" w:rsidR="007D38EB" w:rsidRPr="007D38EB" w:rsidRDefault="007D38EB" w:rsidP="007D38EB">
      <w:pPr>
        <w:pStyle w:val="Heading1"/>
        <w:ind w:left="289" w:firstLine="704"/>
        <w:jc w:val="both"/>
        <w:rPr>
          <w:b w:val="0"/>
          <w:bCs w:val="0"/>
          <w:sz w:val="20"/>
          <w:szCs w:val="20"/>
        </w:rPr>
      </w:pPr>
      <w:r w:rsidRPr="007D38EB">
        <w:rPr>
          <w:b w:val="0"/>
          <w:bCs w:val="0"/>
          <w:sz w:val="20"/>
          <w:szCs w:val="20"/>
        </w:rPr>
        <w:t xml:space="preserve">In Kendari City, the use of malathion insecticides has been stopped since 2019 because it is classified as resistant. </w:t>
      </w:r>
      <w:proofErr w:type="gramStart"/>
      <w:r w:rsidRPr="007D38EB">
        <w:rPr>
          <w:b w:val="0"/>
          <w:bCs w:val="0"/>
          <w:sz w:val="20"/>
          <w:szCs w:val="20"/>
        </w:rPr>
        <w:t>So</w:t>
      </w:r>
      <w:proofErr w:type="gramEnd"/>
      <w:r w:rsidRPr="007D38EB">
        <w:rPr>
          <w:b w:val="0"/>
          <w:bCs w:val="0"/>
          <w:sz w:val="20"/>
          <w:szCs w:val="20"/>
        </w:rPr>
        <w:t xml:space="preserve"> the pyrethroid group has been the choice for fogging in the last six years. Fogging is carried out routinely every year. However, the incidence of DHF has increased every year, especially in </w:t>
      </w:r>
      <w:proofErr w:type="spellStart"/>
      <w:r w:rsidRPr="007D38EB">
        <w:rPr>
          <w:b w:val="0"/>
          <w:bCs w:val="0"/>
          <w:sz w:val="20"/>
          <w:szCs w:val="20"/>
        </w:rPr>
        <w:t>Baruga</w:t>
      </w:r>
      <w:proofErr w:type="spellEnd"/>
      <w:r w:rsidRPr="007D38EB">
        <w:rPr>
          <w:b w:val="0"/>
          <w:bCs w:val="0"/>
          <w:sz w:val="20"/>
          <w:szCs w:val="20"/>
        </w:rPr>
        <w:t xml:space="preserve"> and </w:t>
      </w:r>
      <w:proofErr w:type="spellStart"/>
      <w:r w:rsidRPr="007D38EB">
        <w:rPr>
          <w:b w:val="0"/>
          <w:bCs w:val="0"/>
          <w:sz w:val="20"/>
          <w:szCs w:val="20"/>
        </w:rPr>
        <w:t>Poasia</w:t>
      </w:r>
      <w:proofErr w:type="spellEnd"/>
      <w:r w:rsidRPr="007D38EB">
        <w:rPr>
          <w:b w:val="0"/>
          <w:bCs w:val="0"/>
          <w:sz w:val="20"/>
          <w:szCs w:val="20"/>
        </w:rPr>
        <w:t xml:space="preserve"> sub-districts (3).</w:t>
      </w:r>
    </w:p>
    <w:p w14:paraId="6733ADBB" w14:textId="77777777" w:rsidR="00FD483C" w:rsidRDefault="00FD483C" w:rsidP="00FD483C">
      <w:pPr>
        <w:pStyle w:val="Heading1"/>
        <w:spacing w:before="228"/>
      </w:pPr>
      <w:r>
        <w:rPr>
          <w:spacing w:val="-2"/>
        </w:rPr>
        <w:t>Methods</w:t>
      </w:r>
    </w:p>
    <w:p w14:paraId="0DE69E6C" w14:textId="77777777" w:rsidR="007D38EB" w:rsidRPr="007D38EB" w:rsidRDefault="007D38EB" w:rsidP="002A0224">
      <w:pPr>
        <w:pStyle w:val="BodyText"/>
        <w:ind w:left="289" w:right="221" w:hanging="5"/>
        <w:jc w:val="both"/>
        <w:rPr>
          <w:b/>
          <w:bCs/>
        </w:rPr>
      </w:pPr>
      <w:r w:rsidRPr="007D38EB">
        <w:rPr>
          <w:b/>
          <w:bCs/>
        </w:rPr>
        <w:t>Research Design</w:t>
      </w:r>
    </w:p>
    <w:p w14:paraId="63584782" w14:textId="77777777" w:rsidR="007D38EB" w:rsidRPr="007D38EB" w:rsidRDefault="007D38EB" w:rsidP="002A0224">
      <w:pPr>
        <w:pStyle w:val="BodyText"/>
        <w:ind w:left="289" w:right="221" w:firstLine="709"/>
        <w:jc w:val="both"/>
        <w:rPr>
          <w:bCs/>
        </w:rPr>
      </w:pPr>
      <w:r w:rsidRPr="007D38EB">
        <w:rPr>
          <w:bCs/>
        </w:rPr>
        <w:t xml:space="preserve">This type of research is an analytical observational study with a cross-sectional research design. The researcher analyzed the comparison of susceptibility status of </w:t>
      </w:r>
      <w:r w:rsidRPr="007D38EB">
        <w:rPr>
          <w:bCs/>
          <w:i/>
          <w:iCs/>
        </w:rPr>
        <w:t>Aedes spp.</w:t>
      </w:r>
      <w:r w:rsidRPr="007D38EB">
        <w:rPr>
          <w:bCs/>
        </w:rPr>
        <w:t xml:space="preserve"> mosquitoes located in the </w:t>
      </w:r>
      <w:proofErr w:type="spellStart"/>
      <w:r w:rsidRPr="007D38EB">
        <w:rPr>
          <w:bCs/>
        </w:rPr>
        <w:t>Poasia</w:t>
      </w:r>
      <w:proofErr w:type="spellEnd"/>
      <w:r w:rsidRPr="007D38EB">
        <w:rPr>
          <w:bCs/>
        </w:rPr>
        <w:t xml:space="preserve"> Subdistrict and </w:t>
      </w:r>
      <w:proofErr w:type="spellStart"/>
      <w:r w:rsidRPr="007D38EB">
        <w:rPr>
          <w:bCs/>
        </w:rPr>
        <w:t>Baruga</w:t>
      </w:r>
      <w:proofErr w:type="spellEnd"/>
      <w:r w:rsidRPr="007D38EB">
        <w:rPr>
          <w:bCs/>
        </w:rPr>
        <w:t xml:space="preserve"> Subdistrict by looking at non-specific esterase enzyme activity through biochemical tests.</w:t>
      </w:r>
    </w:p>
    <w:p w14:paraId="4CBC41DC" w14:textId="77777777" w:rsidR="007D38EB" w:rsidRPr="007D38EB" w:rsidRDefault="007D38EB" w:rsidP="002A0224">
      <w:pPr>
        <w:pStyle w:val="BodyText"/>
        <w:ind w:left="289" w:right="221" w:hanging="5"/>
        <w:jc w:val="both"/>
        <w:rPr>
          <w:b/>
          <w:bCs/>
        </w:rPr>
      </w:pPr>
      <w:r w:rsidRPr="007D38EB">
        <w:rPr>
          <w:b/>
          <w:bCs/>
        </w:rPr>
        <w:t>Research Instrument</w:t>
      </w:r>
    </w:p>
    <w:p w14:paraId="6D376385" w14:textId="77777777" w:rsidR="007D38EB" w:rsidRPr="007D38EB" w:rsidRDefault="007D38EB" w:rsidP="002A0224">
      <w:pPr>
        <w:pStyle w:val="BodyText"/>
        <w:ind w:left="289" w:right="221" w:firstLine="709"/>
        <w:jc w:val="both"/>
        <w:rPr>
          <w:bCs/>
        </w:rPr>
      </w:pPr>
      <w:r w:rsidRPr="007D38EB">
        <w:rPr>
          <w:bCs/>
        </w:rPr>
        <w:t>The instruments used in this research included a test tube for grinding mosquitoes in a porcelain cup, a 50 µl micropipette and measuring pipette, used to take the stock solution of various concentrations of the solution, flat-bottomed microplates (96 wells), an Elisa reader, α-naphthyl acetate substrate (30 mg/5ml acetone) was taken as much as 0.5 ml, then mixed with PBS 0.02 M pH 7 so that the volume became 50 ml, coupling reagent and methylene blue was mixed with 35 ml of 5% SDS (VG) (1.75 g SDS + 35 ml distilled water) then diluted coupling reagent 25 µl and added distilled water until the volume was 10 ml.</w:t>
      </w:r>
    </w:p>
    <w:p w14:paraId="00F1D3EA" w14:textId="77777777" w:rsidR="007D38EB" w:rsidRPr="007D38EB" w:rsidRDefault="007D38EB" w:rsidP="002A0224">
      <w:pPr>
        <w:pStyle w:val="BodyText"/>
        <w:ind w:left="289" w:right="221" w:hanging="5"/>
        <w:jc w:val="both"/>
        <w:rPr>
          <w:b/>
          <w:bCs/>
        </w:rPr>
      </w:pPr>
      <w:r w:rsidRPr="007D38EB">
        <w:rPr>
          <w:b/>
          <w:bCs/>
        </w:rPr>
        <w:t>Biochemist Test</w:t>
      </w:r>
    </w:p>
    <w:p w14:paraId="585B6F61" w14:textId="77777777" w:rsidR="007D38EB" w:rsidRPr="007D38EB" w:rsidRDefault="007D38EB" w:rsidP="002A0224">
      <w:pPr>
        <w:pStyle w:val="BodyText"/>
        <w:ind w:left="289" w:right="221" w:firstLine="709"/>
        <w:jc w:val="both"/>
        <w:rPr>
          <w:bCs/>
        </w:rPr>
      </w:pPr>
      <w:r w:rsidRPr="007D38EB">
        <w:rPr>
          <w:bCs/>
        </w:rPr>
        <w:t>Mosquitoes from each village (</w:t>
      </w:r>
      <w:proofErr w:type="spellStart"/>
      <w:r w:rsidRPr="007D38EB">
        <w:rPr>
          <w:bCs/>
        </w:rPr>
        <w:t>Andonuohu</w:t>
      </w:r>
      <w:proofErr w:type="spellEnd"/>
      <w:r w:rsidRPr="007D38EB">
        <w:rPr>
          <w:bCs/>
        </w:rPr>
        <w:t xml:space="preserve"> Village, </w:t>
      </w:r>
      <w:proofErr w:type="spellStart"/>
      <w:r w:rsidRPr="007D38EB">
        <w:rPr>
          <w:bCs/>
        </w:rPr>
        <w:t>Anggoeya</w:t>
      </w:r>
      <w:proofErr w:type="spellEnd"/>
      <w:r w:rsidRPr="007D38EB">
        <w:rPr>
          <w:bCs/>
        </w:rPr>
        <w:t xml:space="preserve"> Village, </w:t>
      </w:r>
      <w:proofErr w:type="spellStart"/>
      <w:r w:rsidRPr="007D38EB">
        <w:rPr>
          <w:bCs/>
        </w:rPr>
        <w:t>Rahandouna</w:t>
      </w:r>
      <w:proofErr w:type="spellEnd"/>
      <w:r w:rsidRPr="007D38EB">
        <w:rPr>
          <w:bCs/>
        </w:rPr>
        <w:t xml:space="preserve"> Village, </w:t>
      </w:r>
      <w:proofErr w:type="spellStart"/>
      <w:r w:rsidRPr="007D38EB">
        <w:rPr>
          <w:bCs/>
        </w:rPr>
        <w:t>Wundumbatu</w:t>
      </w:r>
      <w:proofErr w:type="spellEnd"/>
      <w:r w:rsidRPr="007D38EB">
        <w:rPr>
          <w:bCs/>
        </w:rPr>
        <w:t xml:space="preserve"> Village, </w:t>
      </w:r>
      <w:proofErr w:type="spellStart"/>
      <w:r w:rsidRPr="007D38EB">
        <w:rPr>
          <w:bCs/>
        </w:rPr>
        <w:t>Matabubu</w:t>
      </w:r>
      <w:proofErr w:type="spellEnd"/>
      <w:r w:rsidRPr="007D38EB">
        <w:rPr>
          <w:bCs/>
        </w:rPr>
        <w:t xml:space="preserve"> Village, </w:t>
      </w:r>
      <w:proofErr w:type="spellStart"/>
      <w:r w:rsidRPr="007D38EB">
        <w:rPr>
          <w:bCs/>
        </w:rPr>
        <w:t>Baruga</w:t>
      </w:r>
      <w:proofErr w:type="spellEnd"/>
      <w:r w:rsidRPr="007D38EB">
        <w:rPr>
          <w:bCs/>
        </w:rPr>
        <w:t xml:space="preserve"> Village, Lepo-lepo Village, </w:t>
      </w:r>
      <w:proofErr w:type="spellStart"/>
      <w:r w:rsidRPr="007D38EB">
        <w:rPr>
          <w:bCs/>
        </w:rPr>
        <w:t>Watubangga</w:t>
      </w:r>
      <w:proofErr w:type="spellEnd"/>
      <w:r w:rsidRPr="007D38EB">
        <w:rPr>
          <w:bCs/>
        </w:rPr>
        <w:t xml:space="preserve"> Village, and </w:t>
      </w:r>
      <w:proofErr w:type="spellStart"/>
      <w:r w:rsidRPr="007D38EB">
        <w:rPr>
          <w:bCs/>
        </w:rPr>
        <w:t>Wundudopi</w:t>
      </w:r>
      <w:proofErr w:type="spellEnd"/>
      <w:r w:rsidRPr="007D38EB">
        <w:rPr>
          <w:bCs/>
        </w:rPr>
        <w:t xml:space="preserve"> Village) were taken as many as 30 and homogenate was made. Mosquitoes were crushed individually and 0.5 ml of PBS solution, 50 µl homogenate was inserted in each of 3 microplate wells, plus 50 µl substrate (α naphthyl acetate), left for 60 seconds. Added 50 µl coupling reagent, the reaction was left for 10 minutes. Then, the absorbance value (AV) was read using Elisa Reader at λ 450 nm to determine the non-specific esterase enzyme activity if the AV value is &lt; 0.700 (sensitive/SS); AV = 0.700-0.900 (tolerant/RS); AV &gt; 0.900 (resistant/RR).</w:t>
      </w:r>
    </w:p>
    <w:p w14:paraId="46CCBEFF" w14:textId="77777777" w:rsidR="007D38EB" w:rsidRPr="007D38EB" w:rsidRDefault="007D38EB" w:rsidP="002A0224">
      <w:pPr>
        <w:pStyle w:val="BodyText"/>
        <w:ind w:left="289" w:right="221" w:hanging="5"/>
        <w:jc w:val="both"/>
        <w:rPr>
          <w:b/>
          <w:bCs/>
        </w:rPr>
      </w:pPr>
      <w:r w:rsidRPr="007D38EB">
        <w:rPr>
          <w:b/>
          <w:bCs/>
        </w:rPr>
        <w:t>Ethical Approval</w:t>
      </w:r>
    </w:p>
    <w:p w14:paraId="37C80B03" w14:textId="77777777" w:rsidR="007D38EB" w:rsidRPr="007D38EB" w:rsidRDefault="007D38EB" w:rsidP="002A0224">
      <w:pPr>
        <w:pStyle w:val="BodyText"/>
        <w:ind w:left="289" w:right="221" w:firstLine="709"/>
        <w:jc w:val="both"/>
        <w:rPr>
          <w:bCs/>
        </w:rPr>
      </w:pPr>
      <w:r w:rsidRPr="007D38EB">
        <w:rPr>
          <w:bCs/>
        </w:rPr>
        <w:t xml:space="preserve">Research ethics is very important in the implementation of study remaining research. The also has a recommendation from the Health Research Ethics Commission of the Faculty of Medicine, </w:t>
      </w:r>
      <w:proofErr w:type="spellStart"/>
      <w:r w:rsidRPr="007D38EB">
        <w:rPr>
          <w:bCs/>
        </w:rPr>
        <w:t>Halu</w:t>
      </w:r>
      <w:proofErr w:type="spellEnd"/>
      <w:r w:rsidRPr="007D38EB">
        <w:rPr>
          <w:bCs/>
        </w:rPr>
        <w:t xml:space="preserve"> Oleo University with Number 126/UN29.17.1.3/ETIK/2024, so ethical aspects in research must be considered in order to anticipate mosquitoes from being released into the environment.</w:t>
      </w:r>
    </w:p>
    <w:p w14:paraId="0BF4E9AB" w14:textId="77777777" w:rsidR="00FD483C" w:rsidRDefault="00FD483C" w:rsidP="002A0224">
      <w:pPr>
        <w:pStyle w:val="BodyText"/>
        <w:spacing w:before="1"/>
        <w:jc w:val="both"/>
      </w:pPr>
    </w:p>
    <w:p w14:paraId="4DB4F00E" w14:textId="77777777" w:rsidR="00FD483C" w:rsidRDefault="00FD483C" w:rsidP="00FD483C">
      <w:pPr>
        <w:pStyle w:val="Heading1"/>
      </w:pPr>
      <w:r>
        <w:rPr>
          <w:spacing w:val="-2"/>
        </w:rPr>
        <w:t>Results</w:t>
      </w:r>
    </w:p>
    <w:p w14:paraId="222AD15A" w14:textId="77777777" w:rsidR="007D38EB" w:rsidRPr="007D38EB" w:rsidRDefault="007D38EB" w:rsidP="007D38EB">
      <w:pPr>
        <w:pStyle w:val="Heading1"/>
        <w:numPr>
          <w:ilvl w:val="0"/>
          <w:numId w:val="1"/>
        </w:numPr>
        <w:rPr>
          <w:sz w:val="20"/>
          <w:szCs w:val="20"/>
        </w:rPr>
      </w:pPr>
      <w:r w:rsidRPr="007D38EB">
        <w:rPr>
          <w:sz w:val="20"/>
          <w:szCs w:val="20"/>
        </w:rPr>
        <w:t xml:space="preserve">Biochemical Test of </w:t>
      </w:r>
      <w:r w:rsidRPr="007D38EB">
        <w:rPr>
          <w:i/>
          <w:iCs/>
          <w:sz w:val="20"/>
          <w:szCs w:val="20"/>
        </w:rPr>
        <w:t>Aedes spp</w:t>
      </w:r>
      <w:r w:rsidRPr="007D38EB">
        <w:rPr>
          <w:sz w:val="20"/>
          <w:szCs w:val="20"/>
        </w:rPr>
        <w:t xml:space="preserve">. Mosquitoes from </w:t>
      </w:r>
      <w:proofErr w:type="spellStart"/>
      <w:r w:rsidRPr="007D38EB">
        <w:rPr>
          <w:sz w:val="20"/>
          <w:szCs w:val="20"/>
        </w:rPr>
        <w:t>Poasia</w:t>
      </w:r>
      <w:proofErr w:type="spellEnd"/>
      <w:r w:rsidRPr="007D38EB">
        <w:rPr>
          <w:sz w:val="20"/>
          <w:szCs w:val="20"/>
        </w:rPr>
        <w:t xml:space="preserve"> Subdistrict against Pyrethroid Insecticides</w:t>
      </w:r>
    </w:p>
    <w:p w14:paraId="5FAE3107" w14:textId="77777777" w:rsidR="007D38EB" w:rsidRPr="007D38EB" w:rsidRDefault="007D38EB" w:rsidP="004C646B">
      <w:pPr>
        <w:pStyle w:val="Heading1"/>
        <w:ind w:left="289" w:firstLine="562"/>
        <w:rPr>
          <w:b w:val="0"/>
          <w:bCs w:val="0"/>
          <w:sz w:val="20"/>
          <w:szCs w:val="20"/>
        </w:rPr>
      </w:pPr>
      <w:r w:rsidRPr="007D38EB">
        <w:rPr>
          <w:b w:val="0"/>
          <w:bCs w:val="0"/>
          <w:sz w:val="20"/>
          <w:szCs w:val="20"/>
        </w:rPr>
        <w:t xml:space="preserve">The results of the biochemical test of </w:t>
      </w:r>
      <w:r w:rsidRPr="007D38EB">
        <w:rPr>
          <w:b w:val="0"/>
          <w:bCs w:val="0"/>
          <w:i/>
          <w:iCs/>
          <w:sz w:val="20"/>
          <w:szCs w:val="20"/>
        </w:rPr>
        <w:t xml:space="preserve">Aedes spp. </w:t>
      </w:r>
      <w:r w:rsidRPr="007D38EB">
        <w:rPr>
          <w:b w:val="0"/>
          <w:bCs w:val="0"/>
          <w:sz w:val="20"/>
          <w:szCs w:val="20"/>
        </w:rPr>
        <w:t xml:space="preserve">Mosquitoes from the </w:t>
      </w:r>
      <w:proofErr w:type="spellStart"/>
      <w:r w:rsidRPr="007D38EB">
        <w:rPr>
          <w:b w:val="0"/>
          <w:bCs w:val="0"/>
          <w:sz w:val="20"/>
          <w:szCs w:val="20"/>
        </w:rPr>
        <w:t>Poasia</w:t>
      </w:r>
      <w:proofErr w:type="spellEnd"/>
      <w:r w:rsidRPr="007D38EB">
        <w:rPr>
          <w:b w:val="0"/>
          <w:bCs w:val="0"/>
          <w:sz w:val="20"/>
          <w:szCs w:val="20"/>
        </w:rPr>
        <w:t xml:space="preserve"> subdistrict against pyrethroid insecticides are presented in Table 1.</w:t>
      </w:r>
    </w:p>
    <w:p w14:paraId="389BB063" w14:textId="77777777" w:rsidR="007D38EB" w:rsidRPr="007D38EB" w:rsidRDefault="007D38EB" w:rsidP="004C646B">
      <w:pPr>
        <w:pStyle w:val="Heading1"/>
        <w:ind w:left="289"/>
        <w:jc w:val="center"/>
        <w:rPr>
          <w:b w:val="0"/>
          <w:bCs w:val="0"/>
          <w:sz w:val="20"/>
          <w:szCs w:val="20"/>
        </w:rPr>
      </w:pPr>
      <w:r w:rsidRPr="007D38EB">
        <w:rPr>
          <w:sz w:val="20"/>
          <w:szCs w:val="20"/>
        </w:rPr>
        <w:t>Table 1.</w:t>
      </w:r>
      <w:r w:rsidRPr="007D38EB">
        <w:rPr>
          <w:b w:val="0"/>
          <w:bCs w:val="0"/>
          <w:sz w:val="20"/>
          <w:szCs w:val="20"/>
        </w:rPr>
        <w:t xml:space="preserve"> Biochemical Testing of </w:t>
      </w:r>
      <w:r w:rsidRPr="007D38EB">
        <w:rPr>
          <w:b w:val="0"/>
          <w:bCs w:val="0"/>
          <w:i/>
          <w:iCs/>
          <w:sz w:val="20"/>
          <w:szCs w:val="20"/>
        </w:rPr>
        <w:t>Aedes spp.</w:t>
      </w:r>
      <w:r w:rsidRPr="007D38EB">
        <w:rPr>
          <w:b w:val="0"/>
          <w:bCs w:val="0"/>
          <w:sz w:val="20"/>
          <w:szCs w:val="20"/>
        </w:rPr>
        <w:t xml:space="preserve"> Mosquitoes from </w:t>
      </w:r>
      <w:proofErr w:type="spellStart"/>
      <w:r w:rsidRPr="007D38EB">
        <w:rPr>
          <w:b w:val="0"/>
          <w:bCs w:val="0"/>
          <w:sz w:val="20"/>
          <w:szCs w:val="20"/>
        </w:rPr>
        <w:t>Poasia</w:t>
      </w:r>
      <w:proofErr w:type="spellEnd"/>
      <w:r w:rsidRPr="007D38EB">
        <w:rPr>
          <w:b w:val="0"/>
          <w:bCs w:val="0"/>
          <w:sz w:val="20"/>
          <w:szCs w:val="20"/>
        </w:rPr>
        <w:t xml:space="preserve"> </w:t>
      </w:r>
      <w:proofErr w:type="spellStart"/>
      <w:r w:rsidRPr="007D38EB">
        <w:rPr>
          <w:b w:val="0"/>
          <w:bCs w:val="0"/>
          <w:sz w:val="20"/>
          <w:szCs w:val="20"/>
        </w:rPr>
        <w:t>SubDistrict</w:t>
      </w:r>
      <w:proofErr w:type="spellEnd"/>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268"/>
        <w:gridCol w:w="2403"/>
      </w:tblGrid>
      <w:tr w:rsidR="007D38EB" w:rsidRPr="007D38EB" w14:paraId="40BC88F2" w14:textId="77777777" w:rsidTr="004C646B">
        <w:trPr>
          <w:jc w:val="center"/>
        </w:trPr>
        <w:tc>
          <w:tcPr>
            <w:tcW w:w="2410" w:type="dxa"/>
            <w:tcBorders>
              <w:top w:val="single" w:sz="4" w:space="0" w:color="auto"/>
              <w:left w:val="nil"/>
              <w:bottom w:val="single" w:sz="4" w:space="0" w:color="auto"/>
              <w:right w:val="nil"/>
            </w:tcBorders>
            <w:vAlign w:val="center"/>
            <w:hideMark/>
          </w:tcPr>
          <w:p w14:paraId="47CA8D72" w14:textId="77777777" w:rsidR="007D38EB" w:rsidRPr="007D38EB" w:rsidRDefault="007D38EB" w:rsidP="007D38EB">
            <w:pPr>
              <w:pStyle w:val="Heading1"/>
              <w:ind w:left="289"/>
              <w:rPr>
                <w:b w:val="0"/>
                <w:bCs w:val="0"/>
                <w:sz w:val="20"/>
                <w:szCs w:val="20"/>
              </w:rPr>
            </w:pPr>
            <w:r w:rsidRPr="007D38EB">
              <w:rPr>
                <w:b w:val="0"/>
                <w:bCs w:val="0"/>
                <w:sz w:val="20"/>
                <w:szCs w:val="20"/>
              </w:rPr>
              <w:t>Subdistrict</w:t>
            </w:r>
          </w:p>
        </w:tc>
        <w:tc>
          <w:tcPr>
            <w:tcW w:w="2268" w:type="dxa"/>
            <w:tcBorders>
              <w:top w:val="single" w:sz="4" w:space="0" w:color="auto"/>
              <w:left w:val="nil"/>
              <w:bottom w:val="single" w:sz="4" w:space="0" w:color="auto"/>
              <w:right w:val="nil"/>
            </w:tcBorders>
            <w:vAlign w:val="center"/>
            <w:hideMark/>
          </w:tcPr>
          <w:p w14:paraId="40A13331" w14:textId="77777777" w:rsidR="007D38EB" w:rsidRPr="007D38EB" w:rsidRDefault="007D38EB" w:rsidP="007D38EB">
            <w:pPr>
              <w:pStyle w:val="Heading1"/>
              <w:ind w:left="289"/>
              <w:rPr>
                <w:b w:val="0"/>
                <w:bCs w:val="0"/>
                <w:sz w:val="20"/>
                <w:szCs w:val="20"/>
              </w:rPr>
            </w:pPr>
            <w:r w:rsidRPr="007D38EB">
              <w:rPr>
                <w:b w:val="0"/>
                <w:bCs w:val="0"/>
                <w:sz w:val="20"/>
                <w:szCs w:val="20"/>
              </w:rPr>
              <w:t>Sample</w:t>
            </w:r>
          </w:p>
        </w:tc>
        <w:tc>
          <w:tcPr>
            <w:tcW w:w="2403" w:type="dxa"/>
            <w:tcBorders>
              <w:top w:val="single" w:sz="4" w:space="0" w:color="auto"/>
              <w:left w:val="nil"/>
              <w:bottom w:val="single" w:sz="4" w:space="0" w:color="auto"/>
              <w:right w:val="nil"/>
            </w:tcBorders>
            <w:vAlign w:val="center"/>
            <w:hideMark/>
          </w:tcPr>
          <w:p w14:paraId="0335C468" w14:textId="77777777" w:rsidR="007D38EB" w:rsidRPr="007D38EB" w:rsidRDefault="007D38EB" w:rsidP="007D38EB">
            <w:pPr>
              <w:pStyle w:val="Heading1"/>
              <w:ind w:left="289"/>
              <w:rPr>
                <w:b w:val="0"/>
                <w:bCs w:val="0"/>
                <w:sz w:val="20"/>
                <w:szCs w:val="20"/>
              </w:rPr>
            </w:pPr>
            <w:r w:rsidRPr="007D38EB">
              <w:rPr>
                <w:b w:val="0"/>
                <w:bCs w:val="0"/>
                <w:sz w:val="20"/>
                <w:szCs w:val="20"/>
              </w:rPr>
              <w:t>Mean AV</w:t>
            </w:r>
          </w:p>
        </w:tc>
      </w:tr>
      <w:tr w:rsidR="007D38EB" w:rsidRPr="007D38EB" w14:paraId="12505995" w14:textId="77777777" w:rsidTr="004C646B">
        <w:trPr>
          <w:jc w:val="center"/>
        </w:trPr>
        <w:tc>
          <w:tcPr>
            <w:tcW w:w="2410" w:type="dxa"/>
            <w:tcBorders>
              <w:top w:val="single" w:sz="4" w:space="0" w:color="auto"/>
              <w:left w:val="nil"/>
              <w:bottom w:val="nil"/>
              <w:right w:val="nil"/>
            </w:tcBorders>
            <w:hideMark/>
          </w:tcPr>
          <w:p w14:paraId="1BDE8A7A" w14:textId="77777777" w:rsidR="007D38EB" w:rsidRPr="007D38EB" w:rsidRDefault="007D38EB" w:rsidP="007D38EB">
            <w:pPr>
              <w:pStyle w:val="Heading1"/>
              <w:ind w:left="289"/>
              <w:rPr>
                <w:b w:val="0"/>
                <w:bCs w:val="0"/>
                <w:sz w:val="20"/>
                <w:szCs w:val="20"/>
              </w:rPr>
            </w:pPr>
            <w:proofErr w:type="spellStart"/>
            <w:r w:rsidRPr="007D38EB">
              <w:rPr>
                <w:b w:val="0"/>
                <w:bCs w:val="0"/>
                <w:sz w:val="20"/>
                <w:szCs w:val="20"/>
              </w:rPr>
              <w:t>Andounohu</w:t>
            </w:r>
            <w:proofErr w:type="spellEnd"/>
          </w:p>
        </w:tc>
        <w:tc>
          <w:tcPr>
            <w:tcW w:w="2268" w:type="dxa"/>
            <w:tcBorders>
              <w:top w:val="single" w:sz="4" w:space="0" w:color="auto"/>
              <w:left w:val="nil"/>
              <w:bottom w:val="nil"/>
              <w:right w:val="nil"/>
            </w:tcBorders>
            <w:vAlign w:val="center"/>
            <w:hideMark/>
          </w:tcPr>
          <w:p w14:paraId="43733DA4" w14:textId="77777777" w:rsidR="007D38EB" w:rsidRPr="007D38EB" w:rsidRDefault="007D38EB" w:rsidP="007D38EB">
            <w:pPr>
              <w:pStyle w:val="Heading1"/>
              <w:ind w:left="289"/>
              <w:rPr>
                <w:b w:val="0"/>
                <w:bCs w:val="0"/>
                <w:sz w:val="20"/>
                <w:szCs w:val="20"/>
              </w:rPr>
            </w:pPr>
            <w:r w:rsidRPr="007D38EB">
              <w:rPr>
                <w:b w:val="0"/>
                <w:bCs w:val="0"/>
                <w:sz w:val="20"/>
                <w:szCs w:val="20"/>
              </w:rPr>
              <w:t>30</w:t>
            </w:r>
          </w:p>
        </w:tc>
        <w:tc>
          <w:tcPr>
            <w:tcW w:w="2403" w:type="dxa"/>
            <w:tcBorders>
              <w:top w:val="single" w:sz="4" w:space="0" w:color="auto"/>
              <w:left w:val="nil"/>
              <w:bottom w:val="nil"/>
              <w:right w:val="nil"/>
            </w:tcBorders>
            <w:vAlign w:val="center"/>
            <w:hideMark/>
          </w:tcPr>
          <w:p w14:paraId="371095D2" w14:textId="77777777" w:rsidR="007D38EB" w:rsidRPr="007D38EB" w:rsidRDefault="007D38EB" w:rsidP="007D38EB">
            <w:pPr>
              <w:pStyle w:val="Heading1"/>
              <w:ind w:left="289"/>
              <w:rPr>
                <w:b w:val="0"/>
                <w:bCs w:val="0"/>
                <w:sz w:val="20"/>
                <w:szCs w:val="20"/>
              </w:rPr>
            </w:pPr>
            <w:r w:rsidRPr="007D38EB">
              <w:rPr>
                <w:b w:val="0"/>
                <w:bCs w:val="0"/>
                <w:sz w:val="20"/>
                <w:szCs w:val="20"/>
              </w:rPr>
              <w:t>0,330</w:t>
            </w:r>
          </w:p>
        </w:tc>
      </w:tr>
      <w:tr w:rsidR="007D38EB" w:rsidRPr="007D38EB" w14:paraId="2AB5B2D0" w14:textId="77777777" w:rsidTr="004C646B">
        <w:trPr>
          <w:jc w:val="center"/>
        </w:trPr>
        <w:tc>
          <w:tcPr>
            <w:tcW w:w="2410" w:type="dxa"/>
            <w:hideMark/>
          </w:tcPr>
          <w:p w14:paraId="2F8956C3" w14:textId="77777777" w:rsidR="007D38EB" w:rsidRPr="007D38EB" w:rsidRDefault="007D38EB" w:rsidP="007D38EB">
            <w:pPr>
              <w:pStyle w:val="Heading1"/>
              <w:ind w:left="289"/>
              <w:rPr>
                <w:b w:val="0"/>
                <w:bCs w:val="0"/>
                <w:sz w:val="20"/>
                <w:szCs w:val="20"/>
              </w:rPr>
            </w:pPr>
            <w:proofErr w:type="spellStart"/>
            <w:r w:rsidRPr="007D38EB">
              <w:rPr>
                <w:b w:val="0"/>
                <w:bCs w:val="0"/>
                <w:sz w:val="20"/>
                <w:szCs w:val="20"/>
              </w:rPr>
              <w:t>Rahandouna</w:t>
            </w:r>
            <w:proofErr w:type="spellEnd"/>
          </w:p>
        </w:tc>
        <w:tc>
          <w:tcPr>
            <w:tcW w:w="2268" w:type="dxa"/>
            <w:vAlign w:val="center"/>
            <w:hideMark/>
          </w:tcPr>
          <w:p w14:paraId="42D24211" w14:textId="77777777" w:rsidR="007D38EB" w:rsidRPr="007D38EB" w:rsidRDefault="007D38EB" w:rsidP="007D38EB">
            <w:pPr>
              <w:pStyle w:val="Heading1"/>
              <w:ind w:left="289"/>
              <w:rPr>
                <w:b w:val="0"/>
                <w:bCs w:val="0"/>
                <w:sz w:val="20"/>
                <w:szCs w:val="20"/>
              </w:rPr>
            </w:pPr>
            <w:r w:rsidRPr="007D38EB">
              <w:rPr>
                <w:b w:val="0"/>
                <w:bCs w:val="0"/>
                <w:sz w:val="20"/>
                <w:szCs w:val="20"/>
              </w:rPr>
              <w:t>30</w:t>
            </w:r>
          </w:p>
        </w:tc>
        <w:tc>
          <w:tcPr>
            <w:tcW w:w="2403" w:type="dxa"/>
            <w:vAlign w:val="center"/>
            <w:hideMark/>
          </w:tcPr>
          <w:p w14:paraId="173D6E1B" w14:textId="77777777" w:rsidR="007D38EB" w:rsidRPr="007D38EB" w:rsidRDefault="007D38EB" w:rsidP="007D38EB">
            <w:pPr>
              <w:pStyle w:val="Heading1"/>
              <w:ind w:left="289"/>
              <w:rPr>
                <w:b w:val="0"/>
                <w:bCs w:val="0"/>
                <w:sz w:val="20"/>
                <w:szCs w:val="20"/>
              </w:rPr>
            </w:pPr>
            <w:r w:rsidRPr="007D38EB">
              <w:rPr>
                <w:b w:val="0"/>
                <w:bCs w:val="0"/>
                <w:sz w:val="20"/>
                <w:szCs w:val="20"/>
              </w:rPr>
              <w:t>0,419</w:t>
            </w:r>
          </w:p>
        </w:tc>
      </w:tr>
      <w:tr w:rsidR="007D38EB" w:rsidRPr="007D38EB" w14:paraId="6581EB31" w14:textId="77777777" w:rsidTr="004C646B">
        <w:trPr>
          <w:jc w:val="center"/>
        </w:trPr>
        <w:tc>
          <w:tcPr>
            <w:tcW w:w="2410" w:type="dxa"/>
            <w:hideMark/>
          </w:tcPr>
          <w:p w14:paraId="1799A776" w14:textId="77777777" w:rsidR="007D38EB" w:rsidRPr="007D38EB" w:rsidRDefault="007D38EB" w:rsidP="007D38EB">
            <w:pPr>
              <w:pStyle w:val="Heading1"/>
              <w:ind w:left="289"/>
              <w:rPr>
                <w:b w:val="0"/>
                <w:bCs w:val="0"/>
                <w:sz w:val="20"/>
                <w:szCs w:val="20"/>
              </w:rPr>
            </w:pPr>
            <w:proofErr w:type="spellStart"/>
            <w:r w:rsidRPr="007D38EB">
              <w:rPr>
                <w:b w:val="0"/>
                <w:bCs w:val="0"/>
                <w:sz w:val="20"/>
                <w:szCs w:val="20"/>
              </w:rPr>
              <w:t>Anggoeya</w:t>
            </w:r>
            <w:proofErr w:type="spellEnd"/>
          </w:p>
        </w:tc>
        <w:tc>
          <w:tcPr>
            <w:tcW w:w="2268" w:type="dxa"/>
            <w:vAlign w:val="center"/>
            <w:hideMark/>
          </w:tcPr>
          <w:p w14:paraId="7CBA21CC" w14:textId="77777777" w:rsidR="007D38EB" w:rsidRPr="007D38EB" w:rsidRDefault="007D38EB" w:rsidP="007D38EB">
            <w:pPr>
              <w:pStyle w:val="Heading1"/>
              <w:ind w:left="289"/>
              <w:rPr>
                <w:b w:val="0"/>
                <w:bCs w:val="0"/>
                <w:sz w:val="20"/>
                <w:szCs w:val="20"/>
              </w:rPr>
            </w:pPr>
            <w:r w:rsidRPr="007D38EB">
              <w:rPr>
                <w:b w:val="0"/>
                <w:bCs w:val="0"/>
                <w:sz w:val="20"/>
                <w:szCs w:val="20"/>
              </w:rPr>
              <w:t>30</w:t>
            </w:r>
          </w:p>
        </w:tc>
        <w:tc>
          <w:tcPr>
            <w:tcW w:w="2403" w:type="dxa"/>
            <w:vAlign w:val="center"/>
            <w:hideMark/>
          </w:tcPr>
          <w:p w14:paraId="0BAF7757" w14:textId="77777777" w:rsidR="007D38EB" w:rsidRPr="007D38EB" w:rsidRDefault="007D38EB" w:rsidP="007D38EB">
            <w:pPr>
              <w:pStyle w:val="Heading1"/>
              <w:ind w:left="289"/>
              <w:rPr>
                <w:b w:val="0"/>
                <w:bCs w:val="0"/>
                <w:sz w:val="20"/>
                <w:szCs w:val="20"/>
              </w:rPr>
            </w:pPr>
            <w:r w:rsidRPr="007D38EB">
              <w:rPr>
                <w:b w:val="0"/>
                <w:bCs w:val="0"/>
                <w:sz w:val="20"/>
                <w:szCs w:val="20"/>
              </w:rPr>
              <w:t>0,319</w:t>
            </w:r>
          </w:p>
        </w:tc>
      </w:tr>
      <w:tr w:rsidR="007D38EB" w:rsidRPr="007D38EB" w14:paraId="5B4F9760" w14:textId="77777777" w:rsidTr="004C646B">
        <w:trPr>
          <w:jc w:val="center"/>
        </w:trPr>
        <w:tc>
          <w:tcPr>
            <w:tcW w:w="2410" w:type="dxa"/>
            <w:hideMark/>
          </w:tcPr>
          <w:p w14:paraId="4428A58B" w14:textId="77777777" w:rsidR="007D38EB" w:rsidRPr="007D38EB" w:rsidRDefault="007D38EB" w:rsidP="007D38EB">
            <w:pPr>
              <w:pStyle w:val="Heading1"/>
              <w:ind w:left="289"/>
              <w:rPr>
                <w:b w:val="0"/>
                <w:bCs w:val="0"/>
                <w:sz w:val="20"/>
                <w:szCs w:val="20"/>
              </w:rPr>
            </w:pPr>
            <w:proofErr w:type="spellStart"/>
            <w:r w:rsidRPr="007D38EB">
              <w:rPr>
                <w:b w:val="0"/>
                <w:bCs w:val="0"/>
                <w:sz w:val="20"/>
                <w:szCs w:val="20"/>
              </w:rPr>
              <w:t>Matabubu</w:t>
            </w:r>
            <w:proofErr w:type="spellEnd"/>
          </w:p>
        </w:tc>
        <w:tc>
          <w:tcPr>
            <w:tcW w:w="2268" w:type="dxa"/>
            <w:vAlign w:val="center"/>
            <w:hideMark/>
          </w:tcPr>
          <w:p w14:paraId="6663B12B" w14:textId="77777777" w:rsidR="007D38EB" w:rsidRPr="007D38EB" w:rsidRDefault="007D38EB" w:rsidP="007D38EB">
            <w:pPr>
              <w:pStyle w:val="Heading1"/>
              <w:ind w:left="289"/>
              <w:rPr>
                <w:b w:val="0"/>
                <w:bCs w:val="0"/>
                <w:sz w:val="20"/>
                <w:szCs w:val="20"/>
              </w:rPr>
            </w:pPr>
            <w:r w:rsidRPr="007D38EB">
              <w:rPr>
                <w:b w:val="0"/>
                <w:bCs w:val="0"/>
                <w:sz w:val="20"/>
                <w:szCs w:val="20"/>
              </w:rPr>
              <w:t>30</w:t>
            </w:r>
          </w:p>
        </w:tc>
        <w:tc>
          <w:tcPr>
            <w:tcW w:w="2403" w:type="dxa"/>
            <w:vAlign w:val="center"/>
            <w:hideMark/>
          </w:tcPr>
          <w:p w14:paraId="19909923" w14:textId="77777777" w:rsidR="007D38EB" w:rsidRPr="007D38EB" w:rsidRDefault="007D38EB" w:rsidP="007D38EB">
            <w:pPr>
              <w:pStyle w:val="Heading1"/>
              <w:ind w:left="289"/>
              <w:rPr>
                <w:b w:val="0"/>
                <w:bCs w:val="0"/>
                <w:sz w:val="20"/>
                <w:szCs w:val="20"/>
              </w:rPr>
            </w:pPr>
            <w:r w:rsidRPr="007D38EB">
              <w:rPr>
                <w:b w:val="0"/>
                <w:bCs w:val="0"/>
                <w:sz w:val="20"/>
                <w:szCs w:val="20"/>
              </w:rPr>
              <w:t>0,423</w:t>
            </w:r>
          </w:p>
        </w:tc>
      </w:tr>
      <w:tr w:rsidR="007D38EB" w:rsidRPr="007D38EB" w14:paraId="59FC1C67" w14:textId="77777777" w:rsidTr="004C646B">
        <w:trPr>
          <w:jc w:val="center"/>
        </w:trPr>
        <w:tc>
          <w:tcPr>
            <w:tcW w:w="2410" w:type="dxa"/>
            <w:tcBorders>
              <w:top w:val="nil"/>
              <w:left w:val="nil"/>
              <w:bottom w:val="single" w:sz="4" w:space="0" w:color="auto"/>
              <w:right w:val="nil"/>
            </w:tcBorders>
            <w:hideMark/>
          </w:tcPr>
          <w:p w14:paraId="176F188B" w14:textId="77777777" w:rsidR="007D38EB" w:rsidRPr="007D38EB" w:rsidRDefault="007D38EB" w:rsidP="007D38EB">
            <w:pPr>
              <w:pStyle w:val="Heading1"/>
              <w:ind w:left="289"/>
              <w:rPr>
                <w:b w:val="0"/>
                <w:bCs w:val="0"/>
                <w:sz w:val="20"/>
                <w:szCs w:val="20"/>
              </w:rPr>
            </w:pPr>
            <w:proofErr w:type="spellStart"/>
            <w:r w:rsidRPr="007D38EB">
              <w:rPr>
                <w:b w:val="0"/>
                <w:bCs w:val="0"/>
                <w:sz w:val="20"/>
                <w:szCs w:val="20"/>
              </w:rPr>
              <w:t>Wundumbatu</w:t>
            </w:r>
            <w:proofErr w:type="spellEnd"/>
          </w:p>
        </w:tc>
        <w:tc>
          <w:tcPr>
            <w:tcW w:w="2268" w:type="dxa"/>
            <w:tcBorders>
              <w:top w:val="nil"/>
              <w:left w:val="nil"/>
              <w:bottom w:val="single" w:sz="4" w:space="0" w:color="auto"/>
              <w:right w:val="nil"/>
            </w:tcBorders>
            <w:vAlign w:val="center"/>
            <w:hideMark/>
          </w:tcPr>
          <w:p w14:paraId="1C0D37BB" w14:textId="77777777" w:rsidR="007D38EB" w:rsidRPr="007D38EB" w:rsidRDefault="007D38EB" w:rsidP="007D38EB">
            <w:pPr>
              <w:pStyle w:val="Heading1"/>
              <w:ind w:left="289"/>
              <w:rPr>
                <w:b w:val="0"/>
                <w:bCs w:val="0"/>
                <w:sz w:val="20"/>
                <w:szCs w:val="20"/>
              </w:rPr>
            </w:pPr>
            <w:r w:rsidRPr="007D38EB">
              <w:rPr>
                <w:b w:val="0"/>
                <w:bCs w:val="0"/>
                <w:sz w:val="20"/>
                <w:szCs w:val="20"/>
              </w:rPr>
              <w:t>30</w:t>
            </w:r>
          </w:p>
        </w:tc>
        <w:tc>
          <w:tcPr>
            <w:tcW w:w="2403" w:type="dxa"/>
            <w:tcBorders>
              <w:top w:val="nil"/>
              <w:left w:val="nil"/>
              <w:bottom w:val="single" w:sz="4" w:space="0" w:color="auto"/>
              <w:right w:val="nil"/>
            </w:tcBorders>
            <w:vAlign w:val="center"/>
            <w:hideMark/>
          </w:tcPr>
          <w:p w14:paraId="421FD35B" w14:textId="77777777" w:rsidR="007D38EB" w:rsidRPr="007D38EB" w:rsidRDefault="007D38EB" w:rsidP="007D38EB">
            <w:pPr>
              <w:pStyle w:val="Heading1"/>
              <w:ind w:left="289"/>
              <w:rPr>
                <w:b w:val="0"/>
                <w:bCs w:val="0"/>
                <w:sz w:val="20"/>
                <w:szCs w:val="20"/>
              </w:rPr>
            </w:pPr>
            <w:r w:rsidRPr="007D38EB">
              <w:rPr>
                <w:b w:val="0"/>
                <w:bCs w:val="0"/>
                <w:sz w:val="20"/>
                <w:szCs w:val="20"/>
              </w:rPr>
              <w:t>0,432</w:t>
            </w:r>
          </w:p>
        </w:tc>
      </w:tr>
    </w:tbl>
    <w:p w14:paraId="37DA8D29" w14:textId="77777777" w:rsidR="007D38EB" w:rsidRPr="007D38EB" w:rsidRDefault="007D38EB" w:rsidP="007D38EB">
      <w:pPr>
        <w:pStyle w:val="Heading1"/>
        <w:ind w:left="289"/>
        <w:rPr>
          <w:b w:val="0"/>
          <w:bCs w:val="0"/>
          <w:sz w:val="20"/>
          <w:szCs w:val="20"/>
        </w:rPr>
      </w:pPr>
      <w:r w:rsidRPr="007D38EB">
        <w:rPr>
          <w:b w:val="0"/>
          <w:bCs w:val="0"/>
          <w:sz w:val="20"/>
          <w:szCs w:val="20"/>
        </w:rPr>
        <w:t>Source: Primary Data, 2024</w:t>
      </w:r>
    </w:p>
    <w:p w14:paraId="56662D64" w14:textId="6649272F" w:rsidR="007D38EB" w:rsidRPr="007D38EB" w:rsidRDefault="007D38EB" w:rsidP="004C646B">
      <w:pPr>
        <w:pStyle w:val="Heading1"/>
        <w:ind w:left="284" w:firstLine="567"/>
        <w:rPr>
          <w:b w:val="0"/>
          <w:bCs w:val="0"/>
          <w:sz w:val="20"/>
          <w:szCs w:val="20"/>
        </w:rPr>
      </w:pPr>
      <w:r w:rsidRPr="007D38EB">
        <w:rPr>
          <w:b w:val="0"/>
          <w:bCs w:val="0"/>
          <w:sz w:val="20"/>
          <w:szCs w:val="20"/>
        </w:rPr>
        <w:t xml:space="preserve">Based on Table 1, it can be seen that the results of quantitative biochemical tests by looking at the AV value obtained </w:t>
      </w:r>
      <w:r w:rsidRPr="007D38EB">
        <w:rPr>
          <w:b w:val="0"/>
          <w:bCs w:val="0"/>
          <w:sz w:val="20"/>
          <w:szCs w:val="20"/>
        </w:rPr>
        <w:lastRenderedPageBreak/>
        <w:t xml:space="preserve">the results of all </w:t>
      </w:r>
      <w:r w:rsidRPr="007D38EB">
        <w:rPr>
          <w:b w:val="0"/>
          <w:bCs w:val="0"/>
          <w:i/>
          <w:iCs/>
          <w:sz w:val="20"/>
          <w:szCs w:val="20"/>
        </w:rPr>
        <w:t>Aedes spp.</w:t>
      </w:r>
      <w:r w:rsidRPr="007D38EB">
        <w:rPr>
          <w:b w:val="0"/>
          <w:bCs w:val="0"/>
          <w:sz w:val="20"/>
          <w:szCs w:val="20"/>
        </w:rPr>
        <w:t xml:space="preserve"> mosquitoes from the </w:t>
      </w:r>
      <w:proofErr w:type="spellStart"/>
      <w:r w:rsidRPr="007D38EB">
        <w:rPr>
          <w:b w:val="0"/>
          <w:bCs w:val="0"/>
          <w:sz w:val="20"/>
          <w:szCs w:val="20"/>
        </w:rPr>
        <w:t>Poasia</w:t>
      </w:r>
      <w:proofErr w:type="spellEnd"/>
      <w:r w:rsidRPr="007D38EB">
        <w:rPr>
          <w:b w:val="0"/>
          <w:bCs w:val="0"/>
          <w:sz w:val="20"/>
          <w:szCs w:val="20"/>
        </w:rPr>
        <w:t xml:space="preserve"> subdistrict area, consisting of </w:t>
      </w:r>
      <w:proofErr w:type="spellStart"/>
      <w:r w:rsidRPr="007D38EB">
        <w:rPr>
          <w:b w:val="0"/>
          <w:bCs w:val="0"/>
          <w:sz w:val="20"/>
          <w:szCs w:val="20"/>
        </w:rPr>
        <w:t>Andounohu</w:t>
      </w:r>
      <w:proofErr w:type="spellEnd"/>
      <w:r w:rsidRPr="007D38EB">
        <w:rPr>
          <w:b w:val="0"/>
          <w:bCs w:val="0"/>
          <w:sz w:val="20"/>
          <w:szCs w:val="20"/>
        </w:rPr>
        <w:t xml:space="preserve">, Anggoeya, </w:t>
      </w:r>
      <w:proofErr w:type="spellStart"/>
      <w:r w:rsidRPr="007D38EB">
        <w:rPr>
          <w:b w:val="0"/>
          <w:bCs w:val="0"/>
          <w:sz w:val="20"/>
          <w:szCs w:val="20"/>
        </w:rPr>
        <w:t>Rahandouna</w:t>
      </w:r>
      <w:proofErr w:type="spellEnd"/>
      <w:r w:rsidRPr="007D38EB">
        <w:rPr>
          <w:b w:val="0"/>
          <w:bCs w:val="0"/>
          <w:sz w:val="20"/>
          <w:szCs w:val="20"/>
        </w:rPr>
        <w:t xml:space="preserve">, and </w:t>
      </w:r>
      <w:proofErr w:type="spellStart"/>
      <w:r w:rsidRPr="007D38EB">
        <w:rPr>
          <w:b w:val="0"/>
          <w:bCs w:val="0"/>
          <w:sz w:val="20"/>
          <w:szCs w:val="20"/>
        </w:rPr>
        <w:t>Wundumbatu</w:t>
      </w:r>
      <w:proofErr w:type="spellEnd"/>
      <w:r w:rsidRPr="007D38EB">
        <w:rPr>
          <w:b w:val="0"/>
          <w:bCs w:val="0"/>
          <w:sz w:val="20"/>
          <w:szCs w:val="20"/>
        </w:rPr>
        <w:t xml:space="preserve"> have a mean AV below 0.700, which means they are still sensitive to pyrethroid insecticides.</w:t>
      </w:r>
    </w:p>
    <w:p w14:paraId="28E84AD1" w14:textId="77777777" w:rsidR="007D38EB" w:rsidRPr="007D38EB" w:rsidRDefault="007D38EB" w:rsidP="007D38EB">
      <w:pPr>
        <w:pStyle w:val="Heading1"/>
        <w:ind w:left="289"/>
        <w:rPr>
          <w:b w:val="0"/>
          <w:bCs w:val="0"/>
          <w:sz w:val="20"/>
          <w:szCs w:val="20"/>
        </w:rPr>
      </w:pPr>
    </w:p>
    <w:p w14:paraId="728B0692" w14:textId="77777777" w:rsidR="007D38EB" w:rsidRPr="007D38EB" w:rsidRDefault="007D38EB" w:rsidP="007D38EB">
      <w:pPr>
        <w:pStyle w:val="Heading1"/>
        <w:numPr>
          <w:ilvl w:val="0"/>
          <w:numId w:val="1"/>
        </w:numPr>
        <w:rPr>
          <w:sz w:val="20"/>
          <w:szCs w:val="20"/>
        </w:rPr>
      </w:pPr>
      <w:r w:rsidRPr="007D38EB">
        <w:rPr>
          <w:sz w:val="20"/>
          <w:szCs w:val="20"/>
        </w:rPr>
        <w:t xml:space="preserve">Biochemical Test of </w:t>
      </w:r>
      <w:r w:rsidRPr="007D38EB">
        <w:rPr>
          <w:i/>
          <w:iCs/>
          <w:sz w:val="20"/>
          <w:szCs w:val="20"/>
        </w:rPr>
        <w:t>Aedes spp.</w:t>
      </w:r>
      <w:r w:rsidRPr="007D38EB">
        <w:rPr>
          <w:sz w:val="20"/>
          <w:szCs w:val="20"/>
        </w:rPr>
        <w:t xml:space="preserve"> Mosquitoes from </w:t>
      </w:r>
      <w:proofErr w:type="spellStart"/>
      <w:r w:rsidRPr="007D38EB">
        <w:rPr>
          <w:sz w:val="20"/>
          <w:szCs w:val="20"/>
        </w:rPr>
        <w:t>Baruga</w:t>
      </w:r>
      <w:proofErr w:type="spellEnd"/>
      <w:r w:rsidRPr="007D38EB">
        <w:rPr>
          <w:sz w:val="20"/>
          <w:szCs w:val="20"/>
        </w:rPr>
        <w:t xml:space="preserve"> Subdistricts against Pyrethroid Insecticides</w:t>
      </w:r>
    </w:p>
    <w:p w14:paraId="5A87F64A" w14:textId="77777777" w:rsidR="007D38EB" w:rsidRPr="007D38EB" w:rsidRDefault="007D38EB" w:rsidP="004C646B">
      <w:pPr>
        <w:pStyle w:val="Heading1"/>
        <w:ind w:left="289" w:firstLine="420"/>
        <w:rPr>
          <w:b w:val="0"/>
          <w:bCs w:val="0"/>
          <w:sz w:val="20"/>
          <w:szCs w:val="20"/>
        </w:rPr>
      </w:pPr>
      <w:r w:rsidRPr="007D38EB">
        <w:rPr>
          <w:b w:val="0"/>
          <w:bCs w:val="0"/>
          <w:sz w:val="20"/>
          <w:szCs w:val="20"/>
        </w:rPr>
        <w:t xml:space="preserve">The results of the biochemical test of </w:t>
      </w:r>
      <w:r w:rsidRPr="007D38EB">
        <w:rPr>
          <w:b w:val="0"/>
          <w:bCs w:val="0"/>
          <w:i/>
          <w:iCs/>
          <w:sz w:val="20"/>
          <w:szCs w:val="20"/>
        </w:rPr>
        <w:t xml:space="preserve">Aedes spp. </w:t>
      </w:r>
      <w:r w:rsidRPr="007D38EB">
        <w:rPr>
          <w:b w:val="0"/>
          <w:bCs w:val="0"/>
          <w:sz w:val="20"/>
          <w:szCs w:val="20"/>
        </w:rPr>
        <w:t xml:space="preserve">Mosquitoes from the </w:t>
      </w:r>
      <w:proofErr w:type="spellStart"/>
      <w:r w:rsidRPr="007D38EB">
        <w:rPr>
          <w:b w:val="0"/>
          <w:bCs w:val="0"/>
          <w:sz w:val="20"/>
          <w:szCs w:val="20"/>
        </w:rPr>
        <w:t>Baruga</w:t>
      </w:r>
      <w:proofErr w:type="spellEnd"/>
      <w:r w:rsidRPr="007D38EB">
        <w:rPr>
          <w:b w:val="0"/>
          <w:bCs w:val="0"/>
          <w:sz w:val="20"/>
          <w:szCs w:val="20"/>
        </w:rPr>
        <w:t xml:space="preserve"> subdistrict against pyrethroid insecticides are presented in Table 2.</w:t>
      </w:r>
    </w:p>
    <w:p w14:paraId="2D005A6A" w14:textId="77777777" w:rsidR="007D38EB" w:rsidRPr="007D38EB" w:rsidRDefault="007D38EB" w:rsidP="004C646B">
      <w:pPr>
        <w:pStyle w:val="Heading1"/>
        <w:ind w:left="289"/>
        <w:jc w:val="center"/>
        <w:rPr>
          <w:b w:val="0"/>
          <w:bCs w:val="0"/>
          <w:sz w:val="20"/>
          <w:szCs w:val="20"/>
        </w:rPr>
      </w:pPr>
      <w:r w:rsidRPr="007D38EB">
        <w:rPr>
          <w:sz w:val="20"/>
          <w:szCs w:val="20"/>
        </w:rPr>
        <w:t>Table 2.</w:t>
      </w:r>
      <w:r w:rsidRPr="007D38EB">
        <w:rPr>
          <w:b w:val="0"/>
          <w:bCs w:val="0"/>
          <w:sz w:val="20"/>
          <w:szCs w:val="20"/>
        </w:rPr>
        <w:t xml:space="preserve"> Biochemical Testing of </w:t>
      </w:r>
      <w:r w:rsidRPr="007D38EB">
        <w:rPr>
          <w:b w:val="0"/>
          <w:bCs w:val="0"/>
          <w:i/>
          <w:iCs/>
          <w:sz w:val="20"/>
          <w:szCs w:val="20"/>
        </w:rPr>
        <w:t>Aedes spp.</w:t>
      </w:r>
      <w:r w:rsidRPr="007D38EB">
        <w:rPr>
          <w:b w:val="0"/>
          <w:bCs w:val="0"/>
          <w:sz w:val="20"/>
          <w:szCs w:val="20"/>
        </w:rPr>
        <w:t xml:space="preserve"> Mosquitoes from </w:t>
      </w:r>
      <w:proofErr w:type="spellStart"/>
      <w:r w:rsidRPr="007D38EB">
        <w:rPr>
          <w:b w:val="0"/>
          <w:bCs w:val="0"/>
          <w:sz w:val="20"/>
          <w:szCs w:val="20"/>
        </w:rPr>
        <w:t>Poasia</w:t>
      </w:r>
      <w:proofErr w:type="spellEnd"/>
      <w:r w:rsidRPr="007D38EB">
        <w:rPr>
          <w:b w:val="0"/>
          <w:bCs w:val="0"/>
          <w:sz w:val="20"/>
          <w:szCs w:val="20"/>
        </w:rPr>
        <w:t xml:space="preserve"> Subdistrict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170"/>
        <w:gridCol w:w="2643"/>
      </w:tblGrid>
      <w:tr w:rsidR="007D38EB" w:rsidRPr="007D38EB" w14:paraId="12E44BD7" w14:textId="77777777" w:rsidTr="004C646B">
        <w:trPr>
          <w:jc w:val="center"/>
        </w:trPr>
        <w:tc>
          <w:tcPr>
            <w:tcW w:w="2410" w:type="dxa"/>
            <w:tcBorders>
              <w:top w:val="single" w:sz="4" w:space="0" w:color="auto"/>
              <w:left w:val="nil"/>
              <w:bottom w:val="single" w:sz="4" w:space="0" w:color="auto"/>
              <w:right w:val="nil"/>
            </w:tcBorders>
            <w:vAlign w:val="center"/>
            <w:hideMark/>
          </w:tcPr>
          <w:p w14:paraId="01994CB5" w14:textId="4892E155" w:rsidR="007D38EB" w:rsidRPr="007D38EB" w:rsidRDefault="004C646B" w:rsidP="007D38EB">
            <w:pPr>
              <w:pStyle w:val="Heading1"/>
              <w:ind w:left="289"/>
              <w:rPr>
                <w:b w:val="0"/>
                <w:bCs w:val="0"/>
                <w:sz w:val="20"/>
                <w:szCs w:val="20"/>
              </w:rPr>
            </w:pPr>
            <w:r w:rsidRPr="004C646B">
              <w:rPr>
                <w:b w:val="0"/>
                <w:bCs w:val="0"/>
                <w:sz w:val="20"/>
                <w:szCs w:val="20"/>
              </w:rPr>
              <w:t>Urban Village</w:t>
            </w:r>
          </w:p>
        </w:tc>
        <w:tc>
          <w:tcPr>
            <w:tcW w:w="2170" w:type="dxa"/>
            <w:tcBorders>
              <w:top w:val="single" w:sz="4" w:space="0" w:color="auto"/>
              <w:left w:val="nil"/>
              <w:bottom w:val="single" w:sz="4" w:space="0" w:color="auto"/>
              <w:right w:val="nil"/>
            </w:tcBorders>
            <w:vAlign w:val="center"/>
            <w:hideMark/>
          </w:tcPr>
          <w:p w14:paraId="71207812" w14:textId="77777777" w:rsidR="007D38EB" w:rsidRPr="007D38EB" w:rsidRDefault="007D38EB" w:rsidP="007D38EB">
            <w:pPr>
              <w:pStyle w:val="Heading1"/>
              <w:ind w:left="289"/>
              <w:rPr>
                <w:b w:val="0"/>
                <w:bCs w:val="0"/>
                <w:sz w:val="20"/>
                <w:szCs w:val="20"/>
              </w:rPr>
            </w:pPr>
            <w:r w:rsidRPr="007D38EB">
              <w:rPr>
                <w:b w:val="0"/>
                <w:bCs w:val="0"/>
                <w:sz w:val="20"/>
                <w:szCs w:val="20"/>
              </w:rPr>
              <w:t>n</w:t>
            </w:r>
          </w:p>
        </w:tc>
        <w:tc>
          <w:tcPr>
            <w:tcW w:w="2643" w:type="dxa"/>
            <w:tcBorders>
              <w:top w:val="single" w:sz="4" w:space="0" w:color="auto"/>
              <w:left w:val="nil"/>
              <w:bottom w:val="single" w:sz="4" w:space="0" w:color="auto"/>
              <w:right w:val="nil"/>
            </w:tcBorders>
            <w:vAlign w:val="center"/>
            <w:hideMark/>
          </w:tcPr>
          <w:p w14:paraId="05AB2CDA" w14:textId="52CC4F87" w:rsidR="007D38EB" w:rsidRPr="007D38EB" w:rsidRDefault="007D38EB" w:rsidP="007D38EB">
            <w:pPr>
              <w:pStyle w:val="Heading1"/>
              <w:ind w:left="289"/>
              <w:rPr>
                <w:b w:val="0"/>
                <w:bCs w:val="0"/>
                <w:sz w:val="20"/>
                <w:szCs w:val="20"/>
              </w:rPr>
            </w:pPr>
            <w:r w:rsidRPr="007D38EB">
              <w:rPr>
                <w:b w:val="0"/>
                <w:bCs w:val="0"/>
                <w:sz w:val="20"/>
                <w:szCs w:val="20"/>
              </w:rPr>
              <w:t>AV</w:t>
            </w:r>
          </w:p>
        </w:tc>
      </w:tr>
      <w:tr w:rsidR="007D38EB" w:rsidRPr="007D38EB" w14:paraId="1856F636" w14:textId="77777777" w:rsidTr="004C646B">
        <w:trPr>
          <w:jc w:val="center"/>
        </w:trPr>
        <w:tc>
          <w:tcPr>
            <w:tcW w:w="2410" w:type="dxa"/>
            <w:tcBorders>
              <w:top w:val="single" w:sz="4" w:space="0" w:color="auto"/>
              <w:left w:val="nil"/>
              <w:bottom w:val="nil"/>
              <w:right w:val="nil"/>
            </w:tcBorders>
            <w:vAlign w:val="center"/>
            <w:hideMark/>
          </w:tcPr>
          <w:p w14:paraId="5B3E23C3" w14:textId="77777777" w:rsidR="007D38EB" w:rsidRPr="007D38EB" w:rsidRDefault="007D38EB" w:rsidP="007D38EB">
            <w:pPr>
              <w:pStyle w:val="Heading1"/>
              <w:ind w:left="289"/>
              <w:rPr>
                <w:b w:val="0"/>
                <w:bCs w:val="0"/>
                <w:sz w:val="20"/>
                <w:szCs w:val="20"/>
              </w:rPr>
            </w:pPr>
            <w:proofErr w:type="spellStart"/>
            <w:r w:rsidRPr="007D38EB">
              <w:rPr>
                <w:b w:val="0"/>
                <w:bCs w:val="0"/>
                <w:sz w:val="20"/>
                <w:szCs w:val="20"/>
              </w:rPr>
              <w:t>Baruga</w:t>
            </w:r>
            <w:proofErr w:type="spellEnd"/>
          </w:p>
        </w:tc>
        <w:tc>
          <w:tcPr>
            <w:tcW w:w="2170" w:type="dxa"/>
            <w:tcBorders>
              <w:top w:val="single" w:sz="4" w:space="0" w:color="auto"/>
              <w:left w:val="nil"/>
              <w:bottom w:val="nil"/>
              <w:right w:val="nil"/>
            </w:tcBorders>
            <w:vAlign w:val="center"/>
            <w:hideMark/>
          </w:tcPr>
          <w:p w14:paraId="79EED391" w14:textId="77777777" w:rsidR="007D38EB" w:rsidRPr="007D38EB" w:rsidRDefault="007D38EB" w:rsidP="007D38EB">
            <w:pPr>
              <w:pStyle w:val="Heading1"/>
              <w:ind w:left="289"/>
              <w:rPr>
                <w:b w:val="0"/>
                <w:bCs w:val="0"/>
                <w:sz w:val="20"/>
                <w:szCs w:val="20"/>
              </w:rPr>
            </w:pPr>
            <w:r w:rsidRPr="007D38EB">
              <w:rPr>
                <w:b w:val="0"/>
                <w:bCs w:val="0"/>
                <w:sz w:val="20"/>
                <w:szCs w:val="20"/>
              </w:rPr>
              <w:t>30</w:t>
            </w:r>
          </w:p>
        </w:tc>
        <w:tc>
          <w:tcPr>
            <w:tcW w:w="2643" w:type="dxa"/>
            <w:tcBorders>
              <w:top w:val="single" w:sz="4" w:space="0" w:color="auto"/>
              <w:left w:val="nil"/>
              <w:bottom w:val="nil"/>
              <w:right w:val="nil"/>
            </w:tcBorders>
            <w:vAlign w:val="center"/>
            <w:hideMark/>
          </w:tcPr>
          <w:p w14:paraId="5A3758CF" w14:textId="77777777" w:rsidR="007D38EB" w:rsidRPr="007D38EB" w:rsidRDefault="007D38EB" w:rsidP="007D38EB">
            <w:pPr>
              <w:pStyle w:val="Heading1"/>
              <w:ind w:left="289"/>
              <w:rPr>
                <w:b w:val="0"/>
                <w:bCs w:val="0"/>
                <w:sz w:val="20"/>
                <w:szCs w:val="20"/>
              </w:rPr>
            </w:pPr>
            <w:r w:rsidRPr="007D38EB">
              <w:rPr>
                <w:b w:val="0"/>
                <w:bCs w:val="0"/>
                <w:sz w:val="20"/>
                <w:szCs w:val="20"/>
              </w:rPr>
              <w:t>0,224</w:t>
            </w:r>
          </w:p>
        </w:tc>
      </w:tr>
      <w:tr w:rsidR="007D38EB" w:rsidRPr="007D38EB" w14:paraId="0B5CDD5E" w14:textId="77777777" w:rsidTr="004C646B">
        <w:trPr>
          <w:jc w:val="center"/>
        </w:trPr>
        <w:tc>
          <w:tcPr>
            <w:tcW w:w="2410" w:type="dxa"/>
            <w:vAlign w:val="center"/>
            <w:hideMark/>
          </w:tcPr>
          <w:p w14:paraId="5B303681" w14:textId="77777777" w:rsidR="007D38EB" w:rsidRPr="007D38EB" w:rsidRDefault="007D38EB" w:rsidP="007D38EB">
            <w:pPr>
              <w:pStyle w:val="Heading1"/>
              <w:ind w:left="289"/>
              <w:rPr>
                <w:b w:val="0"/>
                <w:bCs w:val="0"/>
                <w:sz w:val="20"/>
                <w:szCs w:val="20"/>
              </w:rPr>
            </w:pPr>
            <w:r w:rsidRPr="007D38EB">
              <w:rPr>
                <w:b w:val="0"/>
                <w:bCs w:val="0"/>
                <w:sz w:val="20"/>
                <w:szCs w:val="20"/>
              </w:rPr>
              <w:t>Lepo-lepo</w:t>
            </w:r>
          </w:p>
        </w:tc>
        <w:tc>
          <w:tcPr>
            <w:tcW w:w="2170" w:type="dxa"/>
            <w:vAlign w:val="center"/>
            <w:hideMark/>
          </w:tcPr>
          <w:p w14:paraId="63A7D83D" w14:textId="77777777" w:rsidR="007D38EB" w:rsidRPr="007D38EB" w:rsidRDefault="007D38EB" w:rsidP="007D38EB">
            <w:pPr>
              <w:pStyle w:val="Heading1"/>
              <w:ind w:left="289"/>
              <w:rPr>
                <w:b w:val="0"/>
                <w:bCs w:val="0"/>
                <w:sz w:val="20"/>
                <w:szCs w:val="20"/>
              </w:rPr>
            </w:pPr>
            <w:r w:rsidRPr="007D38EB">
              <w:rPr>
                <w:b w:val="0"/>
                <w:bCs w:val="0"/>
                <w:sz w:val="20"/>
                <w:szCs w:val="20"/>
              </w:rPr>
              <w:t>30</w:t>
            </w:r>
          </w:p>
        </w:tc>
        <w:tc>
          <w:tcPr>
            <w:tcW w:w="2643" w:type="dxa"/>
            <w:vAlign w:val="center"/>
            <w:hideMark/>
          </w:tcPr>
          <w:p w14:paraId="391F9326" w14:textId="77777777" w:rsidR="007D38EB" w:rsidRPr="007D38EB" w:rsidRDefault="007D38EB" w:rsidP="007D38EB">
            <w:pPr>
              <w:pStyle w:val="Heading1"/>
              <w:ind w:left="289"/>
              <w:rPr>
                <w:b w:val="0"/>
                <w:bCs w:val="0"/>
                <w:sz w:val="20"/>
                <w:szCs w:val="20"/>
              </w:rPr>
            </w:pPr>
            <w:r w:rsidRPr="007D38EB">
              <w:rPr>
                <w:b w:val="0"/>
                <w:bCs w:val="0"/>
                <w:sz w:val="20"/>
                <w:szCs w:val="20"/>
              </w:rPr>
              <w:t>0,260</w:t>
            </w:r>
          </w:p>
        </w:tc>
      </w:tr>
      <w:tr w:rsidR="007D38EB" w:rsidRPr="007D38EB" w14:paraId="1187DD9D" w14:textId="77777777" w:rsidTr="004C646B">
        <w:trPr>
          <w:jc w:val="center"/>
        </w:trPr>
        <w:tc>
          <w:tcPr>
            <w:tcW w:w="2410" w:type="dxa"/>
            <w:vAlign w:val="center"/>
            <w:hideMark/>
          </w:tcPr>
          <w:p w14:paraId="04A51A59" w14:textId="77777777" w:rsidR="007D38EB" w:rsidRPr="007D38EB" w:rsidRDefault="007D38EB" w:rsidP="007D38EB">
            <w:pPr>
              <w:pStyle w:val="Heading1"/>
              <w:ind w:left="289"/>
              <w:rPr>
                <w:b w:val="0"/>
                <w:bCs w:val="0"/>
                <w:sz w:val="20"/>
                <w:szCs w:val="20"/>
              </w:rPr>
            </w:pPr>
            <w:proofErr w:type="spellStart"/>
            <w:r w:rsidRPr="007D38EB">
              <w:rPr>
                <w:b w:val="0"/>
                <w:bCs w:val="0"/>
                <w:sz w:val="20"/>
                <w:szCs w:val="20"/>
              </w:rPr>
              <w:t>Watubangga</w:t>
            </w:r>
            <w:proofErr w:type="spellEnd"/>
          </w:p>
        </w:tc>
        <w:tc>
          <w:tcPr>
            <w:tcW w:w="2170" w:type="dxa"/>
            <w:vAlign w:val="center"/>
            <w:hideMark/>
          </w:tcPr>
          <w:p w14:paraId="4CF0687A" w14:textId="77777777" w:rsidR="007D38EB" w:rsidRPr="007D38EB" w:rsidRDefault="007D38EB" w:rsidP="007D38EB">
            <w:pPr>
              <w:pStyle w:val="Heading1"/>
              <w:ind w:left="289"/>
              <w:rPr>
                <w:b w:val="0"/>
                <w:bCs w:val="0"/>
                <w:sz w:val="20"/>
                <w:szCs w:val="20"/>
              </w:rPr>
            </w:pPr>
            <w:r w:rsidRPr="007D38EB">
              <w:rPr>
                <w:b w:val="0"/>
                <w:bCs w:val="0"/>
                <w:sz w:val="20"/>
                <w:szCs w:val="20"/>
              </w:rPr>
              <w:t>30</w:t>
            </w:r>
          </w:p>
        </w:tc>
        <w:tc>
          <w:tcPr>
            <w:tcW w:w="2643" w:type="dxa"/>
            <w:vAlign w:val="center"/>
            <w:hideMark/>
          </w:tcPr>
          <w:p w14:paraId="3DE4E73D" w14:textId="77777777" w:rsidR="007D38EB" w:rsidRPr="007D38EB" w:rsidRDefault="007D38EB" w:rsidP="007D38EB">
            <w:pPr>
              <w:pStyle w:val="Heading1"/>
              <w:ind w:left="289"/>
              <w:rPr>
                <w:b w:val="0"/>
                <w:bCs w:val="0"/>
                <w:sz w:val="20"/>
                <w:szCs w:val="20"/>
              </w:rPr>
            </w:pPr>
            <w:r w:rsidRPr="007D38EB">
              <w:rPr>
                <w:b w:val="0"/>
                <w:bCs w:val="0"/>
                <w:sz w:val="20"/>
                <w:szCs w:val="20"/>
              </w:rPr>
              <w:t>0,291</w:t>
            </w:r>
          </w:p>
        </w:tc>
      </w:tr>
      <w:tr w:rsidR="007D38EB" w:rsidRPr="007D38EB" w14:paraId="4F88A79C" w14:textId="77777777" w:rsidTr="004C646B">
        <w:trPr>
          <w:jc w:val="center"/>
        </w:trPr>
        <w:tc>
          <w:tcPr>
            <w:tcW w:w="2410" w:type="dxa"/>
            <w:tcBorders>
              <w:top w:val="nil"/>
              <w:left w:val="nil"/>
              <w:bottom w:val="single" w:sz="4" w:space="0" w:color="auto"/>
              <w:right w:val="nil"/>
            </w:tcBorders>
            <w:vAlign w:val="center"/>
            <w:hideMark/>
          </w:tcPr>
          <w:p w14:paraId="244D8A55" w14:textId="77777777" w:rsidR="007D38EB" w:rsidRPr="007D38EB" w:rsidRDefault="007D38EB" w:rsidP="007D38EB">
            <w:pPr>
              <w:pStyle w:val="Heading1"/>
              <w:ind w:left="289"/>
              <w:rPr>
                <w:b w:val="0"/>
                <w:bCs w:val="0"/>
                <w:sz w:val="20"/>
                <w:szCs w:val="20"/>
              </w:rPr>
            </w:pPr>
            <w:proofErr w:type="spellStart"/>
            <w:r w:rsidRPr="007D38EB">
              <w:rPr>
                <w:b w:val="0"/>
                <w:bCs w:val="0"/>
                <w:sz w:val="20"/>
                <w:szCs w:val="20"/>
              </w:rPr>
              <w:t>Wundudopi</w:t>
            </w:r>
            <w:proofErr w:type="spellEnd"/>
          </w:p>
        </w:tc>
        <w:tc>
          <w:tcPr>
            <w:tcW w:w="2170" w:type="dxa"/>
            <w:tcBorders>
              <w:top w:val="nil"/>
              <w:left w:val="nil"/>
              <w:bottom w:val="single" w:sz="4" w:space="0" w:color="auto"/>
              <w:right w:val="nil"/>
            </w:tcBorders>
            <w:vAlign w:val="center"/>
            <w:hideMark/>
          </w:tcPr>
          <w:p w14:paraId="4DC09E7E" w14:textId="77777777" w:rsidR="007D38EB" w:rsidRPr="007D38EB" w:rsidRDefault="007D38EB" w:rsidP="007D38EB">
            <w:pPr>
              <w:pStyle w:val="Heading1"/>
              <w:ind w:left="289"/>
              <w:rPr>
                <w:b w:val="0"/>
                <w:bCs w:val="0"/>
                <w:sz w:val="20"/>
                <w:szCs w:val="20"/>
              </w:rPr>
            </w:pPr>
            <w:r w:rsidRPr="007D38EB">
              <w:rPr>
                <w:b w:val="0"/>
                <w:bCs w:val="0"/>
                <w:sz w:val="20"/>
                <w:szCs w:val="20"/>
              </w:rPr>
              <w:t>30</w:t>
            </w:r>
          </w:p>
        </w:tc>
        <w:tc>
          <w:tcPr>
            <w:tcW w:w="2643" w:type="dxa"/>
            <w:tcBorders>
              <w:top w:val="nil"/>
              <w:left w:val="nil"/>
              <w:bottom w:val="single" w:sz="4" w:space="0" w:color="auto"/>
              <w:right w:val="nil"/>
            </w:tcBorders>
            <w:vAlign w:val="center"/>
            <w:hideMark/>
          </w:tcPr>
          <w:p w14:paraId="718D29C7" w14:textId="77777777" w:rsidR="007D38EB" w:rsidRPr="007D38EB" w:rsidRDefault="007D38EB" w:rsidP="007D38EB">
            <w:pPr>
              <w:pStyle w:val="Heading1"/>
              <w:ind w:left="289"/>
              <w:rPr>
                <w:b w:val="0"/>
                <w:bCs w:val="0"/>
                <w:sz w:val="20"/>
                <w:szCs w:val="20"/>
              </w:rPr>
            </w:pPr>
            <w:r w:rsidRPr="007D38EB">
              <w:rPr>
                <w:b w:val="0"/>
                <w:bCs w:val="0"/>
                <w:sz w:val="20"/>
                <w:szCs w:val="20"/>
              </w:rPr>
              <w:t>0,188</w:t>
            </w:r>
          </w:p>
        </w:tc>
      </w:tr>
    </w:tbl>
    <w:p w14:paraId="4892F04D" w14:textId="77777777" w:rsidR="007D38EB" w:rsidRPr="007D38EB" w:rsidRDefault="007D38EB" w:rsidP="007D38EB">
      <w:pPr>
        <w:pStyle w:val="Heading1"/>
        <w:ind w:left="289"/>
        <w:rPr>
          <w:b w:val="0"/>
          <w:bCs w:val="0"/>
          <w:sz w:val="20"/>
          <w:szCs w:val="20"/>
        </w:rPr>
      </w:pPr>
      <w:r w:rsidRPr="007D38EB">
        <w:rPr>
          <w:b w:val="0"/>
          <w:bCs w:val="0"/>
          <w:sz w:val="20"/>
          <w:szCs w:val="20"/>
        </w:rPr>
        <w:t>Source: Primary Data, 2024</w:t>
      </w:r>
    </w:p>
    <w:p w14:paraId="481991A3" w14:textId="77777777" w:rsidR="007D38EB" w:rsidRDefault="007D38EB" w:rsidP="007D38EB">
      <w:pPr>
        <w:pStyle w:val="Heading1"/>
        <w:ind w:left="289"/>
        <w:rPr>
          <w:b w:val="0"/>
          <w:bCs w:val="0"/>
          <w:sz w:val="20"/>
          <w:szCs w:val="20"/>
        </w:rPr>
      </w:pPr>
      <w:r w:rsidRPr="007D38EB">
        <w:rPr>
          <w:b w:val="0"/>
          <w:bCs w:val="0"/>
          <w:sz w:val="20"/>
          <w:szCs w:val="20"/>
        </w:rPr>
        <w:t xml:space="preserve">Based on Table 2, it can be seen that the results of quantitative biochemical tests by looking at the AV value obtained the results of all </w:t>
      </w:r>
      <w:r w:rsidRPr="007D38EB">
        <w:rPr>
          <w:b w:val="0"/>
          <w:bCs w:val="0"/>
          <w:i/>
          <w:iCs/>
          <w:sz w:val="20"/>
          <w:szCs w:val="20"/>
        </w:rPr>
        <w:t>Aedes spp.</w:t>
      </w:r>
      <w:r w:rsidRPr="007D38EB">
        <w:rPr>
          <w:b w:val="0"/>
          <w:bCs w:val="0"/>
          <w:sz w:val="20"/>
          <w:szCs w:val="20"/>
        </w:rPr>
        <w:t xml:space="preserve"> mosquitoes from the </w:t>
      </w:r>
      <w:proofErr w:type="spellStart"/>
      <w:r w:rsidRPr="007D38EB">
        <w:rPr>
          <w:b w:val="0"/>
          <w:bCs w:val="0"/>
          <w:sz w:val="20"/>
          <w:szCs w:val="20"/>
        </w:rPr>
        <w:t>Baruga</w:t>
      </w:r>
      <w:proofErr w:type="spellEnd"/>
      <w:r w:rsidRPr="007D38EB">
        <w:rPr>
          <w:b w:val="0"/>
          <w:bCs w:val="0"/>
          <w:sz w:val="20"/>
          <w:szCs w:val="20"/>
        </w:rPr>
        <w:t xml:space="preserve"> subdistrict area, consisting of </w:t>
      </w:r>
      <w:proofErr w:type="spellStart"/>
      <w:r w:rsidRPr="007D38EB">
        <w:rPr>
          <w:b w:val="0"/>
          <w:bCs w:val="0"/>
          <w:sz w:val="20"/>
          <w:szCs w:val="20"/>
        </w:rPr>
        <w:t>Baruga</w:t>
      </w:r>
      <w:proofErr w:type="spellEnd"/>
      <w:r w:rsidRPr="007D38EB">
        <w:rPr>
          <w:b w:val="0"/>
          <w:bCs w:val="0"/>
          <w:sz w:val="20"/>
          <w:szCs w:val="20"/>
        </w:rPr>
        <w:t xml:space="preserve">, Lepo-Lepo, </w:t>
      </w:r>
      <w:proofErr w:type="spellStart"/>
      <w:r w:rsidRPr="007D38EB">
        <w:rPr>
          <w:b w:val="0"/>
          <w:bCs w:val="0"/>
          <w:sz w:val="20"/>
          <w:szCs w:val="20"/>
        </w:rPr>
        <w:t>Watubangga</w:t>
      </w:r>
      <w:proofErr w:type="spellEnd"/>
      <w:r w:rsidRPr="007D38EB">
        <w:rPr>
          <w:b w:val="0"/>
          <w:bCs w:val="0"/>
          <w:sz w:val="20"/>
          <w:szCs w:val="20"/>
        </w:rPr>
        <w:t xml:space="preserve">, and </w:t>
      </w:r>
      <w:proofErr w:type="spellStart"/>
      <w:r w:rsidRPr="007D38EB">
        <w:rPr>
          <w:b w:val="0"/>
          <w:bCs w:val="0"/>
          <w:sz w:val="20"/>
          <w:szCs w:val="20"/>
        </w:rPr>
        <w:t>Wundudopi</w:t>
      </w:r>
      <w:proofErr w:type="spellEnd"/>
      <w:r w:rsidRPr="007D38EB">
        <w:rPr>
          <w:b w:val="0"/>
          <w:bCs w:val="0"/>
          <w:sz w:val="20"/>
          <w:szCs w:val="20"/>
        </w:rPr>
        <w:t xml:space="preserve"> have a mean AV below 0.700, which means they are still sensitive to pyrethroid insecticides.</w:t>
      </w:r>
    </w:p>
    <w:p w14:paraId="7BD10AF7" w14:textId="77777777" w:rsidR="004C646B" w:rsidRPr="007D38EB" w:rsidRDefault="004C646B" w:rsidP="007D38EB">
      <w:pPr>
        <w:pStyle w:val="Heading1"/>
        <w:ind w:left="289"/>
        <w:rPr>
          <w:b w:val="0"/>
          <w:bCs w:val="0"/>
          <w:sz w:val="20"/>
          <w:szCs w:val="20"/>
        </w:rPr>
      </w:pPr>
    </w:p>
    <w:p w14:paraId="78666D20" w14:textId="77777777" w:rsidR="00FD483C" w:rsidRPr="004F2FEE" w:rsidRDefault="00FD483C" w:rsidP="00FD483C">
      <w:pPr>
        <w:pStyle w:val="Heading1"/>
        <w:ind w:left="289"/>
        <w:rPr>
          <w:spacing w:val="-2"/>
        </w:rPr>
      </w:pPr>
      <w:r>
        <w:rPr>
          <w:spacing w:val="-2"/>
        </w:rPr>
        <w:t>Discussion</w:t>
      </w:r>
    </w:p>
    <w:p w14:paraId="55216F7B" w14:textId="77777777" w:rsidR="004C646B" w:rsidRPr="004C646B" w:rsidRDefault="004C646B" w:rsidP="004C646B">
      <w:pPr>
        <w:pStyle w:val="Heading1"/>
        <w:ind w:left="289" w:firstLine="561"/>
        <w:jc w:val="both"/>
        <w:rPr>
          <w:b w:val="0"/>
          <w:bCs w:val="0"/>
          <w:sz w:val="20"/>
          <w:szCs w:val="20"/>
        </w:rPr>
      </w:pPr>
      <w:r w:rsidRPr="004C646B">
        <w:rPr>
          <w:b w:val="0"/>
          <w:bCs w:val="0"/>
          <w:sz w:val="20"/>
          <w:szCs w:val="20"/>
        </w:rPr>
        <w:t xml:space="preserve">Biochemical testing is one of the tests for insect susceptibility (resistance or tolerance) to insecticides, in addition to the WHO standard test (susceptibility test) using impregnated paper or paper dyed with insecticides. Biochemical testing is a technique to detect mosquito resistance to essential insecticides based on the quantification of enzymes responsible for the resistance process. The advantage of biochemical testing is that information on susceptibility status is obtained more quickly and can show the mechanism of susceptibility reduction (resistance and tolerance) measured in individual insects. Measurement of susceptibility status is based on the activity of non-specific esterase enzymes illustrated through the AV value on the Elisa Reader (5). </w:t>
      </w:r>
    </w:p>
    <w:p w14:paraId="7EBEB49F" w14:textId="77777777" w:rsidR="004C646B" w:rsidRPr="004C646B" w:rsidRDefault="004C646B" w:rsidP="004C646B">
      <w:pPr>
        <w:pStyle w:val="Heading1"/>
        <w:ind w:left="289" w:firstLine="561"/>
        <w:jc w:val="both"/>
        <w:rPr>
          <w:b w:val="0"/>
          <w:bCs w:val="0"/>
          <w:sz w:val="20"/>
          <w:szCs w:val="20"/>
        </w:rPr>
      </w:pPr>
      <w:r w:rsidRPr="004C646B">
        <w:rPr>
          <w:b w:val="0"/>
          <w:bCs w:val="0"/>
          <w:sz w:val="20"/>
          <w:szCs w:val="20"/>
        </w:rPr>
        <w:t xml:space="preserve">Pyrethroids are synthetic insecticides from </w:t>
      </w:r>
      <w:proofErr w:type="spellStart"/>
      <w:r w:rsidRPr="004C646B">
        <w:rPr>
          <w:b w:val="0"/>
          <w:bCs w:val="0"/>
          <w:sz w:val="20"/>
          <w:szCs w:val="20"/>
        </w:rPr>
        <w:t>peritin</w:t>
      </w:r>
      <w:proofErr w:type="spellEnd"/>
      <w:r w:rsidRPr="004C646B">
        <w:rPr>
          <w:b w:val="0"/>
          <w:bCs w:val="0"/>
          <w:sz w:val="20"/>
          <w:szCs w:val="20"/>
        </w:rPr>
        <w:t xml:space="preserve"> derivatives derived from pyrethrum plants (Tanacetum </w:t>
      </w:r>
      <w:proofErr w:type="spellStart"/>
      <w:r w:rsidRPr="004C646B">
        <w:rPr>
          <w:b w:val="0"/>
          <w:bCs w:val="0"/>
          <w:sz w:val="20"/>
          <w:szCs w:val="20"/>
        </w:rPr>
        <w:t>cinerariaefolium</w:t>
      </w:r>
      <w:proofErr w:type="spellEnd"/>
      <w:r w:rsidRPr="004C646B">
        <w:rPr>
          <w:b w:val="0"/>
          <w:bCs w:val="0"/>
          <w:sz w:val="20"/>
          <w:szCs w:val="20"/>
        </w:rPr>
        <w:t>). In general, pyrethroid-class insecticides will cause neurotoxic effects on insects (6). The mechanism of pyrethroids works on the insect nervous system in the form of axon toxins that bind to the Voltage-Gate Sodium Channel (VGSC) which makes the ion channel always open so that the depolarization phase occurs continuously and makes the insect become paralyzed and then fall (knock-down) and die (7). Mosquitoes with insecticide resistance will find an increase in cytochrome P450 (CYP) enzymes, and carboxylesterases (COEs). These enzymes will cause knockdown resistance (</w:t>
      </w:r>
      <w:proofErr w:type="spellStart"/>
      <w:r w:rsidRPr="004C646B">
        <w:rPr>
          <w:b w:val="0"/>
          <w:bCs w:val="0"/>
          <w:sz w:val="20"/>
          <w:szCs w:val="20"/>
        </w:rPr>
        <w:t>kdr</w:t>
      </w:r>
      <w:proofErr w:type="spellEnd"/>
      <w:r w:rsidRPr="004C646B">
        <w:rPr>
          <w:b w:val="0"/>
          <w:bCs w:val="0"/>
          <w:sz w:val="20"/>
          <w:szCs w:val="20"/>
        </w:rPr>
        <w:t>) in mosquitoes. The mechanism occurs when mosquitoes are exposed to pyrethroid insecticides. The pyrethroid will cause continuous depolarization of the VGSC of the mosquito axon which will keep the ion channel open and cause the knock-down effect. In mosquitoes that have experienced resistance, pyrethroid insecticides attached to ion channels will undergo changes to 3-phenoxybenzyl alcohol (</w:t>
      </w:r>
      <w:proofErr w:type="spellStart"/>
      <w:r w:rsidRPr="004C646B">
        <w:rPr>
          <w:b w:val="0"/>
          <w:bCs w:val="0"/>
          <w:sz w:val="20"/>
          <w:szCs w:val="20"/>
        </w:rPr>
        <w:t>PBAlc</w:t>
      </w:r>
      <w:proofErr w:type="spellEnd"/>
      <w:r w:rsidRPr="004C646B">
        <w:rPr>
          <w:b w:val="0"/>
          <w:bCs w:val="0"/>
          <w:sz w:val="20"/>
          <w:szCs w:val="20"/>
        </w:rPr>
        <w:t>) which is not toxic to ion channels so that the ion channels will be closed again so that the depolarization phase becomes normal again and mosquitoes will experience knockdown resistance (</w:t>
      </w:r>
      <w:proofErr w:type="spellStart"/>
      <w:r w:rsidRPr="004C646B">
        <w:rPr>
          <w:b w:val="0"/>
          <w:bCs w:val="0"/>
          <w:sz w:val="20"/>
          <w:szCs w:val="20"/>
        </w:rPr>
        <w:t>kdr</w:t>
      </w:r>
      <w:proofErr w:type="spellEnd"/>
      <w:r w:rsidRPr="004C646B">
        <w:rPr>
          <w:b w:val="0"/>
          <w:bCs w:val="0"/>
          <w:sz w:val="20"/>
          <w:szCs w:val="20"/>
        </w:rPr>
        <w:t xml:space="preserve">) (8). </w:t>
      </w:r>
    </w:p>
    <w:p w14:paraId="75242A06" w14:textId="77777777" w:rsidR="004C646B" w:rsidRPr="004C646B" w:rsidRDefault="004C646B" w:rsidP="004C646B">
      <w:pPr>
        <w:pStyle w:val="Heading1"/>
        <w:ind w:left="289" w:firstLine="561"/>
        <w:jc w:val="both"/>
        <w:rPr>
          <w:b w:val="0"/>
          <w:bCs w:val="0"/>
          <w:sz w:val="20"/>
          <w:szCs w:val="20"/>
        </w:rPr>
      </w:pPr>
      <w:r w:rsidRPr="004C646B">
        <w:rPr>
          <w:b w:val="0"/>
          <w:bCs w:val="0"/>
          <w:sz w:val="20"/>
          <w:szCs w:val="20"/>
        </w:rPr>
        <w:t xml:space="preserve">Another resistance mechanism is the detoxification of pyrethroid insecticides by the esterase enzyme found in </w:t>
      </w:r>
      <w:r w:rsidRPr="004C646B">
        <w:rPr>
          <w:b w:val="0"/>
          <w:bCs w:val="0"/>
          <w:i/>
          <w:iCs/>
          <w:sz w:val="20"/>
          <w:szCs w:val="20"/>
        </w:rPr>
        <w:t>Aedes spp.</w:t>
      </w:r>
      <w:r w:rsidRPr="004C646B">
        <w:rPr>
          <w:b w:val="0"/>
          <w:bCs w:val="0"/>
          <w:sz w:val="20"/>
          <w:szCs w:val="20"/>
        </w:rPr>
        <w:t xml:space="preserve"> The esterase enzyme hydrolyzes the ester bonds in pyrethroid compounds into non-toxic alcohols and acids (9). </w:t>
      </w:r>
    </w:p>
    <w:p w14:paraId="076D2889" w14:textId="77777777" w:rsidR="004C646B" w:rsidRPr="004C646B" w:rsidRDefault="004C646B" w:rsidP="004C646B">
      <w:pPr>
        <w:pStyle w:val="Heading1"/>
        <w:ind w:left="289" w:firstLine="561"/>
        <w:jc w:val="both"/>
        <w:rPr>
          <w:b w:val="0"/>
          <w:bCs w:val="0"/>
          <w:sz w:val="20"/>
          <w:szCs w:val="20"/>
        </w:rPr>
      </w:pPr>
      <w:r w:rsidRPr="004C646B">
        <w:rPr>
          <w:b w:val="0"/>
          <w:bCs w:val="0"/>
          <w:sz w:val="20"/>
          <w:szCs w:val="20"/>
        </w:rPr>
        <w:t>Many studies have shown that increased levels of detoxification enzymes such as non-specific esterase enzymes, are associated with the development of resistance to pyrethroids and in mosquitoes. This is in line with the research of Putra et al. (</w:t>
      </w:r>
      <w:proofErr w:type="gramStart"/>
      <w:r w:rsidRPr="004C646B">
        <w:rPr>
          <w:b w:val="0"/>
          <w:bCs w:val="0"/>
          <w:sz w:val="20"/>
          <w:szCs w:val="20"/>
        </w:rPr>
        <w:t>2016)(</w:t>
      </w:r>
      <w:proofErr w:type="gramEnd"/>
      <w:r w:rsidRPr="004C646B">
        <w:rPr>
          <w:b w:val="0"/>
          <w:bCs w:val="0"/>
          <w:sz w:val="20"/>
          <w:szCs w:val="20"/>
        </w:rPr>
        <w:t>10), which states an increase in non-specific esterase enzymes as a mechanism of resistance to pyrethroid insecticides.</w:t>
      </w:r>
    </w:p>
    <w:p w14:paraId="01B8C918" w14:textId="77777777" w:rsidR="004C646B" w:rsidRPr="004C646B" w:rsidRDefault="004C646B" w:rsidP="004C646B">
      <w:pPr>
        <w:pStyle w:val="Heading1"/>
        <w:ind w:left="289" w:firstLine="561"/>
        <w:jc w:val="both"/>
        <w:rPr>
          <w:b w:val="0"/>
          <w:bCs w:val="0"/>
          <w:sz w:val="20"/>
          <w:szCs w:val="20"/>
        </w:rPr>
      </w:pPr>
      <w:r w:rsidRPr="004C646B">
        <w:rPr>
          <w:b w:val="0"/>
          <w:bCs w:val="0"/>
          <w:sz w:val="20"/>
          <w:szCs w:val="20"/>
        </w:rPr>
        <w:t xml:space="preserve">Based on Table 1 and Table 2, it was found that all </w:t>
      </w:r>
      <w:r w:rsidRPr="004C646B">
        <w:rPr>
          <w:b w:val="0"/>
          <w:bCs w:val="0"/>
          <w:i/>
          <w:iCs/>
          <w:sz w:val="20"/>
          <w:szCs w:val="20"/>
        </w:rPr>
        <w:t>Aedes spp.</w:t>
      </w:r>
      <w:r w:rsidRPr="004C646B">
        <w:rPr>
          <w:b w:val="0"/>
          <w:bCs w:val="0"/>
          <w:sz w:val="20"/>
          <w:szCs w:val="20"/>
        </w:rPr>
        <w:t xml:space="preserve"> mosquitoes from both </w:t>
      </w:r>
      <w:proofErr w:type="spellStart"/>
      <w:r w:rsidRPr="004C646B">
        <w:rPr>
          <w:b w:val="0"/>
          <w:bCs w:val="0"/>
          <w:sz w:val="20"/>
          <w:szCs w:val="20"/>
        </w:rPr>
        <w:t>Poasia</w:t>
      </w:r>
      <w:proofErr w:type="spellEnd"/>
      <w:r w:rsidRPr="004C646B">
        <w:rPr>
          <w:b w:val="0"/>
          <w:bCs w:val="0"/>
          <w:sz w:val="20"/>
          <w:szCs w:val="20"/>
        </w:rPr>
        <w:t xml:space="preserve"> and </w:t>
      </w:r>
      <w:proofErr w:type="spellStart"/>
      <w:r w:rsidRPr="004C646B">
        <w:rPr>
          <w:b w:val="0"/>
          <w:bCs w:val="0"/>
          <w:sz w:val="20"/>
          <w:szCs w:val="20"/>
        </w:rPr>
        <w:t>Baruga</w:t>
      </w:r>
      <w:proofErr w:type="spellEnd"/>
      <w:r w:rsidRPr="004C646B">
        <w:rPr>
          <w:b w:val="0"/>
          <w:bCs w:val="0"/>
          <w:sz w:val="20"/>
          <w:szCs w:val="20"/>
        </w:rPr>
        <w:t xml:space="preserve"> subdistricts have a mean AV below 0.700, which means they are still sensitive to pyrethroid insecticides.</w:t>
      </w:r>
    </w:p>
    <w:p w14:paraId="29074F79" w14:textId="77777777" w:rsidR="004C646B" w:rsidRPr="004C646B" w:rsidRDefault="004C646B" w:rsidP="004C646B">
      <w:pPr>
        <w:pStyle w:val="Heading1"/>
        <w:ind w:left="289" w:firstLine="561"/>
        <w:jc w:val="both"/>
        <w:rPr>
          <w:b w:val="0"/>
          <w:bCs w:val="0"/>
          <w:sz w:val="20"/>
          <w:szCs w:val="20"/>
        </w:rPr>
      </w:pPr>
      <w:r w:rsidRPr="004C646B">
        <w:rPr>
          <w:b w:val="0"/>
          <w:bCs w:val="0"/>
          <w:sz w:val="20"/>
          <w:szCs w:val="20"/>
        </w:rPr>
        <w:t xml:space="preserve">One of the influential factors in the resistance process is operational factors, one of which is the use of insecticides in fogging. Kendari City has been using pyrethroid insecticides for the last 6 years. The use of this type of insecticide is relatively recent. Therefore, it has not yet led to resistance in </w:t>
      </w:r>
      <w:r w:rsidRPr="004C646B">
        <w:rPr>
          <w:b w:val="0"/>
          <w:bCs w:val="0"/>
          <w:i/>
          <w:iCs/>
          <w:sz w:val="20"/>
          <w:szCs w:val="20"/>
        </w:rPr>
        <w:t>Aedes spp.</w:t>
      </w:r>
      <w:r w:rsidRPr="004C646B">
        <w:rPr>
          <w:b w:val="0"/>
          <w:bCs w:val="0"/>
          <w:sz w:val="20"/>
          <w:szCs w:val="20"/>
        </w:rPr>
        <w:t xml:space="preserve"> mosquitoes in </w:t>
      </w:r>
      <w:proofErr w:type="spellStart"/>
      <w:r w:rsidRPr="004C646B">
        <w:rPr>
          <w:b w:val="0"/>
          <w:bCs w:val="0"/>
          <w:sz w:val="20"/>
          <w:szCs w:val="20"/>
        </w:rPr>
        <w:t>Poasia</w:t>
      </w:r>
      <w:proofErr w:type="spellEnd"/>
      <w:r w:rsidRPr="004C646B">
        <w:rPr>
          <w:b w:val="0"/>
          <w:bCs w:val="0"/>
          <w:sz w:val="20"/>
          <w:szCs w:val="20"/>
        </w:rPr>
        <w:t xml:space="preserve"> Sub-district and </w:t>
      </w:r>
      <w:proofErr w:type="spellStart"/>
      <w:r w:rsidRPr="004C646B">
        <w:rPr>
          <w:b w:val="0"/>
          <w:bCs w:val="0"/>
          <w:sz w:val="20"/>
          <w:szCs w:val="20"/>
        </w:rPr>
        <w:t>Baruga</w:t>
      </w:r>
      <w:proofErr w:type="spellEnd"/>
      <w:r w:rsidRPr="004C646B">
        <w:rPr>
          <w:b w:val="0"/>
          <w:bCs w:val="0"/>
          <w:sz w:val="20"/>
          <w:szCs w:val="20"/>
        </w:rPr>
        <w:t xml:space="preserve"> Sub-district. Insecticide resistance occurs due to continuous use for a long time and in appropriate doses, in the research of Irawati and Putri, (</w:t>
      </w:r>
      <w:proofErr w:type="gramStart"/>
      <w:r w:rsidRPr="004C646B">
        <w:rPr>
          <w:b w:val="0"/>
          <w:bCs w:val="0"/>
          <w:sz w:val="20"/>
          <w:szCs w:val="20"/>
        </w:rPr>
        <w:t>2021)(</w:t>
      </w:r>
      <w:proofErr w:type="gramEnd"/>
      <w:r w:rsidRPr="004C646B">
        <w:rPr>
          <w:b w:val="0"/>
          <w:bCs w:val="0"/>
          <w:sz w:val="20"/>
          <w:szCs w:val="20"/>
        </w:rPr>
        <w:t xml:space="preserve">11). Stated that the use of cypermethrin insecticide which has been used for more than the last 10 years in </w:t>
      </w:r>
      <w:proofErr w:type="spellStart"/>
      <w:r w:rsidRPr="004C646B">
        <w:rPr>
          <w:b w:val="0"/>
          <w:bCs w:val="0"/>
          <w:sz w:val="20"/>
          <w:szCs w:val="20"/>
        </w:rPr>
        <w:t>Klaten</w:t>
      </w:r>
      <w:proofErr w:type="spellEnd"/>
      <w:r w:rsidRPr="004C646B">
        <w:rPr>
          <w:b w:val="0"/>
          <w:bCs w:val="0"/>
          <w:sz w:val="20"/>
          <w:szCs w:val="20"/>
        </w:rPr>
        <w:t xml:space="preserve"> Regency as a fogging material, it was found that the </w:t>
      </w:r>
      <w:r w:rsidRPr="004C646B">
        <w:rPr>
          <w:b w:val="0"/>
          <w:bCs w:val="0"/>
          <w:i/>
          <w:iCs/>
          <w:sz w:val="20"/>
          <w:szCs w:val="20"/>
        </w:rPr>
        <w:t>Ae. aegypti</w:t>
      </w:r>
      <w:r w:rsidRPr="004C646B">
        <w:rPr>
          <w:b w:val="0"/>
          <w:bCs w:val="0"/>
          <w:sz w:val="20"/>
          <w:szCs w:val="20"/>
        </w:rPr>
        <w:t xml:space="preserve"> mosquito was resistant to cypermethrin insecticide. The same thing was also reported in Semarang, where </w:t>
      </w:r>
      <w:r w:rsidRPr="004C646B">
        <w:rPr>
          <w:b w:val="0"/>
          <w:bCs w:val="0"/>
          <w:i/>
          <w:iCs/>
          <w:sz w:val="20"/>
          <w:szCs w:val="20"/>
        </w:rPr>
        <w:t>Ae. aegypti</w:t>
      </w:r>
      <w:r w:rsidRPr="004C646B">
        <w:rPr>
          <w:b w:val="0"/>
          <w:bCs w:val="0"/>
          <w:sz w:val="20"/>
          <w:szCs w:val="20"/>
        </w:rPr>
        <w:t xml:space="preserve"> mosquitoes have been resistant to cypermethrin insecticide, which is known that cypermethrin insecticide has been used for more than 10 years (12). </w:t>
      </w:r>
    </w:p>
    <w:p w14:paraId="18809FD1" w14:textId="77777777" w:rsidR="004C646B" w:rsidRDefault="004C646B" w:rsidP="004C646B">
      <w:pPr>
        <w:pStyle w:val="Heading1"/>
        <w:ind w:left="289" w:firstLine="561"/>
        <w:jc w:val="both"/>
        <w:rPr>
          <w:b w:val="0"/>
          <w:bCs w:val="0"/>
          <w:sz w:val="20"/>
          <w:szCs w:val="20"/>
        </w:rPr>
      </w:pPr>
      <w:r w:rsidRPr="004C646B">
        <w:rPr>
          <w:b w:val="0"/>
          <w:bCs w:val="0"/>
          <w:sz w:val="20"/>
          <w:szCs w:val="20"/>
        </w:rPr>
        <w:t xml:space="preserve">Differences in non-specific esterase enzyme activity in mosquitoes in each region are influenced by many factors such as differences in knowledge in the community, control efforts that have been made and the frequency of insecticide use, therefore resistance patterns can vary between regions in a country (13). In addition, there are differences in genes in each mosquito population that result in differences in non-specific esterase enzyme activity in various regions (14). The </w:t>
      </w:r>
      <w:r w:rsidRPr="004C646B">
        <w:rPr>
          <w:b w:val="0"/>
          <w:bCs w:val="0"/>
          <w:sz w:val="20"/>
          <w:szCs w:val="20"/>
        </w:rPr>
        <w:lastRenderedPageBreak/>
        <w:t>behavior of mosquitoes that often migrate to other areas within a radius of 100 meters. This affects the number of surviving mosquito individuals and consequently the evolution of mosquito resistance in the area. The effect of this migration will occur if mosquitoes with resistant genes lay eggs in other places so that there will be generations of mosquitoes carrying resistant traits (15). Differences in esterase enzyme activity are thought to occur due to cross-resistance between similar insecticides or groups, in the research of Susanty et al. (</w:t>
      </w:r>
      <w:proofErr w:type="gramStart"/>
      <w:r w:rsidRPr="004C646B">
        <w:rPr>
          <w:b w:val="0"/>
          <w:bCs w:val="0"/>
          <w:sz w:val="20"/>
          <w:szCs w:val="20"/>
        </w:rPr>
        <w:t>2023)(</w:t>
      </w:r>
      <w:proofErr w:type="gramEnd"/>
      <w:r w:rsidRPr="004C646B">
        <w:rPr>
          <w:b w:val="0"/>
          <w:bCs w:val="0"/>
          <w:sz w:val="20"/>
          <w:szCs w:val="20"/>
        </w:rPr>
        <w:t xml:space="preserve">16), showed that </w:t>
      </w:r>
      <w:r w:rsidRPr="004C646B">
        <w:rPr>
          <w:b w:val="0"/>
          <w:bCs w:val="0"/>
          <w:i/>
          <w:iCs/>
          <w:sz w:val="20"/>
          <w:szCs w:val="20"/>
        </w:rPr>
        <w:t>Ae. aegypti</w:t>
      </w:r>
      <w:r w:rsidRPr="004C646B">
        <w:rPr>
          <w:b w:val="0"/>
          <w:bCs w:val="0"/>
          <w:sz w:val="20"/>
          <w:szCs w:val="20"/>
        </w:rPr>
        <w:t xml:space="preserve"> is resistant to malathion (organophosphate) and cypermethrin (pyrethroid) this is also supported by research by Couso-Ferrer et al. (</w:t>
      </w:r>
      <w:proofErr w:type="gramStart"/>
      <w:r w:rsidRPr="004C646B">
        <w:rPr>
          <w:b w:val="0"/>
          <w:bCs w:val="0"/>
          <w:sz w:val="20"/>
          <w:szCs w:val="20"/>
        </w:rPr>
        <w:t>2011)(</w:t>
      </w:r>
      <w:proofErr w:type="gramEnd"/>
      <w:r w:rsidRPr="004C646B">
        <w:rPr>
          <w:b w:val="0"/>
          <w:bCs w:val="0"/>
          <w:sz w:val="20"/>
          <w:szCs w:val="20"/>
        </w:rPr>
        <w:t>17), which states that the resistance of Ceratitis capitata to malathion is due to cross-resistance with other insecticides such as pyrethroid groups which causes increased esterase enzyme activity. The same detoxification enzymes such as esterases can metabolize insecticides of different classes, leading to cross-resistance.</w:t>
      </w:r>
    </w:p>
    <w:p w14:paraId="24EBF72C" w14:textId="77777777" w:rsidR="003947AF" w:rsidRDefault="003947AF" w:rsidP="004C646B">
      <w:pPr>
        <w:pStyle w:val="Heading1"/>
        <w:ind w:left="289" w:firstLine="561"/>
        <w:jc w:val="both"/>
        <w:rPr>
          <w:b w:val="0"/>
          <w:bCs w:val="0"/>
          <w:sz w:val="20"/>
          <w:szCs w:val="20"/>
        </w:rPr>
      </w:pPr>
    </w:p>
    <w:p w14:paraId="4D7A8527" w14:textId="77777777" w:rsidR="003947AF" w:rsidRPr="004C646B" w:rsidRDefault="003947AF" w:rsidP="004C646B">
      <w:pPr>
        <w:pStyle w:val="Heading1"/>
        <w:ind w:left="289" w:firstLine="561"/>
        <w:jc w:val="both"/>
        <w:rPr>
          <w:b w:val="0"/>
          <w:bCs w:val="0"/>
          <w:sz w:val="20"/>
          <w:szCs w:val="20"/>
        </w:rPr>
      </w:pPr>
    </w:p>
    <w:p w14:paraId="41C22755" w14:textId="07EB17AF" w:rsidR="00FD483C" w:rsidRDefault="00FD483C" w:rsidP="003947AF">
      <w:pPr>
        <w:pStyle w:val="Heading1"/>
        <w:ind w:left="284"/>
      </w:pPr>
      <w:r>
        <w:rPr>
          <w:spacing w:val="-2"/>
        </w:rPr>
        <w:t>Conclusion</w:t>
      </w:r>
    </w:p>
    <w:p w14:paraId="59A5C544" w14:textId="77777777" w:rsidR="004C646B" w:rsidRDefault="004C646B" w:rsidP="004C646B">
      <w:pPr>
        <w:pStyle w:val="BodyText"/>
        <w:spacing w:before="7"/>
        <w:ind w:left="287" w:right="222"/>
        <w:jc w:val="both"/>
      </w:pPr>
      <w:r w:rsidRPr="004C646B">
        <w:t xml:space="preserve">Based on the results of the study and discussion, it can be concluded that the susceptibility status of </w:t>
      </w:r>
      <w:r w:rsidRPr="004C646B">
        <w:rPr>
          <w:i/>
          <w:iCs/>
        </w:rPr>
        <w:t>Aedes spp.</w:t>
      </w:r>
      <w:r w:rsidRPr="004C646B">
        <w:t xml:space="preserve"> mosquitoes in </w:t>
      </w:r>
      <w:proofErr w:type="spellStart"/>
      <w:r w:rsidRPr="004C646B">
        <w:t>Poasia</w:t>
      </w:r>
      <w:proofErr w:type="spellEnd"/>
      <w:r w:rsidRPr="004C646B">
        <w:t xml:space="preserve"> and </w:t>
      </w:r>
      <w:proofErr w:type="spellStart"/>
      <w:r w:rsidRPr="004C646B">
        <w:t>Baruga</w:t>
      </w:r>
      <w:proofErr w:type="spellEnd"/>
      <w:r w:rsidRPr="004C646B">
        <w:t xml:space="preserve"> sub-districts is not different, which is classified as sensitive to pyrethroid insecticides, which means that these insecticides can still be maintained in use.</w:t>
      </w:r>
    </w:p>
    <w:p w14:paraId="6FBE2BB6" w14:textId="77777777" w:rsidR="00EF0CCD" w:rsidRDefault="00EF0CCD" w:rsidP="004C646B">
      <w:pPr>
        <w:pStyle w:val="BodyText"/>
        <w:spacing w:before="7"/>
        <w:ind w:left="287" w:right="222"/>
        <w:jc w:val="both"/>
      </w:pPr>
    </w:p>
    <w:p w14:paraId="5103F82C" w14:textId="600DBC34" w:rsidR="00EF0CCD" w:rsidRPr="00EF0CCD" w:rsidRDefault="002A0224" w:rsidP="00EF0CCD">
      <w:pPr>
        <w:pStyle w:val="BodyText"/>
        <w:spacing w:before="7"/>
        <w:ind w:left="287" w:right="222"/>
        <w:rPr>
          <w:b/>
          <w:sz w:val="28"/>
          <w:szCs w:val="28"/>
        </w:rPr>
      </w:pPr>
      <w:r w:rsidRPr="00EF0CCD">
        <w:rPr>
          <w:b/>
          <w:sz w:val="28"/>
          <w:szCs w:val="28"/>
        </w:rPr>
        <w:t>Author’s Contribution Statement</w:t>
      </w:r>
    </w:p>
    <w:p w14:paraId="2054960A" w14:textId="77777777" w:rsidR="00EF0CCD" w:rsidRPr="00EF0CCD" w:rsidRDefault="00EF0CCD" w:rsidP="00EF0CCD">
      <w:pPr>
        <w:pStyle w:val="BodyText"/>
        <w:spacing w:before="7"/>
        <w:ind w:left="287" w:right="222"/>
      </w:pPr>
      <w:r w:rsidRPr="00EF0CCD">
        <w:t>The author contributed fully in all stages of this research. The details of the contribution are as follows:</w:t>
      </w:r>
    </w:p>
    <w:p w14:paraId="680CC03E" w14:textId="77777777" w:rsidR="00EF0CCD" w:rsidRPr="00EF0CCD" w:rsidRDefault="00EF0CCD" w:rsidP="00EF0CCD">
      <w:pPr>
        <w:pStyle w:val="BodyText"/>
        <w:numPr>
          <w:ilvl w:val="0"/>
          <w:numId w:val="2"/>
        </w:numPr>
        <w:spacing w:before="7"/>
        <w:ind w:right="222"/>
      </w:pPr>
      <w:proofErr w:type="spellStart"/>
      <w:r w:rsidRPr="00EF0CCD">
        <w:rPr>
          <w:b/>
          <w:bCs/>
        </w:rPr>
        <w:t>Arimaswati</w:t>
      </w:r>
      <w:proofErr w:type="spellEnd"/>
      <w:r w:rsidRPr="00EF0CCD">
        <w:t xml:space="preserve"> designed the study, including the determination of the research topic, formulation of objectives, development of a theoretical framework, and development of research methods.</w:t>
      </w:r>
    </w:p>
    <w:p w14:paraId="4C37F6B8" w14:textId="77777777" w:rsidR="00EF0CCD" w:rsidRPr="00EF0CCD" w:rsidRDefault="00EF0CCD" w:rsidP="00EF0CCD">
      <w:pPr>
        <w:pStyle w:val="BodyText"/>
        <w:numPr>
          <w:ilvl w:val="0"/>
          <w:numId w:val="2"/>
        </w:numPr>
        <w:spacing w:before="7"/>
        <w:ind w:right="222"/>
      </w:pPr>
      <w:r w:rsidRPr="00EF0CCD">
        <w:rPr>
          <w:b/>
          <w:bCs/>
        </w:rPr>
        <w:t xml:space="preserve">Intan </w:t>
      </w:r>
      <w:proofErr w:type="spellStart"/>
      <w:r w:rsidRPr="00EF0CCD">
        <w:rPr>
          <w:b/>
          <w:bCs/>
        </w:rPr>
        <w:t>Rantetandung</w:t>
      </w:r>
      <w:proofErr w:type="spellEnd"/>
      <w:r w:rsidRPr="00EF0CCD">
        <w:rPr>
          <w:b/>
          <w:bCs/>
        </w:rPr>
        <w:t xml:space="preserve">, </w:t>
      </w:r>
      <w:proofErr w:type="spellStart"/>
      <w:r w:rsidRPr="00EF0CCD">
        <w:rPr>
          <w:b/>
          <w:bCs/>
        </w:rPr>
        <w:t>Arimaswati</w:t>
      </w:r>
      <w:proofErr w:type="spellEnd"/>
      <w:r w:rsidRPr="00EF0CCD">
        <w:t xml:space="preserve"> has carried out the process of collecting samples, DNA extraction to the molecular stage</w:t>
      </w:r>
    </w:p>
    <w:p w14:paraId="1A00D5C6" w14:textId="77777777" w:rsidR="00EF0CCD" w:rsidRPr="00EF0CCD" w:rsidRDefault="00EF0CCD" w:rsidP="00EF0CCD">
      <w:pPr>
        <w:pStyle w:val="BodyText"/>
        <w:numPr>
          <w:ilvl w:val="0"/>
          <w:numId w:val="2"/>
        </w:numPr>
        <w:spacing w:before="7"/>
        <w:ind w:right="222"/>
      </w:pPr>
      <w:r w:rsidRPr="00EF0CCD">
        <w:rPr>
          <w:b/>
          <w:bCs/>
        </w:rPr>
        <w:t xml:space="preserve">Mubarak </w:t>
      </w:r>
      <w:r w:rsidRPr="00EF0CCD">
        <w:t>the author is responsible for the process of data reduction, data presentation, and conclusion drawing using a descriptive observational approach study with a laboratory approach.</w:t>
      </w:r>
    </w:p>
    <w:p w14:paraId="2D15DA1B" w14:textId="77777777" w:rsidR="00EF0CCD" w:rsidRPr="00EF0CCD" w:rsidRDefault="00EF0CCD" w:rsidP="00EF0CCD">
      <w:pPr>
        <w:pStyle w:val="BodyText"/>
        <w:numPr>
          <w:ilvl w:val="0"/>
          <w:numId w:val="2"/>
        </w:numPr>
        <w:spacing w:before="7"/>
        <w:ind w:right="222"/>
      </w:pPr>
      <w:r w:rsidRPr="00EF0CCD">
        <w:rPr>
          <w:b/>
          <w:bCs/>
        </w:rPr>
        <w:t xml:space="preserve">Intan </w:t>
      </w:r>
      <w:proofErr w:type="spellStart"/>
      <w:r w:rsidRPr="00EF0CCD">
        <w:rPr>
          <w:b/>
          <w:bCs/>
        </w:rPr>
        <w:t>Rantetandung</w:t>
      </w:r>
      <w:proofErr w:type="spellEnd"/>
      <w:r w:rsidRPr="00EF0CCD">
        <w:t xml:space="preserve"> wrote all sections of the research report, including the introduction, methods, results, discussion, and conclusion, and revised the document based on feedback from the supervisor. </w:t>
      </w:r>
    </w:p>
    <w:p w14:paraId="3A5D1B18" w14:textId="77777777" w:rsidR="00EF0CCD" w:rsidRPr="00EF0CCD" w:rsidRDefault="00EF0CCD" w:rsidP="00EF0CCD">
      <w:pPr>
        <w:pStyle w:val="BodyText"/>
        <w:spacing w:before="7"/>
        <w:ind w:left="287" w:right="222"/>
      </w:pPr>
      <w:r w:rsidRPr="00EF0CCD">
        <w:t xml:space="preserve">The authors declare that this contribution was made without any conflict of interest or external assistance that would affect the integrity of the study. </w:t>
      </w:r>
    </w:p>
    <w:p w14:paraId="20E54708" w14:textId="77777777" w:rsidR="00EF0CCD" w:rsidRPr="00EF0CCD" w:rsidRDefault="00EF0CCD" w:rsidP="00EF0CCD">
      <w:pPr>
        <w:pStyle w:val="BodyText"/>
        <w:spacing w:before="7"/>
        <w:ind w:left="287" w:right="222"/>
      </w:pPr>
    </w:p>
    <w:p w14:paraId="16E2B32F" w14:textId="56E80CD5" w:rsidR="00EF0CCD" w:rsidRPr="00EF0CCD" w:rsidRDefault="002A0224" w:rsidP="00EF0CCD">
      <w:pPr>
        <w:pStyle w:val="BodyText"/>
        <w:spacing w:before="7"/>
        <w:ind w:left="287" w:right="222"/>
        <w:rPr>
          <w:b/>
          <w:sz w:val="28"/>
          <w:szCs w:val="28"/>
        </w:rPr>
      </w:pPr>
      <w:r w:rsidRPr="00EF0CCD">
        <w:rPr>
          <w:b/>
          <w:sz w:val="28"/>
          <w:szCs w:val="28"/>
        </w:rPr>
        <w:t>Source Of Funding Statements</w:t>
      </w:r>
    </w:p>
    <w:p w14:paraId="1200CB2C" w14:textId="77777777" w:rsidR="00EF0CCD" w:rsidRPr="00EF0CCD" w:rsidRDefault="00EF0CCD" w:rsidP="00EF0CCD">
      <w:pPr>
        <w:pStyle w:val="BodyText"/>
        <w:spacing w:before="7"/>
        <w:ind w:left="287" w:right="222"/>
      </w:pPr>
      <w:r w:rsidRPr="00EF0CCD">
        <w:t>This research does not receive funding from any government, private, or organization. All costs associated with conducting the research, including data collection, analysis, and report preparation, were borne entirely by the authors independently. The authors ensure that the absence of external funding sources does not affect the independence and integrity of this research.</w:t>
      </w:r>
    </w:p>
    <w:p w14:paraId="437F1A32" w14:textId="77777777" w:rsidR="00EF0CCD" w:rsidRPr="00EF0CCD" w:rsidRDefault="00EF0CCD" w:rsidP="00EF0CCD">
      <w:pPr>
        <w:pStyle w:val="BodyText"/>
        <w:spacing w:before="7"/>
        <w:ind w:left="287" w:right="222"/>
        <w:rPr>
          <w:sz w:val="28"/>
          <w:szCs w:val="28"/>
        </w:rPr>
      </w:pPr>
    </w:p>
    <w:p w14:paraId="7E1CC761" w14:textId="24F6E13A" w:rsidR="00EF0CCD" w:rsidRPr="00EF0CCD" w:rsidRDefault="002A0224" w:rsidP="00EF0CCD">
      <w:pPr>
        <w:pStyle w:val="BodyText"/>
        <w:spacing w:before="7"/>
        <w:ind w:left="287" w:right="222"/>
        <w:rPr>
          <w:b/>
          <w:sz w:val="28"/>
          <w:szCs w:val="28"/>
        </w:rPr>
      </w:pPr>
      <w:r w:rsidRPr="00EF0CCD">
        <w:rPr>
          <w:b/>
          <w:sz w:val="28"/>
          <w:szCs w:val="28"/>
        </w:rPr>
        <w:t>Acknowledgments</w:t>
      </w:r>
    </w:p>
    <w:p w14:paraId="3119BE90" w14:textId="77777777" w:rsidR="00EF0CCD" w:rsidRPr="00EF0CCD" w:rsidRDefault="00EF0CCD" w:rsidP="00EF0CCD">
      <w:pPr>
        <w:pStyle w:val="BodyText"/>
        <w:spacing w:before="7"/>
        <w:ind w:left="287" w:right="222"/>
      </w:pPr>
      <w:r w:rsidRPr="00EF0CCD">
        <w:t>A brief statement of appreciation to individuals, organizations, or institutions that have contributed to supporting the research or publication process but do not qualify as authors. This may include financial support, technical assistance, assistance in data collection, provision of access to facilities or equipment, mentorship, and other forms of support.</w:t>
      </w:r>
    </w:p>
    <w:p w14:paraId="265ED84E" w14:textId="77777777" w:rsidR="00EF0CCD" w:rsidRPr="004C646B" w:rsidRDefault="00EF0CCD" w:rsidP="004C646B">
      <w:pPr>
        <w:pStyle w:val="BodyText"/>
        <w:spacing w:before="7"/>
        <w:ind w:left="287" w:right="222"/>
        <w:jc w:val="both"/>
      </w:pPr>
    </w:p>
    <w:p w14:paraId="31B8365F" w14:textId="77777777" w:rsidR="00311DA8" w:rsidRDefault="00311DA8" w:rsidP="00FD483C">
      <w:pPr>
        <w:pStyle w:val="BodyText"/>
        <w:jc w:val="both"/>
      </w:pPr>
    </w:p>
    <w:p w14:paraId="11F0A6ED" w14:textId="77777777" w:rsidR="00CA6D1C" w:rsidRDefault="00CA6D1C" w:rsidP="00FD483C">
      <w:pPr>
        <w:pStyle w:val="BodyText"/>
        <w:jc w:val="both"/>
      </w:pPr>
    </w:p>
    <w:p w14:paraId="6E1CCB27" w14:textId="77777777" w:rsidR="00FD483C" w:rsidRPr="00C0258E" w:rsidRDefault="00FD483C" w:rsidP="00FD483C">
      <w:pPr>
        <w:pStyle w:val="BodyText"/>
        <w:ind w:left="284"/>
        <w:jc w:val="both"/>
        <w:rPr>
          <w:b/>
          <w:sz w:val="28"/>
          <w:szCs w:val="28"/>
        </w:rPr>
      </w:pPr>
      <w:r w:rsidRPr="00921CCB">
        <w:rPr>
          <w:b/>
          <w:sz w:val="28"/>
          <w:szCs w:val="28"/>
        </w:rPr>
        <w:t>References</w:t>
      </w:r>
    </w:p>
    <w:p w14:paraId="61AA94BF" w14:textId="77777777" w:rsidR="00FD483C" w:rsidRDefault="00FD483C" w:rsidP="00FD483C">
      <w:pPr>
        <w:pStyle w:val="BodyText"/>
        <w:jc w:val="both"/>
      </w:pPr>
    </w:p>
    <w:p w14:paraId="20D05AF0" w14:textId="77777777" w:rsidR="00F737C8" w:rsidRPr="00F737C8" w:rsidRDefault="00F737C8" w:rsidP="00F737C8">
      <w:pPr>
        <w:pStyle w:val="Heading1"/>
        <w:spacing w:before="79"/>
        <w:ind w:left="851" w:hanging="564"/>
        <w:rPr>
          <w:b w:val="0"/>
          <w:bCs w:val="0"/>
          <w:sz w:val="20"/>
          <w:szCs w:val="20"/>
          <w:lang w:val="en-ID"/>
        </w:rPr>
      </w:pPr>
      <w:r w:rsidRPr="00F737C8">
        <w:rPr>
          <w:b w:val="0"/>
          <w:bCs w:val="0"/>
          <w:sz w:val="20"/>
          <w:szCs w:val="20"/>
          <w:lang w:val="en-ID"/>
        </w:rPr>
        <w:t xml:space="preserve">Anindita, R., &amp; </w:t>
      </w:r>
      <w:proofErr w:type="spellStart"/>
      <w:r w:rsidRPr="00F737C8">
        <w:rPr>
          <w:b w:val="0"/>
          <w:bCs w:val="0"/>
          <w:sz w:val="20"/>
          <w:szCs w:val="20"/>
          <w:lang w:val="en-ID"/>
        </w:rPr>
        <w:t>Kesetyaningsih</w:t>
      </w:r>
      <w:proofErr w:type="spellEnd"/>
      <w:r w:rsidRPr="00F737C8">
        <w:rPr>
          <w:b w:val="0"/>
          <w:bCs w:val="0"/>
          <w:sz w:val="20"/>
          <w:szCs w:val="20"/>
          <w:lang w:val="en-ID"/>
        </w:rPr>
        <w:t xml:space="preserve">, T. W. (2007). </w:t>
      </w:r>
      <w:proofErr w:type="spellStart"/>
      <w:r w:rsidRPr="00F737C8">
        <w:rPr>
          <w:b w:val="0"/>
          <w:bCs w:val="0"/>
          <w:sz w:val="20"/>
          <w:szCs w:val="20"/>
          <w:lang w:val="en-ID"/>
        </w:rPr>
        <w:t>Deteksi</w:t>
      </w:r>
      <w:proofErr w:type="spellEnd"/>
      <w:r w:rsidRPr="00F737C8">
        <w:rPr>
          <w:b w:val="0"/>
          <w:bCs w:val="0"/>
          <w:sz w:val="20"/>
          <w:szCs w:val="20"/>
          <w:lang w:val="en-ID"/>
        </w:rPr>
        <w:t xml:space="preserve"> </w:t>
      </w:r>
      <w:proofErr w:type="spellStart"/>
      <w:r w:rsidRPr="00F737C8">
        <w:rPr>
          <w:b w:val="0"/>
          <w:bCs w:val="0"/>
          <w:sz w:val="20"/>
          <w:szCs w:val="20"/>
          <w:lang w:val="en-ID"/>
        </w:rPr>
        <w:t>resistensi</w:t>
      </w:r>
      <w:proofErr w:type="spellEnd"/>
      <w:r w:rsidRPr="00F737C8">
        <w:rPr>
          <w:b w:val="0"/>
          <w:bCs w:val="0"/>
          <w:sz w:val="20"/>
          <w:szCs w:val="20"/>
          <w:lang w:val="en-ID"/>
        </w:rPr>
        <w:t xml:space="preserve"> larva </w:t>
      </w:r>
      <w:r w:rsidRPr="00F737C8">
        <w:rPr>
          <w:b w:val="0"/>
          <w:bCs w:val="0"/>
          <w:i/>
          <w:iCs/>
          <w:sz w:val="20"/>
          <w:szCs w:val="20"/>
          <w:lang w:val="en-ID"/>
        </w:rPr>
        <w:t>Aedes aegypti</w:t>
      </w:r>
      <w:r w:rsidRPr="00F737C8">
        <w:rPr>
          <w:b w:val="0"/>
          <w:bCs w:val="0"/>
          <w:sz w:val="20"/>
          <w:szCs w:val="20"/>
          <w:lang w:val="en-ID"/>
        </w:rPr>
        <w:t xml:space="preserve"> </w:t>
      </w:r>
      <w:proofErr w:type="spellStart"/>
      <w:r w:rsidRPr="00F737C8">
        <w:rPr>
          <w:b w:val="0"/>
          <w:bCs w:val="0"/>
          <w:sz w:val="20"/>
          <w:szCs w:val="20"/>
          <w:lang w:val="en-ID"/>
        </w:rPr>
        <w:t>dengan</w:t>
      </w:r>
      <w:proofErr w:type="spellEnd"/>
      <w:r w:rsidRPr="00F737C8">
        <w:rPr>
          <w:b w:val="0"/>
          <w:bCs w:val="0"/>
          <w:sz w:val="20"/>
          <w:szCs w:val="20"/>
          <w:lang w:val="en-ID"/>
        </w:rPr>
        <w:t xml:space="preserve"> uji </w:t>
      </w:r>
      <w:proofErr w:type="spellStart"/>
      <w:r w:rsidRPr="00F737C8">
        <w:rPr>
          <w:b w:val="0"/>
          <w:bCs w:val="0"/>
          <w:sz w:val="20"/>
          <w:szCs w:val="20"/>
          <w:lang w:val="en-ID"/>
        </w:rPr>
        <w:t>biokimia</w:t>
      </w:r>
      <w:proofErr w:type="spellEnd"/>
      <w:r w:rsidRPr="00F737C8">
        <w:rPr>
          <w:b w:val="0"/>
          <w:bCs w:val="0"/>
          <w:sz w:val="20"/>
          <w:szCs w:val="20"/>
          <w:lang w:val="en-ID"/>
        </w:rPr>
        <w:t xml:space="preserve"> </w:t>
      </w:r>
      <w:proofErr w:type="spellStart"/>
      <w:r w:rsidRPr="00F737C8">
        <w:rPr>
          <w:b w:val="0"/>
          <w:bCs w:val="0"/>
          <w:sz w:val="20"/>
          <w:szCs w:val="20"/>
          <w:lang w:val="en-ID"/>
        </w:rPr>
        <w:t>berdasarkan</w:t>
      </w:r>
      <w:proofErr w:type="spellEnd"/>
      <w:r w:rsidRPr="00F737C8">
        <w:rPr>
          <w:b w:val="0"/>
          <w:bCs w:val="0"/>
          <w:sz w:val="20"/>
          <w:szCs w:val="20"/>
          <w:lang w:val="en-ID"/>
        </w:rPr>
        <w:t xml:space="preserve"> </w:t>
      </w:r>
      <w:proofErr w:type="spellStart"/>
      <w:r w:rsidRPr="00F737C8">
        <w:rPr>
          <w:b w:val="0"/>
          <w:bCs w:val="0"/>
          <w:sz w:val="20"/>
          <w:szCs w:val="20"/>
          <w:lang w:val="en-ID"/>
        </w:rPr>
        <w:t>aktivitas</w:t>
      </w:r>
      <w:proofErr w:type="spellEnd"/>
      <w:r w:rsidRPr="00F737C8">
        <w:rPr>
          <w:b w:val="0"/>
          <w:bCs w:val="0"/>
          <w:sz w:val="20"/>
          <w:szCs w:val="20"/>
          <w:lang w:val="en-ID"/>
        </w:rPr>
        <w:t xml:space="preserve"> </w:t>
      </w:r>
      <w:proofErr w:type="spellStart"/>
      <w:r w:rsidRPr="00F737C8">
        <w:rPr>
          <w:b w:val="0"/>
          <w:bCs w:val="0"/>
          <w:sz w:val="20"/>
          <w:szCs w:val="20"/>
          <w:lang w:val="en-ID"/>
        </w:rPr>
        <w:t>enzim</w:t>
      </w:r>
      <w:proofErr w:type="spellEnd"/>
      <w:r w:rsidRPr="00F737C8">
        <w:rPr>
          <w:b w:val="0"/>
          <w:bCs w:val="0"/>
          <w:sz w:val="20"/>
          <w:szCs w:val="20"/>
          <w:lang w:val="en-ID"/>
        </w:rPr>
        <w:t xml:space="preserve"> esterase di </w:t>
      </w:r>
      <w:proofErr w:type="spellStart"/>
      <w:r w:rsidRPr="00F737C8">
        <w:rPr>
          <w:b w:val="0"/>
          <w:bCs w:val="0"/>
          <w:sz w:val="20"/>
          <w:szCs w:val="20"/>
          <w:lang w:val="en-ID"/>
        </w:rPr>
        <w:t>Kabupaten</w:t>
      </w:r>
      <w:proofErr w:type="spellEnd"/>
      <w:r w:rsidRPr="00F737C8">
        <w:rPr>
          <w:b w:val="0"/>
          <w:bCs w:val="0"/>
          <w:sz w:val="20"/>
          <w:szCs w:val="20"/>
          <w:lang w:val="en-ID"/>
        </w:rPr>
        <w:t xml:space="preserve"> Bantul DIY. </w:t>
      </w:r>
      <w:r w:rsidRPr="00F737C8">
        <w:rPr>
          <w:b w:val="0"/>
          <w:bCs w:val="0"/>
          <w:i/>
          <w:iCs/>
          <w:sz w:val="20"/>
          <w:szCs w:val="20"/>
          <w:lang w:val="en-ID"/>
        </w:rPr>
        <w:t>Mutiara Medika, 7</w:t>
      </w:r>
      <w:r w:rsidRPr="00F737C8">
        <w:rPr>
          <w:b w:val="0"/>
          <w:bCs w:val="0"/>
          <w:sz w:val="20"/>
          <w:szCs w:val="20"/>
          <w:lang w:val="en-ID"/>
        </w:rPr>
        <w:t>(2), 88–94.</w:t>
      </w:r>
    </w:p>
    <w:p w14:paraId="743D6055" w14:textId="77777777" w:rsidR="00F737C8" w:rsidRPr="00F737C8" w:rsidRDefault="00F737C8" w:rsidP="00F737C8">
      <w:pPr>
        <w:pStyle w:val="Heading1"/>
        <w:spacing w:before="79"/>
        <w:ind w:left="851" w:hanging="564"/>
        <w:rPr>
          <w:b w:val="0"/>
          <w:bCs w:val="0"/>
          <w:sz w:val="20"/>
          <w:szCs w:val="20"/>
          <w:lang w:val="en-ID"/>
        </w:rPr>
      </w:pPr>
      <w:r w:rsidRPr="00F737C8">
        <w:rPr>
          <w:b w:val="0"/>
          <w:bCs w:val="0"/>
          <w:sz w:val="20"/>
          <w:szCs w:val="20"/>
          <w:lang w:val="en-ID"/>
        </w:rPr>
        <w:t xml:space="preserve">Black, W. C., Snell, T. K., Saavedra-Rodriguez, K., Kading, R. C., &amp; Campbell, C. L. (2021). From global to local: New insights into features of pyrethroid detoxification in vector mosquitoes. </w:t>
      </w:r>
      <w:r w:rsidRPr="00F737C8">
        <w:rPr>
          <w:b w:val="0"/>
          <w:bCs w:val="0"/>
          <w:i/>
          <w:iCs/>
          <w:sz w:val="20"/>
          <w:szCs w:val="20"/>
          <w:lang w:val="en-ID"/>
        </w:rPr>
        <w:t>Insects, 12</w:t>
      </w:r>
      <w:r w:rsidRPr="00F737C8">
        <w:rPr>
          <w:b w:val="0"/>
          <w:bCs w:val="0"/>
          <w:sz w:val="20"/>
          <w:szCs w:val="20"/>
          <w:lang w:val="en-ID"/>
        </w:rPr>
        <w:t>(4), 1–20.</w:t>
      </w:r>
    </w:p>
    <w:p w14:paraId="71A59117" w14:textId="77777777" w:rsidR="00F737C8" w:rsidRPr="00F737C8" w:rsidRDefault="00F737C8" w:rsidP="00F737C8">
      <w:pPr>
        <w:pStyle w:val="Heading1"/>
        <w:spacing w:before="79"/>
        <w:ind w:left="851" w:hanging="564"/>
        <w:rPr>
          <w:b w:val="0"/>
          <w:bCs w:val="0"/>
          <w:sz w:val="20"/>
          <w:szCs w:val="20"/>
          <w:lang w:val="en-ID"/>
        </w:rPr>
      </w:pPr>
      <w:r w:rsidRPr="00F737C8">
        <w:rPr>
          <w:b w:val="0"/>
          <w:bCs w:val="0"/>
          <w:sz w:val="20"/>
          <w:szCs w:val="20"/>
          <w:lang w:val="en-ID"/>
        </w:rPr>
        <w:t xml:space="preserve">Couso-Ferrer, F., Arouri, R., </w:t>
      </w:r>
      <w:proofErr w:type="spellStart"/>
      <w:r w:rsidRPr="00F737C8">
        <w:rPr>
          <w:b w:val="0"/>
          <w:bCs w:val="0"/>
          <w:sz w:val="20"/>
          <w:szCs w:val="20"/>
          <w:lang w:val="en-ID"/>
        </w:rPr>
        <w:t>Beroiz</w:t>
      </w:r>
      <w:proofErr w:type="spellEnd"/>
      <w:r w:rsidRPr="00F737C8">
        <w:rPr>
          <w:b w:val="0"/>
          <w:bCs w:val="0"/>
          <w:sz w:val="20"/>
          <w:szCs w:val="20"/>
          <w:lang w:val="en-ID"/>
        </w:rPr>
        <w:t xml:space="preserve">, B., Perera, N., Cervera, A., &amp; Navarro-Llopis, V. (2011). Cross-resistance to insecticides in a malathion-resistant strain of </w:t>
      </w:r>
      <w:r w:rsidRPr="00F737C8">
        <w:rPr>
          <w:b w:val="0"/>
          <w:bCs w:val="0"/>
          <w:i/>
          <w:iCs/>
          <w:sz w:val="20"/>
          <w:szCs w:val="20"/>
          <w:lang w:val="en-ID"/>
        </w:rPr>
        <w:t>Ceratitis capitata</w:t>
      </w:r>
      <w:r w:rsidRPr="00F737C8">
        <w:rPr>
          <w:b w:val="0"/>
          <w:bCs w:val="0"/>
          <w:sz w:val="20"/>
          <w:szCs w:val="20"/>
          <w:lang w:val="en-ID"/>
        </w:rPr>
        <w:t xml:space="preserve"> (Diptera: </w:t>
      </w:r>
      <w:proofErr w:type="spellStart"/>
      <w:r w:rsidRPr="00F737C8">
        <w:rPr>
          <w:b w:val="0"/>
          <w:bCs w:val="0"/>
          <w:sz w:val="20"/>
          <w:szCs w:val="20"/>
          <w:lang w:val="en-ID"/>
        </w:rPr>
        <w:t>Tephritidae</w:t>
      </w:r>
      <w:proofErr w:type="spellEnd"/>
      <w:r w:rsidRPr="00F737C8">
        <w:rPr>
          <w:b w:val="0"/>
          <w:bCs w:val="0"/>
          <w:sz w:val="20"/>
          <w:szCs w:val="20"/>
          <w:lang w:val="en-ID"/>
        </w:rPr>
        <w:t xml:space="preserve">). </w:t>
      </w:r>
      <w:r w:rsidRPr="00F737C8">
        <w:rPr>
          <w:b w:val="0"/>
          <w:bCs w:val="0"/>
          <w:i/>
          <w:iCs/>
          <w:sz w:val="20"/>
          <w:szCs w:val="20"/>
          <w:lang w:val="en-ID"/>
        </w:rPr>
        <w:t>Journal of Economic Entomology, 104</w:t>
      </w:r>
      <w:r w:rsidRPr="00F737C8">
        <w:rPr>
          <w:b w:val="0"/>
          <w:bCs w:val="0"/>
          <w:sz w:val="20"/>
          <w:szCs w:val="20"/>
          <w:lang w:val="en-ID"/>
        </w:rPr>
        <w:t>(4), 1349–1356.</w:t>
      </w:r>
    </w:p>
    <w:p w14:paraId="77BC1511" w14:textId="77777777" w:rsidR="00F737C8" w:rsidRPr="00F737C8" w:rsidRDefault="00F737C8" w:rsidP="00F737C8">
      <w:pPr>
        <w:pStyle w:val="Heading1"/>
        <w:spacing w:before="79"/>
        <w:ind w:left="851" w:hanging="564"/>
        <w:rPr>
          <w:b w:val="0"/>
          <w:bCs w:val="0"/>
          <w:sz w:val="20"/>
          <w:szCs w:val="20"/>
          <w:lang w:val="en-ID"/>
        </w:rPr>
      </w:pPr>
      <w:r w:rsidRPr="00F737C8">
        <w:rPr>
          <w:b w:val="0"/>
          <w:bCs w:val="0"/>
          <w:sz w:val="20"/>
          <w:szCs w:val="20"/>
          <w:lang w:val="en-ID"/>
        </w:rPr>
        <w:t xml:space="preserve">Dinas Kesehatan Kota Kendari. (2024). </w:t>
      </w:r>
      <w:proofErr w:type="spellStart"/>
      <w:r w:rsidRPr="00F737C8">
        <w:rPr>
          <w:b w:val="0"/>
          <w:bCs w:val="0"/>
          <w:i/>
          <w:iCs/>
          <w:sz w:val="20"/>
          <w:szCs w:val="20"/>
          <w:lang w:val="en-ID"/>
        </w:rPr>
        <w:t>Laporan</w:t>
      </w:r>
      <w:proofErr w:type="spellEnd"/>
      <w:r w:rsidRPr="00F737C8">
        <w:rPr>
          <w:b w:val="0"/>
          <w:bCs w:val="0"/>
          <w:i/>
          <w:iCs/>
          <w:sz w:val="20"/>
          <w:szCs w:val="20"/>
          <w:lang w:val="en-ID"/>
        </w:rPr>
        <w:t xml:space="preserve"> </w:t>
      </w:r>
      <w:proofErr w:type="spellStart"/>
      <w:r w:rsidRPr="00F737C8">
        <w:rPr>
          <w:b w:val="0"/>
          <w:bCs w:val="0"/>
          <w:i/>
          <w:iCs/>
          <w:sz w:val="20"/>
          <w:szCs w:val="20"/>
          <w:lang w:val="en-ID"/>
        </w:rPr>
        <w:t>kasus</w:t>
      </w:r>
      <w:proofErr w:type="spellEnd"/>
      <w:r w:rsidRPr="00F737C8">
        <w:rPr>
          <w:b w:val="0"/>
          <w:bCs w:val="0"/>
          <w:i/>
          <w:iCs/>
          <w:sz w:val="20"/>
          <w:szCs w:val="20"/>
          <w:lang w:val="en-ID"/>
        </w:rPr>
        <w:t xml:space="preserve"> </w:t>
      </w:r>
      <w:proofErr w:type="spellStart"/>
      <w:r w:rsidRPr="00F737C8">
        <w:rPr>
          <w:b w:val="0"/>
          <w:bCs w:val="0"/>
          <w:i/>
          <w:iCs/>
          <w:sz w:val="20"/>
          <w:szCs w:val="20"/>
          <w:lang w:val="en-ID"/>
        </w:rPr>
        <w:t>demam</w:t>
      </w:r>
      <w:proofErr w:type="spellEnd"/>
      <w:r w:rsidRPr="00F737C8">
        <w:rPr>
          <w:b w:val="0"/>
          <w:bCs w:val="0"/>
          <w:i/>
          <w:iCs/>
          <w:sz w:val="20"/>
          <w:szCs w:val="20"/>
          <w:lang w:val="en-ID"/>
        </w:rPr>
        <w:t xml:space="preserve"> </w:t>
      </w:r>
      <w:proofErr w:type="spellStart"/>
      <w:r w:rsidRPr="00F737C8">
        <w:rPr>
          <w:b w:val="0"/>
          <w:bCs w:val="0"/>
          <w:i/>
          <w:iCs/>
          <w:sz w:val="20"/>
          <w:szCs w:val="20"/>
          <w:lang w:val="en-ID"/>
        </w:rPr>
        <w:t>berdarah</w:t>
      </w:r>
      <w:proofErr w:type="spellEnd"/>
      <w:r w:rsidRPr="00F737C8">
        <w:rPr>
          <w:b w:val="0"/>
          <w:bCs w:val="0"/>
          <w:i/>
          <w:iCs/>
          <w:sz w:val="20"/>
          <w:szCs w:val="20"/>
          <w:lang w:val="en-ID"/>
        </w:rPr>
        <w:t xml:space="preserve"> dengue dan data </w:t>
      </w:r>
      <w:proofErr w:type="spellStart"/>
      <w:r w:rsidRPr="00F737C8">
        <w:rPr>
          <w:b w:val="0"/>
          <w:bCs w:val="0"/>
          <w:i/>
          <w:iCs/>
          <w:sz w:val="20"/>
          <w:szCs w:val="20"/>
          <w:lang w:val="en-ID"/>
        </w:rPr>
        <w:t>penggunaan</w:t>
      </w:r>
      <w:proofErr w:type="spellEnd"/>
      <w:r w:rsidRPr="00F737C8">
        <w:rPr>
          <w:b w:val="0"/>
          <w:bCs w:val="0"/>
          <w:i/>
          <w:iCs/>
          <w:sz w:val="20"/>
          <w:szCs w:val="20"/>
          <w:lang w:val="en-ID"/>
        </w:rPr>
        <w:t xml:space="preserve"> fogging </w:t>
      </w:r>
      <w:proofErr w:type="spellStart"/>
      <w:r w:rsidRPr="00F737C8">
        <w:rPr>
          <w:b w:val="0"/>
          <w:bCs w:val="0"/>
          <w:i/>
          <w:iCs/>
          <w:sz w:val="20"/>
          <w:szCs w:val="20"/>
          <w:lang w:val="en-ID"/>
        </w:rPr>
        <w:t>tahun</w:t>
      </w:r>
      <w:proofErr w:type="spellEnd"/>
      <w:r w:rsidRPr="00F737C8">
        <w:rPr>
          <w:b w:val="0"/>
          <w:bCs w:val="0"/>
          <w:i/>
          <w:iCs/>
          <w:sz w:val="20"/>
          <w:szCs w:val="20"/>
          <w:lang w:val="en-ID"/>
        </w:rPr>
        <w:t xml:space="preserve"> 2019–2024</w:t>
      </w:r>
      <w:r w:rsidRPr="00F737C8">
        <w:rPr>
          <w:b w:val="0"/>
          <w:bCs w:val="0"/>
          <w:sz w:val="20"/>
          <w:szCs w:val="20"/>
          <w:lang w:val="en-ID"/>
        </w:rPr>
        <w:t>. Dinas Kesehatan Kota Kendari.</w:t>
      </w:r>
    </w:p>
    <w:p w14:paraId="058114CE" w14:textId="77777777" w:rsidR="00F737C8" w:rsidRPr="00F737C8" w:rsidRDefault="00F737C8" w:rsidP="00F737C8">
      <w:pPr>
        <w:pStyle w:val="Heading1"/>
        <w:spacing w:before="79"/>
        <w:ind w:left="851" w:hanging="564"/>
        <w:rPr>
          <w:b w:val="0"/>
          <w:bCs w:val="0"/>
          <w:sz w:val="20"/>
          <w:szCs w:val="20"/>
          <w:lang w:val="en-ID"/>
        </w:rPr>
      </w:pPr>
      <w:r w:rsidRPr="00F737C8">
        <w:rPr>
          <w:b w:val="0"/>
          <w:bCs w:val="0"/>
          <w:sz w:val="20"/>
          <w:szCs w:val="20"/>
          <w:lang w:val="en-ID"/>
        </w:rPr>
        <w:lastRenderedPageBreak/>
        <w:t xml:space="preserve">Field, L. M., Davies, T. G. E., O’Reilly, A. O., Williamson, M. S., &amp; Wallace, B. A. (2017). Voltage-gated sodium channels as targets for pyrethroid insecticides. </w:t>
      </w:r>
      <w:r w:rsidRPr="00F737C8">
        <w:rPr>
          <w:b w:val="0"/>
          <w:bCs w:val="0"/>
          <w:i/>
          <w:iCs/>
          <w:sz w:val="20"/>
          <w:szCs w:val="20"/>
          <w:lang w:val="en-ID"/>
        </w:rPr>
        <w:t>European Biophysics Journal, 46</w:t>
      </w:r>
      <w:r w:rsidRPr="00F737C8">
        <w:rPr>
          <w:b w:val="0"/>
          <w:bCs w:val="0"/>
          <w:sz w:val="20"/>
          <w:szCs w:val="20"/>
          <w:lang w:val="en-ID"/>
        </w:rPr>
        <w:t>(7), 675–679.</w:t>
      </w:r>
    </w:p>
    <w:p w14:paraId="4407DE67" w14:textId="77777777" w:rsidR="00F737C8" w:rsidRPr="00F737C8" w:rsidRDefault="00F737C8" w:rsidP="00F737C8">
      <w:pPr>
        <w:pStyle w:val="Heading1"/>
        <w:spacing w:before="79"/>
        <w:ind w:left="851" w:hanging="564"/>
        <w:rPr>
          <w:b w:val="0"/>
          <w:bCs w:val="0"/>
          <w:sz w:val="20"/>
          <w:szCs w:val="20"/>
          <w:lang w:val="en-ID"/>
        </w:rPr>
      </w:pPr>
      <w:proofErr w:type="spellStart"/>
      <w:r w:rsidRPr="00F737C8">
        <w:rPr>
          <w:b w:val="0"/>
          <w:bCs w:val="0"/>
          <w:sz w:val="20"/>
          <w:szCs w:val="20"/>
          <w:lang w:val="en-ID"/>
        </w:rPr>
        <w:t>Handayani</w:t>
      </w:r>
      <w:proofErr w:type="spellEnd"/>
      <w:r w:rsidRPr="00F737C8">
        <w:rPr>
          <w:b w:val="0"/>
          <w:bCs w:val="0"/>
          <w:sz w:val="20"/>
          <w:szCs w:val="20"/>
          <w:lang w:val="en-ID"/>
        </w:rPr>
        <w:t xml:space="preserve">, D., </w:t>
      </w:r>
      <w:proofErr w:type="spellStart"/>
      <w:r w:rsidRPr="00F737C8">
        <w:rPr>
          <w:b w:val="0"/>
          <w:bCs w:val="0"/>
          <w:sz w:val="20"/>
          <w:szCs w:val="20"/>
          <w:lang w:val="en-ID"/>
        </w:rPr>
        <w:t>Zuhirman</w:t>
      </w:r>
      <w:proofErr w:type="spellEnd"/>
      <w:r w:rsidRPr="00F737C8">
        <w:rPr>
          <w:b w:val="0"/>
          <w:bCs w:val="0"/>
          <w:sz w:val="20"/>
          <w:szCs w:val="20"/>
          <w:lang w:val="en-ID"/>
        </w:rPr>
        <w:t xml:space="preserve">, &amp; Putra, R. M. (2021). Uji </w:t>
      </w:r>
      <w:proofErr w:type="spellStart"/>
      <w:r w:rsidRPr="00F737C8">
        <w:rPr>
          <w:b w:val="0"/>
          <w:bCs w:val="0"/>
          <w:sz w:val="20"/>
          <w:szCs w:val="20"/>
          <w:lang w:val="en-ID"/>
        </w:rPr>
        <w:t>resistensi</w:t>
      </w:r>
      <w:proofErr w:type="spellEnd"/>
      <w:r w:rsidRPr="00F737C8">
        <w:rPr>
          <w:b w:val="0"/>
          <w:bCs w:val="0"/>
          <w:sz w:val="20"/>
          <w:szCs w:val="20"/>
          <w:lang w:val="en-ID"/>
        </w:rPr>
        <w:t xml:space="preserve"> </w:t>
      </w:r>
      <w:proofErr w:type="spellStart"/>
      <w:r w:rsidRPr="00F737C8">
        <w:rPr>
          <w:b w:val="0"/>
          <w:bCs w:val="0"/>
          <w:sz w:val="20"/>
          <w:szCs w:val="20"/>
          <w:lang w:val="en-ID"/>
        </w:rPr>
        <w:t>nyamuk</w:t>
      </w:r>
      <w:proofErr w:type="spellEnd"/>
      <w:r w:rsidRPr="00F737C8">
        <w:rPr>
          <w:b w:val="0"/>
          <w:bCs w:val="0"/>
          <w:sz w:val="20"/>
          <w:szCs w:val="20"/>
          <w:lang w:val="en-ID"/>
        </w:rPr>
        <w:t xml:space="preserve"> </w:t>
      </w:r>
      <w:r w:rsidRPr="00F737C8">
        <w:rPr>
          <w:b w:val="0"/>
          <w:bCs w:val="0"/>
          <w:i/>
          <w:iCs/>
          <w:sz w:val="20"/>
          <w:szCs w:val="20"/>
          <w:lang w:val="en-ID"/>
        </w:rPr>
        <w:t>Aedes aegypti</w:t>
      </w:r>
      <w:r w:rsidRPr="00F737C8">
        <w:rPr>
          <w:b w:val="0"/>
          <w:bCs w:val="0"/>
          <w:sz w:val="20"/>
          <w:szCs w:val="20"/>
          <w:lang w:val="en-ID"/>
        </w:rPr>
        <w:t xml:space="preserve"> </w:t>
      </w:r>
      <w:proofErr w:type="spellStart"/>
      <w:r w:rsidRPr="00F737C8">
        <w:rPr>
          <w:b w:val="0"/>
          <w:bCs w:val="0"/>
          <w:sz w:val="20"/>
          <w:szCs w:val="20"/>
          <w:lang w:val="en-ID"/>
        </w:rPr>
        <w:t>terhadap</w:t>
      </w:r>
      <w:proofErr w:type="spellEnd"/>
      <w:r w:rsidRPr="00F737C8">
        <w:rPr>
          <w:b w:val="0"/>
          <w:bCs w:val="0"/>
          <w:sz w:val="20"/>
          <w:szCs w:val="20"/>
          <w:lang w:val="en-ID"/>
        </w:rPr>
        <w:t xml:space="preserve"> </w:t>
      </w:r>
      <w:proofErr w:type="spellStart"/>
      <w:r w:rsidRPr="00F737C8">
        <w:rPr>
          <w:b w:val="0"/>
          <w:bCs w:val="0"/>
          <w:sz w:val="20"/>
          <w:szCs w:val="20"/>
          <w:lang w:val="en-ID"/>
        </w:rPr>
        <w:t>sipermetrin</w:t>
      </w:r>
      <w:proofErr w:type="spellEnd"/>
      <w:r w:rsidRPr="00F737C8">
        <w:rPr>
          <w:b w:val="0"/>
          <w:bCs w:val="0"/>
          <w:sz w:val="20"/>
          <w:szCs w:val="20"/>
          <w:lang w:val="en-ID"/>
        </w:rPr>
        <w:t xml:space="preserve"> 0,05% di Pelabuhan Sungai Duku dan Bandara Sultan Syarif Kasim II </w:t>
      </w:r>
      <w:proofErr w:type="spellStart"/>
      <w:r w:rsidRPr="00F737C8">
        <w:rPr>
          <w:b w:val="0"/>
          <w:bCs w:val="0"/>
          <w:sz w:val="20"/>
          <w:szCs w:val="20"/>
          <w:lang w:val="en-ID"/>
        </w:rPr>
        <w:t>Pekanbaru</w:t>
      </w:r>
      <w:proofErr w:type="spellEnd"/>
      <w:r w:rsidRPr="00F737C8">
        <w:rPr>
          <w:b w:val="0"/>
          <w:bCs w:val="0"/>
          <w:sz w:val="20"/>
          <w:szCs w:val="20"/>
          <w:lang w:val="en-ID"/>
        </w:rPr>
        <w:t xml:space="preserve">. </w:t>
      </w:r>
      <w:proofErr w:type="spellStart"/>
      <w:r w:rsidRPr="00F737C8">
        <w:rPr>
          <w:b w:val="0"/>
          <w:bCs w:val="0"/>
          <w:i/>
          <w:iCs/>
          <w:sz w:val="20"/>
          <w:szCs w:val="20"/>
          <w:lang w:val="en-ID"/>
        </w:rPr>
        <w:t>Jurnal</w:t>
      </w:r>
      <w:proofErr w:type="spellEnd"/>
      <w:r w:rsidRPr="00F737C8">
        <w:rPr>
          <w:b w:val="0"/>
          <w:bCs w:val="0"/>
          <w:i/>
          <w:iCs/>
          <w:sz w:val="20"/>
          <w:szCs w:val="20"/>
          <w:lang w:val="en-ID"/>
        </w:rPr>
        <w:t xml:space="preserve"> Kesehatan Sehati, 1</w:t>
      </w:r>
      <w:r w:rsidRPr="00F737C8">
        <w:rPr>
          <w:b w:val="0"/>
          <w:bCs w:val="0"/>
          <w:sz w:val="20"/>
          <w:szCs w:val="20"/>
          <w:lang w:val="en-ID"/>
        </w:rPr>
        <w:t>(1), 16–21.</w:t>
      </w:r>
    </w:p>
    <w:p w14:paraId="7CEBFEC4" w14:textId="77777777" w:rsidR="00F737C8" w:rsidRPr="00F737C8" w:rsidRDefault="00F737C8" w:rsidP="00F737C8">
      <w:pPr>
        <w:pStyle w:val="Heading1"/>
        <w:spacing w:before="79"/>
        <w:ind w:left="851" w:hanging="564"/>
        <w:rPr>
          <w:b w:val="0"/>
          <w:bCs w:val="0"/>
          <w:sz w:val="20"/>
          <w:szCs w:val="20"/>
          <w:lang w:val="en-ID"/>
        </w:rPr>
      </w:pPr>
      <w:r w:rsidRPr="00F737C8">
        <w:rPr>
          <w:b w:val="0"/>
          <w:bCs w:val="0"/>
          <w:sz w:val="20"/>
          <w:szCs w:val="20"/>
          <w:lang w:val="en-ID"/>
        </w:rPr>
        <w:t xml:space="preserve">Irawati, N. B., Nur, &amp; Putri, N. E. (2021). </w:t>
      </w:r>
      <w:proofErr w:type="spellStart"/>
      <w:r w:rsidRPr="00F737C8">
        <w:rPr>
          <w:b w:val="0"/>
          <w:bCs w:val="0"/>
          <w:sz w:val="20"/>
          <w:szCs w:val="20"/>
          <w:lang w:val="en-ID"/>
        </w:rPr>
        <w:t>Resistensi</w:t>
      </w:r>
      <w:proofErr w:type="spellEnd"/>
      <w:r w:rsidRPr="00F737C8">
        <w:rPr>
          <w:b w:val="0"/>
          <w:bCs w:val="0"/>
          <w:sz w:val="20"/>
          <w:szCs w:val="20"/>
          <w:lang w:val="en-ID"/>
        </w:rPr>
        <w:t xml:space="preserve"> </w:t>
      </w:r>
      <w:proofErr w:type="spellStart"/>
      <w:r w:rsidRPr="00F737C8">
        <w:rPr>
          <w:b w:val="0"/>
          <w:bCs w:val="0"/>
          <w:sz w:val="20"/>
          <w:szCs w:val="20"/>
          <w:lang w:val="en-ID"/>
        </w:rPr>
        <w:t>nyamuk</w:t>
      </w:r>
      <w:proofErr w:type="spellEnd"/>
      <w:r w:rsidRPr="00F737C8">
        <w:rPr>
          <w:b w:val="0"/>
          <w:bCs w:val="0"/>
          <w:sz w:val="20"/>
          <w:szCs w:val="20"/>
          <w:lang w:val="en-ID"/>
        </w:rPr>
        <w:t xml:space="preserve"> </w:t>
      </w:r>
      <w:r w:rsidRPr="00F737C8">
        <w:rPr>
          <w:b w:val="0"/>
          <w:bCs w:val="0"/>
          <w:i/>
          <w:iCs/>
          <w:sz w:val="20"/>
          <w:szCs w:val="20"/>
          <w:lang w:val="en-ID"/>
        </w:rPr>
        <w:t>Aedes aegypti</w:t>
      </w:r>
      <w:r w:rsidRPr="00F737C8">
        <w:rPr>
          <w:b w:val="0"/>
          <w:bCs w:val="0"/>
          <w:sz w:val="20"/>
          <w:szCs w:val="20"/>
          <w:lang w:val="en-ID"/>
        </w:rPr>
        <w:t xml:space="preserve"> </w:t>
      </w:r>
      <w:proofErr w:type="spellStart"/>
      <w:r w:rsidRPr="00F737C8">
        <w:rPr>
          <w:b w:val="0"/>
          <w:bCs w:val="0"/>
          <w:sz w:val="20"/>
          <w:szCs w:val="20"/>
          <w:lang w:val="en-ID"/>
        </w:rPr>
        <w:t>terhadap</w:t>
      </w:r>
      <w:proofErr w:type="spellEnd"/>
      <w:r w:rsidRPr="00F737C8">
        <w:rPr>
          <w:b w:val="0"/>
          <w:bCs w:val="0"/>
          <w:sz w:val="20"/>
          <w:szCs w:val="20"/>
          <w:lang w:val="en-ID"/>
        </w:rPr>
        <w:t xml:space="preserve"> cypermethrin di </w:t>
      </w:r>
      <w:proofErr w:type="spellStart"/>
      <w:r w:rsidRPr="00F737C8">
        <w:rPr>
          <w:b w:val="0"/>
          <w:bCs w:val="0"/>
          <w:sz w:val="20"/>
          <w:szCs w:val="20"/>
          <w:lang w:val="en-ID"/>
        </w:rPr>
        <w:t>Kabupaten</w:t>
      </w:r>
      <w:proofErr w:type="spellEnd"/>
      <w:r w:rsidRPr="00F737C8">
        <w:rPr>
          <w:b w:val="0"/>
          <w:bCs w:val="0"/>
          <w:sz w:val="20"/>
          <w:szCs w:val="20"/>
          <w:lang w:val="en-ID"/>
        </w:rPr>
        <w:t xml:space="preserve"> </w:t>
      </w:r>
      <w:proofErr w:type="spellStart"/>
      <w:r w:rsidRPr="00F737C8">
        <w:rPr>
          <w:b w:val="0"/>
          <w:bCs w:val="0"/>
          <w:sz w:val="20"/>
          <w:szCs w:val="20"/>
          <w:lang w:val="en-ID"/>
        </w:rPr>
        <w:t>Klaten</w:t>
      </w:r>
      <w:proofErr w:type="spellEnd"/>
      <w:r w:rsidRPr="00F737C8">
        <w:rPr>
          <w:b w:val="0"/>
          <w:bCs w:val="0"/>
          <w:sz w:val="20"/>
          <w:szCs w:val="20"/>
          <w:lang w:val="en-ID"/>
        </w:rPr>
        <w:t xml:space="preserve">, Jawa Tengah. </w:t>
      </w:r>
      <w:proofErr w:type="spellStart"/>
      <w:r w:rsidRPr="00F737C8">
        <w:rPr>
          <w:b w:val="0"/>
          <w:bCs w:val="0"/>
          <w:i/>
          <w:iCs/>
          <w:sz w:val="20"/>
          <w:szCs w:val="20"/>
          <w:lang w:val="en-ID"/>
        </w:rPr>
        <w:t>Jurnal</w:t>
      </w:r>
      <w:proofErr w:type="spellEnd"/>
      <w:r w:rsidRPr="00F737C8">
        <w:rPr>
          <w:b w:val="0"/>
          <w:bCs w:val="0"/>
          <w:i/>
          <w:iCs/>
          <w:sz w:val="20"/>
          <w:szCs w:val="20"/>
          <w:lang w:val="en-ID"/>
        </w:rPr>
        <w:t xml:space="preserve"> Kesehatan </w:t>
      </w:r>
      <w:proofErr w:type="spellStart"/>
      <w:r w:rsidRPr="00F737C8">
        <w:rPr>
          <w:b w:val="0"/>
          <w:bCs w:val="0"/>
          <w:i/>
          <w:iCs/>
          <w:sz w:val="20"/>
          <w:szCs w:val="20"/>
          <w:lang w:val="en-ID"/>
        </w:rPr>
        <w:t>Lingkungan</w:t>
      </w:r>
      <w:proofErr w:type="spellEnd"/>
      <w:r w:rsidRPr="00F737C8">
        <w:rPr>
          <w:b w:val="0"/>
          <w:bCs w:val="0"/>
          <w:i/>
          <w:iCs/>
          <w:sz w:val="20"/>
          <w:szCs w:val="20"/>
          <w:lang w:val="en-ID"/>
        </w:rPr>
        <w:t xml:space="preserve"> Ruwa Jurai, 15</w:t>
      </w:r>
      <w:r w:rsidRPr="00F737C8">
        <w:rPr>
          <w:b w:val="0"/>
          <w:bCs w:val="0"/>
          <w:sz w:val="20"/>
          <w:szCs w:val="20"/>
          <w:lang w:val="en-ID"/>
        </w:rPr>
        <w:t>(1), 1–7.</w:t>
      </w:r>
    </w:p>
    <w:p w14:paraId="04998DE2" w14:textId="77777777" w:rsidR="00F737C8" w:rsidRPr="00F737C8" w:rsidRDefault="00F737C8" w:rsidP="00F737C8">
      <w:pPr>
        <w:pStyle w:val="Heading1"/>
        <w:spacing w:before="79"/>
        <w:ind w:left="851" w:hanging="564"/>
        <w:rPr>
          <w:b w:val="0"/>
          <w:bCs w:val="0"/>
          <w:sz w:val="20"/>
          <w:szCs w:val="20"/>
          <w:lang w:val="en-ID"/>
        </w:rPr>
      </w:pPr>
      <w:r w:rsidRPr="00F737C8">
        <w:rPr>
          <w:b w:val="0"/>
          <w:bCs w:val="0"/>
          <w:sz w:val="20"/>
          <w:szCs w:val="20"/>
          <w:lang w:val="en-ID"/>
        </w:rPr>
        <w:t xml:space="preserve">Kementerian Kesehatan Republik Indonesia. (2022). </w:t>
      </w:r>
      <w:proofErr w:type="spellStart"/>
      <w:r w:rsidRPr="00F737C8">
        <w:rPr>
          <w:b w:val="0"/>
          <w:bCs w:val="0"/>
          <w:i/>
          <w:iCs/>
          <w:sz w:val="20"/>
          <w:szCs w:val="20"/>
          <w:lang w:val="en-ID"/>
        </w:rPr>
        <w:t>Laporan</w:t>
      </w:r>
      <w:proofErr w:type="spellEnd"/>
      <w:r w:rsidRPr="00F737C8">
        <w:rPr>
          <w:b w:val="0"/>
          <w:bCs w:val="0"/>
          <w:i/>
          <w:iCs/>
          <w:sz w:val="20"/>
          <w:szCs w:val="20"/>
          <w:lang w:val="en-ID"/>
        </w:rPr>
        <w:t xml:space="preserve"> </w:t>
      </w:r>
      <w:proofErr w:type="spellStart"/>
      <w:r w:rsidRPr="00F737C8">
        <w:rPr>
          <w:b w:val="0"/>
          <w:bCs w:val="0"/>
          <w:i/>
          <w:iCs/>
          <w:sz w:val="20"/>
          <w:szCs w:val="20"/>
          <w:lang w:val="en-ID"/>
        </w:rPr>
        <w:t>tahunan</w:t>
      </w:r>
      <w:proofErr w:type="spellEnd"/>
      <w:r w:rsidRPr="00F737C8">
        <w:rPr>
          <w:b w:val="0"/>
          <w:bCs w:val="0"/>
          <w:i/>
          <w:iCs/>
          <w:sz w:val="20"/>
          <w:szCs w:val="20"/>
          <w:lang w:val="en-ID"/>
        </w:rPr>
        <w:t xml:space="preserve"> 2022 </w:t>
      </w:r>
      <w:proofErr w:type="spellStart"/>
      <w:r w:rsidRPr="00F737C8">
        <w:rPr>
          <w:b w:val="0"/>
          <w:bCs w:val="0"/>
          <w:i/>
          <w:iCs/>
          <w:sz w:val="20"/>
          <w:szCs w:val="20"/>
          <w:lang w:val="en-ID"/>
        </w:rPr>
        <w:t>demam</w:t>
      </w:r>
      <w:proofErr w:type="spellEnd"/>
      <w:r w:rsidRPr="00F737C8">
        <w:rPr>
          <w:b w:val="0"/>
          <w:bCs w:val="0"/>
          <w:i/>
          <w:iCs/>
          <w:sz w:val="20"/>
          <w:szCs w:val="20"/>
          <w:lang w:val="en-ID"/>
        </w:rPr>
        <w:t xml:space="preserve"> </w:t>
      </w:r>
      <w:proofErr w:type="spellStart"/>
      <w:r w:rsidRPr="00F737C8">
        <w:rPr>
          <w:b w:val="0"/>
          <w:bCs w:val="0"/>
          <w:i/>
          <w:iCs/>
          <w:sz w:val="20"/>
          <w:szCs w:val="20"/>
          <w:lang w:val="en-ID"/>
        </w:rPr>
        <w:t>berdarah</w:t>
      </w:r>
      <w:proofErr w:type="spellEnd"/>
      <w:r w:rsidRPr="00F737C8">
        <w:rPr>
          <w:b w:val="0"/>
          <w:bCs w:val="0"/>
          <w:i/>
          <w:iCs/>
          <w:sz w:val="20"/>
          <w:szCs w:val="20"/>
          <w:lang w:val="en-ID"/>
        </w:rPr>
        <w:t xml:space="preserve"> dengue</w:t>
      </w:r>
      <w:r w:rsidRPr="00F737C8">
        <w:rPr>
          <w:b w:val="0"/>
          <w:bCs w:val="0"/>
          <w:sz w:val="20"/>
          <w:szCs w:val="20"/>
          <w:lang w:val="en-ID"/>
        </w:rPr>
        <w:t xml:space="preserve">. </w:t>
      </w:r>
      <w:proofErr w:type="spellStart"/>
      <w:r w:rsidRPr="00F737C8">
        <w:rPr>
          <w:b w:val="0"/>
          <w:bCs w:val="0"/>
          <w:sz w:val="20"/>
          <w:szCs w:val="20"/>
          <w:lang w:val="en-ID"/>
        </w:rPr>
        <w:t>Direktorat</w:t>
      </w:r>
      <w:proofErr w:type="spellEnd"/>
      <w:r w:rsidRPr="00F737C8">
        <w:rPr>
          <w:b w:val="0"/>
          <w:bCs w:val="0"/>
          <w:sz w:val="20"/>
          <w:szCs w:val="20"/>
          <w:lang w:val="en-ID"/>
        </w:rPr>
        <w:t xml:space="preserve"> </w:t>
      </w:r>
      <w:proofErr w:type="spellStart"/>
      <w:r w:rsidRPr="00F737C8">
        <w:rPr>
          <w:b w:val="0"/>
          <w:bCs w:val="0"/>
          <w:sz w:val="20"/>
          <w:szCs w:val="20"/>
          <w:lang w:val="en-ID"/>
        </w:rPr>
        <w:t>Jenderal</w:t>
      </w:r>
      <w:proofErr w:type="spellEnd"/>
      <w:r w:rsidRPr="00F737C8">
        <w:rPr>
          <w:b w:val="0"/>
          <w:bCs w:val="0"/>
          <w:sz w:val="20"/>
          <w:szCs w:val="20"/>
          <w:lang w:val="en-ID"/>
        </w:rPr>
        <w:t xml:space="preserve"> </w:t>
      </w:r>
      <w:proofErr w:type="spellStart"/>
      <w:r w:rsidRPr="00F737C8">
        <w:rPr>
          <w:b w:val="0"/>
          <w:bCs w:val="0"/>
          <w:sz w:val="20"/>
          <w:szCs w:val="20"/>
          <w:lang w:val="en-ID"/>
        </w:rPr>
        <w:t>Pencegahan</w:t>
      </w:r>
      <w:proofErr w:type="spellEnd"/>
      <w:r w:rsidRPr="00F737C8">
        <w:rPr>
          <w:b w:val="0"/>
          <w:bCs w:val="0"/>
          <w:sz w:val="20"/>
          <w:szCs w:val="20"/>
          <w:lang w:val="en-ID"/>
        </w:rPr>
        <w:t xml:space="preserve"> dan </w:t>
      </w:r>
      <w:proofErr w:type="spellStart"/>
      <w:r w:rsidRPr="00F737C8">
        <w:rPr>
          <w:b w:val="0"/>
          <w:bCs w:val="0"/>
          <w:sz w:val="20"/>
          <w:szCs w:val="20"/>
          <w:lang w:val="en-ID"/>
        </w:rPr>
        <w:t>Pengendalian</w:t>
      </w:r>
      <w:proofErr w:type="spellEnd"/>
      <w:r w:rsidRPr="00F737C8">
        <w:rPr>
          <w:b w:val="0"/>
          <w:bCs w:val="0"/>
          <w:sz w:val="20"/>
          <w:szCs w:val="20"/>
          <w:lang w:val="en-ID"/>
        </w:rPr>
        <w:t xml:space="preserve"> </w:t>
      </w:r>
      <w:proofErr w:type="spellStart"/>
      <w:r w:rsidRPr="00F737C8">
        <w:rPr>
          <w:b w:val="0"/>
          <w:bCs w:val="0"/>
          <w:sz w:val="20"/>
          <w:szCs w:val="20"/>
          <w:lang w:val="en-ID"/>
        </w:rPr>
        <w:t>Penyakit</w:t>
      </w:r>
      <w:proofErr w:type="spellEnd"/>
      <w:r w:rsidRPr="00F737C8">
        <w:rPr>
          <w:b w:val="0"/>
          <w:bCs w:val="0"/>
          <w:sz w:val="20"/>
          <w:szCs w:val="20"/>
          <w:lang w:val="en-ID"/>
        </w:rPr>
        <w:t>.</w:t>
      </w:r>
    </w:p>
    <w:p w14:paraId="11E4C124" w14:textId="77777777" w:rsidR="00F737C8" w:rsidRPr="00F737C8" w:rsidRDefault="00F737C8" w:rsidP="00F737C8">
      <w:pPr>
        <w:pStyle w:val="Heading1"/>
        <w:spacing w:before="79"/>
        <w:ind w:left="851" w:hanging="564"/>
        <w:rPr>
          <w:b w:val="0"/>
          <w:bCs w:val="0"/>
          <w:sz w:val="20"/>
          <w:szCs w:val="20"/>
          <w:lang w:val="en-ID"/>
        </w:rPr>
      </w:pPr>
      <w:r w:rsidRPr="00F737C8">
        <w:rPr>
          <w:b w:val="0"/>
          <w:bCs w:val="0"/>
          <w:sz w:val="20"/>
          <w:szCs w:val="20"/>
          <w:lang w:val="en-ID"/>
        </w:rPr>
        <w:t xml:space="preserve">Mubarak, </w:t>
      </w:r>
      <w:proofErr w:type="spellStart"/>
      <w:r w:rsidRPr="00F737C8">
        <w:rPr>
          <w:b w:val="0"/>
          <w:bCs w:val="0"/>
          <w:sz w:val="20"/>
          <w:szCs w:val="20"/>
          <w:lang w:val="en-ID"/>
        </w:rPr>
        <w:t>Satoto</w:t>
      </w:r>
      <w:proofErr w:type="spellEnd"/>
      <w:r w:rsidRPr="00F737C8">
        <w:rPr>
          <w:b w:val="0"/>
          <w:bCs w:val="0"/>
          <w:sz w:val="20"/>
          <w:szCs w:val="20"/>
          <w:lang w:val="en-ID"/>
        </w:rPr>
        <w:t xml:space="preserve">, T. B. T., &amp; </w:t>
      </w:r>
      <w:proofErr w:type="spellStart"/>
      <w:r w:rsidRPr="00F737C8">
        <w:rPr>
          <w:b w:val="0"/>
          <w:bCs w:val="0"/>
          <w:sz w:val="20"/>
          <w:szCs w:val="20"/>
          <w:lang w:val="en-ID"/>
        </w:rPr>
        <w:t>Umniyati</w:t>
      </w:r>
      <w:proofErr w:type="spellEnd"/>
      <w:r w:rsidRPr="00F737C8">
        <w:rPr>
          <w:b w:val="0"/>
          <w:bCs w:val="0"/>
          <w:sz w:val="20"/>
          <w:szCs w:val="20"/>
          <w:lang w:val="en-ID"/>
        </w:rPr>
        <w:t xml:space="preserve">, S. R. (2015). </w:t>
      </w:r>
      <w:proofErr w:type="spellStart"/>
      <w:r w:rsidRPr="00F737C8">
        <w:rPr>
          <w:b w:val="0"/>
          <w:bCs w:val="0"/>
          <w:sz w:val="20"/>
          <w:szCs w:val="20"/>
          <w:lang w:val="en-ID"/>
        </w:rPr>
        <w:t>Analisis</w:t>
      </w:r>
      <w:proofErr w:type="spellEnd"/>
      <w:r w:rsidRPr="00F737C8">
        <w:rPr>
          <w:b w:val="0"/>
          <w:bCs w:val="0"/>
          <w:sz w:val="20"/>
          <w:szCs w:val="20"/>
          <w:lang w:val="en-ID"/>
        </w:rPr>
        <w:t xml:space="preserve"> </w:t>
      </w:r>
      <w:proofErr w:type="spellStart"/>
      <w:r w:rsidRPr="00F737C8">
        <w:rPr>
          <w:b w:val="0"/>
          <w:bCs w:val="0"/>
          <w:sz w:val="20"/>
          <w:szCs w:val="20"/>
          <w:lang w:val="en-ID"/>
        </w:rPr>
        <w:t>penggunaan</w:t>
      </w:r>
      <w:proofErr w:type="spellEnd"/>
      <w:r w:rsidRPr="00F737C8">
        <w:rPr>
          <w:b w:val="0"/>
          <w:bCs w:val="0"/>
          <w:sz w:val="20"/>
          <w:szCs w:val="20"/>
          <w:lang w:val="en-ID"/>
        </w:rPr>
        <w:t xml:space="preserve"> </w:t>
      </w:r>
      <w:proofErr w:type="spellStart"/>
      <w:r w:rsidRPr="00F737C8">
        <w:rPr>
          <w:b w:val="0"/>
          <w:bCs w:val="0"/>
          <w:sz w:val="20"/>
          <w:szCs w:val="20"/>
          <w:lang w:val="en-ID"/>
        </w:rPr>
        <w:t>insektisida</w:t>
      </w:r>
      <w:proofErr w:type="spellEnd"/>
      <w:r w:rsidRPr="00F737C8">
        <w:rPr>
          <w:b w:val="0"/>
          <w:bCs w:val="0"/>
          <w:sz w:val="20"/>
          <w:szCs w:val="20"/>
          <w:lang w:val="en-ID"/>
        </w:rPr>
        <w:t xml:space="preserve"> </w:t>
      </w:r>
      <w:proofErr w:type="spellStart"/>
      <w:r w:rsidRPr="00F737C8">
        <w:rPr>
          <w:b w:val="0"/>
          <w:bCs w:val="0"/>
          <w:sz w:val="20"/>
          <w:szCs w:val="20"/>
          <w:lang w:val="en-ID"/>
        </w:rPr>
        <w:t>malation</w:t>
      </w:r>
      <w:proofErr w:type="spellEnd"/>
      <w:r w:rsidRPr="00F737C8">
        <w:rPr>
          <w:b w:val="0"/>
          <w:bCs w:val="0"/>
          <w:sz w:val="20"/>
          <w:szCs w:val="20"/>
          <w:lang w:val="en-ID"/>
        </w:rPr>
        <w:t xml:space="preserve"> dan </w:t>
      </w:r>
      <w:proofErr w:type="spellStart"/>
      <w:r w:rsidRPr="00F737C8">
        <w:rPr>
          <w:b w:val="0"/>
          <w:bCs w:val="0"/>
          <w:sz w:val="20"/>
          <w:szCs w:val="20"/>
          <w:lang w:val="en-ID"/>
        </w:rPr>
        <w:t>temefos</w:t>
      </w:r>
      <w:proofErr w:type="spellEnd"/>
      <w:r w:rsidRPr="00F737C8">
        <w:rPr>
          <w:b w:val="0"/>
          <w:bCs w:val="0"/>
          <w:sz w:val="20"/>
          <w:szCs w:val="20"/>
          <w:lang w:val="en-ID"/>
        </w:rPr>
        <w:t xml:space="preserve"> </w:t>
      </w:r>
      <w:proofErr w:type="spellStart"/>
      <w:r w:rsidRPr="00F737C8">
        <w:rPr>
          <w:b w:val="0"/>
          <w:bCs w:val="0"/>
          <w:sz w:val="20"/>
          <w:szCs w:val="20"/>
          <w:lang w:val="en-ID"/>
        </w:rPr>
        <w:t>terhadap</w:t>
      </w:r>
      <w:proofErr w:type="spellEnd"/>
      <w:r w:rsidRPr="00F737C8">
        <w:rPr>
          <w:b w:val="0"/>
          <w:bCs w:val="0"/>
          <w:sz w:val="20"/>
          <w:szCs w:val="20"/>
          <w:lang w:val="en-ID"/>
        </w:rPr>
        <w:t xml:space="preserve"> </w:t>
      </w:r>
      <w:proofErr w:type="spellStart"/>
      <w:r w:rsidRPr="00F737C8">
        <w:rPr>
          <w:b w:val="0"/>
          <w:bCs w:val="0"/>
          <w:sz w:val="20"/>
          <w:szCs w:val="20"/>
          <w:lang w:val="en-ID"/>
        </w:rPr>
        <w:t>vektor</w:t>
      </w:r>
      <w:proofErr w:type="spellEnd"/>
      <w:r w:rsidRPr="00F737C8">
        <w:rPr>
          <w:b w:val="0"/>
          <w:bCs w:val="0"/>
          <w:sz w:val="20"/>
          <w:szCs w:val="20"/>
          <w:lang w:val="en-ID"/>
        </w:rPr>
        <w:t xml:space="preserve"> </w:t>
      </w:r>
      <w:proofErr w:type="spellStart"/>
      <w:r w:rsidRPr="00F737C8">
        <w:rPr>
          <w:b w:val="0"/>
          <w:bCs w:val="0"/>
          <w:sz w:val="20"/>
          <w:szCs w:val="20"/>
          <w:lang w:val="en-ID"/>
        </w:rPr>
        <w:t>demam</w:t>
      </w:r>
      <w:proofErr w:type="spellEnd"/>
      <w:r w:rsidRPr="00F737C8">
        <w:rPr>
          <w:b w:val="0"/>
          <w:bCs w:val="0"/>
          <w:sz w:val="20"/>
          <w:szCs w:val="20"/>
          <w:lang w:val="en-ID"/>
        </w:rPr>
        <w:t xml:space="preserve"> </w:t>
      </w:r>
      <w:proofErr w:type="spellStart"/>
      <w:r w:rsidRPr="00F737C8">
        <w:rPr>
          <w:b w:val="0"/>
          <w:bCs w:val="0"/>
          <w:sz w:val="20"/>
          <w:szCs w:val="20"/>
          <w:lang w:val="en-ID"/>
        </w:rPr>
        <w:t>berdarah</w:t>
      </w:r>
      <w:proofErr w:type="spellEnd"/>
      <w:r w:rsidRPr="00F737C8">
        <w:rPr>
          <w:b w:val="0"/>
          <w:bCs w:val="0"/>
          <w:sz w:val="20"/>
          <w:szCs w:val="20"/>
          <w:lang w:val="en-ID"/>
        </w:rPr>
        <w:t xml:space="preserve"> dengue </w:t>
      </w:r>
      <w:r w:rsidRPr="00F737C8">
        <w:rPr>
          <w:b w:val="0"/>
          <w:bCs w:val="0"/>
          <w:i/>
          <w:iCs/>
          <w:sz w:val="20"/>
          <w:szCs w:val="20"/>
          <w:lang w:val="en-ID"/>
        </w:rPr>
        <w:t>Aedes aegypti</w:t>
      </w:r>
      <w:r w:rsidRPr="00F737C8">
        <w:rPr>
          <w:b w:val="0"/>
          <w:bCs w:val="0"/>
          <w:sz w:val="20"/>
          <w:szCs w:val="20"/>
          <w:lang w:val="en-ID"/>
        </w:rPr>
        <w:t xml:space="preserve"> di Kota Kendari Sulawesi Tenggara. </w:t>
      </w:r>
      <w:proofErr w:type="spellStart"/>
      <w:r w:rsidRPr="00F737C8">
        <w:rPr>
          <w:b w:val="0"/>
          <w:bCs w:val="0"/>
          <w:i/>
          <w:iCs/>
          <w:sz w:val="20"/>
          <w:szCs w:val="20"/>
          <w:lang w:val="en-ID"/>
        </w:rPr>
        <w:t>Medula</w:t>
      </w:r>
      <w:proofErr w:type="spellEnd"/>
      <w:r w:rsidRPr="00F737C8">
        <w:rPr>
          <w:b w:val="0"/>
          <w:bCs w:val="0"/>
          <w:i/>
          <w:iCs/>
          <w:sz w:val="20"/>
          <w:szCs w:val="20"/>
          <w:lang w:val="en-ID"/>
        </w:rPr>
        <w:t>, 2</w:t>
      </w:r>
      <w:r w:rsidRPr="00F737C8">
        <w:rPr>
          <w:b w:val="0"/>
          <w:bCs w:val="0"/>
          <w:sz w:val="20"/>
          <w:szCs w:val="20"/>
          <w:lang w:val="en-ID"/>
        </w:rPr>
        <w:t>(2), 134–142.</w:t>
      </w:r>
    </w:p>
    <w:p w14:paraId="0FD231BC" w14:textId="77777777" w:rsidR="00F737C8" w:rsidRPr="00F737C8" w:rsidRDefault="00F737C8" w:rsidP="00F737C8">
      <w:pPr>
        <w:pStyle w:val="Heading1"/>
        <w:spacing w:before="79"/>
        <w:ind w:left="851" w:hanging="564"/>
        <w:rPr>
          <w:b w:val="0"/>
          <w:bCs w:val="0"/>
          <w:sz w:val="20"/>
          <w:szCs w:val="20"/>
          <w:lang w:val="en-ID"/>
        </w:rPr>
      </w:pPr>
      <w:r w:rsidRPr="00F737C8">
        <w:rPr>
          <w:b w:val="0"/>
          <w:bCs w:val="0"/>
          <w:sz w:val="20"/>
          <w:szCs w:val="20"/>
          <w:lang w:val="en-ID"/>
        </w:rPr>
        <w:t xml:space="preserve">Mubarak. (2020). </w:t>
      </w:r>
      <w:r w:rsidRPr="00F737C8">
        <w:rPr>
          <w:b w:val="0"/>
          <w:bCs w:val="0"/>
          <w:i/>
          <w:iCs/>
          <w:sz w:val="20"/>
          <w:szCs w:val="20"/>
          <w:lang w:val="en-ID"/>
        </w:rPr>
        <w:t xml:space="preserve">Aedes aegypti dan status </w:t>
      </w:r>
      <w:proofErr w:type="spellStart"/>
      <w:r w:rsidRPr="00F737C8">
        <w:rPr>
          <w:b w:val="0"/>
          <w:bCs w:val="0"/>
          <w:i/>
          <w:iCs/>
          <w:sz w:val="20"/>
          <w:szCs w:val="20"/>
          <w:lang w:val="en-ID"/>
        </w:rPr>
        <w:t>kerentanan</w:t>
      </w:r>
      <w:proofErr w:type="spellEnd"/>
      <w:r w:rsidRPr="00F737C8">
        <w:rPr>
          <w:b w:val="0"/>
          <w:bCs w:val="0"/>
          <w:sz w:val="20"/>
          <w:szCs w:val="20"/>
          <w:lang w:val="en-ID"/>
        </w:rPr>
        <w:t xml:space="preserve"> (1st ed.). CV </w:t>
      </w:r>
      <w:proofErr w:type="spellStart"/>
      <w:r w:rsidRPr="00F737C8">
        <w:rPr>
          <w:b w:val="0"/>
          <w:bCs w:val="0"/>
          <w:sz w:val="20"/>
          <w:szCs w:val="20"/>
          <w:lang w:val="en-ID"/>
        </w:rPr>
        <w:t>Penerbit</w:t>
      </w:r>
      <w:proofErr w:type="spellEnd"/>
      <w:r w:rsidRPr="00F737C8">
        <w:rPr>
          <w:b w:val="0"/>
          <w:bCs w:val="0"/>
          <w:sz w:val="20"/>
          <w:szCs w:val="20"/>
          <w:lang w:val="en-ID"/>
        </w:rPr>
        <w:t xml:space="preserve"> Qiara Media.</w:t>
      </w:r>
    </w:p>
    <w:p w14:paraId="0DCAC0DB" w14:textId="77777777" w:rsidR="00F737C8" w:rsidRPr="00F737C8" w:rsidRDefault="00F737C8" w:rsidP="00F737C8">
      <w:pPr>
        <w:pStyle w:val="Heading1"/>
        <w:spacing w:before="79"/>
        <w:ind w:left="851" w:hanging="564"/>
        <w:rPr>
          <w:b w:val="0"/>
          <w:bCs w:val="0"/>
          <w:sz w:val="20"/>
          <w:szCs w:val="20"/>
          <w:lang w:val="en-ID"/>
        </w:rPr>
      </w:pPr>
      <w:r w:rsidRPr="00F737C8">
        <w:rPr>
          <w:b w:val="0"/>
          <w:bCs w:val="0"/>
          <w:sz w:val="20"/>
          <w:szCs w:val="20"/>
          <w:lang w:val="en-ID"/>
        </w:rPr>
        <w:t xml:space="preserve">Putra, E. R., Ahmad, I., </w:t>
      </w:r>
      <w:proofErr w:type="spellStart"/>
      <w:r w:rsidRPr="00F737C8">
        <w:rPr>
          <w:b w:val="0"/>
          <w:bCs w:val="0"/>
          <w:sz w:val="20"/>
          <w:szCs w:val="20"/>
          <w:lang w:val="en-ID"/>
        </w:rPr>
        <w:t>Prasetyo</w:t>
      </w:r>
      <w:proofErr w:type="spellEnd"/>
      <w:r w:rsidRPr="00F737C8">
        <w:rPr>
          <w:b w:val="0"/>
          <w:bCs w:val="0"/>
          <w:sz w:val="20"/>
          <w:szCs w:val="20"/>
          <w:lang w:val="en-ID"/>
        </w:rPr>
        <w:t xml:space="preserve">, D. B., Susanti, S., Rahayu, R., &amp; </w:t>
      </w:r>
      <w:proofErr w:type="spellStart"/>
      <w:r w:rsidRPr="00F737C8">
        <w:rPr>
          <w:b w:val="0"/>
          <w:bCs w:val="0"/>
          <w:sz w:val="20"/>
          <w:szCs w:val="20"/>
          <w:lang w:val="en-ID"/>
        </w:rPr>
        <w:t>Hariani</w:t>
      </w:r>
      <w:proofErr w:type="spellEnd"/>
      <w:r w:rsidRPr="00F737C8">
        <w:rPr>
          <w:b w:val="0"/>
          <w:bCs w:val="0"/>
          <w:sz w:val="20"/>
          <w:szCs w:val="20"/>
          <w:lang w:val="en-ID"/>
        </w:rPr>
        <w:t xml:space="preserve">, N. (2016). Detection of insecticide resistance in the larvae of some </w:t>
      </w:r>
      <w:r w:rsidRPr="00F737C8">
        <w:rPr>
          <w:b w:val="0"/>
          <w:bCs w:val="0"/>
          <w:i/>
          <w:iCs/>
          <w:sz w:val="20"/>
          <w:szCs w:val="20"/>
          <w:lang w:val="en-ID"/>
        </w:rPr>
        <w:t>Aedes aegypti</w:t>
      </w:r>
      <w:r w:rsidRPr="00F737C8">
        <w:rPr>
          <w:b w:val="0"/>
          <w:bCs w:val="0"/>
          <w:sz w:val="20"/>
          <w:szCs w:val="20"/>
          <w:lang w:val="en-ID"/>
        </w:rPr>
        <w:t xml:space="preserve"> (Diptera: Culicidae) strains from Java, Indonesia to </w:t>
      </w:r>
      <w:proofErr w:type="spellStart"/>
      <w:r w:rsidRPr="00F737C8">
        <w:rPr>
          <w:b w:val="0"/>
          <w:bCs w:val="0"/>
          <w:sz w:val="20"/>
          <w:szCs w:val="20"/>
          <w:lang w:val="en-ID"/>
        </w:rPr>
        <w:t>temephos</w:t>
      </w:r>
      <w:proofErr w:type="spellEnd"/>
      <w:r w:rsidRPr="00F737C8">
        <w:rPr>
          <w:b w:val="0"/>
          <w:bCs w:val="0"/>
          <w:sz w:val="20"/>
          <w:szCs w:val="20"/>
          <w:lang w:val="en-ID"/>
        </w:rPr>
        <w:t xml:space="preserve">, malathion, and permethrin. </w:t>
      </w:r>
      <w:r w:rsidRPr="00F737C8">
        <w:rPr>
          <w:b w:val="0"/>
          <w:bCs w:val="0"/>
          <w:i/>
          <w:iCs/>
          <w:sz w:val="20"/>
          <w:szCs w:val="20"/>
          <w:lang w:val="en-ID"/>
        </w:rPr>
        <w:t>International Journal of Mosquito Research, 3</w:t>
      </w:r>
      <w:r w:rsidRPr="00F737C8">
        <w:rPr>
          <w:b w:val="0"/>
          <w:bCs w:val="0"/>
          <w:sz w:val="20"/>
          <w:szCs w:val="20"/>
          <w:lang w:val="en-ID"/>
        </w:rPr>
        <w:t>(3), 23–28.</w:t>
      </w:r>
    </w:p>
    <w:p w14:paraId="365556F1" w14:textId="77777777" w:rsidR="00F737C8" w:rsidRPr="00F737C8" w:rsidRDefault="00F737C8" w:rsidP="00F737C8">
      <w:pPr>
        <w:pStyle w:val="Heading1"/>
        <w:spacing w:before="79"/>
        <w:ind w:left="851" w:hanging="564"/>
        <w:rPr>
          <w:b w:val="0"/>
          <w:bCs w:val="0"/>
          <w:sz w:val="20"/>
          <w:szCs w:val="20"/>
          <w:lang w:val="en-ID"/>
        </w:rPr>
      </w:pPr>
      <w:r w:rsidRPr="00F737C8">
        <w:rPr>
          <w:b w:val="0"/>
          <w:bCs w:val="0"/>
          <w:sz w:val="20"/>
          <w:szCs w:val="20"/>
          <w:lang w:val="en-ID"/>
        </w:rPr>
        <w:t xml:space="preserve">Sayono, Syafruddin, D., &amp; </w:t>
      </w:r>
      <w:proofErr w:type="spellStart"/>
      <w:r w:rsidRPr="00F737C8">
        <w:rPr>
          <w:b w:val="0"/>
          <w:bCs w:val="0"/>
          <w:sz w:val="20"/>
          <w:szCs w:val="20"/>
          <w:lang w:val="en-ID"/>
        </w:rPr>
        <w:t>Sumanto</w:t>
      </w:r>
      <w:proofErr w:type="spellEnd"/>
      <w:r w:rsidRPr="00F737C8">
        <w:rPr>
          <w:b w:val="0"/>
          <w:bCs w:val="0"/>
          <w:sz w:val="20"/>
          <w:szCs w:val="20"/>
          <w:lang w:val="en-ID"/>
        </w:rPr>
        <w:t xml:space="preserve">, D. (2012). </w:t>
      </w:r>
      <w:proofErr w:type="spellStart"/>
      <w:r w:rsidRPr="00F737C8">
        <w:rPr>
          <w:b w:val="0"/>
          <w:bCs w:val="0"/>
          <w:sz w:val="20"/>
          <w:szCs w:val="20"/>
          <w:lang w:val="en-ID"/>
        </w:rPr>
        <w:t>Distribusi</w:t>
      </w:r>
      <w:proofErr w:type="spellEnd"/>
      <w:r w:rsidRPr="00F737C8">
        <w:rPr>
          <w:b w:val="0"/>
          <w:bCs w:val="0"/>
          <w:sz w:val="20"/>
          <w:szCs w:val="20"/>
          <w:lang w:val="en-ID"/>
        </w:rPr>
        <w:t xml:space="preserve"> </w:t>
      </w:r>
      <w:proofErr w:type="spellStart"/>
      <w:r w:rsidRPr="00F737C8">
        <w:rPr>
          <w:b w:val="0"/>
          <w:bCs w:val="0"/>
          <w:sz w:val="20"/>
          <w:szCs w:val="20"/>
          <w:lang w:val="en-ID"/>
        </w:rPr>
        <w:t>resistensi</w:t>
      </w:r>
      <w:proofErr w:type="spellEnd"/>
      <w:r w:rsidRPr="00F737C8">
        <w:rPr>
          <w:b w:val="0"/>
          <w:bCs w:val="0"/>
          <w:sz w:val="20"/>
          <w:szCs w:val="20"/>
          <w:lang w:val="en-ID"/>
        </w:rPr>
        <w:t xml:space="preserve"> </w:t>
      </w:r>
      <w:proofErr w:type="spellStart"/>
      <w:r w:rsidRPr="00F737C8">
        <w:rPr>
          <w:b w:val="0"/>
          <w:bCs w:val="0"/>
          <w:sz w:val="20"/>
          <w:szCs w:val="20"/>
          <w:lang w:val="en-ID"/>
        </w:rPr>
        <w:t>nyamuk</w:t>
      </w:r>
      <w:proofErr w:type="spellEnd"/>
      <w:r w:rsidRPr="00F737C8">
        <w:rPr>
          <w:b w:val="0"/>
          <w:bCs w:val="0"/>
          <w:sz w:val="20"/>
          <w:szCs w:val="20"/>
          <w:lang w:val="en-ID"/>
        </w:rPr>
        <w:t xml:space="preserve"> </w:t>
      </w:r>
      <w:r w:rsidRPr="00F737C8">
        <w:rPr>
          <w:b w:val="0"/>
          <w:bCs w:val="0"/>
          <w:i/>
          <w:iCs/>
          <w:sz w:val="20"/>
          <w:szCs w:val="20"/>
          <w:lang w:val="en-ID"/>
        </w:rPr>
        <w:t>Aedes aegypti</w:t>
      </w:r>
      <w:r w:rsidRPr="00F737C8">
        <w:rPr>
          <w:b w:val="0"/>
          <w:bCs w:val="0"/>
          <w:sz w:val="20"/>
          <w:szCs w:val="20"/>
          <w:lang w:val="en-ID"/>
        </w:rPr>
        <w:t xml:space="preserve"> </w:t>
      </w:r>
      <w:proofErr w:type="spellStart"/>
      <w:r w:rsidRPr="00F737C8">
        <w:rPr>
          <w:b w:val="0"/>
          <w:bCs w:val="0"/>
          <w:sz w:val="20"/>
          <w:szCs w:val="20"/>
          <w:lang w:val="en-ID"/>
        </w:rPr>
        <w:t>terhadap</w:t>
      </w:r>
      <w:proofErr w:type="spellEnd"/>
      <w:r w:rsidRPr="00F737C8">
        <w:rPr>
          <w:b w:val="0"/>
          <w:bCs w:val="0"/>
          <w:sz w:val="20"/>
          <w:szCs w:val="20"/>
          <w:lang w:val="en-ID"/>
        </w:rPr>
        <w:t xml:space="preserve"> </w:t>
      </w:r>
      <w:proofErr w:type="spellStart"/>
      <w:r w:rsidRPr="00F737C8">
        <w:rPr>
          <w:b w:val="0"/>
          <w:bCs w:val="0"/>
          <w:sz w:val="20"/>
          <w:szCs w:val="20"/>
          <w:lang w:val="en-ID"/>
        </w:rPr>
        <w:t>insektisida</w:t>
      </w:r>
      <w:proofErr w:type="spellEnd"/>
      <w:r w:rsidRPr="00F737C8">
        <w:rPr>
          <w:b w:val="0"/>
          <w:bCs w:val="0"/>
          <w:sz w:val="20"/>
          <w:szCs w:val="20"/>
          <w:lang w:val="en-ID"/>
        </w:rPr>
        <w:t xml:space="preserve"> </w:t>
      </w:r>
      <w:proofErr w:type="spellStart"/>
      <w:r w:rsidRPr="00F737C8">
        <w:rPr>
          <w:b w:val="0"/>
          <w:bCs w:val="0"/>
          <w:sz w:val="20"/>
          <w:szCs w:val="20"/>
          <w:lang w:val="en-ID"/>
        </w:rPr>
        <w:t>sipermetrin</w:t>
      </w:r>
      <w:proofErr w:type="spellEnd"/>
      <w:r w:rsidRPr="00F737C8">
        <w:rPr>
          <w:b w:val="0"/>
          <w:bCs w:val="0"/>
          <w:sz w:val="20"/>
          <w:szCs w:val="20"/>
          <w:lang w:val="en-ID"/>
        </w:rPr>
        <w:t xml:space="preserve"> di Semarang. </w:t>
      </w:r>
      <w:hyperlink r:id="rId7" w:tgtFrame="_new" w:history="1">
        <w:r w:rsidRPr="00F737C8">
          <w:rPr>
            <w:rStyle w:val="Hyperlink"/>
            <w:b w:val="0"/>
            <w:bCs w:val="0"/>
            <w:sz w:val="20"/>
            <w:szCs w:val="20"/>
            <w:lang w:val="en-ID"/>
          </w:rPr>
          <w:t>http://jurnal.uimus.ac.id</w:t>
        </w:r>
      </w:hyperlink>
    </w:p>
    <w:p w14:paraId="02F53D09" w14:textId="77777777" w:rsidR="00F737C8" w:rsidRPr="00F737C8" w:rsidRDefault="00F737C8" w:rsidP="00F737C8">
      <w:pPr>
        <w:pStyle w:val="Heading1"/>
        <w:spacing w:before="79"/>
        <w:ind w:left="851" w:hanging="564"/>
        <w:rPr>
          <w:b w:val="0"/>
          <w:bCs w:val="0"/>
          <w:sz w:val="20"/>
          <w:szCs w:val="20"/>
          <w:lang w:val="en-ID"/>
        </w:rPr>
      </w:pPr>
      <w:r w:rsidRPr="00F737C8">
        <w:rPr>
          <w:b w:val="0"/>
          <w:bCs w:val="0"/>
          <w:sz w:val="20"/>
          <w:szCs w:val="20"/>
          <w:lang w:val="en-ID"/>
        </w:rPr>
        <w:t xml:space="preserve">Soderlund, D. M. (2020). Neurotoxicology of pyrethroid insecticides. </w:t>
      </w:r>
      <w:r w:rsidRPr="00F737C8">
        <w:rPr>
          <w:b w:val="0"/>
          <w:bCs w:val="0"/>
          <w:i/>
          <w:iCs/>
          <w:sz w:val="20"/>
          <w:szCs w:val="20"/>
          <w:lang w:val="en-ID"/>
        </w:rPr>
        <w:t>Cornell University Department of Entomology, 4</w:t>
      </w:r>
      <w:r w:rsidRPr="00F737C8">
        <w:rPr>
          <w:b w:val="0"/>
          <w:bCs w:val="0"/>
          <w:sz w:val="20"/>
          <w:szCs w:val="20"/>
          <w:lang w:val="en-ID"/>
        </w:rPr>
        <w:t>(3), 113–165.</w:t>
      </w:r>
    </w:p>
    <w:p w14:paraId="153341D0" w14:textId="77777777" w:rsidR="00F737C8" w:rsidRPr="00F737C8" w:rsidRDefault="00F737C8" w:rsidP="00F737C8">
      <w:pPr>
        <w:pStyle w:val="Heading1"/>
        <w:spacing w:before="79"/>
        <w:ind w:left="851" w:hanging="564"/>
        <w:rPr>
          <w:b w:val="0"/>
          <w:bCs w:val="0"/>
          <w:sz w:val="20"/>
          <w:szCs w:val="20"/>
          <w:lang w:val="en-ID"/>
        </w:rPr>
      </w:pPr>
      <w:r w:rsidRPr="00F737C8">
        <w:rPr>
          <w:b w:val="0"/>
          <w:bCs w:val="0"/>
          <w:sz w:val="20"/>
          <w:szCs w:val="20"/>
          <w:lang w:val="en-ID"/>
        </w:rPr>
        <w:t xml:space="preserve">Susanty, E., Lesmana, S. D., &amp; Taufik, R. (2023). Status </w:t>
      </w:r>
      <w:proofErr w:type="spellStart"/>
      <w:r w:rsidRPr="00F737C8">
        <w:rPr>
          <w:b w:val="0"/>
          <w:bCs w:val="0"/>
          <w:sz w:val="20"/>
          <w:szCs w:val="20"/>
          <w:lang w:val="en-ID"/>
        </w:rPr>
        <w:t>resistensi</w:t>
      </w:r>
      <w:proofErr w:type="spellEnd"/>
      <w:r w:rsidRPr="00F737C8">
        <w:rPr>
          <w:b w:val="0"/>
          <w:bCs w:val="0"/>
          <w:sz w:val="20"/>
          <w:szCs w:val="20"/>
          <w:lang w:val="en-ID"/>
        </w:rPr>
        <w:t xml:space="preserve"> </w:t>
      </w:r>
      <w:r w:rsidRPr="00F737C8">
        <w:rPr>
          <w:b w:val="0"/>
          <w:bCs w:val="0"/>
          <w:i/>
          <w:iCs/>
          <w:sz w:val="20"/>
          <w:szCs w:val="20"/>
          <w:lang w:val="en-ID"/>
        </w:rPr>
        <w:t>Aedes aegypti</w:t>
      </w:r>
      <w:r w:rsidRPr="00F737C8">
        <w:rPr>
          <w:b w:val="0"/>
          <w:bCs w:val="0"/>
          <w:sz w:val="20"/>
          <w:szCs w:val="20"/>
          <w:lang w:val="en-ID"/>
        </w:rPr>
        <w:t xml:space="preserve"> </w:t>
      </w:r>
      <w:proofErr w:type="spellStart"/>
      <w:r w:rsidRPr="00F737C8">
        <w:rPr>
          <w:b w:val="0"/>
          <w:bCs w:val="0"/>
          <w:sz w:val="20"/>
          <w:szCs w:val="20"/>
          <w:lang w:val="en-ID"/>
        </w:rPr>
        <w:t>terhadap</w:t>
      </w:r>
      <w:proofErr w:type="spellEnd"/>
      <w:r w:rsidRPr="00F737C8">
        <w:rPr>
          <w:b w:val="0"/>
          <w:bCs w:val="0"/>
          <w:sz w:val="20"/>
          <w:szCs w:val="20"/>
          <w:lang w:val="en-ID"/>
        </w:rPr>
        <w:t xml:space="preserve"> malathion 0,8% di </w:t>
      </w:r>
      <w:proofErr w:type="spellStart"/>
      <w:r w:rsidRPr="00F737C8">
        <w:rPr>
          <w:b w:val="0"/>
          <w:bCs w:val="0"/>
          <w:sz w:val="20"/>
          <w:szCs w:val="20"/>
          <w:lang w:val="en-ID"/>
        </w:rPr>
        <w:t>Kelurahan</w:t>
      </w:r>
      <w:proofErr w:type="spellEnd"/>
      <w:r w:rsidRPr="00F737C8">
        <w:rPr>
          <w:b w:val="0"/>
          <w:bCs w:val="0"/>
          <w:sz w:val="20"/>
          <w:szCs w:val="20"/>
          <w:lang w:val="en-ID"/>
        </w:rPr>
        <w:t xml:space="preserve"> Labuh Baru Timur </w:t>
      </w:r>
      <w:proofErr w:type="spellStart"/>
      <w:r w:rsidRPr="00F737C8">
        <w:rPr>
          <w:b w:val="0"/>
          <w:bCs w:val="0"/>
          <w:sz w:val="20"/>
          <w:szCs w:val="20"/>
          <w:lang w:val="en-ID"/>
        </w:rPr>
        <w:t>Kecamatan</w:t>
      </w:r>
      <w:proofErr w:type="spellEnd"/>
      <w:r w:rsidRPr="00F737C8">
        <w:rPr>
          <w:b w:val="0"/>
          <w:bCs w:val="0"/>
          <w:sz w:val="20"/>
          <w:szCs w:val="20"/>
          <w:lang w:val="en-ID"/>
        </w:rPr>
        <w:t xml:space="preserve"> </w:t>
      </w:r>
      <w:proofErr w:type="spellStart"/>
      <w:r w:rsidRPr="00F737C8">
        <w:rPr>
          <w:b w:val="0"/>
          <w:bCs w:val="0"/>
          <w:sz w:val="20"/>
          <w:szCs w:val="20"/>
          <w:lang w:val="en-ID"/>
        </w:rPr>
        <w:t>Payung</w:t>
      </w:r>
      <w:proofErr w:type="spellEnd"/>
      <w:r w:rsidRPr="00F737C8">
        <w:rPr>
          <w:b w:val="0"/>
          <w:bCs w:val="0"/>
          <w:sz w:val="20"/>
          <w:szCs w:val="20"/>
          <w:lang w:val="en-ID"/>
        </w:rPr>
        <w:t xml:space="preserve"> </w:t>
      </w:r>
      <w:proofErr w:type="spellStart"/>
      <w:r w:rsidRPr="00F737C8">
        <w:rPr>
          <w:b w:val="0"/>
          <w:bCs w:val="0"/>
          <w:sz w:val="20"/>
          <w:szCs w:val="20"/>
          <w:lang w:val="en-ID"/>
        </w:rPr>
        <w:t>Sekaki</w:t>
      </w:r>
      <w:proofErr w:type="spellEnd"/>
      <w:r w:rsidRPr="00F737C8">
        <w:rPr>
          <w:b w:val="0"/>
          <w:bCs w:val="0"/>
          <w:sz w:val="20"/>
          <w:szCs w:val="20"/>
          <w:lang w:val="en-ID"/>
        </w:rPr>
        <w:t xml:space="preserve"> Kota </w:t>
      </w:r>
      <w:proofErr w:type="spellStart"/>
      <w:r w:rsidRPr="00F737C8">
        <w:rPr>
          <w:b w:val="0"/>
          <w:bCs w:val="0"/>
          <w:sz w:val="20"/>
          <w:szCs w:val="20"/>
          <w:lang w:val="en-ID"/>
        </w:rPr>
        <w:t>Pekanbaru</w:t>
      </w:r>
      <w:proofErr w:type="spellEnd"/>
      <w:r w:rsidRPr="00F737C8">
        <w:rPr>
          <w:b w:val="0"/>
          <w:bCs w:val="0"/>
          <w:sz w:val="20"/>
          <w:szCs w:val="20"/>
          <w:lang w:val="en-ID"/>
        </w:rPr>
        <w:t xml:space="preserve">. </w:t>
      </w:r>
      <w:proofErr w:type="spellStart"/>
      <w:r w:rsidRPr="00F737C8">
        <w:rPr>
          <w:b w:val="0"/>
          <w:bCs w:val="0"/>
          <w:i/>
          <w:iCs/>
          <w:sz w:val="20"/>
          <w:szCs w:val="20"/>
          <w:lang w:val="en-ID"/>
        </w:rPr>
        <w:t>Jurnal</w:t>
      </w:r>
      <w:proofErr w:type="spellEnd"/>
      <w:r w:rsidRPr="00F737C8">
        <w:rPr>
          <w:b w:val="0"/>
          <w:bCs w:val="0"/>
          <w:i/>
          <w:iCs/>
          <w:sz w:val="20"/>
          <w:szCs w:val="20"/>
          <w:lang w:val="en-ID"/>
        </w:rPr>
        <w:t xml:space="preserve"> Medika Udayana, 12</w:t>
      </w:r>
      <w:r w:rsidRPr="00F737C8">
        <w:rPr>
          <w:b w:val="0"/>
          <w:bCs w:val="0"/>
          <w:sz w:val="20"/>
          <w:szCs w:val="20"/>
          <w:lang w:val="en-ID"/>
        </w:rPr>
        <w:t>(4), 38–42.</w:t>
      </w:r>
    </w:p>
    <w:p w14:paraId="6A707D3D" w14:textId="77777777" w:rsidR="00F737C8" w:rsidRPr="00F737C8" w:rsidRDefault="00F737C8" w:rsidP="00F737C8">
      <w:pPr>
        <w:pStyle w:val="Heading1"/>
        <w:spacing w:before="79"/>
        <w:ind w:left="851" w:hanging="564"/>
        <w:rPr>
          <w:b w:val="0"/>
          <w:bCs w:val="0"/>
          <w:sz w:val="20"/>
          <w:szCs w:val="20"/>
          <w:lang w:val="en-ID"/>
        </w:rPr>
      </w:pPr>
      <w:proofErr w:type="spellStart"/>
      <w:r w:rsidRPr="00F737C8">
        <w:rPr>
          <w:b w:val="0"/>
          <w:bCs w:val="0"/>
          <w:sz w:val="20"/>
          <w:szCs w:val="20"/>
          <w:lang w:val="en-ID"/>
        </w:rPr>
        <w:t>Windyaraini</w:t>
      </w:r>
      <w:proofErr w:type="spellEnd"/>
      <w:r w:rsidRPr="00F737C8">
        <w:rPr>
          <w:b w:val="0"/>
          <w:bCs w:val="0"/>
          <w:sz w:val="20"/>
          <w:szCs w:val="20"/>
          <w:lang w:val="en-ID"/>
        </w:rPr>
        <w:t xml:space="preserve">, D., &amp; Hening. (2015). </w:t>
      </w:r>
      <w:r w:rsidRPr="00F737C8">
        <w:rPr>
          <w:b w:val="0"/>
          <w:bCs w:val="0"/>
          <w:i/>
          <w:iCs/>
          <w:sz w:val="20"/>
          <w:szCs w:val="20"/>
          <w:lang w:val="en-ID"/>
        </w:rPr>
        <w:t xml:space="preserve">Status </w:t>
      </w:r>
      <w:proofErr w:type="spellStart"/>
      <w:r w:rsidRPr="00F737C8">
        <w:rPr>
          <w:b w:val="0"/>
          <w:bCs w:val="0"/>
          <w:i/>
          <w:iCs/>
          <w:sz w:val="20"/>
          <w:szCs w:val="20"/>
          <w:lang w:val="en-ID"/>
        </w:rPr>
        <w:t>resistensi</w:t>
      </w:r>
      <w:proofErr w:type="spellEnd"/>
      <w:r w:rsidRPr="00F737C8">
        <w:rPr>
          <w:b w:val="0"/>
          <w:bCs w:val="0"/>
          <w:i/>
          <w:iCs/>
          <w:sz w:val="20"/>
          <w:szCs w:val="20"/>
          <w:lang w:val="en-ID"/>
        </w:rPr>
        <w:t xml:space="preserve"> </w:t>
      </w:r>
      <w:proofErr w:type="spellStart"/>
      <w:r w:rsidRPr="00F737C8">
        <w:rPr>
          <w:b w:val="0"/>
          <w:bCs w:val="0"/>
          <w:i/>
          <w:iCs/>
          <w:sz w:val="20"/>
          <w:szCs w:val="20"/>
          <w:lang w:val="en-ID"/>
        </w:rPr>
        <w:t>terhadap</w:t>
      </w:r>
      <w:proofErr w:type="spellEnd"/>
      <w:r w:rsidRPr="00F737C8">
        <w:rPr>
          <w:b w:val="0"/>
          <w:bCs w:val="0"/>
          <w:i/>
          <w:iCs/>
          <w:sz w:val="20"/>
          <w:szCs w:val="20"/>
          <w:lang w:val="en-ID"/>
        </w:rPr>
        <w:t xml:space="preserve"> </w:t>
      </w:r>
      <w:proofErr w:type="spellStart"/>
      <w:r w:rsidRPr="00F737C8">
        <w:rPr>
          <w:b w:val="0"/>
          <w:bCs w:val="0"/>
          <w:i/>
          <w:iCs/>
          <w:sz w:val="20"/>
          <w:szCs w:val="20"/>
          <w:lang w:val="en-ID"/>
        </w:rPr>
        <w:t>insektisida</w:t>
      </w:r>
      <w:proofErr w:type="spellEnd"/>
      <w:r w:rsidRPr="00F737C8">
        <w:rPr>
          <w:b w:val="0"/>
          <w:bCs w:val="0"/>
          <w:i/>
          <w:iCs/>
          <w:sz w:val="20"/>
          <w:szCs w:val="20"/>
          <w:lang w:val="en-ID"/>
        </w:rPr>
        <w:t xml:space="preserve"> </w:t>
      </w:r>
      <w:proofErr w:type="spellStart"/>
      <w:r w:rsidRPr="00F737C8">
        <w:rPr>
          <w:b w:val="0"/>
          <w:bCs w:val="0"/>
          <w:i/>
          <w:iCs/>
          <w:sz w:val="20"/>
          <w:szCs w:val="20"/>
          <w:lang w:val="en-ID"/>
        </w:rPr>
        <w:t>organofosfat</w:t>
      </w:r>
      <w:proofErr w:type="spellEnd"/>
      <w:r w:rsidRPr="00F737C8">
        <w:rPr>
          <w:b w:val="0"/>
          <w:bCs w:val="0"/>
          <w:i/>
          <w:iCs/>
          <w:sz w:val="20"/>
          <w:szCs w:val="20"/>
          <w:lang w:val="en-ID"/>
        </w:rPr>
        <w:t xml:space="preserve"> dan </w:t>
      </w:r>
      <w:proofErr w:type="spellStart"/>
      <w:r w:rsidRPr="00F737C8">
        <w:rPr>
          <w:b w:val="0"/>
          <w:bCs w:val="0"/>
          <w:i/>
          <w:iCs/>
          <w:sz w:val="20"/>
          <w:szCs w:val="20"/>
          <w:lang w:val="en-ID"/>
        </w:rPr>
        <w:t>profil</w:t>
      </w:r>
      <w:proofErr w:type="spellEnd"/>
      <w:r w:rsidRPr="00F737C8">
        <w:rPr>
          <w:b w:val="0"/>
          <w:bCs w:val="0"/>
          <w:i/>
          <w:iCs/>
          <w:sz w:val="20"/>
          <w:szCs w:val="20"/>
          <w:lang w:val="en-ID"/>
        </w:rPr>
        <w:t xml:space="preserve"> </w:t>
      </w:r>
      <w:proofErr w:type="spellStart"/>
      <w:r w:rsidRPr="00F737C8">
        <w:rPr>
          <w:b w:val="0"/>
          <w:bCs w:val="0"/>
          <w:i/>
          <w:iCs/>
          <w:sz w:val="20"/>
          <w:szCs w:val="20"/>
          <w:lang w:val="en-ID"/>
        </w:rPr>
        <w:t>isoenzim</w:t>
      </w:r>
      <w:proofErr w:type="spellEnd"/>
      <w:r w:rsidRPr="00F737C8">
        <w:rPr>
          <w:b w:val="0"/>
          <w:bCs w:val="0"/>
          <w:i/>
          <w:iCs/>
          <w:sz w:val="20"/>
          <w:szCs w:val="20"/>
          <w:lang w:val="en-ID"/>
        </w:rPr>
        <w:t xml:space="preserve"> esterase non-</w:t>
      </w:r>
      <w:proofErr w:type="spellStart"/>
      <w:r w:rsidRPr="00F737C8">
        <w:rPr>
          <w:b w:val="0"/>
          <w:bCs w:val="0"/>
          <w:i/>
          <w:iCs/>
          <w:sz w:val="20"/>
          <w:szCs w:val="20"/>
          <w:lang w:val="en-ID"/>
        </w:rPr>
        <w:t>spesifik</w:t>
      </w:r>
      <w:proofErr w:type="spellEnd"/>
      <w:r w:rsidRPr="00F737C8">
        <w:rPr>
          <w:b w:val="0"/>
          <w:bCs w:val="0"/>
          <w:i/>
          <w:iCs/>
          <w:sz w:val="20"/>
          <w:szCs w:val="20"/>
          <w:lang w:val="en-ID"/>
        </w:rPr>
        <w:t xml:space="preserve"> </w:t>
      </w:r>
      <w:proofErr w:type="spellStart"/>
      <w:r w:rsidRPr="00F737C8">
        <w:rPr>
          <w:b w:val="0"/>
          <w:bCs w:val="0"/>
          <w:i/>
          <w:iCs/>
          <w:sz w:val="20"/>
          <w:szCs w:val="20"/>
          <w:lang w:val="en-ID"/>
        </w:rPr>
        <w:t>nyamuk</w:t>
      </w:r>
      <w:proofErr w:type="spellEnd"/>
      <w:r w:rsidRPr="00F737C8">
        <w:rPr>
          <w:b w:val="0"/>
          <w:bCs w:val="0"/>
          <w:i/>
          <w:iCs/>
          <w:sz w:val="20"/>
          <w:szCs w:val="20"/>
          <w:lang w:val="en-ID"/>
        </w:rPr>
        <w:t xml:space="preserve"> Aedes spp. (Diptera: Culicidae) </w:t>
      </w:r>
      <w:proofErr w:type="spellStart"/>
      <w:r w:rsidRPr="00F737C8">
        <w:rPr>
          <w:b w:val="0"/>
          <w:bCs w:val="0"/>
          <w:i/>
          <w:iCs/>
          <w:sz w:val="20"/>
          <w:szCs w:val="20"/>
          <w:lang w:val="en-ID"/>
        </w:rPr>
        <w:t>dari</w:t>
      </w:r>
      <w:proofErr w:type="spellEnd"/>
      <w:r w:rsidRPr="00F737C8">
        <w:rPr>
          <w:b w:val="0"/>
          <w:bCs w:val="0"/>
          <w:i/>
          <w:iCs/>
          <w:sz w:val="20"/>
          <w:szCs w:val="20"/>
          <w:lang w:val="en-ID"/>
        </w:rPr>
        <w:t xml:space="preserve"> </w:t>
      </w:r>
      <w:proofErr w:type="spellStart"/>
      <w:r w:rsidRPr="00F737C8">
        <w:rPr>
          <w:b w:val="0"/>
          <w:bCs w:val="0"/>
          <w:i/>
          <w:iCs/>
          <w:sz w:val="20"/>
          <w:szCs w:val="20"/>
          <w:lang w:val="en-ID"/>
        </w:rPr>
        <w:t>daerah</w:t>
      </w:r>
      <w:proofErr w:type="spellEnd"/>
      <w:r w:rsidRPr="00F737C8">
        <w:rPr>
          <w:b w:val="0"/>
          <w:bCs w:val="0"/>
          <w:i/>
          <w:iCs/>
          <w:sz w:val="20"/>
          <w:szCs w:val="20"/>
          <w:lang w:val="en-ID"/>
        </w:rPr>
        <w:t xml:space="preserve"> </w:t>
      </w:r>
      <w:proofErr w:type="spellStart"/>
      <w:r w:rsidRPr="00F737C8">
        <w:rPr>
          <w:b w:val="0"/>
          <w:bCs w:val="0"/>
          <w:i/>
          <w:iCs/>
          <w:sz w:val="20"/>
          <w:szCs w:val="20"/>
          <w:lang w:val="en-ID"/>
        </w:rPr>
        <w:t>endemis</w:t>
      </w:r>
      <w:proofErr w:type="spellEnd"/>
      <w:r w:rsidRPr="00F737C8">
        <w:rPr>
          <w:b w:val="0"/>
          <w:bCs w:val="0"/>
          <w:i/>
          <w:iCs/>
          <w:sz w:val="20"/>
          <w:szCs w:val="20"/>
          <w:lang w:val="en-ID"/>
        </w:rPr>
        <w:t xml:space="preserve"> dan non-</w:t>
      </w:r>
      <w:proofErr w:type="spellStart"/>
      <w:r w:rsidRPr="00F737C8">
        <w:rPr>
          <w:b w:val="0"/>
          <w:bCs w:val="0"/>
          <w:i/>
          <w:iCs/>
          <w:sz w:val="20"/>
          <w:szCs w:val="20"/>
          <w:lang w:val="en-ID"/>
        </w:rPr>
        <w:t>endemis</w:t>
      </w:r>
      <w:proofErr w:type="spellEnd"/>
      <w:r w:rsidRPr="00F737C8">
        <w:rPr>
          <w:b w:val="0"/>
          <w:bCs w:val="0"/>
          <w:i/>
          <w:iCs/>
          <w:sz w:val="20"/>
          <w:szCs w:val="20"/>
          <w:lang w:val="en-ID"/>
        </w:rPr>
        <w:t xml:space="preserve"> DBD di wilayah Daerah Istimewa Yogyakarta</w:t>
      </w:r>
      <w:r w:rsidRPr="00F737C8">
        <w:rPr>
          <w:b w:val="0"/>
          <w:bCs w:val="0"/>
          <w:sz w:val="20"/>
          <w:szCs w:val="20"/>
          <w:lang w:val="en-ID"/>
        </w:rPr>
        <w:t xml:space="preserve"> (Tesis). Universitas Gadjah Mada.</w:t>
      </w:r>
    </w:p>
    <w:p w14:paraId="7881723C" w14:textId="77777777" w:rsidR="00F737C8" w:rsidRPr="00F737C8" w:rsidRDefault="00F737C8" w:rsidP="00F737C8">
      <w:pPr>
        <w:pStyle w:val="Heading1"/>
        <w:spacing w:before="79"/>
        <w:ind w:left="851" w:hanging="564"/>
        <w:rPr>
          <w:b w:val="0"/>
          <w:bCs w:val="0"/>
          <w:sz w:val="20"/>
          <w:szCs w:val="20"/>
          <w:lang w:val="en-ID"/>
        </w:rPr>
      </w:pPr>
      <w:r w:rsidRPr="00F737C8">
        <w:rPr>
          <w:b w:val="0"/>
          <w:bCs w:val="0"/>
          <w:sz w:val="20"/>
          <w:szCs w:val="20"/>
          <w:lang w:val="en-ID"/>
        </w:rPr>
        <w:t xml:space="preserve">World Health Organization. (2024). </w:t>
      </w:r>
      <w:r w:rsidRPr="00F737C8">
        <w:rPr>
          <w:b w:val="0"/>
          <w:bCs w:val="0"/>
          <w:i/>
          <w:iCs/>
          <w:sz w:val="20"/>
          <w:szCs w:val="20"/>
          <w:lang w:val="en-ID"/>
        </w:rPr>
        <w:t>Disease outbreak news: Dengue – global situation</w:t>
      </w:r>
      <w:r w:rsidRPr="00F737C8">
        <w:rPr>
          <w:b w:val="0"/>
          <w:bCs w:val="0"/>
          <w:sz w:val="20"/>
          <w:szCs w:val="20"/>
          <w:lang w:val="en-ID"/>
        </w:rPr>
        <w:t xml:space="preserve">. </w:t>
      </w:r>
      <w:hyperlink r:id="rId8" w:tgtFrame="_new" w:history="1">
        <w:r w:rsidRPr="00F737C8">
          <w:rPr>
            <w:rStyle w:val="Hyperlink"/>
            <w:b w:val="0"/>
            <w:bCs w:val="0"/>
            <w:sz w:val="20"/>
            <w:szCs w:val="20"/>
            <w:lang w:val="en-ID"/>
          </w:rPr>
          <w:t>https://www.who.int/emergencies/disease-outbreak-news/item/2023-DON518</w:t>
        </w:r>
      </w:hyperlink>
    </w:p>
    <w:p w14:paraId="19086947" w14:textId="77777777" w:rsidR="00F737C8" w:rsidRPr="00F737C8" w:rsidRDefault="00F737C8" w:rsidP="00F737C8">
      <w:pPr>
        <w:pStyle w:val="Heading1"/>
        <w:spacing w:before="79"/>
        <w:ind w:left="851" w:hanging="564"/>
        <w:rPr>
          <w:b w:val="0"/>
          <w:bCs w:val="0"/>
          <w:sz w:val="20"/>
          <w:szCs w:val="20"/>
          <w:lang w:val="en-ID"/>
        </w:rPr>
      </w:pPr>
      <w:r w:rsidRPr="00F737C8">
        <w:rPr>
          <w:b w:val="0"/>
          <w:bCs w:val="0"/>
          <w:sz w:val="20"/>
          <w:szCs w:val="20"/>
          <w:lang w:val="en-ID"/>
        </w:rPr>
        <w:t xml:space="preserve">Zong, W., Su, W., Xie, Q., Gu, Q., Deng, X., Ren, Y., et al. (2022). Expression, characterization, and immobilization of a novel SGNH esterase Est882 and its potential for pyrethroid degradation. </w:t>
      </w:r>
      <w:r w:rsidRPr="00F737C8">
        <w:rPr>
          <w:b w:val="0"/>
          <w:bCs w:val="0"/>
          <w:i/>
          <w:iCs/>
          <w:sz w:val="20"/>
          <w:szCs w:val="20"/>
          <w:lang w:val="en-ID"/>
        </w:rPr>
        <w:t>Frontiers in Microbiology, 13</w:t>
      </w:r>
      <w:r w:rsidRPr="00F737C8">
        <w:rPr>
          <w:b w:val="0"/>
          <w:bCs w:val="0"/>
          <w:sz w:val="20"/>
          <w:szCs w:val="20"/>
          <w:lang w:val="en-ID"/>
        </w:rPr>
        <w:t>, 1069754.</w:t>
      </w:r>
    </w:p>
    <w:p w14:paraId="35BD0FD8" w14:textId="77777777" w:rsidR="00FD483C" w:rsidRDefault="00FD483C" w:rsidP="00356E91">
      <w:pPr>
        <w:pStyle w:val="Heading1"/>
        <w:spacing w:before="79"/>
        <w:ind w:left="0"/>
        <w:rPr>
          <w:b w:val="0"/>
          <w:bCs w:val="0"/>
          <w:sz w:val="18"/>
        </w:rPr>
        <w:sectPr w:rsidR="00FD483C">
          <w:footerReference w:type="default" r:id="rId9"/>
          <w:pgSz w:w="12240" w:h="15840"/>
          <w:pgMar w:top="980" w:right="720" w:bottom="1140" w:left="720" w:header="0" w:footer="948" w:gutter="0"/>
          <w:cols w:space="720"/>
        </w:sectPr>
      </w:pPr>
    </w:p>
    <w:p w14:paraId="2DE8B647" w14:textId="77777777" w:rsidR="00406B73" w:rsidRDefault="00406B73" w:rsidP="00406B73">
      <w:pPr>
        <w:pStyle w:val="Heading1"/>
        <w:spacing w:before="79"/>
        <w:ind w:left="0"/>
        <w:rPr>
          <w:b w:val="0"/>
          <w:bCs w:val="0"/>
          <w:spacing w:val="-2"/>
        </w:rPr>
      </w:pPr>
    </w:p>
    <w:sectPr w:rsidR="00406B73">
      <w:pgSz w:w="12240" w:h="15840"/>
      <w:pgMar w:top="980" w:right="720" w:bottom="1140" w:left="720" w:header="0" w:footer="9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CB9F8" w14:textId="77777777" w:rsidR="00CB29E4" w:rsidRDefault="00CB29E4">
      <w:r>
        <w:separator/>
      </w:r>
    </w:p>
  </w:endnote>
  <w:endnote w:type="continuationSeparator" w:id="0">
    <w:p w14:paraId="52849C1F" w14:textId="77777777" w:rsidR="00CB29E4" w:rsidRDefault="00CB2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7F4E" w14:textId="77777777" w:rsidR="001D59C8" w:rsidRDefault="00000000">
    <w:pPr>
      <w:pStyle w:val="BodyText"/>
      <w:spacing w:line="14" w:lineRule="auto"/>
    </w:pPr>
    <w:r>
      <w:rPr>
        <w:noProof/>
      </w:rPr>
      <mc:AlternateContent>
        <mc:Choice Requires="wps">
          <w:drawing>
            <wp:anchor distT="0" distB="0" distL="0" distR="0" simplePos="0" relativeHeight="251658752" behindDoc="1" locked="0" layoutInCell="1" allowOverlap="1" wp14:anchorId="19A6E021" wp14:editId="31F1040B">
              <wp:simplePos x="0" y="0"/>
              <wp:positionH relativeFrom="page">
                <wp:posOffset>609091</wp:posOffset>
              </wp:positionH>
              <wp:positionV relativeFrom="page">
                <wp:posOffset>9316900</wp:posOffset>
              </wp:positionV>
              <wp:extent cx="6593840" cy="393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3840" cy="393065"/>
                      </a:xfrm>
                      <a:prstGeom prst="rect">
                        <a:avLst/>
                      </a:prstGeom>
                    </wps:spPr>
                    <wps:txbx>
                      <w:txbxContent>
                        <w:p w14:paraId="27CC70F4" w14:textId="6D7EA1E0" w:rsidR="001D59C8" w:rsidRDefault="001D59C8">
                          <w:pPr>
                            <w:pStyle w:val="BodyText"/>
                            <w:spacing w:before="130"/>
                            <w:ind w:right="539"/>
                            <w:jc w:val="center"/>
                          </w:pPr>
                        </w:p>
                      </w:txbxContent>
                    </wps:txbx>
                    <wps:bodyPr wrap="square" lIns="0" tIns="0" rIns="0" bIns="0" rtlCol="0">
                      <a:noAutofit/>
                    </wps:bodyPr>
                  </wps:wsp>
                </a:graphicData>
              </a:graphic>
            </wp:anchor>
          </w:drawing>
        </mc:Choice>
        <mc:Fallback>
          <w:pict>
            <v:shapetype w14:anchorId="19A6E021" id="_x0000_t202" coordsize="21600,21600" o:spt="202" path="m,l,21600r21600,l21600,xe">
              <v:stroke joinstyle="miter"/>
              <v:path gradientshapeok="t" o:connecttype="rect"/>
            </v:shapetype>
            <v:shape id="Textbox 1" o:spid="_x0000_s1026" type="#_x0000_t202" style="position:absolute;margin-left:47.95pt;margin-top:733.6pt;width:519.2pt;height:30.9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" filled="f" stroked="f">
              <v:textbox inset="0,0,0,0">
                <w:txbxContent>
                  <w:p w14:paraId="27CC70F4" w14:textId="6D7EA1E0" w:rsidR="001D59C8" w:rsidRDefault="001D59C8">
                    <w:pPr>
                      <w:pStyle w:val="BodyText"/>
                      <w:spacing w:before="130"/>
                      <w:ind w:right="539"/>
                      <w:jc w:val="cente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660D0" w14:textId="77777777" w:rsidR="00CB29E4" w:rsidRDefault="00CB29E4">
      <w:r>
        <w:separator/>
      </w:r>
    </w:p>
  </w:footnote>
  <w:footnote w:type="continuationSeparator" w:id="0">
    <w:p w14:paraId="53CA6AD9" w14:textId="77777777" w:rsidR="00CB29E4" w:rsidRDefault="00CB29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D3BA3"/>
    <w:multiLevelType w:val="hybridMultilevel"/>
    <w:tmpl w:val="FFFFFFFF"/>
    <w:lvl w:ilvl="0" w:tplc="3809000F">
      <w:start w:val="1"/>
      <w:numFmt w:val="decimal"/>
      <w:lvlText w:val="%1."/>
      <w:lvlJc w:val="left"/>
      <w:pPr>
        <w:ind w:left="720" w:hanging="360"/>
      </w:pPr>
      <w:rPr>
        <w:rFonts w:cs="Times New Roman"/>
      </w:rPr>
    </w:lvl>
    <w:lvl w:ilvl="1" w:tplc="38090019">
      <w:start w:val="1"/>
      <w:numFmt w:val="lowerLetter"/>
      <w:lvlText w:val="%2."/>
      <w:lvlJc w:val="left"/>
      <w:pPr>
        <w:ind w:left="1440" w:hanging="360"/>
      </w:pPr>
      <w:rPr>
        <w:rFonts w:cs="Times New Roman"/>
      </w:rPr>
    </w:lvl>
    <w:lvl w:ilvl="2" w:tplc="3809001B">
      <w:start w:val="1"/>
      <w:numFmt w:val="lowerRoman"/>
      <w:lvlText w:val="%3."/>
      <w:lvlJc w:val="right"/>
      <w:pPr>
        <w:ind w:left="2160" w:hanging="180"/>
      </w:pPr>
      <w:rPr>
        <w:rFonts w:cs="Times New Roman"/>
      </w:rPr>
    </w:lvl>
    <w:lvl w:ilvl="3" w:tplc="3809000F">
      <w:start w:val="1"/>
      <w:numFmt w:val="decimal"/>
      <w:lvlText w:val="%4."/>
      <w:lvlJc w:val="left"/>
      <w:pPr>
        <w:ind w:left="2880" w:hanging="360"/>
      </w:pPr>
      <w:rPr>
        <w:rFonts w:cs="Times New Roman"/>
      </w:rPr>
    </w:lvl>
    <w:lvl w:ilvl="4" w:tplc="38090019">
      <w:start w:val="1"/>
      <w:numFmt w:val="lowerLetter"/>
      <w:lvlText w:val="%5."/>
      <w:lvlJc w:val="left"/>
      <w:pPr>
        <w:ind w:left="3600" w:hanging="360"/>
      </w:pPr>
      <w:rPr>
        <w:rFonts w:cs="Times New Roman"/>
      </w:rPr>
    </w:lvl>
    <w:lvl w:ilvl="5" w:tplc="3809001B">
      <w:start w:val="1"/>
      <w:numFmt w:val="lowerRoman"/>
      <w:lvlText w:val="%6."/>
      <w:lvlJc w:val="right"/>
      <w:pPr>
        <w:ind w:left="4320" w:hanging="180"/>
      </w:pPr>
      <w:rPr>
        <w:rFonts w:cs="Times New Roman"/>
      </w:rPr>
    </w:lvl>
    <w:lvl w:ilvl="6" w:tplc="3809000F">
      <w:start w:val="1"/>
      <w:numFmt w:val="decimal"/>
      <w:lvlText w:val="%7."/>
      <w:lvlJc w:val="left"/>
      <w:pPr>
        <w:ind w:left="5040" w:hanging="360"/>
      </w:pPr>
      <w:rPr>
        <w:rFonts w:cs="Times New Roman"/>
      </w:rPr>
    </w:lvl>
    <w:lvl w:ilvl="7" w:tplc="38090019">
      <w:start w:val="1"/>
      <w:numFmt w:val="lowerLetter"/>
      <w:lvlText w:val="%8."/>
      <w:lvlJc w:val="left"/>
      <w:pPr>
        <w:ind w:left="5760" w:hanging="360"/>
      </w:pPr>
      <w:rPr>
        <w:rFonts w:cs="Times New Roman"/>
      </w:rPr>
    </w:lvl>
    <w:lvl w:ilvl="8" w:tplc="3809001B">
      <w:start w:val="1"/>
      <w:numFmt w:val="lowerRoman"/>
      <w:lvlText w:val="%9."/>
      <w:lvlJc w:val="right"/>
      <w:pPr>
        <w:ind w:left="6480" w:hanging="180"/>
      </w:pPr>
      <w:rPr>
        <w:rFonts w:cs="Times New Roman"/>
      </w:rPr>
    </w:lvl>
  </w:abstractNum>
  <w:abstractNum w:abstractNumId="1" w15:restartNumberingAfterBreak="0">
    <w:nsid w:val="58690232"/>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num w:numId="1" w16cid:durableId="4514821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85675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59C8"/>
    <w:rsid w:val="000056D4"/>
    <w:rsid w:val="000077FD"/>
    <w:rsid w:val="00011EB3"/>
    <w:rsid w:val="00063B54"/>
    <w:rsid w:val="000A0D67"/>
    <w:rsid w:val="001853BB"/>
    <w:rsid w:val="001D59C8"/>
    <w:rsid w:val="00240221"/>
    <w:rsid w:val="002A0224"/>
    <w:rsid w:val="002B0200"/>
    <w:rsid w:val="002C433A"/>
    <w:rsid w:val="00311DA8"/>
    <w:rsid w:val="00356E91"/>
    <w:rsid w:val="003643BE"/>
    <w:rsid w:val="00392615"/>
    <w:rsid w:val="003947AF"/>
    <w:rsid w:val="00406B73"/>
    <w:rsid w:val="00430A20"/>
    <w:rsid w:val="0043550D"/>
    <w:rsid w:val="00436530"/>
    <w:rsid w:val="004C646B"/>
    <w:rsid w:val="004D2910"/>
    <w:rsid w:val="004F2FEE"/>
    <w:rsid w:val="00573F22"/>
    <w:rsid w:val="0058166D"/>
    <w:rsid w:val="00634F5B"/>
    <w:rsid w:val="006D1320"/>
    <w:rsid w:val="006E4BED"/>
    <w:rsid w:val="00740BC7"/>
    <w:rsid w:val="0074341A"/>
    <w:rsid w:val="00780D19"/>
    <w:rsid w:val="007A6FD0"/>
    <w:rsid w:val="007B5561"/>
    <w:rsid w:val="007D38EB"/>
    <w:rsid w:val="00873272"/>
    <w:rsid w:val="008B7426"/>
    <w:rsid w:val="008E0465"/>
    <w:rsid w:val="008F52B2"/>
    <w:rsid w:val="00921CCB"/>
    <w:rsid w:val="00965AC0"/>
    <w:rsid w:val="009B0F7C"/>
    <w:rsid w:val="009B691D"/>
    <w:rsid w:val="00A71E46"/>
    <w:rsid w:val="00A93043"/>
    <w:rsid w:val="00A967D5"/>
    <w:rsid w:val="00AA2080"/>
    <w:rsid w:val="00BD24E5"/>
    <w:rsid w:val="00C0258E"/>
    <w:rsid w:val="00C23B91"/>
    <w:rsid w:val="00CA6D1C"/>
    <w:rsid w:val="00CB29E4"/>
    <w:rsid w:val="00CD7B38"/>
    <w:rsid w:val="00CE2FAC"/>
    <w:rsid w:val="00CF78C6"/>
    <w:rsid w:val="00D45296"/>
    <w:rsid w:val="00D877A9"/>
    <w:rsid w:val="00DC695A"/>
    <w:rsid w:val="00E47CB6"/>
    <w:rsid w:val="00E90758"/>
    <w:rsid w:val="00EC041A"/>
    <w:rsid w:val="00EF0CCD"/>
    <w:rsid w:val="00F737C8"/>
    <w:rsid w:val="00F93C78"/>
    <w:rsid w:val="00FB6133"/>
    <w:rsid w:val="00FC138E"/>
    <w:rsid w:val="00FC373E"/>
    <w:rsid w:val="00FD48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5CAF3"/>
  <w15:docId w15:val="{C46E1C06-F326-400F-B827-AC93B7C7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87"/>
      <w:outlineLvl w:val="0"/>
    </w:pPr>
    <w:rPr>
      <w:b/>
      <w:bCs/>
      <w:sz w:val="28"/>
      <w:szCs w:val="28"/>
    </w:rPr>
  </w:style>
  <w:style w:type="paragraph" w:styleId="Heading2">
    <w:name w:val="heading 2"/>
    <w:basedOn w:val="Normal"/>
    <w:uiPriority w:val="9"/>
    <w:unhideWhenUsed/>
    <w:qFormat/>
    <w:pPr>
      <w:ind w:left="287"/>
      <w:jc w:val="both"/>
      <w:outlineLvl w:val="1"/>
    </w:pPr>
    <w:rPr>
      <w:b/>
      <w:bCs/>
      <w:sz w:val="20"/>
      <w:szCs w:val="20"/>
    </w:rPr>
  </w:style>
  <w:style w:type="paragraph" w:styleId="Heading3">
    <w:name w:val="heading 3"/>
    <w:basedOn w:val="Normal"/>
    <w:next w:val="Normal"/>
    <w:link w:val="Heading3Char"/>
    <w:uiPriority w:val="9"/>
    <w:semiHidden/>
    <w:unhideWhenUsed/>
    <w:qFormat/>
    <w:rsid w:val="004D29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287" w:right="334"/>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4D2910"/>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34F5B"/>
    <w:pPr>
      <w:tabs>
        <w:tab w:val="center" w:pos="4513"/>
        <w:tab w:val="right" w:pos="9026"/>
      </w:tabs>
    </w:pPr>
  </w:style>
  <w:style w:type="character" w:customStyle="1" w:styleId="HeaderChar">
    <w:name w:val="Header Char"/>
    <w:basedOn w:val="DefaultParagraphFont"/>
    <w:link w:val="Header"/>
    <w:uiPriority w:val="99"/>
    <w:rsid w:val="00634F5B"/>
    <w:rPr>
      <w:rFonts w:ascii="Cambria" w:eastAsia="Cambria" w:hAnsi="Cambria" w:cs="Cambria"/>
    </w:rPr>
  </w:style>
  <w:style w:type="paragraph" w:styleId="Footer">
    <w:name w:val="footer"/>
    <w:basedOn w:val="Normal"/>
    <w:link w:val="FooterChar"/>
    <w:uiPriority w:val="99"/>
    <w:unhideWhenUsed/>
    <w:rsid w:val="00634F5B"/>
    <w:pPr>
      <w:tabs>
        <w:tab w:val="center" w:pos="4513"/>
        <w:tab w:val="right" w:pos="9026"/>
      </w:tabs>
    </w:pPr>
  </w:style>
  <w:style w:type="character" w:customStyle="1" w:styleId="FooterChar">
    <w:name w:val="Footer Char"/>
    <w:basedOn w:val="DefaultParagraphFont"/>
    <w:link w:val="Footer"/>
    <w:uiPriority w:val="99"/>
    <w:rsid w:val="00634F5B"/>
    <w:rPr>
      <w:rFonts w:ascii="Cambria" w:eastAsia="Cambria" w:hAnsi="Cambria" w:cs="Cambria"/>
    </w:rPr>
  </w:style>
  <w:style w:type="paragraph" w:styleId="Caption">
    <w:name w:val="caption"/>
    <w:basedOn w:val="Normal"/>
    <w:next w:val="Normal"/>
    <w:uiPriority w:val="35"/>
    <w:unhideWhenUsed/>
    <w:qFormat/>
    <w:rsid w:val="00CE2FAC"/>
    <w:pPr>
      <w:spacing w:after="200"/>
    </w:pPr>
    <w:rPr>
      <w:i/>
      <w:iCs/>
      <w:color w:val="1F497D" w:themeColor="text2"/>
      <w:sz w:val="18"/>
      <w:szCs w:val="18"/>
    </w:rPr>
  </w:style>
  <w:style w:type="table" w:styleId="TableGrid">
    <w:name w:val="Table Grid"/>
    <w:basedOn w:val="TableNormal"/>
    <w:uiPriority w:val="39"/>
    <w:rsid w:val="004F2F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F2FE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8E04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who.int/emergencies/disease-outbreak-news/item/2023-DON518" TargetMode="External"/><Relationship Id="rId3" Type="http://schemas.openxmlformats.org/officeDocument/2006/relationships/settings" Target="settings.xml"/><Relationship Id="rId7" Type="http://schemas.openxmlformats.org/officeDocument/2006/relationships/hyperlink" Target="http://jurnal.uimus.ac.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TotalTime>
  <Pages>6</Pages>
  <Words>3045</Words>
  <Characters>17363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 nitro</cp:lastModifiedBy>
  <cp:revision>44</cp:revision>
  <dcterms:created xsi:type="dcterms:W3CDTF">2026-02-04T01:08:00Z</dcterms:created>
  <dcterms:modified xsi:type="dcterms:W3CDTF">2026-02-10T01:39:00Z</dcterms:modified>
</cp:coreProperties>
</file>