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9AA41" w14:textId="77777777" w:rsidR="0092252B" w:rsidRPr="009E4176" w:rsidRDefault="00000000">
      <w:pPr>
        <w:pStyle w:val="Title"/>
        <w:jc w:val="center"/>
        <w:rPr>
          <w:color w:val="000000" w:themeColor="text1"/>
        </w:rPr>
      </w:pPr>
      <w:r w:rsidRPr="009E4176">
        <w:rPr>
          <w:rFonts w:ascii="Times New Roman" w:eastAsia="Times New Roman" w:hAnsi="Times New Roman"/>
          <w:color w:val="000000" w:themeColor="text1"/>
        </w:rPr>
        <w:t>Mothers’ Experiences of Relactation in Resuming Breastfeeding in Indonesia: A Phenomenological Study</w:t>
      </w:r>
    </w:p>
    <w:p w14:paraId="6D156703" w14:textId="77777777" w:rsidR="0092252B" w:rsidRPr="009E4176" w:rsidRDefault="00000000">
      <w:pPr>
        <w:pStyle w:val="Heading1"/>
        <w:rPr>
          <w:color w:val="000000" w:themeColor="text1"/>
        </w:rPr>
      </w:pPr>
      <w:r w:rsidRPr="009E4176">
        <w:rPr>
          <w:color w:val="000000" w:themeColor="text1"/>
        </w:rPr>
        <w:t>Abstract</w:t>
      </w:r>
    </w:p>
    <w:p w14:paraId="691DD167" w14:textId="77777777" w:rsidR="0092252B" w:rsidRPr="009E4176" w:rsidRDefault="00000000">
      <w:pPr>
        <w:jc w:val="both"/>
        <w:rPr>
          <w:color w:val="000000" w:themeColor="text1"/>
        </w:rPr>
      </w:pPr>
      <w:r w:rsidRPr="009E4176">
        <w:rPr>
          <w:b/>
          <w:color w:val="000000" w:themeColor="text1"/>
        </w:rPr>
        <w:t xml:space="preserve">Background: </w:t>
      </w:r>
      <w:r w:rsidRPr="009E4176">
        <w:rPr>
          <w:color w:val="000000" w:themeColor="text1"/>
        </w:rPr>
        <w:t>Breastfeeding is essential for infant survival, growth, and maternal-child health. Some mothers discontinue breastfeeding because of maternal, infant, work-related, emotional, or health-service factors and later attempt relactation.</w:t>
      </w:r>
    </w:p>
    <w:p w14:paraId="37F74B3D" w14:textId="77777777" w:rsidR="0092252B" w:rsidRPr="009E4176" w:rsidRDefault="00000000">
      <w:pPr>
        <w:jc w:val="both"/>
        <w:rPr>
          <w:color w:val="000000" w:themeColor="text1"/>
        </w:rPr>
      </w:pPr>
      <w:r w:rsidRPr="009E4176">
        <w:rPr>
          <w:b/>
          <w:color w:val="000000" w:themeColor="text1"/>
        </w:rPr>
        <w:t xml:space="preserve">Objectives: </w:t>
      </w:r>
      <w:r w:rsidRPr="009E4176">
        <w:rPr>
          <w:color w:val="000000" w:themeColor="text1"/>
        </w:rPr>
        <w:t>This study explored mothers’ experiences of relactation in resuming breastfeeding in Tasikmalaya, Indonesia.</w:t>
      </w:r>
    </w:p>
    <w:p w14:paraId="250E2F70" w14:textId="77777777" w:rsidR="0092252B" w:rsidRPr="009E4176" w:rsidRDefault="00000000">
      <w:pPr>
        <w:jc w:val="both"/>
        <w:rPr>
          <w:color w:val="000000" w:themeColor="text1"/>
        </w:rPr>
      </w:pPr>
      <w:r w:rsidRPr="009E4176">
        <w:rPr>
          <w:b/>
          <w:color w:val="000000" w:themeColor="text1"/>
        </w:rPr>
        <w:t xml:space="preserve">Methods: </w:t>
      </w:r>
      <w:r w:rsidRPr="009E4176">
        <w:rPr>
          <w:color w:val="000000" w:themeColor="text1"/>
        </w:rPr>
        <w:t>This qualitative phenomenological study involved seven mothers who had stopped breastfeeding and attempted relactation for one to two weeks. Participants were selected purposively from the working areas of community health centers in Tasikmalaya. Data were collected through face-to-face in-depth interviews, observations, audio recordings, and field notes. Transcripts were analyzed using Colaizzi’s phenomenological method.</w:t>
      </w:r>
    </w:p>
    <w:p w14:paraId="2C3EB215" w14:textId="77777777" w:rsidR="0092252B" w:rsidRPr="009E4176" w:rsidRDefault="00000000">
      <w:pPr>
        <w:jc w:val="both"/>
        <w:rPr>
          <w:color w:val="000000" w:themeColor="text1"/>
        </w:rPr>
      </w:pPr>
      <w:r w:rsidRPr="009E4176">
        <w:rPr>
          <w:b/>
          <w:color w:val="000000" w:themeColor="text1"/>
        </w:rPr>
        <w:t xml:space="preserve">Results: </w:t>
      </w:r>
      <w:r w:rsidRPr="009E4176">
        <w:rPr>
          <w:color w:val="000000" w:themeColor="text1"/>
        </w:rPr>
        <w:t>Seven themes emerged: the importance of breast milk for babies, reasons for not breastfeeding or stopping breastfeeding, motivation to relactate, emotional experiences during relactation, support and resources, challenges and obstacles, and successful relactation strategies. Mothers described relactation as physically and emotionally demanding, especially when infants refused to breastfeed or had become accustomed to bottles.</w:t>
      </w:r>
    </w:p>
    <w:p w14:paraId="7C4293A9" w14:textId="77777777" w:rsidR="0092252B" w:rsidRPr="009E4176" w:rsidRDefault="00000000">
      <w:pPr>
        <w:jc w:val="both"/>
        <w:rPr>
          <w:color w:val="000000" w:themeColor="text1"/>
        </w:rPr>
      </w:pPr>
      <w:r w:rsidRPr="009E4176">
        <w:rPr>
          <w:b/>
          <w:color w:val="000000" w:themeColor="text1"/>
        </w:rPr>
        <w:t xml:space="preserve">Conclusions: </w:t>
      </w:r>
      <w:r w:rsidRPr="009E4176">
        <w:rPr>
          <w:color w:val="000000" w:themeColor="text1"/>
        </w:rPr>
        <w:t>Relactation was shaped by maternal motivation, emotional readiness, family support, community resources, and health-service guidance. Supportive community-based and health-worker interventions are needed to help mothers resume breastfeeding after interruption.</w:t>
      </w:r>
    </w:p>
    <w:p w14:paraId="2127B7E7" w14:textId="77777777" w:rsidR="0092252B" w:rsidRPr="009E4176" w:rsidRDefault="00000000">
      <w:pPr>
        <w:rPr>
          <w:color w:val="000000" w:themeColor="text1"/>
        </w:rPr>
      </w:pPr>
      <w:r w:rsidRPr="009E4176">
        <w:rPr>
          <w:b/>
          <w:color w:val="000000" w:themeColor="text1"/>
        </w:rPr>
        <w:t xml:space="preserve">Keywords: </w:t>
      </w:r>
      <w:r w:rsidRPr="009E4176">
        <w:rPr>
          <w:color w:val="000000" w:themeColor="text1"/>
        </w:rPr>
        <w:t>Breast Feeding; Community Health Services; Mothers; Qualitative Research; Relactation</w:t>
      </w:r>
    </w:p>
    <w:p w14:paraId="0BC6D5FD" w14:textId="77777777" w:rsidR="0092252B" w:rsidRPr="009E4176" w:rsidRDefault="00000000">
      <w:pPr>
        <w:rPr>
          <w:color w:val="000000" w:themeColor="text1"/>
        </w:rPr>
      </w:pPr>
      <w:r w:rsidRPr="009E4176">
        <w:rPr>
          <w:color w:val="000000" w:themeColor="text1"/>
        </w:rPr>
        <w:br w:type="page"/>
      </w:r>
    </w:p>
    <w:p w14:paraId="660BFFCF" w14:textId="77777777" w:rsidR="0092252B" w:rsidRPr="009E4176" w:rsidRDefault="00000000">
      <w:pPr>
        <w:pStyle w:val="Heading1"/>
        <w:rPr>
          <w:color w:val="000000" w:themeColor="text1"/>
        </w:rPr>
      </w:pPr>
      <w:r w:rsidRPr="009E4176">
        <w:rPr>
          <w:color w:val="000000" w:themeColor="text1"/>
        </w:rPr>
        <w:lastRenderedPageBreak/>
        <w:t>Introduction</w:t>
      </w:r>
    </w:p>
    <w:p w14:paraId="75618B2D" w14:textId="77777777" w:rsidR="0092252B" w:rsidRPr="009E4176" w:rsidRDefault="00000000">
      <w:pPr>
        <w:jc w:val="both"/>
        <w:rPr>
          <w:color w:val="000000" w:themeColor="text1"/>
        </w:rPr>
      </w:pPr>
      <w:r w:rsidRPr="009E4176">
        <w:rPr>
          <w:color w:val="000000" w:themeColor="text1"/>
        </w:rPr>
        <w:t>Malnutrition during the first 1,000 days of life remains an important public health problem in many low- and middle-income settings. Breastfeeding is one of the most effective strategies to support infant survival, nutrition, growth, and maternal-child health.</w:t>
      </w:r>
      <w:r w:rsidRPr="009E4176">
        <w:rPr>
          <w:color w:val="000000" w:themeColor="text1"/>
          <w:vertAlign w:val="superscript"/>
        </w:rPr>
        <w:t>1-4</w:t>
      </w:r>
      <w:r w:rsidRPr="009E4176">
        <w:rPr>
          <w:color w:val="000000" w:themeColor="text1"/>
        </w:rPr>
        <w:t xml:space="preserve"> Exclusive breastfeeding and continued breastfeeding can contribute to child growth and may reduce nutritional vulnerability, particularly in communities where infant feeding practices are strongly shaped by family support, work demands, and health-service access.</w:t>
      </w:r>
      <w:r w:rsidRPr="009E4176">
        <w:rPr>
          <w:color w:val="000000" w:themeColor="text1"/>
          <w:vertAlign w:val="superscript"/>
        </w:rPr>
        <w:t>2-5</w:t>
      </w:r>
    </w:p>
    <w:p w14:paraId="3A253B87" w14:textId="77777777" w:rsidR="0092252B" w:rsidRPr="009E4176" w:rsidRDefault="00000000">
      <w:pPr>
        <w:jc w:val="both"/>
        <w:rPr>
          <w:color w:val="000000" w:themeColor="text1"/>
        </w:rPr>
      </w:pPr>
      <w:r w:rsidRPr="009E4176">
        <w:rPr>
          <w:color w:val="000000" w:themeColor="text1"/>
        </w:rPr>
        <w:t>Despite these benefits, not all mothers are able to continue breastfeeding. Mothers may stop breastfeeding because of cesarean birth, maternal illness, premature birth, maternal-infant separation, return to work, low milk production, emotional distress, lack of practical support, or inconsistent breastfeeding guidance.</w:t>
      </w:r>
      <w:r w:rsidRPr="009E4176">
        <w:rPr>
          <w:color w:val="000000" w:themeColor="text1"/>
          <w:vertAlign w:val="superscript"/>
        </w:rPr>
        <w:t>6,9,14,19,20</w:t>
      </w:r>
      <w:r w:rsidRPr="009E4176">
        <w:rPr>
          <w:color w:val="000000" w:themeColor="text1"/>
        </w:rPr>
        <w:t xml:space="preserve"> For some mothers, relactation becomes a pathway to resume breastfeeding after interruption. Relactation requires frequent breast stimulation, direct breastfeeding attempts, emotional readiness, practical support, and sustained guidance from health workers and families.</w:t>
      </w:r>
      <w:r w:rsidRPr="009E4176">
        <w:rPr>
          <w:color w:val="000000" w:themeColor="text1"/>
          <w:vertAlign w:val="superscript"/>
        </w:rPr>
        <w:t>6,10,11,14</w:t>
      </w:r>
    </w:p>
    <w:p w14:paraId="41697F63" w14:textId="77777777" w:rsidR="0092252B" w:rsidRPr="009E4176" w:rsidRDefault="00000000">
      <w:pPr>
        <w:jc w:val="both"/>
        <w:rPr>
          <w:color w:val="000000" w:themeColor="text1"/>
        </w:rPr>
      </w:pPr>
      <w:r w:rsidRPr="009E4176">
        <w:rPr>
          <w:color w:val="000000" w:themeColor="text1"/>
        </w:rPr>
        <w:t>Relactation is relevant to public health and community-based maternal-child health services because it can help mothers who have interrupted breastfeeding regain confidence and breastfeeding capacity. However, mothers’ lived experiences of relactation remain insufficiently described, particularly in community settings where families, health workers, and community health volunteers influence breastfeeding decisions. This study explored mothers’ experiences of relactation in resuming breastfeeding in Tasikmalaya, Indonesia.</w:t>
      </w:r>
    </w:p>
    <w:p w14:paraId="0748CE89" w14:textId="77777777" w:rsidR="0092252B" w:rsidRPr="009E4176" w:rsidRDefault="00000000">
      <w:pPr>
        <w:rPr>
          <w:color w:val="000000" w:themeColor="text1"/>
        </w:rPr>
      </w:pPr>
      <w:r w:rsidRPr="009E4176">
        <w:rPr>
          <w:color w:val="000000" w:themeColor="text1"/>
        </w:rPr>
        <w:br w:type="page"/>
      </w:r>
    </w:p>
    <w:p w14:paraId="0F2821E2" w14:textId="77777777" w:rsidR="0092252B" w:rsidRPr="009E4176" w:rsidRDefault="00000000">
      <w:pPr>
        <w:pStyle w:val="Heading1"/>
        <w:rPr>
          <w:color w:val="000000" w:themeColor="text1"/>
        </w:rPr>
      </w:pPr>
      <w:r w:rsidRPr="009E4176">
        <w:rPr>
          <w:color w:val="000000" w:themeColor="text1"/>
        </w:rPr>
        <w:lastRenderedPageBreak/>
        <w:t>Methods</w:t>
      </w:r>
    </w:p>
    <w:p w14:paraId="11A892DA" w14:textId="77777777" w:rsidR="0092252B" w:rsidRPr="009E4176" w:rsidRDefault="00000000">
      <w:pPr>
        <w:pStyle w:val="Heading2"/>
        <w:rPr>
          <w:color w:val="000000" w:themeColor="text1"/>
        </w:rPr>
      </w:pPr>
      <w:r w:rsidRPr="009E4176">
        <w:rPr>
          <w:color w:val="000000" w:themeColor="text1"/>
        </w:rPr>
        <w:t>Design</w:t>
      </w:r>
    </w:p>
    <w:p w14:paraId="0B166E12" w14:textId="77777777" w:rsidR="0092252B" w:rsidRPr="009E4176" w:rsidRDefault="00000000">
      <w:pPr>
        <w:jc w:val="both"/>
        <w:rPr>
          <w:color w:val="000000" w:themeColor="text1"/>
        </w:rPr>
      </w:pPr>
      <w:r w:rsidRPr="009E4176">
        <w:rPr>
          <w:color w:val="000000" w:themeColor="text1"/>
        </w:rPr>
        <w:t>This study used a qualitative phenomenological design to explore mothers’ lived experiences of relactation. A phenomenological approach was appropriate because the study aimed to understand the meaning of relactation from the perspective of mothers who had stopped breastfeeding and attempted to resume breastfeeding. The Consolidated Criteria for Reporting Qualitative Research was used to guide reporting of the study.</w:t>
      </w:r>
      <w:r w:rsidRPr="009E4176">
        <w:rPr>
          <w:color w:val="000000" w:themeColor="text1"/>
          <w:vertAlign w:val="superscript"/>
        </w:rPr>
        <w:t>18</w:t>
      </w:r>
    </w:p>
    <w:p w14:paraId="768956D7" w14:textId="77777777" w:rsidR="0092252B" w:rsidRPr="009E4176" w:rsidRDefault="00000000">
      <w:pPr>
        <w:pStyle w:val="Heading2"/>
        <w:rPr>
          <w:color w:val="000000" w:themeColor="text1"/>
        </w:rPr>
      </w:pPr>
      <w:r w:rsidRPr="009E4176">
        <w:rPr>
          <w:color w:val="000000" w:themeColor="text1"/>
        </w:rPr>
        <w:t>Setting and participants</w:t>
      </w:r>
    </w:p>
    <w:p w14:paraId="0DD5800D" w14:textId="77777777" w:rsidR="0092252B" w:rsidRPr="009E4176" w:rsidRDefault="00000000">
      <w:pPr>
        <w:jc w:val="both"/>
        <w:rPr>
          <w:color w:val="000000" w:themeColor="text1"/>
        </w:rPr>
      </w:pPr>
      <w:r w:rsidRPr="009E4176">
        <w:rPr>
          <w:color w:val="000000" w:themeColor="text1"/>
        </w:rPr>
        <w:t>Participants were recruited from the working areas of community health centers in Tasikmalaya, Indonesia. Purposive sampling was used to select mothers who had direct experience of relactation. The inclusion criteria were mothers with infants aged 0-2 years, mothers who had stopped breastfeeding, mothers who had attempted relactation for one to two weeks, mothers who were able to communicate their experiences, and mothers who were willing to participate. Mothers who were unwilling to be interviewed or unable to provide informed consent were excluded. Community health center staff and Posyandu cadres helped identify eligible mothers. Seven mothers participated in the study.</w:t>
      </w:r>
    </w:p>
    <w:p w14:paraId="529E35A2" w14:textId="77777777" w:rsidR="0092252B" w:rsidRPr="009E4176" w:rsidRDefault="00000000">
      <w:pPr>
        <w:pStyle w:val="Heading2"/>
        <w:rPr>
          <w:color w:val="000000" w:themeColor="text1"/>
        </w:rPr>
      </w:pPr>
      <w:r w:rsidRPr="009E4176">
        <w:rPr>
          <w:color w:val="000000" w:themeColor="text1"/>
        </w:rPr>
        <w:t>Data collection</w:t>
      </w:r>
    </w:p>
    <w:p w14:paraId="1A7C6990" w14:textId="77777777" w:rsidR="0092252B" w:rsidRPr="009E4176" w:rsidRDefault="00000000">
      <w:pPr>
        <w:jc w:val="both"/>
        <w:rPr>
          <w:color w:val="000000" w:themeColor="text1"/>
        </w:rPr>
      </w:pPr>
      <w:r w:rsidRPr="009E4176">
        <w:rPr>
          <w:color w:val="000000" w:themeColor="text1"/>
        </w:rPr>
        <w:t>Data were collected through face-to-face in-depth interviews, observations, audio recordings, and field notes. A semi-structured interview guide was used to explore mothers’ experiences of stopping breastfeeding, reasons for attempting relactation, emotional responses, support received, challenges encountered, and strategies used to resume breastfeeding. Interviews were conducted in a private and comfortable setting agreed upon by each participant. With permission, interviews were audio-recorded and then transcribed verbatim. Field notes were used to record contextual information, non-verbal expressions, and reflections during data collection.</w:t>
      </w:r>
    </w:p>
    <w:p w14:paraId="31EA6765" w14:textId="77777777" w:rsidR="0092252B" w:rsidRPr="009E4176" w:rsidRDefault="00000000">
      <w:pPr>
        <w:pStyle w:val="Heading2"/>
        <w:rPr>
          <w:color w:val="000000" w:themeColor="text1"/>
        </w:rPr>
      </w:pPr>
      <w:r w:rsidRPr="009E4176">
        <w:rPr>
          <w:color w:val="000000" w:themeColor="text1"/>
        </w:rPr>
        <w:t>Data analysis</w:t>
      </w:r>
    </w:p>
    <w:p w14:paraId="088D5C5F" w14:textId="77777777" w:rsidR="0092252B" w:rsidRPr="009E4176" w:rsidRDefault="00000000">
      <w:pPr>
        <w:jc w:val="both"/>
        <w:rPr>
          <w:color w:val="000000" w:themeColor="text1"/>
        </w:rPr>
      </w:pPr>
      <w:r w:rsidRPr="009E4176">
        <w:rPr>
          <w:color w:val="000000" w:themeColor="text1"/>
        </w:rPr>
        <w:t>Data were analyzed using Colaizzi’s phenomenological method.</w:t>
      </w:r>
      <w:r w:rsidRPr="009E4176">
        <w:rPr>
          <w:color w:val="000000" w:themeColor="text1"/>
          <w:vertAlign w:val="superscript"/>
        </w:rPr>
        <w:t>17</w:t>
      </w:r>
      <w:r w:rsidRPr="009E4176">
        <w:rPr>
          <w:color w:val="000000" w:themeColor="text1"/>
        </w:rPr>
        <w:t xml:space="preserve"> The researchers read the transcripts repeatedly to obtain an overall understanding of participants’ experiences. Significant statements related to relactation were identified, meanings were formulated, and similar meanings were grouped into categories. Categories were then organized into themes that described the mothers’ relactation experiences. Themes were reviewed by the research team to ensure that they reflected the participants’ accounts. Direct quotations were used to support the findings and maintain closeness to the data.</w:t>
      </w:r>
    </w:p>
    <w:p w14:paraId="321D5159" w14:textId="77777777" w:rsidR="0092252B" w:rsidRPr="009E4176" w:rsidRDefault="00000000">
      <w:pPr>
        <w:pStyle w:val="Heading2"/>
        <w:rPr>
          <w:color w:val="000000" w:themeColor="text1"/>
        </w:rPr>
      </w:pPr>
      <w:r w:rsidRPr="009E4176">
        <w:rPr>
          <w:color w:val="000000" w:themeColor="text1"/>
        </w:rPr>
        <w:t>Trustworthiness and ethics</w:t>
      </w:r>
    </w:p>
    <w:p w14:paraId="29C69CF3" w14:textId="77777777" w:rsidR="0092252B" w:rsidRPr="009E4176" w:rsidRDefault="00000000">
      <w:pPr>
        <w:jc w:val="both"/>
        <w:rPr>
          <w:color w:val="000000" w:themeColor="text1"/>
        </w:rPr>
      </w:pPr>
      <w:r w:rsidRPr="009E4176">
        <w:rPr>
          <w:color w:val="000000" w:themeColor="text1"/>
        </w:rPr>
        <w:t>Credibility was supported through repeated reading of transcripts, team discussion of emerging themes, and use of participant quotations. Dependability and confirmability were supported through documentation of recruitment, data collection, transcription, coding, and theme development. Transferability was supported by describing participant characteristics, breastfeeding history, and the community setting. This study was approved by the Ethics Committee of the Faculty of Health Sciences and Technology, Jenderal Achmad Yani University, Indonesia, approval number 084/KEPK/FITKes-Unjani/VI/2024. Participants received information about the study objectives, procedures, confidentiality, voluntary participation, and the right to withdraw. Written informed consent was obtained before data collection. Participant codes P1 to P7 were used to protect confidentiality.</w:t>
      </w:r>
    </w:p>
    <w:p w14:paraId="437FD30B" w14:textId="77777777" w:rsidR="0092252B" w:rsidRPr="009E4176" w:rsidRDefault="00000000">
      <w:pPr>
        <w:rPr>
          <w:color w:val="000000" w:themeColor="text1"/>
        </w:rPr>
      </w:pPr>
      <w:r w:rsidRPr="009E4176">
        <w:rPr>
          <w:color w:val="000000" w:themeColor="text1"/>
        </w:rPr>
        <w:br w:type="page"/>
      </w:r>
    </w:p>
    <w:p w14:paraId="19D032C0" w14:textId="77777777" w:rsidR="0092252B" w:rsidRPr="009E4176" w:rsidRDefault="00000000">
      <w:pPr>
        <w:pStyle w:val="Heading1"/>
        <w:rPr>
          <w:color w:val="000000" w:themeColor="text1"/>
        </w:rPr>
      </w:pPr>
      <w:r w:rsidRPr="009E4176">
        <w:rPr>
          <w:color w:val="000000" w:themeColor="text1"/>
        </w:rPr>
        <w:lastRenderedPageBreak/>
        <w:t>Results</w:t>
      </w:r>
    </w:p>
    <w:p w14:paraId="6337BCD9" w14:textId="77777777" w:rsidR="0092252B" w:rsidRPr="009E4176" w:rsidRDefault="00000000">
      <w:pPr>
        <w:jc w:val="both"/>
        <w:rPr>
          <w:color w:val="000000" w:themeColor="text1"/>
        </w:rPr>
      </w:pPr>
      <w:r w:rsidRPr="009E4176">
        <w:rPr>
          <w:color w:val="000000" w:themeColor="text1"/>
        </w:rPr>
        <w:t>Seven mothers participated in the study. Participants were 23-36 years old. Five were private sector employees and two were housewives. Five had bachelor’s degrees and two had senior high school education. Obstetric and breastfeeding histories varied, including vaginal and cesarean births, term and preterm births, and breastfeeding interruption ranging from three weeks to seven months.</w:t>
      </w:r>
    </w:p>
    <w:p w14:paraId="6C54CD83" w14:textId="77777777" w:rsidR="0092252B" w:rsidRPr="009E4176" w:rsidRDefault="00000000">
      <w:pPr>
        <w:rPr>
          <w:color w:val="000000" w:themeColor="text1"/>
        </w:rPr>
      </w:pPr>
      <w:r w:rsidRPr="009E4176">
        <w:rPr>
          <w:b/>
          <w:color w:val="000000" w:themeColor="text1"/>
        </w:rPr>
        <w:t>Table 1. Demographic characteristics of participants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2268"/>
        <w:gridCol w:w="2268"/>
        <w:gridCol w:w="2268"/>
        <w:gridCol w:w="2268"/>
      </w:tblGrid>
      <w:tr w:rsidR="009E4176" w:rsidRPr="009E4176" w14:paraId="07081DF1" w14:textId="77777777" w:rsidTr="006D4CE1">
        <w:trPr>
          <w:jc w:val="center"/>
        </w:trPr>
        <w:tc>
          <w:tcPr>
            <w:tcW w:w="2268" w:type="dxa"/>
            <w:tcBorders>
              <w:top w:val="single" w:sz="4" w:space="0" w:color="auto"/>
            </w:tcBorders>
            <w:vAlign w:val="center"/>
          </w:tcPr>
          <w:p w14:paraId="0C5CFE06" w14:textId="77777777" w:rsidR="0092252B" w:rsidRPr="009E4176" w:rsidRDefault="00000000" w:rsidP="00080CEA">
            <w:pPr>
              <w:jc w:val="center"/>
              <w:rPr>
                <w:color w:val="000000" w:themeColor="text1"/>
              </w:rPr>
            </w:pPr>
            <w:r w:rsidRPr="009E4176">
              <w:rPr>
                <w:b/>
                <w:color w:val="000000" w:themeColor="text1"/>
                <w:sz w:val="20"/>
              </w:rPr>
              <w:t>Participant</w:t>
            </w:r>
          </w:p>
        </w:tc>
        <w:tc>
          <w:tcPr>
            <w:tcW w:w="2268" w:type="dxa"/>
            <w:tcBorders>
              <w:top w:val="single" w:sz="4" w:space="0" w:color="auto"/>
            </w:tcBorders>
            <w:vAlign w:val="center"/>
          </w:tcPr>
          <w:p w14:paraId="6689E127" w14:textId="77777777" w:rsidR="0092252B" w:rsidRPr="009E4176" w:rsidRDefault="00000000" w:rsidP="00080CEA">
            <w:pPr>
              <w:jc w:val="center"/>
              <w:rPr>
                <w:color w:val="000000" w:themeColor="text1"/>
              </w:rPr>
            </w:pPr>
            <w:r w:rsidRPr="009E4176">
              <w:rPr>
                <w:b/>
                <w:color w:val="000000" w:themeColor="text1"/>
                <w:sz w:val="20"/>
              </w:rPr>
              <w:t>Age</w:t>
            </w:r>
          </w:p>
        </w:tc>
        <w:tc>
          <w:tcPr>
            <w:tcW w:w="2268" w:type="dxa"/>
            <w:tcBorders>
              <w:top w:val="single" w:sz="4" w:space="0" w:color="auto"/>
            </w:tcBorders>
            <w:vAlign w:val="center"/>
          </w:tcPr>
          <w:p w14:paraId="528F7F1E" w14:textId="77777777" w:rsidR="0092252B" w:rsidRPr="009E4176" w:rsidRDefault="00000000" w:rsidP="00080CEA">
            <w:pPr>
              <w:jc w:val="center"/>
              <w:rPr>
                <w:color w:val="000000" w:themeColor="text1"/>
              </w:rPr>
            </w:pPr>
            <w:r w:rsidRPr="009E4176">
              <w:rPr>
                <w:b/>
                <w:color w:val="000000" w:themeColor="text1"/>
                <w:sz w:val="20"/>
              </w:rPr>
              <w:t>Occupation</w:t>
            </w:r>
          </w:p>
        </w:tc>
        <w:tc>
          <w:tcPr>
            <w:tcW w:w="2268" w:type="dxa"/>
            <w:tcBorders>
              <w:top w:val="single" w:sz="4" w:space="0" w:color="auto"/>
            </w:tcBorders>
            <w:vAlign w:val="center"/>
          </w:tcPr>
          <w:p w14:paraId="660C7597" w14:textId="77777777" w:rsidR="0092252B" w:rsidRPr="009E4176" w:rsidRDefault="00000000" w:rsidP="00080CEA">
            <w:pPr>
              <w:jc w:val="center"/>
              <w:rPr>
                <w:color w:val="000000" w:themeColor="text1"/>
              </w:rPr>
            </w:pPr>
            <w:r w:rsidRPr="009E4176">
              <w:rPr>
                <w:b/>
                <w:color w:val="000000" w:themeColor="text1"/>
                <w:sz w:val="20"/>
              </w:rPr>
              <w:t>Education</w:t>
            </w:r>
          </w:p>
        </w:tc>
      </w:tr>
      <w:tr w:rsidR="009E4176" w:rsidRPr="009E4176" w14:paraId="4020210A" w14:textId="77777777">
        <w:trPr>
          <w:jc w:val="center"/>
        </w:trPr>
        <w:tc>
          <w:tcPr>
            <w:tcW w:w="2268" w:type="dxa"/>
            <w:vAlign w:val="center"/>
          </w:tcPr>
          <w:p w14:paraId="5D71523C" w14:textId="77777777" w:rsidR="0092252B" w:rsidRPr="009E4176" w:rsidRDefault="00000000" w:rsidP="00080CEA">
            <w:pPr>
              <w:jc w:val="center"/>
              <w:rPr>
                <w:color w:val="000000" w:themeColor="text1"/>
              </w:rPr>
            </w:pPr>
            <w:r w:rsidRPr="009E4176">
              <w:rPr>
                <w:color w:val="000000" w:themeColor="text1"/>
                <w:sz w:val="20"/>
              </w:rPr>
              <w:t>P1</w:t>
            </w:r>
          </w:p>
        </w:tc>
        <w:tc>
          <w:tcPr>
            <w:tcW w:w="2268" w:type="dxa"/>
            <w:vAlign w:val="center"/>
          </w:tcPr>
          <w:p w14:paraId="5F6C9DAA" w14:textId="77777777" w:rsidR="0092252B" w:rsidRPr="009E4176" w:rsidRDefault="00000000" w:rsidP="00080CEA">
            <w:pPr>
              <w:jc w:val="center"/>
              <w:rPr>
                <w:color w:val="000000" w:themeColor="text1"/>
              </w:rPr>
            </w:pPr>
            <w:r w:rsidRPr="009E4176">
              <w:rPr>
                <w:color w:val="000000" w:themeColor="text1"/>
                <w:sz w:val="20"/>
              </w:rPr>
              <w:t>28 years</w:t>
            </w:r>
          </w:p>
        </w:tc>
        <w:tc>
          <w:tcPr>
            <w:tcW w:w="2268" w:type="dxa"/>
            <w:vAlign w:val="center"/>
          </w:tcPr>
          <w:p w14:paraId="64E962BD" w14:textId="77777777" w:rsidR="0092252B" w:rsidRPr="009E4176" w:rsidRDefault="00000000" w:rsidP="00080CEA">
            <w:pPr>
              <w:jc w:val="center"/>
              <w:rPr>
                <w:color w:val="000000" w:themeColor="text1"/>
              </w:rPr>
            </w:pPr>
            <w:r w:rsidRPr="009E4176">
              <w:rPr>
                <w:color w:val="000000" w:themeColor="text1"/>
                <w:sz w:val="20"/>
              </w:rPr>
              <w:t>Private sector employee</w:t>
            </w:r>
          </w:p>
        </w:tc>
        <w:tc>
          <w:tcPr>
            <w:tcW w:w="2268" w:type="dxa"/>
            <w:vAlign w:val="center"/>
          </w:tcPr>
          <w:p w14:paraId="687DE0A6" w14:textId="77777777" w:rsidR="0092252B" w:rsidRPr="009E4176" w:rsidRDefault="00000000" w:rsidP="00080CEA">
            <w:pPr>
              <w:jc w:val="center"/>
              <w:rPr>
                <w:color w:val="000000" w:themeColor="text1"/>
              </w:rPr>
            </w:pPr>
            <w:r w:rsidRPr="009E4176">
              <w:rPr>
                <w:color w:val="000000" w:themeColor="text1"/>
                <w:sz w:val="20"/>
              </w:rPr>
              <w:t>Senior high school</w:t>
            </w:r>
          </w:p>
        </w:tc>
      </w:tr>
      <w:tr w:rsidR="009E4176" w:rsidRPr="009E4176" w14:paraId="7D2D60A6" w14:textId="77777777">
        <w:trPr>
          <w:jc w:val="center"/>
        </w:trPr>
        <w:tc>
          <w:tcPr>
            <w:tcW w:w="2268" w:type="dxa"/>
            <w:vAlign w:val="center"/>
          </w:tcPr>
          <w:p w14:paraId="2BA04338" w14:textId="77777777" w:rsidR="0092252B" w:rsidRPr="009E4176" w:rsidRDefault="00000000" w:rsidP="00080CEA">
            <w:pPr>
              <w:jc w:val="center"/>
              <w:rPr>
                <w:color w:val="000000" w:themeColor="text1"/>
              </w:rPr>
            </w:pPr>
            <w:r w:rsidRPr="009E4176">
              <w:rPr>
                <w:color w:val="000000" w:themeColor="text1"/>
                <w:sz w:val="20"/>
              </w:rPr>
              <w:t>P2</w:t>
            </w:r>
          </w:p>
        </w:tc>
        <w:tc>
          <w:tcPr>
            <w:tcW w:w="2268" w:type="dxa"/>
            <w:vAlign w:val="center"/>
          </w:tcPr>
          <w:p w14:paraId="3E3F72DE" w14:textId="77777777" w:rsidR="0092252B" w:rsidRPr="009E4176" w:rsidRDefault="00000000" w:rsidP="00080CEA">
            <w:pPr>
              <w:jc w:val="center"/>
              <w:rPr>
                <w:color w:val="000000" w:themeColor="text1"/>
              </w:rPr>
            </w:pPr>
            <w:r w:rsidRPr="009E4176">
              <w:rPr>
                <w:color w:val="000000" w:themeColor="text1"/>
                <w:sz w:val="20"/>
              </w:rPr>
              <w:t>32 years</w:t>
            </w:r>
          </w:p>
        </w:tc>
        <w:tc>
          <w:tcPr>
            <w:tcW w:w="2268" w:type="dxa"/>
            <w:vAlign w:val="center"/>
          </w:tcPr>
          <w:p w14:paraId="232678FB" w14:textId="77777777" w:rsidR="0092252B" w:rsidRPr="009E4176" w:rsidRDefault="00000000" w:rsidP="00080CEA">
            <w:pPr>
              <w:jc w:val="center"/>
              <w:rPr>
                <w:color w:val="000000" w:themeColor="text1"/>
              </w:rPr>
            </w:pPr>
            <w:r w:rsidRPr="009E4176">
              <w:rPr>
                <w:color w:val="000000" w:themeColor="text1"/>
                <w:sz w:val="20"/>
              </w:rPr>
              <w:t>Private sector employee</w:t>
            </w:r>
          </w:p>
        </w:tc>
        <w:tc>
          <w:tcPr>
            <w:tcW w:w="2268" w:type="dxa"/>
            <w:vAlign w:val="center"/>
          </w:tcPr>
          <w:p w14:paraId="15FBEFDB" w14:textId="77777777" w:rsidR="0092252B" w:rsidRPr="009E4176" w:rsidRDefault="00000000" w:rsidP="00080CEA">
            <w:pPr>
              <w:jc w:val="center"/>
              <w:rPr>
                <w:color w:val="000000" w:themeColor="text1"/>
              </w:rPr>
            </w:pPr>
            <w:r w:rsidRPr="009E4176">
              <w:rPr>
                <w:color w:val="000000" w:themeColor="text1"/>
                <w:sz w:val="20"/>
              </w:rPr>
              <w:t>Bachelor’s degree</w:t>
            </w:r>
          </w:p>
        </w:tc>
      </w:tr>
      <w:tr w:rsidR="009E4176" w:rsidRPr="009E4176" w14:paraId="35576FC8" w14:textId="77777777">
        <w:trPr>
          <w:jc w:val="center"/>
        </w:trPr>
        <w:tc>
          <w:tcPr>
            <w:tcW w:w="2268" w:type="dxa"/>
            <w:vAlign w:val="center"/>
          </w:tcPr>
          <w:p w14:paraId="50E1B411" w14:textId="77777777" w:rsidR="0092252B" w:rsidRPr="009E4176" w:rsidRDefault="00000000" w:rsidP="00080CEA">
            <w:pPr>
              <w:jc w:val="center"/>
              <w:rPr>
                <w:color w:val="000000" w:themeColor="text1"/>
              </w:rPr>
            </w:pPr>
            <w:r w:rsidRPr="009E4176">
              <w:rPr>
                <w:color w:val="000000" w:themeColor="text1"/>
                <w:sz w:val="20"/>
              </w:rPr>
              <w:t>P3</w:t>
            </w:r>
          </w:p>
        </w:tc>
        <w:tc>
          <w:tcPr>
            <w:tcW w:w="2268" w:type="dxa"/>
            <w:vAlign w:val="center"/>
          </w:tcPr>
          <w:p w14:paraId="7DC5E270" w14:textId="77777777" w:rsidR="0092252B" w:rsidRPr="009E4176" w:rsidRDefault="00000000" w:rsidP="00080CEA">
            <w:pPr>
              <w:jc w:val="center"/>
              <w:rPr>
                <w:color w:val="000000" w:themeColor="text1"/>
              </w:rPr>
            </w:pPr>
            <w:r w:rsidRPr="009E4176">
              <w:rPr>
                <w:color w:val="000000" w:themeColor="text1"/>
                <w:sz w:val="20"/>
              </w:rPr>
              <w:t>27 years</w:t>
            </w:r>
          </w:p>
        </w:tc>
        <w:tc>
          <w:tcPr>
            <w:tcW w:w="2268" w:type="dxa"/>
            <w:vAlign w:val="center"/>
          </w:tcPr>
          <w:p w14:paraId="2B8CE2F7" w14:textId="77777777" w:rsidR="0092252B" w:rsidRPr="009E4176" w:rsidRDefault="00000000" w:rsidP="00080CEA">
            <w:pPr>
              <w:jc w:val="center"/>
              <w:rPr>
                <w:color w:val="000000" w:themeColor="text1"/>
              </w:rPr>
            </w:pPr>
            <w:r w:rsidRPr="009E4176">
              <w:rPr>
                <w:color w:val="000000" w:themeColor="text1"/>
                <w:sz w:val="20"/>
              </w:rPr>
              <w:t>Private sector employee</w:t>
            </w:r>
          </w:p>
        </w:tc>
        <w:tc>
          <w:tcPr>
            <w:tcW w:w="2268" w:type="dxa"/>
            <w:vAlign w:val="center"/>
          </w:tcPr>
          <w:p w14:paraId="56EBF65F" w14:textId="77777777" w:rsidR="0092252B" w:rsidRPr="009E4176" w:rsidRDefault="00000000" w:rsidP="00080CEA">
            <w:pPr>
              <w:jc w:val="center"/>
              <w:rPr>
                <w:color w:val="000000" w:themeColor="text1"/>
              </w:rPr>
            </w:pPr>
            <w:r w:rsidRPr="009E4176">
              <w:rPr>
                <w:color w:val="000000" w:themeColor="text1"/>
                <w:sz w:val="20"/>
              </w:rPr>
              <w:t>Bachelor’s degree</w:t>
            </w:r>
          </w:p>
        </w:tc>
      </w:tr>
      <w:tr w:rsidR="009E4176" w:rsidRPr="009E4176" w14:paraId="2792D309" w14:textId="77777777">
        <w:trPr>
          <w:jc w:val="center"/>
        </w:trPr>
        <w:tc>
          <w:tcPr>
            <w:tcW w:w="2268" w:type="dxa"/>
            <w:vAlign w:val="center"/>
          </w:tcPr>
          <w:p w14:paraId="76681A41" w14:textId="77777777" w:rsidR="0092252B" w:rsidRPr="009E4176" w:rsidRDefault="00000000" w:rsidP="00080CEA">
            <w:pPr>
              <w:jc w:val="center"/>
              <w:rPr>
                <w:color w:val="000000" w:themeColor="text1"/>
              </w:rPr>
            </w:pPr>
            <w:r w:rsidRPr="009E4176">
              <w:rPr>
                <w:color w:val="000000" w:themeColor="text1"/>
                <w:sz w:val="20"/>
              </w:rPr>
              <w:t>P4</w:t>
            </w:r>
          </w:p>
        </w:tc>
        <w:tc>
          <w:tcPr>
            <w:tcW w:w="2268" w:type="dxa"/>
            <w:vAlign w:val="center"/>
          </w:tcPr>
          <w:p w14:paraId="12C41E36" w14:textId="77777777" w:rsidR="0092252B" w:rsidRPr="009E4176" w:rsidRDefault="00000000" w:rsidP="00080CEA">
            <w:pPr>
              <w:jc w:val="center"/>
              <w:rPr>
                <w:color w:val="000000" w:themeColor="text1"/>
              </w:rPr>
            </w:pPr>
            <w:r w:rsidRPr="009E4176">
              <w:rPr>
                <w:color w:val="000000" w:themeColor="text1"/>
                <w:sz w:val="20"/>
              </w:rPr>
              <w:t>25 years</w:t>
            </w:r>
          </w:p>
        </w:tc>
        <w:tc>
          <w:tcPr>
            <w:tcW w:w="2268" w:type="dxa"/>
            <w:vAlign w:val="center"/>
          </w:tcPr>
          <w:p w14:paraId="08C7B4FE" w14:textId="77777777" w:rsidR="0092252B" w:rsidRPr="009E4176" w:rsidRDefault="00000000" w:rsidP="00080CEA">
            <w:pPr>
              <w:jc w:val="center"/>
              <w:rPr>
                <w:color w:val="000000" w:themeColor="text1"/>
              </w:rPr>
            </w:pPr>
            <w:r w:rsidRPr="009E4176">
              <w:rPr>
                <w:color w:val="000000" w:themeColor="text1"/>
                <w:sz w:val="20"/>
              </w:rPr>
              <w:t>Private sector employee</w:t>
            </w:r>
          </w:p>
        </w:tc>
        <w:tc>
          <w:tcPr>
            <w:tcW w:w="2268" w:type="dxa"/>
            <w:vAlign w:val="center"/>
          </w:tcPr>
          <w:p w14:paraId="707730AA" w14:textId="77777777" w:rsidR="0092252B" w:rsidRPr="009E4176" w:rsidRDefault="00000000" w:rsidP="00080CEA">
            <w:pPr>
              <w:jc w:val="center"/>
              <w:rPr>
                <w:color w:val="000000" w:themeColor="text1"/>
              </w:rPr>
            </w:pPr>
            <w:r w:rsidRPr="009E4176">
              <w:rPr>
                <w:color w:val="000000" w:themeColor="text1"/>
                <w:sz w:val="20"/>
              </w:rPr>
              <w:t>Senior high school</w:t>
            </w:r>
          </w:p>
        </w:tc>
      </w:tr>
      <w:tr w:rsidR="009E4176" w:rsidRPr="009E4176" w14:paraId="5BCAF39D" w14:textId="77777777">
        <w:trPr>
          <w:jc w:val="center"/>
        </w:trPr>
        <w:tc>
          <w:tcPr>
            <w:tcW w:w="2268" w:type="dxa"/>
            <w:vAlign w:val="center"/>
          </w:tcPr>
          <w:p w14:paraId="46B6BBB0" w14:textId="77777777" w:rsidR="0092252B" w:rsidRPr="009E4176" w:rsidRDefault="00000000" w:rsidP="00080CEA">
            <w:pPr>
              <w:jc w:val="center"/>
              <w:rPr>
                <w:color w:val="000000" w:themeColor="text1"/>
              </w:rPr>
            </w:pPr>
            <w:r w:rsidRPr="009E4176">
              <w:rPr>
                <w:color w:val="000000" w:themeColor="text1"/>
                <w:sz w:val="20"/>
              </w:rPr>
              <w:t>P5</w:t>
            </w:r>
          </w:p>
        </w:tc>
        <w:tc>
          <w:tcPr>
            <w:tcW w:w="2268" w:type="dxa"/>
            <w:vAlign w:val="center"/>
          </w:tcPr>
          <w:p w14:paraId="6B4B2A59" w14:textId="77777777" w:rsidR="0092252B" w:rsidRPr="009E4176" w:rsidRDefault="00000000" w:rsidP="00080CEA">
            <w:pPr>
              <w:jc w:val="center"/>
              <w:rPr>
                <w:color w:val="000000" w:themeColor="text1"/>
              </w:rPr>
            </w:pPr>
            <w:r w:rsidRPr="009E4176">
              <w:rPr>
                <w:color w:val="000000" w:themeColor="text1"/>
                <w:sz w:val="20"/>
              </w:rPr>
              <w:t>30 years</w:t>
            </w:r>
          </w:p>
        </w:tc>
        <w:tc>
          <w:tcPr>
            <w:tcW w:w="2268" w:type="dxa"/>
            <w:vAlign w:val="center"/>
          </w:tcPr>
          <w:p w14:paraId="3DA48940" w14:textId="77777777" w:rsidR="0092252B" w:rsidRPr="009E4176" w:rsidRDefault="00000000" w:rsidP="00080CEA">
            <w:pPr>
              <w:jc w:val="center"/>
              <w:rPr>
                <w:color w:val="000000" w:themeColor="text1"/>
              </w:rPr>
            </w:pPr>
            <w:r w:rsidRPr="009E4176">
              <w:rPr>
                <w:color w:val="000000" w:themeColor="text1"/>
                <w:sz w:val="20"/>
              </w:rPr>
              <w:t>Private sector employee</w:t>
            </w:r>
          </w:p>
        </w:tc>
        <w:tc>
          <w:tcPr>
            <w:tcW w:w="2268" w:type="dxa"/>
            <w:vAlign w:val="center"/>
          </w:tcPr>
          <w:p w14:paraId="6C322BE5" w14:textId="77777777" w:rsidR="0092252B" w:rsidRPr="009E4176" w:rsidRDefault="00000000" w:rsidP="00080CEA">
            <w:pPr>
              <w:jc w:val="center"/>
              <w:rPr>
                <w:color w:val="000000" w:themeColor="text1"/>
              </w:rPr>
            </w:pPr>
            <w:r w:rsidRPr="009E4176">
              <w:rPr>
                <w:color w:val="000000" w:themeColor="text1"/>
                <w:sz w:val="20"/>
              </w:rPr>
              <w:t>Bachelor’s degree</w:t>
            </w:r>
          </w:p>
        </w:tc>
      </w:tr>
      <w:tr w:rsidR="009E4176" w:rsidRPr="009E4176" w14:paraId="20DB9A3A" w14:textId="77777777">
        <w:trPr>
          <w:jc w:val="center"/>
        </w:trPr>
        <w:tc>
          <w:tcPr>
            <w:tcW w:w="2268" w:type="dxa"/>
            <w:vAlign w:val="center"/>
          </w:tcPr>
          <w:p w14:paraId="13F0BEF5" w14:textId="77777777" w:rsidR="0092252B" w:rsidRPr="009E4176" w:rsidRDefault="00000000" w:rsidP="00080CEA">
            <w:pPr>
              <w:jc w:val="center"/>
              <w:rPr>
                <w:color w:val="000000" w:themeColor="text1"/>
              </w:rPr>
            </w:pPr>
            <w:r w:rsidRPr="009E4176">
              <w:rPr>
                <w:color w:val="000000" w:themeColor="text1"/>
                <w:sz w:val="20"/>
              </w:rPr>
              <w:t>P6</w:t>
            </w:r>
          </w:p>
        </w:tc>
        <w:tc>
          <w:tcPr>
            <w:tcW w:w="2268" w:type="dxa"/>
            <w:vAlign w:val="center"/>
          </w:tcPr>
          <w:p w14:paraId="15DA6638" w14:textId="77777777" w:rsidR="0092252B" w:rsidRPr="009E4176" w:rsidRDefault="00000000" w:rsidP="00080CEA">
            <w:pPr>
              <w:jc w:val="center"/>
              <w:rPr>
                <w:color w:val="000000" w:themeColor="text1"/>
              </w:rPr>
            </w:pPr>
            <w:r w:rsidRPr="009E4176">
              <w:rPr>
                <w:color w:val="000000" w:themeColor="text1"/>
                <w:sz w:val="20"/>
              </w:rPr>
              <w:t>36 years</w:t>
            </w:r>
          </w:p>
        </w:tc>
        <w:tc>
          <w:tcPr>
            <w:tcW w:w="2268" w:type="dxa"/>
            <w:vAlign w:val="center"/>
          </w:tcPr>
          <w:p w14:paraId="76902212" w14:textId="77777777" w:rsidR="0092252B" w:rsidRPr="009E4176" w:rsidRDefault="00000000" w:rsidP="00080CEA">
            <w:pPr>
              <w:jc w:val="center"/>
              <w:rPr>
                <w:color w:val="000000" w:themeColor="text1"/>
              </w:rPr>
            </w:pPr>
            <w:r w:rsidRPr="009E4176">
              <w:rPr>
                <w:color w:val="000000" w:themeColor="text1"/>
                <w:sz w:val="20"/>
              </w:rPr>
              <w:t>Housewife</w:t>
            </w:r>
          </w:p>
        </w:tc>
        <w:tc>
          <w:tcPr>
            <w:tcW w:w="2268" w:type="dxa"/>
            <w:vAlign w:val="center"/>
          </w:tcPr>
          <w:p w14:paraId="1278016E" w14:textId="77777777" w:rsidR="0092252B" w:rsidRPr="009E4176" w:rsidRDefault="00000000" w:rsidP="00080CEA">
            <w:pPr>
              <w:jc w:val="center"/>
              <w:rPr>
                <w:color w:val="000000" w:themeColor="text1"/>
              </w:rPr>
            </w:pPr>
            <w:r w:rsidRPr="009E4176">
              <w:rPr>
                <w:color w:val="000000" w:themeColor="text1"/>
                <w:sz w:val="20"/>
              </w:rPr>
              <w:t>Bachelor’s degree</w:t>
            </w:r>
          </w:p>
        </w:tc>
      </w:tr>
      <w:tr w:rsidR="009E4176" w:rsidRPr="009E4176" w14:paraId="715F4F79" w14:textId="77777777" w:rsidTr="006D4CE1">
        <w:trPr>
          <w:jc w:val="center"/>
        </w:trPr>
        <w:tc>
          <w:tcPr>
            <w:tcW w:w="2268" w:type="dxa"/>
            <w:tcBorders>
              <w:bottom w:val="single" w:sz="4" w:space="0" w:color="auto"/>
            </w:tcBorders>
            <w:vAlign w:val="center"/>
          </w:tcPr>
          <w:p w14:paraId="23B85E91" w14:textId="77777777" w:rsidR="0092252B" w:rsidRPr="009E4176" w:rsidRDefault="00000000" w:rsidP="00080CEA">
            <w:pPr>
              <w:jc w:val="center"/>
              <w:rPr>
                <w:color w:val="000000" w:themeColor="text1"/>
              </w:rPr>
            </w:pPr>
            <w:r w:rsidRPr="009E4176">
              <w:rPr>
                <w:color w:val="000000" w:themeColor="text1"/>
                <w:sz w:val="20"/>
              </w:rPr>
              <w:t>P7</w:t>
            </w:r>
          </w:p>
        </w:tc>
        <w:tc>
          <w:tcPr>
            <w:tcW w:w="2268" w:type="dxa"/>
            <w:tcBorders>
              <w:bottom w:val="single" w:sz="4" w:space="0" w:color="auto"/>
            </w:tcBorders>
            <w:vAlign w:val="center"/>
          </w:tcPr>
          <w:p w14:paraId="73109CB1" w14:textId="77777777" w:rsidR="0092252B" w:rsidRPr="009E4176" w:rsidRDefault="00000000" w:rsidP="00080CEA">
            <w:pPr>
              <w:jc w:val="center"/>
              <w:rPr>
                <w:color w:val="000000" w:themeColor="text1"/>
              </w:rPr>
            </w:pPr>
            <w:r w:rsidRPr="009E4176">
              <w:rPr>
                <w:color w:val="000000" w:themeColor="text1"/>
                <w:sz w:val="20"/>
              </w:rPr>
              <w:t>23 years</w:t>
            </w:r>
          </w:p>
        </w:tc>
        <w:tc>
          <w:tcPr>
            <w:tcW w:w="2268" w:type="dxa"/>
            <w:tcBorders>
              <w:bottom w:val="single" w:sz="4" w:space="0" w:color="auto"/>
            </w:tcBorders>
            <w:vAlign w:val="center"/>
          </w:tcPr>
          <w:p w14:paraId="5F581F18" w14:textId="77777777" w:rsidR="0092252B" w:rsidRPr="009E4176" w:rsidRDefault="00000000" w:rsidP="00080CEA">
            <w:pPr>
              <w:jc w:val="center"/>
              <w:rPr>
                <w:color w:val="000000" w:themeColor="text1"/>
              </w:rPr>
            </w:pPr>
            <w:r w:rsidRPr="009E4176">
              <w:rPr>
                <w:color w:val="000000" w:themeColor="text1"/>
                <w:sz w:val="20"/>
              </w:rPr>
              <w:t>Housewife</w:t>
            </w:r>
          </w:p>
        </w:tc>
        <w:tc>
          <w:tcPr>
            <w:tcW w:w="2268" w:type="dxa"/>
            <w:tcBorders>
              <w:bottom w:val="single" w:sz="4" w:space="0" w:color="auto"/>
            </w:tcBorders>
            <w:vAlign w:val="center"/>
          </w:tcPr>
          <w:p w14:paraId="52ADD208" w14:textId="77777777" w:rsidR="0092252B" w:rsidRPr="009E4176" w:rsidRDefault="00000000" w:rsidP="00080CEA">
            <w:pPr>
              <w:jc w:val="center"/>
              <w:rPr>
                <w:color w:val="000000" w:themeColor="text1"/>
              </w:rPr>
            </w:pPr>
            <w:r w:rsidRPr="009E4176">
              <w:rPr>
                <w:color w:val="000000" w:themeColor="text1"/>
                <w:sz w:val="20"/>
              </w:rPr>
              <w:t>Bachelor’s degree</w:t>
            </w:r>
          </w:p>
        </w:tc>
      </w:tr>
    </w:tbl>
    <w:p w14:paraId="7078DB9A" w14:textId="77777777" w:rsidR="0092252B" w:rsidRPr="009E4176" w:rsidRDefault="00000000" w:rsidP="006D4CE1">
      <w:pPr>
        <w:spacing w:line="480" w:lineRule="auto"/>
        <w:rPr>
          <w:color w:val="000000" w:themeColor="text1"/>
        </w:rPr>
      </w:pPr>
      <w:r w:rsidRPr="009E4176">
        <w:rPr>
          <w:color w:val="000000" w:themeColor="text1"/>
          <w:sz w:val="20"/>
        </w:rPr>
        <w:t>Note. Participants are identified by codes to maintain confidentiality.</w:t>
      </w:r>
    </w:p>
    <w:p w14:paraId="678D8C84" w14:textId="77777777" w:rsidR="0092252B" w:rsidRPr="009E4176" w:rsidRDefault="00000000">
      <w:pPr>
        <w:rPr>
          <w:color w:val="000000" w:themeColor="text1"/>
        </w:rPr>
      </w:pPr>
      <w:r w:rsidRPr="009E4176">
        <w:rPr>
          <w:b/>
          <w:color w:val="000000" w:themeColor="text1"/>
        </w:rPr>
        <w:t>Table 2. Obstetric and breastfeeding history of participants</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1512"/>
        <w:gridCol w:w="1512"/>
        <w:gridCol w:w="1512"/>
        <w:gridCol w:w="1512"/>
        <w:gridCol w:w="1512"/>
        <w:gridCol w:w="1512"/>
      </w:tblGrid>
      <w:tr w:rsidR="009E4176" w:rsidRPr="009E4176" w14:paraId="257E0AE7" w14:textId="77777777" w:rsidTr="006D4CE1">
        <w:trPr>
          <w:jc w:val="center"/>
        </w:trPr>
        <w:tc>
          <w:tcPr>
            <w:tcW w:w="1512" w:type="dxa"/>
            <w:tcBorders>
              <w:top w:val="single" w:sz="4" w:space="0" w:color="auto"/>
              <w:bottom w:val="single" w:sz="4" w:space="0" w:color="auto"/>
            </w:tcBorders>
            <w:vAlign w:val="center"/>
          </w:tcPr>
          <w:p w14:paraId="3C54A19C" w14:textId="77777777" w:rsidR="0092252B" w:rsidRPr="009E4176" w:rsidRDefault="00000000" w:rsidP="00080CEA">
            <w:pPr>
              <w:jc w:val="center"/>
              <w:rPr>
                <w:color w:val="000000" w:themeColor="text1"/>
              </w:rPr>
            </w:pPr>
            <w:r w:rsidRPr="009E4176">
              <w:rPr>
                <w:b/>
                <w:color w:val="000000" w:themeColor="text1"/>
                <w:sz w:val="20"/>
              </w:rPr>
              <w:t>Participant</w:t>
            </w:r>
          </w:p>
        </w:tc>
        <w:tc>
          <w:tcPr>
            <w:tcW w:w="1512" w:type="dxa"/>
            <w:tcBorders>
              <w:top w:val="single" w:sz="4" w:space="0" w:color="auto"/>
              <w:bottom w:val="single" w:sz="4" w:space="0" w:color="auto"/>
            </w:tcBorders>
            <w:vAlign w:val="center"/>
          </w:tcPr>
          <w:p w14:paraId="15C8A89A" w14:textId="77777777" w:rsidR="0092252B" w:rsidRPr="009E4176" w:rsidRDefault="00000000" w:rsidP="00080CEA">
            <w:pPr>
              <w:jc w:val="center"/>
              <w:rPr>
                <w:color w:val="000000" w:themeColor="text1"/>
              </w:rPr>
            </w:pPr>
            <w:r w:rsidRPr="009E4176">
              <w:rPr>
                <w:b/>
                <w:color w:val="000000" w:themeColor="text1"/>
                <w:sz w:val="20"/>
              </w:rPr>
              <w:t>Parity</w:t>
            </w:r>
          </w:p>
        </w:tc>
        <w:tc>
          <w:tcPr>
            <w:tcW w:w="1512" w:type="dxa"/>
            <w:tcBorders>
              <w:top w:val="single" w:sz="4" w:space="0" w:color="auto"/>
              <w:bottom w:val="single" w:sz="4" w:space="0" w:color="auto"/>
            </w:tcBorders>
            <w:vAlign w:val="center"/>
          </w:tcPr>
          <w:p w14:paraId="4DF8E7FF" w14:textId="77777777" w:rsidR="0092252B" w:rsidRPr="009E4176" w:rsidRDefault="00000000" w:rsidP="00080CEA">
            <w:pPr>
              <w:jc w:val="center"/>
              <w:rPr>
                <w:color w:val="000000" w:themeColor="text1"/>
              </w:rPr>
            </w:pPr>
            <w:r w:rsidRPr="009E4176">
              <w:rPr>
                <w:b/>
                <w:color w:val="000000" w:themeColor="text1"/>
                <w:sz w:val="20"/>
              </w:rPr>
              <w:t>Type of childbirth</w:t>
            </w:r>
          </w:p>
        </w:tc>
        <w:tc>
          <w:tcPr>
            <w:tcW w:w="1512" w:type="dxa"/>
            <w:tcBorders>
              <w:top w:val="single" w:sz="4" w:space="0" w:color="auto"/>
              <w:bottom w:val="single" w:sz="4" w:space="0" w:color="auto"/>
            </w:tcBorders>
            <w:vAlign w:val="center"/>
          </w:tcPr>
          <w:p w14:paraId="60E9097C" w14:textId="77777777" w:rsidR="0092252B" w:rsidRPr="009E4176" w:rsidRDefault="00000000" w:rsidP="00080CEA">
            <w:pPr>
              <w:jc w:val="center"/>
              <w:rPr>
                <w:color w:val="000000" w:themeColor="text1"/>
              </w:rPr>
            </w:pPr>
            <w:r w:rsidRPr="009E4176">
              <w:rPr>
                <w:b/>
                <w:color w:val="000000" w:themeColor="text1"/>
                <w:sz w:val="20"/>
              </w:rPr>
              <w:t>Gestational age</w:t>
            </w:r>
          </w:p>
        </w:tc>
        <w:tc>
          <w:tcPr>
            <w:tcW w:w="1512" w:type="dxa"/>
            <w:tcBorders>
              <w:top w:val="single" w:sz="4" w:space="0" w:color="auto"/>
              <w:bottom w:val="single" w:sz="4" w:space="0" w:color="auto"/>
            </w:tcBorders>
            <w:vAlign w:val="center"/>
          </w:tcPr>
          <w:p w14:paraId="671DD0CE" w14:textId="77777777" w:rsidR="0092252B" w:rsidRPr="009E4176" w:rsidRDefault="00000000" w:rsidP="00080CEA">
            <w:pPr>
              <w:jc w:val="center"/>
              <w:rPr>
                <w:color w:val="000000" w:themeColor="text1"/>
              </w:rPr>
            </w:pPr>
            <w:r w:rsidRPr="009E4176">
              <w:rPr>
                <w:b/>
                <w:color w:val="000000" w:themeColor="text1"/>
                <w:sz w:val="20"/>
              </w:rPr>
              <w:t>Previous breastfeeding cessation</w:t>
            </w:r>
          </w:p>
        </w:tc>
        <w:tc>
          <w:tcPr>
            <w:tcW w:w="1512" w:type="dxa"/>
            <w:tcBorders>
              <w:top w:val="single" w:sz="4" w:space="0" w:color="auto"/>
              <w:bottom w:val="single" w:sz="4" w:space="0" w:color="auto"/>
            </w:tcBorders>
            <w:vAlign w:val="center"/>
          </w:tcPr>
          <w:p w14:paraId="7DE06B37" w14:textId="77777777" w:rsidR="0092252B" w:rsidRPr="009E4176" w:rsidRDefault="00000000" w:rsidP="00080CEA">
            <w:pPr>
              <w:jc w:val="center"/>
              <w:rPr>
                <w:color w:val="000000" w:themeColor="text1"/>
              </w:rPr>
            </w:pPr>
            <w:r w:rsidRPr="009E4176">
              <w:rPr>
                <w:b/>
                <w:color w:val="000000" w:themeColor="text1"/>
                <w:sz w:val="20"/>
              </w:rPr>
              <w:t>Child age during relactation</w:t>
            </w:r>
          </w:p>
        </w:tc>
      </w:tr>
      <w:tr w:rsidR="009E4176" w:rsidRPr="009E4176" w14:paraId="777C011E" w14:textId="77777777" w:rsidTr="006D4CE1">
        <w:trPr>
          <w:jc w:val="center"/>
        </w:trPr>
        <w:tc>
          <w:tcPr>
            <w:tcW w:w="1512" w:type="dxa"/>
            <w:tcBorders>
              <w:top w:val="single" w:sz="4" w:space="0" w:color="auto"/>
            </w:tcBorders>
            <w:vAlign w:val="center"/>
          </w:tcPr>
          <w:p w14:paraId="6F750560" w14:textId="77777777" w:rsidR="0092252B" w:rsidRPr="009E4176" w:rsidRDefault="00000000" w:rsidP="00080CEA">
            <w:pPr>
              <w:jc w:val="center"/>
              <w:rPr>
                <w:color w:val="000000" w:themeColor="text1"/>
              </w:rPr>
            </w:pPr>
            <w:r w:rsidRPr="009E4176">
              <w:rPr>
                <w:color w:val="000000" w:themeColor="text1"/>
                <w:sz w:val="20"/>
              </w:rPr>
              <w:t>P1</w:t>
            </w:r>
          </w:p>
        </w:tc>
        <w:tc>
          <w:tcPr>
            <w:tcW w:w="1512" w:type="dxa"/>
            <w:tcBorders>
              <w:top w:val="single" w:sz="4" w:space="0" w:color="auto"/>
            </w:tcBorders>
            <w:vAlign w:val="center"/>
          </w:tcPr>
          <w:p w14:paraId="775C1C52" w14:textId="77777777" w:rsidR="0092252B" w:rsidRPr="009E4176" w:rsidRDefault="00000000" w:rsidP="00080CEA">
            <w:pPr>
              <w:jc w:val="center"/>
              <w:rPr>
                <w:color w:val="000000" w:themeColor="text1"/>
              </w:rPr>
            </w:pPr>
            <w:r w:rsidRPr="009E4176">
              <w:rPr>
                <w:color w:val="000000" w:themeColor="text1"/>
                <w:sz w:val="20"/>
              </w:rPr>
              <w:t>Multipara</w:t>
            </w:r>
          </w:p>
        </w:tc>
        <w:tc>
          <w:tcPr>
            <w:tcW w:w="1512" w:type="dxa"/>
            <w:tcBorders>
              <w:top w:val="single" w:sz="4" w:space="0" w:color="auto"/>
            </w:tcBorders>
            <w:vAlign w:val="center"/>
          </w:tcPr>
          <w:p w14:paraId="23B77E16" w14:textId="77777777" w:rsidR="0092252B" w:rsidRPr="009E4176" w:rsidRDefault="00000000" w:rsidP="00080CEA">
            <w:pPr>
              <w:jc w:val="center"/>
              <w:rPr>
                <w:color w:val="000000" w:themeColor="text1"/>
              </w:rPr>
            </w:pPr>
            <w:r w:rsidRPr="009E4176">
              <w:rPr>
                <w:color w:val="000000" w:themeColor="text1"/>
                <w:sz w:val="20"/>
              </w:rPr>
              <w:t>Vaginal</w:t>
            </w:r>
          </w:p>
        </w:tc>
        <w:tc>
          <w:tcPr>
            <w:tcW w:w="1512" w:type="dxa"/>
            <w:tcBorders>
              <w:top w:val="single" w:sz="4" w:space="0" w:color="auto"/>
            </w:tcBorders>
            <w:vAlign w:val="center"/>
          </w:tcPr>
          <w:p w14:paraId="516CD50D" w14:textId="77777777" w:rsidR="0092252B" w:rsidRPr="009E4176" w:rsidRDefault="00000000" w:rsidP="00080CEA">
            <w:pPr>
              <w:jc w:val="center"/>
              <w:rPr>
                <w:color w:val="000000" w:themeColor="text1"/>
              </w:rPr>
            </w:pPr>
            <w:r w:rsidRPr="009E4176">
              <w:rPr>
                <w:color w:val="000000" w:themeColor="text1"/>
                <w:sz w:val="20"/>
              </w:rPr>
              <w:t>Term (37-41 weeks)</w:t>
            </w:r>
          </w:p>
        </w:tc>
        <w:tc>
          <w:tcPr>
            <w:tcW w:w="1512" w:type="dxa"/>
            <w:tcBorders>
              <w:top w:val="single" w:sz="4" w:space="0" w:color="auto"/>
            </w:tcBorders>
            <w:vAlign w:val="center"/>
          </w:tcPr>
          <w:p w14:paraId="5736435D" w14:textId="77777777" w:rsidR="0092252B" w:rsidRPr="009E4176" w:rsidRDefault="00000000" w:rsidP="00080CEA">
            <w:pPr>
              <w:jc w:val="center"/>
              <w:rPr>
                <w:color w:val="000000" w:themeColor="text1"/>
              </w:rPr>
            </w:pPr>
            <w:r w:rsidRPr="009E4176">
              <w:rPr>
                <w:color w:val="000000" w:themeColor="text1"/>
                <w:sz w:val="20"/>
              </w:rPr>
              <w:t>3 weeks</w:t>
            </w:r>
          </w:p>
        </w:tc>
        <w:tc>
          <w:tcPr>
            <w:tcW w:w="1512" w:type="dxa"/>
            <w:tcBorders>
              <w:top w:val="single" w:sz="4" w:space="0" w:color="auto"/>
            </w:tcBorders>
            <w:vAlign w:val="center"/>
          </w:tcPr>
          <w:p w14:paraId="57C33959" w14:textId="77777777" w:rsidR="0092252B" w:rsidRPr="009E4176" w:rsidRDefault="00000000" w:rsidP="00080CEA">
            <w:pPr>
              <w:jc w:val="center"/>
              <w:rPr>
                <w:color w:val="000000" w:themeColor="text1"/>
              </w:rPr>
            </w:pPr>
            <w:r w:rsidRPr="009E4176">
              <w:rPr>
                <w:color w:val="000000" w:themeColor="text1"/>
                <w:sz w:val="20"/>
              </w:rPr>
              <w:t>3 months</w:t>
            </w:r>
          </w:p>
        </w:tc>
      </w:tr>
      <w:tr w:rsidR="009E4176" w:rsidRPr="009E4176" w14:paraId="31B37C7B" w14:textId="77777777">
        <w:trPr>
          <w:jc w:val="center"/>
        </w:trPr>
        <w:tc>
          <w:tcPr>
            <w:tcW w:w="1512" w:type="dxa"/>
            <w:vAlign w:val="center"/>
          </w:tcPr>
          <w:p w14:paraId="6B43CA6A" w14:textId="77777777" w:rsidR="0092252B" w:rsidRPr="009E4176" w:rsidRDefault="00000000" w:rsidP="00080CEA">
            <w:pPr>
              <w:jc w:val="center"/>
              <w:rPr>
                <w:color w:val="000000" w:themeColor="text1"/>
              </w:rPr>
            </w:pPr>
            <w:r w:rsidRPr="009E4176">
              <w:rPr>
                <w:color w:val="000000" w:themeColor="text1"/>
                <w:sz w:val="20"/>
              </w:rPr>
              <w:t>P2</w:t>
            </w:r>
          </w:p>
        </w:tc>
        <w:tc>
          <w:tcPr>
            <w:tcW w:w="1512" w:type="dxa"/>
            <w:vAlign w:val="center"/>
          </w:tcPr>
          <w:p w14:paraId="22B941B7" w14:textId="77777777" w:rsidR="0092252B" w:rsidRPr="009E4176" w:rsidRDefault="00000000" w:rsidP="00080CEA">
            <w:pPr>
              <w:jc w:val="center"/>
              <w:rPr>
                <w:color w:val="000000" w:themeColor="text1"/>
              </w:rPr>
            </w:pPr>
            <w:r w:rsidRPr="009E4176">
              <w:rPr>
                <w:color w:val="000000" w:themeColor="text1"/>
                <w:sz w:val="20"/>
              </w:rPr>
              <w:t>Multipara</w:t>
            </w:r>
          </w:p>
        </w:tc>
        <w:tc>
          <w:tcPr>
            <w:tcW w:w="1512" w:type="dxa"/>
            <w:vAlign w:val="center"/>
          </w:tcPr>
          <w:p w14:paraId="381AD10A" w14:textId="77777777" w:rsidR="0092252B" w:rsidRPr="009E4176" w:rsidRDefault="00000000" w:rsidP="00080CEA">
            <w:pPr>
              <w:jc w:val="center"/>
              <w:rPr>
                <w:color w:val="000000" w:themeColor="text1"/>
              </w:rPr>
            </w:pPr>
            <w:r w:rsidRPr="009E4176">
              <w:rPr>
                <w:color w:val="000000" w:themeColor="text1"/>
                <w:sz w:val="20"/>
              </w:rPr>
              <w:t>Cesarean section</w:t>
            </w:r>
          </w:p>
        </w:tc>
        <w:tc>
          <w:tcPr>
            <w:tcW w:w="1512" w:type="dxa"/>
            <w:vAlign w:val="center"/>
          </w:tcPr>
          <w:p w14:paraId="77D23203" w14:textId="77777777" w:rsidR="0092252B" w:rsidRPr="009E4176" w:rsidRDefault="00000000" w:rsidP="00080CEA">
            <w:pPr>
              <w:jc w:val="center"/>
              <w:rPr>
                <w:color w:val="000000" w:themeColor="text1"/>
              </w:rPr>
            </w:pPr>
            <w:r w:rsidRPr="009E4176">
              <w:rPr>
                <w:color w:val="000000" w:themeColor="text1"/>
                <w:sz w:val="20"/>
              </w:rPr>
              <w:t>Preterm (28-36 weeks)</w:t>
            </w:r>
          </w:p>
        </w:tc>
        <w:tc>
          <w:tcPr>
            <w:tcW w:w="1512" w:type="dxa"/>
            <w:vAlign w:val="center"/>
          </w:tcPr>
          <w:p w14:paraId="55D5A4EF" w14:textId="77777777" w:rsidR="0092252B" w:rsidRPr="009E4176" w:rsidRDefault="00000000" w:rsidP="00080CEA">
            <w:pPr>
              <w:jc w:val="center"/>
              <w:rPr>
                <w:color w:val="000000" w:themeColor="text1"/>
              </w:rPr>
            </w:pPr>
            <w:r w:rsidRPr="009E4176">
              <w:rPr>
                <w:color w:val="000000" w:themeColor="text1"/>
                <w:sz w:val="20"/>
              </w:rPr>
              <w:t>2.5 months</w:t>
            </w:r>
          </w:p>
        </w:tc>
        <w:tc>
          <w:tcPr>
            <w:tcW w:w="1512" w:type="dxa"/>
            <w:vAlign w:val="center"/>
          </w:tcPr>
          <w:p w14:paraId="00254ACE" w14:textId="77777777" w:rsidR="0092252B" w:rsidRPr="009E4176" w:rsidRDefault="00000000" w:rsidP="00080CEA">
            <w:pPr>
              <w:jc w:val="center"/>
              <w:rPr>
                <w:color w:val="000000" w:themeColor="text1"/>
              </w:rPr>
            </w:pPr>
            <w:r w:rsidRPr="009E4176">
              <w:rPr>
                <w:color w:val="000000" w:themeColor="text1"/>
                <w:sz w:val="20"/>
              </w:rPr>
              <w:t>2.5 months</w:t>
            </w:r>
          </w:p>
        </w:tc>
      </w:tr>
      <w:tr w:rsidR="009E4176" w:rsidRPr="009E4176" w14:paraId="08EC36A0" w14:textId="77777777">
        <w:trPr>
          <w:jc w:val="center"/>
        </w:trPr>
        <w:tc>
          <w:tcPr>
            <w:tcW w:w="1512" w:type="dxa"/>
            <w:vAlign w:val="center"/>
          </w:tcPr>
          <w:p w14:paraId="4DBB44A4" w14:textId="77777777" w:rsidR="0092252B" w:rsidRPr="009E4176" w:rsidRDefault="00000000" w:rsidP="00080CEA">
            <w:pPr>
              <w:jc w:val="center"/>
              <w:rPr>
                <w:color w:val="000000" w:themeColor="text1"/>
              </w:rPr>
            </w:pPr>
            <w:r w:rsidRPr="009E4176">
              <w:rPr>
                <w:color w:val="000000" w:themeColor="text1"/>
                <w:sz w:val="20"/>
              </w:rPr>
              <w:t>P3</w:t>
            </w:r>
          </w:p>
        </w:tc>
        <w:tc>
          <w:tcPr>
            <w:tcW w:w="1512" w:type="dxa"/>
            <w:vAlign w:val="center"/>
          </w:tcPr>
          <w:p w14:paraId="24451428" w14:textId="77777777" w:rsidR="0092252B" w:rsidRPr="009E4176" w:rsidRDefault="00000000" w:rsidP="00080CEA">
            <w:pPr>
              <w:jc w:val="center"/>
              <w:rPr>
                <w:color w:val="000000" w:themeColor="text1"/>
              </w:rPr>
            </w:pPr>
            <w:r w:rsidRPr="009E4176">
              <w:rPr>
                <w:color w:val="000000" w:themeColor="text1"/>
                <w:sz w:val="20"/>
              </w:rPr>
              <w:t>Multipara</w:t>
            </w:r>
          </w:p>
        </w:tc>
        <w:tc>
          <w:tcPr>
            <w:tcW w:w="1512" w:type="dxa"/>
            <w:vAlign w:val="center"/>
          </w:tcPr>
          <w:p w14:paraId="09230E70" w14:textId="77777777" w:rsidR="0092252B" w:rsidRPr="009E4176" w:rsidRDefault="00000000" w:rsidP="00080CEA">
            <w:pPr>
              <w:jc w:val="center"/>
              <w:rPr>
                <w:color w:val="000000" w:themeColor="text1"/>
              </w:rPr>
            </w:pPr>
            <w:r w:rsidRPr="009E4176">
              <w:rPr>
                <w:color w:val="000000" w:themeColor="text1"/>
                <w:sz w:val="20"/>
              </w:rPr>
              <w:t>Cesarean section</w:t>
            </w:r>
          </w:p>
        </w:tc>
        <w:tc>
          <w:tcPr>
            <w:tcW w:w="1512" w:type="dxa"/>
            <w:vAlign w:val="center"/>
          </w:tcPr>
          <w:p w14:paraId="20ED923E" w14:textId="77777777" w:rsidR="0092252B" w:rsidRPr="009E4176" w:rsidRDefault="00000000" w:rsidP="00080CEA">
            <w:pPr>
              <w:jc w:val="center"/>
              <w:rPr>
                <w:color w:val="000000" w:themeColor="text1"/>
              </w:rPr>
            </w:pPr>
            <w:r w:rsidRPr="009E4176">
              <w:rPr>
                <w:color w:val="000000" w:themeColor="text1"/>
                <w:sz w:val="20"/>
              </w:rPr>
              <w:t>Term (37-41 weeks)</w:t>
            </w:r>
          </w:p>
        </w:tc>
        <w:tc>
          <w:tcPr>
            <w:tcW w:w="1512" w:type="dxa"/>
            <w:vAlign w:val="center"/>
          </w:tcPr>
          <w:p w14:paraId="551006CD" w14:textId="77777777" w:rsidR="0092252B" w:rsidRPr="009E4176" w:rsidRDefault="00000000" w:rsidP="00080CEA">
            <w:pPr>
              <w:jc w:val="center"/>
              <w:rPr>
                <w:color w:val="000000" w:themeColor="text1"/>
              </w:rPr>
            </w:pPr>
            <w:r w:rsidRPr="009E4176">
              <w:rPr>
                <w:color w:val="000000" w:themeColor="text1"/>
                <w:sz w:val="20"/>
              </w:rPr>
              <w:t>3 months</w:t>
            </w:r>
          </w:p>
        </w:tc>
        <w:tc>
          <w:tcPr>
            <w:tcW w:w="1512" w:type="dxa"/>
            <w:vAlign w:val="center"/>
          </w:tcPr>
          <w:p w14:paraId="62E1BBBD" w14:textId="77777777" w:rsidR="0092252B" w:rsidRPr="009E4176" w:rsidRDefault="00000000" w:rsidP="00080CEA">
            <w:pPr>
              <w:jc w:val="center"/>
              <w:rPr>
                <w:color w:val="000000" w:themeColor="text1"/>
              </w:rPr>
            </w:pPr>
            <w:r w:rsidRPr="009E4176">
              <w:rPr>
                <w:color w:val="000000" w:themeColor="text1"/>
                <w:sz w:val="20"/>
              </w:rPr>
              <w:t>7 months</w:t>
            </w:r>
          </w:p>
        </w:tc>
      </w:tr>
      <w:tr w:rsidR="009E4176" w:rsidRPr="009E4176" w14:paraId="55F57511" w14:textId="77777777">
        <w:trPr>
          <w:jc w:val="center"/>
        </w:trPr>
        <w:tc>
          <w:tcPr>
            <w:tcW w:w="1512" w:type="dxa"/>
            <w:vAlign w:val="center"/>
          </w:tcPr>
          <w:p w14:paraId="68F8605B" w14:textId="77777777" w:rsidR="0092252B" w:rsidRPr="009E4176" w:rsidRDefault="00000000" w:rsidP="00080CEA">
            <w:pPr>
              <w:jc w:val="center"/>
              <w:rPr>
                <w:color w:val="000000" w:themeColor="text1"/>
              </w:rPr>
            </w:pPr>
            <w:r w:rsidRPr="009E4176">
              <w:rPr>
                <w:color w:val="000000" w:themeColor="text1"/>
                <w:sz w:val="20"/>
              </w:rPr>
              <w:t>P4</w:t>
            </w:r>
          </w:p>
        </w:tc>
        <w:tc>
          <w:tcPr>
            <w:tcW w:w="1512" w:type="dxa"/>
            <w:vAlign w:val="center"/>
          </w:tcPr>
          <w:p w14:paraId="1B9560CC" w14:textId="77777777" w:rsidR="0092252B" w:rsidRPr="009E4176" w:rsidRDefault="00000000" w:rsidP="00080CEA">
            <w:pPr>
              <w:jc w:val="center"/>
              <w:rPr>
                <w:color w:val="000000" w:themeColor="text1"/>
              </w:rPr>
            </w:pPr>
            <w:r w:rsidRPr="009E4176">
              <w:rPr>
                <w:color w:val="000000" w:themeColor="text1"/>
                <w:sz w:val="20"/>
              </w:rPr>
              <w:t>Primipara</w:t>
            </w:r>
          </w:p>
        </w:tc>
        <w:tc>
          <w:tcPr>
            <w:tcW w:w="1512" w:type="dxa"/>
            <w:vAlign w:val="center"/>
          </w:tcPr>
          <w:p w14:paraId="4CAF2E80" w14:textId="77777777" w:rsidR="0092252B" w:rsidRPr="009E4176" w:rsidRDefault="00000000" w:rsidP="00080CEA">
            <w:pPr>
              <w:jc w:val="center"/>
              <w:rPr>
                <w:color w:val="000000" w:themeColor="text1"/>
              </w:rPr>
            </w:pPr>
            <w:r w:rsidRPr="009E4176">
              <w:rPr>
                <w:color w:val="000000" w:themeColor="text1"/>
                <w:sz w:val="20"/>
              </w:rPr>
              <w:t>Vaginal</w:t>
            </w:r>
          </w:p>
        </w:tc>
        <w:tc>
          <w:tcPr>
            <w:tcW w:w="1512" w:type="dxa"/>
            <w:vAlign w:val="center"/>
          </w:tcPr>
          <w:p w14:paraId="7797CDC5" w14:textId="77777777" w:rsidR="0092252B" w:rsidRPr="009E4176" w:rsidRDefault="00000000" w:rsidP="00080CEA">
            <w:pPr>
              <w:jc w:val="center"/>
              <w:rPr>
                <w:color w:val="000000" w:themeColor="text1"/>
              </w:rPr>
            </w:pPr>
            <w:r w:rsidRPr="009E4176">
              <w:rPr>
                <w:color w:val="000000" w:themeColor="text1"/>
                <w:sz w:val="20"/>
              </w:rPr>
              <w:t>Term (37-41 weeks)</w:t>
            </w:r>
          </w:p>
        </w:tc>
        <w:tc>
          <w:tcPr>
            <w:tcW w:w="1512" w:type="dxa"/>
            <w:vAlign w:val="center"/>
          </w:tcPr>
          <w:p w14:paraId="15BE06A4" w14:textId="77777777" w:rsidR="0092252B" w:rsidRPr="009E4176" w:rsidRDefault="00000000" w:rsidP="00080CEA">
            <w:pPr>
              <w:jc w:val="center"/>
              <w:rPr>
                <w:color w:val="000000" w:themeColor="text1"/>
              </w:rPr>
            </w:pPr>
            <w:r w:rsidRPr="009E4176">
              <w:rPr>
                <w:color w:val="000000" w:themeColor="text1"/>
                <w:sz w:val="20"/>
              </w:rPr>
              <w:t>4 weeks</w:t>
            </w:r>
          </w:p>
        </w:tc>
        <w:tc>
          <w:tcPr>
            <w:tcW w:w="1512" w:type="dxa"/>
            <w:vAlign w:val="center"/>
          </w:tcPr>
          <w:p w14:paraId="36116FA9" w14:textId="77777777" w:rsidR="0092252B" w:rsidRPr="009E4176" w:rsidRDefault="00000000" w:rsidP="00080CEA">
            <w:pPr>
              <w:jc w:val="center"/>
              <w:rPr>
                <w:color w:val="000000" w:themeColor="text1"/>
              </w:rPr>
            </w:pPr>
            <w:r w:rsidRPr="009E4176">
              <w:rPr>
                <w:color w:val="000000" w:themeColor="text1"/>
                <w:sz w:val="20"/>
              </w:rPr>
              <w:t>4 months</w:t>
            </w:r>
          </w:p>
        </w:tc>
      </w:tr>
      <w:tr w:rsidR="009E4176" w:rsidRPr="009E4176" w14:paraId="338970BB" w14:textId="77777777">
        <w:trPr>
          <w:jc w:val="center"/>
        </w:trPr>
        <w:tc>
          <w:tcPr>
            <w:tcW w:w="1512" w:type="dxa"/>
            <w:vAlign w:val="center"/>
          </w:tcPr>
          <w:p w14:paraId="449902BD" w14:textId="77777777" w:rsidR="0092252B" w:rsidRPr="009E4176" w:rsidRDefault="00000000" w:rsidP="00080CEA">
            <w:pPr>
              <w:jc w:val="center"/>
              <w:rPr>
                <w:color w:val="000000" w:themeColor="text1"/>
              </w:rPr>
            </w:pPr>
            <w:r w:rsidRPr="009E4176">
              <w:rPr>
                <w:color w:val="000000" w:themeColor="text1"/>
                <w:sz w:val="20"/>
              </w:rPr>
              <w:t>P5</w:t>
            </w:r>
          </w:p>
        </w:tc>
        <w:tc>
          <w:tcPr>
            <w:tcW w:w="1512" w:type="dxa"/>
            <w:vAlign w:val="center"/>
          </w:tcPr>
          <w:p w14:paraId="3D0AE646" w14:textId="77777777" w:rsidR="0092252B" w:rsidRPr="009E4176" w:rsidRDefault="00000000" w:rsidP="00080CEA">
            <w:pPr>
              <w:jc w:val="center"/>
              <w:rPr>
                <w:color w:val="000000" w:themeColor="text1"/>
              </w:rPr>
            </w:pPr>
            <w:r w:rsidRPr="009E4176">
              <w:rPr>
                <w:color w:val="000000" w:themeColor="text1"/>
                <w:sz w:val="20"/>
              </w:rPr>
              <w:t>Multipara</w:t>
            </w:r>
          </w:p>
        </w:tc>
        <w:tc>
          <w:tcPr>
            <w:tcW w:w="1512" w:type="dxa"/>
            <w:vAlign w:val="center"/>
          </w:tcPr>
          <w:p w14:paraId="6630EE8F" w14:textId="77777777" w:rsidR="0092252B" w:rsidRPr="009E4176" w:rsidRDefault="00000000" w:rsidP="00080CEA">
            <w:pPr>
              <w:jc w:val="center"/>
              <w:rPr>
                <w:color w:val="000000" w:themeColor="text1"/>
              </w:rPr>
            </w:pPr>
            <w:r w:rsidRPr="009E4176">
              <w:rPr>
                <w:color w:val="000000" w:themeColor="text1"/>
                <w:sz w:val="20"/>
              </w:rPr>
              <w:t>Vaginal</w:t>
            </w:r>
          </w:p>
        </w:tc>
        <w:tc>
          <w:tcPr>
            <w:tcW w:w="1512" w:type="dxa"/>
            <w:vAlign w:val="center"/>
          </w:tcPr>
          <w:p w14:paraId="7E3CC9B3" w14:textId="77777777" w:rsidR="0092252B" w:rsidRPr="009E4176" w:rsidRDefault="00000000" w:rsidP="00080CEA">
            <w:pPr>
              <w:jc w:val="center"/>
              <w:rPr>
                <w:color w:val="000000" w:themeColor="text1"/>
              </w:rPr>
            </w:pPr>
            <w:r w:rsidRPr="009E4176">
              <w:rPr>
                <w:color w:val="000000" w:themeColor="text1"/>
                <w:sz w:val="20"/>
              </w:rPr>
              <w:t>Preterm (28-36 weeks)</w:t>
            </w:r>
          </w:p>
        </w:tc>
        <w:tc>
          <w:tcPr>
            <w:tcW w:w="1512" w:type="dxa"/>
            <w:vAlign w:val="center"/>
          </w:tcPr>
          <w:p w14:paraId="7D12CB7D" w14:textId="77777777" w:rsidR="0092252B" w:rsidRPr="009E4176" w:rsidRDefault="00000000" w:rsidP="00080CEA">
            <w:pPr>
              <w:jc w:val="center"/>
              <w:rPr>
                <w:color w:val="000000" w:themeColor="text1"/>
              </w:rPr>
            </w:pPr>
            <w:r w:rsidRPr="009E4176">
              <w:rPr>
                <w:color w:val="000000" w:themeColor="text1"/>
                <w:sz w:val="20"/>
              </w:rPr>
              <w:t>7 months</w:t>
            </w:r>
          </w:p>
        </w:tc>
        <w:tc>
          <w:tcPr>
            <w:tcW w:w="1512" w:type="dxa"/>
            <w:vAlign w:val="center"/>
          </w:tcPr>
          <w:p w14:paraId="5515772A" w14:textId="77777777" w:rsidR="0092252B" w:rsidRPr="009E4176" w:rsidRDefault="00000000" w:rsidP="00080CEA">
            <w:pPr>
              <w:jc w:val="center"/>
              <w:rPr>
                <w:color w:val="000000" w:themeColor="text1"/>
              </w:rPr>
            </w:pPr>
            <w:r w:rsidRPr="009E4176">
              <w:rPr>
                <w:color w:val="000000" w:themeColor="text1"/>
                <w:sz w:val="20"/>
              </w:rPr>
              <w:t>7 months</w:t>
            </w:r>
          </w:p>
        </w:tc>
      </w:tr>
      <w:tr w:rsidR="009E4176" w:rsidRPr="009E4176" w14:paraId="1DF4BB63" w14:textId="77777777">
        <w:trPr>
          <w:jc w:val="center"/>
        </w:trPr>
        <w:tc>
          <w:tcPr>
            <w:tcW w:w="1512" w:type="dxa"/>
            <w:vAlign w:val="center"/>
          </w:tcPr>
          <w:p w14:paraId="3AB6940B" w14:textId="77777777" w:rsidR="0092252B" w:rsidRPr="009E4176" w:rsidRDefault="00000000" w:rsidP="00080CEA">
            <w:pPr>
              <w:jc w:val="center"/>
              <w:rPr>
                <w:color w:val="000000" w:themeColor="text1"/>
              </w:rPr>
            </w:pPr>
            <w:r w:rsidRPr="009E4176">
              <w:rPr>
                <w:color w:val="000000" w:themeColor="text1"/>
                <w:sz w:val="20"/>
              </w:rPr>
              <w:t>P6</w:t>
            </w:r>
          </w:p>
        </w:tc>
        <w:tc>
          <w:tcPr>
            <w:tcW w:w="1512" w:type="dxa"/>
            <w:vAlign w:val="center"/>
          </w:tcPr>
          <w:p w14:paraId="095A493C" w14:textId="77777777" w:rsidR="0092252B" w:rsidRPr="009E4176" w:rsidRDefault="00000000" w:rsidP="00080CEA">
            <w:pPr>
              <w:jc w:val="center"/>
              <w:rPr>
                <w:color w:val="000000" w:themeColor="text1"/>
              </w:rPr>
            </w:pPr>
            <w:r w:rsidRPr="009E4176">
              <w:rPr>
                <w:color w:val="000000" w:themeColor="text1"/>
                <w:sz w:val="20"/>
              </w:rPr>
              <w:t>Multipara</w:t>
            </w:r>
          </w:p>
        </w:tc>
        <w:tc>
          <w:tcPr>
            <w:tcW w:w="1512" w:type="dxa"/>
            <w:vAlign w:val="center"/>
          </w:tcPr>
          <w:p w14:paraId="67B8311A" w14:textId="77777777" w:rsidR="0092252B" w:rsidRPr="009E4176" w:rsidRDefault="00000000" w:rsidP="00080CEA">
            <w:pPr>
              <w:jc w:val="center"/>
              <w:rPr>
                <w:color w:val="000000" w:themeColor="text1"/>
              </w:rPr>
            </w:pPr>
            <w:r w:rsidRPr="009E4176">
              <w:rPr>
                <w:color w:val="000000" w:themeColor="text1"/>
                <w:sz w:val="20"/>
              </w:rPr>
              <w:t>Cesarean section</w:t>
            </w:r>
          </w:p>
        </w:tc>
        <w:tc>
          <w:tcPr>
            <w:tcW w:w="1512" w:type="dxa"/>
            <w:vAlign w:val="center"/>
          </w:tcPr>
          <w:p w14:paraId="20409607" w14:textId="77777777" w:rsidR="0092252B" w:rsidRPr="009E4176" w:rsidRDefault="00000000" w:rsidP="00080CEA">
            <w:pPr>
              <w:jc w:val="center"/>
              <w:rPr>
                <w:color w:val="000000" w:themeColor="text1"/>
              </w:rPr>
            </w:pPr>
            <w:r w:rsidRPr="009E4176">
              <w:rPr>
                <w:color w:val="000000" w:themeColor="text1"/>
                <w:sz w:val="20"/>
              </w:rPr>
              <w:t>Post-term (&gt;42 weeks)</w:t>
            </w:r>
          </w:p>
        </w:tc>
        <w:tc>
          <w:tcPr>
            <w:tcW w:w="1512" w:type="dxa"/>
            <w:vAlign w:val="center"/>
          </w:tcPr>
          <w:p w14:paraId="68C84D60" w14:textId="77777777" w:rsidR="0092252B" w:rsidRPr="009E4176" w:rsidRDefault="00000000" w:rsidP="00080CEA">
            <w:pPr>
              <w:jc w:val="center"/>
              <w:rPr>
                <w:color w:val="000000" w:themeColor="text1"/>
              </w:rPr>
            </w:pPr>
            <w:r w:rsidRPr="009E4176">
              <w:rPr>
                <w:color w:val="000000" w:themeColor="text1"/>
                <w:sz w:val="20"/>
              </w:rPr>
              <w:t>3 months</w:t>
            </w:r>
          </w:p>
        </w:tc>
        <w:tc>
          <w:tcPr>
            <w:tcW w:w="1512" w:type="dxa"/>
            <w:vAlign w:val="center"/>
          </w:tcPr>
          <w:p w14:paraId="674D5CF9" w14:textId="77777777" w:rsidR="0092252B" w:rsidRPr="009E4176" w:rsidRDefault="00000000" w:rsidP="00080CEA">
            <w:pPr>
              <w:jc w:val="center"/>
              <w:rPr>
                <w:color w:val="000000" w:themeColor="text1"/>
              </w:rPr>
            </w:pPr>
            <w:r w:rsidRPr="009E4176">
              <w:rPr>
                <w:color w:val="000000" w:themeColor="text1"/>
                <w:sz w:val="20"/>
              </w:rPr>
              <w:t>6 months</w:t>
            </w:r>
          </w:p>
        </w:tc>
      </w:tr>
      <w:tr w:rsidR="009E4176" w:rsidRPr="009E4176" w14:paraId="3EB15294" w14:textId="77777777" w:rsidTr="006D4CE1">
        <w:trPr>
          <w:jc w:val="center"/>
        </w:trPr>
        <w:tc>
          <w:tcPr>
            <w:tcW w:w="1512" w:type="dxa"/>
            <w:tcBorders>
              <w:bottom w:val="single" w:sz="4" w:space="0" w:color="auto"/>
            </w:tcBorders>
            <w:vAlign w:val="center"/>
          </w:tcPr>
          <w:p w14:paraId="50C59344" w14:textId="77777777" w:rsidR="0092252B" w:rsidRPr="009E4176" w:rsidRDefault="00000000" w:rsidP="00080CEA">
            <w:pPr>
              <w:jc w:val="center"/>
              <w:rPr>
                <w:color w:val="000000" w:themeColor="text1"/>
              </w:rPr>
            </w:pPr>
            <w:r w:rsidRPr="009E4176">
              <w:rPr>
                <w:color w:val="000000" w:themeColor="text1"/>
                <w:sz w:val="20"/>
              </w:rPr>
              <w:t>P7</w:t>
            </w:r>
          </w:p>
        </w:tc>
        <w:tc>
          <w:tcPr>
            <w:tcW w:w="1512" w:type="dxa"/>
            <w:tcBorders>
              <w:bottom w:val="single" w:sz="4" w:space="0" w:color="auto"/>
            </w:tcBorders>
            <w:vAlign w:val="center"/>
          </w:tcPr>
          <w:p w14:paraId="46AF6A6D" w14:textId="77777777" w:rsidR="0092252B" w:rsidRPr="009E4176" w:rsidRDefault="00000000" w:rsidP="00080CEA">
            <w:pPr>
              <w:jc w:val="center"/>
              <w:rPr>
                <w:color w:val="000000" w:themeColor="text1"/>
              </w:rPr>
            </w:pPr>
            <w:r w:rsidRPr="009E4176">
              <w:rPr>
                <w:color w:val="000000" w:themeColor="text1"/>
                <w:sz w:val="20"/>
              </w:rPr>
              <w:t>Primipara</w:t>
            </w:r>
          </w:p>
        </w:tc>
        <w:tc>
          <w:tcPr>
            <w:tcW w:w="1512" w:type="dxa"/>
            <w:tcBorders>
              <w:bottom w:val="single" w:sz="4" w:space="0" w:color="auto"/>
            </w:tcBorders>
            <w:vAlign w:val="center"/>
          </w:tcPr>
          <w:p w14:paraId="52929F74" w14:textId="77777777" w:rsidR="0092252B" w:rsidRPr="009E4176" w:rsidRDefault="00000000" w:rsidP="00080CEA">
            <w:pPr>
              <w:jc w:val="center"/>
              <w:rPr>
                <w:color w:val="000000" w:themeColor="text1"/>
              </w:rPr>
            </w:pPr>
            <w:r w:rsidRPr="009E4176">
              <w:rPr>
                <w:color w:val="000000" w:themeColor="text1"/>
                <w:sz w:val="20"/>
              </w:rPr>
              <w:t>Cesarean section</w:t>
            </w:r>
          </w:p>
        </w:tc>
        <w:tc>
          <w:tcPr>
            <w:tcW w:w="1512" w:type="dxa"/>
            <w:tcBorders>
              <w:bottom w:val="single" w:sz="4" w:space="0" w:color="auto"/>
            </w:tcBorders>
            <w:vAlign w:val="center"/>
          </w:tcPr>
          <w:p w14:paraId="5DFC0665" w14:textId="77777777" w:rsidR="0092252B" w:rsidRPr="009E4176" w:rsidRDefault="00000000" w:rsidP="00080CEA">
            <w:pPr>
              <w:jc w:val="center"/>
              <w:rPr>
                <w:color w:val="000000" w:themeColor="text1"/>
              </w:rPr>
            </w:pPr>
            <w:r w:rsidRPr="009E4176">
              <w:rPr>
                <w:color w:val="000000" w:themeColor="text1"/>
                <w:sz w:val="20"/>
              </w:rPr>
              <w:t>Term (37-41 weeks)</w:t>
            </w:r>
          </w:p>
        </w:tc>
        <w:tc>
          <w:tcPr>
            <w:tcW w:w="1512" w:type="dxa"/>
            <w:tcBorders>
              <w:bottom w:val="single" w:sz="4" w:space="0" w:color="auto"/>
            </w:tcBorders>
            <w:vAlign w:val="center"/>
          </w:tcPr>
          <w:p w14:paraId="288E480E" w14:textId="77777777" w:rsidR="0092252B" w:rsidRPr="009E4176" w:rsidRDefault="00000000" w:rsidP="00080CEA">
            <w:pPr>
              <w:jc w:val="center"/>
              <w:rPr>
                <w:color w:val="000000" w:themeColor="text1"/>
              </w:rPr>
            </w:pPr>
            <w:r w:rsidRPr="009E4176">
              <w:rPr>
                <w:color w:val="000000" w:themeColor="text1"/>
                <w:sz w:val="20"/>
              </w:rPr>
              <w:t>5 months</w:t>
            </w:r>
          </w:p>
        </w:tc>
        <w:tc>
          <w:tcPr>
            <w:tcW w:w="1512" w:type="dxa"/>
            <w:tcBorders>
              <w:bottom w:val="single" w:sz="4" w:space="0" w:color="auto"/>
            </w:tcBorders>
            <w:vAlign w:val="center"/>
          </w:tcPr>
          <w:p w14:paraId="756F021F" w14:textId="77777777" w:rsidR="0092252B" w:rsidRPr="009E4176" w:rsidRDefault="00000000" w:rsidP="00080CEA">
            <w:pPr>
              <w:jc w:val="center"/>
              <w:rPr>
                <w:color w:val="000000" w:themeColor="text1"/>
              </w:rPr>
            </w:pPr>
            <w:r w:rsidRPr="009E4176">
              <w:rPr>
                <w:color w:val="000000" w:themeColor="text1"/>
                <w:sz w:val="20"/>
              </w:rPr>
              <w:t>7 months</w:t>
            </w:r>
          </w:p>
        </w:tc>
      </w:tr>
    </w:tbl>
    <w:p w14:paraId="33B9C039" w14:textId="77777777" w:rsidR="0092252B" w:rsidRPr="009E4176" w:rsidRDefault="00000000">
      <w:pPr>
        <w:rPr>
          <w:color w:val="000000" w:themeColor="text1"/>
        </w:rPr>
      </w:pPr>
      <w:r w:rsidRPr="009E4176">
        <w:rPr>
          <w:color w:val="000000" w:themeColor="text1"/>
          <w:sz w:val="20"/>
        </w:rPr>
        <w:t>Note. Gestational age categories are reported according to participant history.</w:t>
      </w:r>
    </w:p>
    <w:p w14:paraId="781016FB" w14:textId="77777777" w:rsidR="0092252B" w:rsidRPr="009E4176" w:rsidRDefault="00000000">
      <w:pPr>
        <w:jc w:val="both"/>
        <w:rPr>
          <w:color w:val="000000" w:themeColor="text1"/>
        </w:rPr>
      </w:pPr>
      <w:r w:rsidRPr="009E4176">
        <w:rPr>
          <w:color w:val="000000" w:themeColor="text1"/>
        </w:rPr>
        <w:t>Seven themes emerged from the analysis: the importance of breast milk for babies, reasons for not breastfeeding or stopping breastfeeding, motivation to relactate, emotional experiences during relactation, support and resources, challenges and obstacles, and successful relactation strategies.</w:t>
      </w:r>
    </w:p>
    <w:p w14:paraId="1C4E97F1" w14:textId="77777777" w:rsidR="0092252B" w:rsidRPr="009E4176" w:rsidRDefault="00000000">
      <w:pPr>
        <w:pStyle w:val="Heading2"/>
        <w:rPr>
          <w:color w:val="000000" w:themeColor="text1"/>
        </w:rPr>
      </w:pPr>
      <w:r w:rsidRPr="009E4176">
        <w:rPr>
          <w:color w:val="000000" w:themeColor="text1"/>
        </w:rPr>
        <w:t>The importance of breast milk for babies</w:t>
      </w:r>
    </w:p>
    <w:p w14:paraId="0E27BCAA" w14:textId="77777777" w:rsidR="0092252B" w:rsidRPr="009E4176" w:rsidRDefault="00000000">
      <w:pPr>
        <w:jc w:val="both"/>
        <w:rPr>
          <w:color w:val="000000" w:themeColor="text1"/>
        </w:rPr>
      </w:pPr>
      <w:r w:rsidRPr="009E4176">
        <w:rPr>
          <w:color w:val="000000" w:themeColor="text1"/>
        </w:rPr>
        <w:t>Mothers described breast milk as important for infant health, immunity, growth, and bonding. Some mothers had learned about breastfeeding from previous experience, family advice, reading, or social media. One participant said, “I know that exclusive breastfeeding is good for babies. When I had my first child, I gave exclusive breastfeeding because my mother always told me to breastfeed” (P2).</w:t>
      </w:r>
    </w:p>
    <w:p w14:paraId="257D7D82" w14:textId="77777777" w:rsidR="0092252B" w:rsidRPr="009E4176" w:rsidRDefault="00000000">
      <w:pPr>
        <w:pStyle w:val="Heading2"/>
        <w:rPr>
          <w:color w:val="000000" w:themeColor="text1"/>
        </w:rPr>
      </w:pPr>
      <w:r w:rsidRPr="009E4176">
        <w:rPr>
          <w:color w:val="000000" w:themeColor="text1"/>
        </w:rPr>
        <w:t>Reasons for not breastfeeding or stopping breastfeeding</w:t>
      </w:r>
    </w:p>
    <w:p w14:paraId="5A449D19" w14:textId="77777777" w:rsidR="0092252B" w:rsidRPr="009E4176" w:rsidRDefault="00000000">
      <w:pPr>
        <w:jc w:val="both"/>
        <w:rPr>
          <w:color w:val="000000" w:themeColor="text1"/>
        </w:rPr>
      </w:pPr>
      <w:r w:rsidRPr="009E4176">
        <w:rPr>
          <w:color w:val="000000" w:themeColor="text1"/>
        </w:rPr>
        <w:t>Breastfeeding interruption was related to maternal-infant separation, cesarean birth, premature birth, return to work, difficulty expressing breast milk in public places, and postpartum emotional distress. One mother explained, “My baby was treated in the intensive care unit. I really wanted to breastfeed, but it was not easy because we rarely met” (P2). Another mother said that expressing breast milk while using public transportation and working far from home felt complicated (P3).</w:t>
      </w:r>
    </w:p>
    <w:p w14:paraId="154B9CC1" w14:textId="77777777" w:rsidR="0092252B" w:rsidRPr="009E4176" w:rsidRDefault="00000000">
      <w:pPr>
        <w:pStyle w:val="Heading2"/>
        <w:rPr>
          <w:color w:val="000000" w:themeColor="text1"/>
        </w:rPr>
      </w:pPr>
      <w:r w:rsidRPr="009E4176">
        <w:rPr>
          <w:color w:val="000000" w:themeColor="text1"/>
        </w:rPr>
        <w:lastRenderedPageBreak/>
        <w:t>Motivation to relactate</w:t>
      </w:r>
    </w:p>
    <w:p w14:paraId="10C95555" w14:textId="77777777" w:rsidR="0092252B" w:rsidRPr="009E4176" w:rsidRDefault="00000000">
      <w:pPr>
        <w:jc w:val="both"/>
        <w:rPr>
          <w:color w:val="000000" w:themeColor="text1"/>
        </w:rPr>
      </w:pPr>
      <w:r w:rsidRPr="009E4176">
        <w:rPr>
          <w:color w:val="000000" w:themeColor="text1"/>
        </w:rPr>
        <w:t>Mothers were motivated by the high cost of formula milk, regret about not breastfeeding, advice from Posyandu cadres, family encouragement, and the desire to provide better nutrition for their infants. One mother said, “It turns out that the price of formula milk is high. If I keep buying milk, my salary will be used up to buy milk. Finally, I want to give breast milk again to my child” (P1).</w:t>
      </w:r>
    </w:p>
    <w:p w14:paraId="16DB60B8" w14:textId="77777777" w:rsidR="0092252B" w:rsidRPr="009E4176" w:rsidRDefault="00000000">
      <w:pPr>
        <w:pStyle w:val="Heading2"/>
        <w:rPr>
          <w:color w:val="000000" w:themeColor="text1"/>
        </w:rPr>
      </w:pPr>
      <w:r w:rsidRPr="009E4176">
        <w:rPr>
          <w:color w:val="000000" w:themeColor="text1"/>
        </w:rPr>
        <w:t>Emotional experiences during relactation</w:t>
      </w:r>
    </w:p>
    <w:p w14:paraId="791A2737" w14:textId="77777777" w:rsidR="0092252B" w:rsidRPr="009E4176" w:rsidRDefault="00000000">
      <w:pPr>
        <w:jc w:val="both"/>
        <w:rPr>
          <w:color w:val="000000" w:themeColor="text1"/>
        </w:rPr>
      </w:pPr>
      <w:r w:rsidRPr="009E4176">
        <w:rPr>
          <w:color w:val="000000" w:themeColor="text1"/>
        </w:rPr>
        <w:t>Relactation was physically and emotionally demanding. Mothers described anxiety, stress, sadness, frustration, and self-doubt when infants refused the breast or cried during attempts. However, successful breastfeeding attempts created happiness and renewed confidence. One mother stated, “When I tried to breastfeed, I felt anxious and stressed because this child just kept crying” (P2).</w:t>
      </w:r>
    </w:p>
    <w:p w14:paraId="7B5F67E8" w14:textId="77777777" w:rsidR="0092252B" w:rsidRPr="009E4176" w:rsidRDefault="00000000">
      <w:pPr>
        <w:pStyle w:val="Heading2"/>
        <w:rPr>
          <w:color w:val="000000" w:themeColor="text1"/>
        </w:rPr>
      </w:pPr>
      <w:r w:rsidRPr="009E4176">
        <w:rPr>
          <w:color w:val="000000" w:themeColor="text1"/>
        </w:rPr>
        <w:t>Support, challenges, and successful strategies</w:t>
      </w:r>
    </w:p>
    <w:p w14:paraId="16222419" w14:textId="77777777" w:rsidR="0092252B" w:rsidRPr="009E4176" w:rsidRDefault="00000000">
      <w:pPr>
        <w:jc w:val="both"/>
        <w:rPr>
          <w:color w:val="000000" w:themeColor="text1"/>
        </w:rPr>
      </w:pPr>
      <w:r w:rsidRPr="009E4176">
        <w:rPr>
          <w:color w:val="000000" w:themeColor="text1"/>
        </w:rPr>
        <w:t>Support from husbands, parents, friends, nurses, health workers, and Posyandu cadres strengthened mothers’ commitment. Practical resources such as breast pumps, milk storage containers, and cooler bags were also helpful. Challenges included previous bottle or pacifier use, low milk production, maternal illness, impatience, and family stress when infants cried. Successful strategies included commitment, repeated breastfeeding attempts, frequent breast stimulation, expressing breast milk, adequate food and fluid intake, rest, and stress management. One participant said, “I have to commit to my decision. I am committed to breastfeeding again” (P2).</w:t>
      </w:r>
    </w:p>
    <w:p w14:paraId="36CF8D74" w14:textId="77777777" w:rsidR="0092252B" w:rsidRPr="009E4176" w:rsidRDefault="00000000">
      <w:pPr>
        <w:rPr>
          <w:color w:val="000000" w:themeColor="text1"/>
        </w:rPr>
      </w:pPr>
      <w:r w:rsidRPr="009E4176">
        <w:rPr>
          <w:color w:val="000000" w:themeColor="text1"/>
        </w:rPr>
        <w:br w:type="page"/>
      </w:r>
    </w:p>
    <w:p w14:paraId="537261B9" w14:textId="77777777" w:rsidR="0092252B" w:rsidRPr="009E4176" w:rsidRDefault="00000000">
      <w:pPr>
        <w:pStyle w:val="Heading1"/>
        <w:rPr>
          <w:color w:val="000000" w:themeColor="text1"/>
        </w:rPr>
      </w:pPr>
      <w:r w:rsidRPr="009E4176">
        <w:rPr>
          <w:color w:val="000000" w:themeColor="text1"/>
        </w:rPr>
        <w:lastRenderedPageBreak/>
        <w:t>Discussion</w:t>
      </w:r>
    </w:p>
    <w:p w14:paraId="661BD417" w14:textId="77777777" w:rsidR="0092252B" w:rsidRPr="009E4176" w:rsidRDefault="00000000">
      <w:pPr>
        <w:jc w:val="both"/>
        <w:rPr>
          <w:color w:val="000000" w:themeColor="text1"/>
        </w:rPr>
      </w:pPr>
      <w:r w:rsidRPr="009E4176">
        <w:rPr>
          <w:color w:val="000000" w:themeColor="text1"/>
        </w:rPr>
        <w:t>This study showed that relactation was not only a biological process of re-establishing breast milk production, but also an emotional, social, and community-supported process. Mothers’ experiences were shaped by knowledge of breast milk, reasons for breastfeeding interruption, motivation to restart breastfeeding, infant feeding behavior, family support, community health volunteers, and health-service guidance. These findings support previous evidence that breastfeeding continuation is influenced by maternal condition, infant condition, psychological readiness, family support, and professional guidance.</w:t>
      </w:r>
      <w:r w:rsidRPr="009E4176">
        <w:rPr>
          <w:color w:val="000000" w:themeColor="text1"/>
          <w:vertAlign w:val="superscript"/>
        </w:rPr>
        <w:t>14,15,19-21</w:t>
      </w:r>
    </w:p>
    <w:p w14:paraId="54A4670C" w14:textId="77777777" w:rsidR="0092252B" w:rsidRPr="009E4176" w:rsidRDefault="00000000">
      <w:pPr>
        <w:jc w:val="both"/>
        <w:rPr>
          <w:color w:val="000000" w:themeColor="text1"/>
        </w:rPr>
      </w:pPr>
      <w:r w:rsidRPr="009E4176">
        <w:rPr>
          <w:color w:val="000000" w:themeColor="text1"/>
        </w:rPr>
        <w:t>The reasons for stopping breastfeeding in this study, including cesarean birth, premature birth, maternal-infant separation, work demands, and emotional distress, are consistent with studies showing that breastfeeding can be interrupted by postpartum complications, separation from hospitalized infants, and maternal psychological burden.</w:t>
      </w:r>
      <w:r w:rsidRPr="009E4176">
        <w:rPr>
          <w:color w:val="000000" w:themeColor="text1"/>
          <w:vertAlign w:val="superscript"/>
        </w:rPr>
        <w:t>15,16,19,20</w:t>
      </w:r>
      <w:r w:rsidRPr="009E4176">
        <w:rPr>
          <w:color w:val="000000" w:themeColor="text1"/>
        </w:rPr>
        <w:t xml:space="preserve"> Mothers who experienced separation or return to work needed practical assistance to maintain milk production and confidence. This suggests that relactation support should begin early when breastfeeding interruption occurs, especially for mothers with preterm infants, cesarean birth, or workplace-related barriers.</w:t>
      </w:r>
    </w:p>
    <w:p w14:paraId="42121864" w14:textId="77777777" w:rsidR="0092252B" w:rsidRPr="009E4176" w:rsidRDefault="00000000">
      <w:pPr>
        <w:jc w:val="both"/>
        <w:rPr>
          <w:color w:val="000000" w:themeColor="text1"/>
        </w:rPr>
      </w:pPr>
      <w:r w:rsidRPr="009E4176">
        <w:rPr>
          <w:color w:val="000000" w:themeColor="text1"/>
        </w:rPr>
        <w:t>Motivation was central to relactation. Mothers were motivated by the perceived benefits of breast milk, economic pressure from formula milk costs, regret after breastfeeding interruption, and advice from community health volunteers. The role of Posyandu cadres in this study is important because it shows that community-based volunteers can act as a bridge between health services and mothers at home. Community follow-up, home visits, counseling, and family-centered support may increase mothers’ confidence and persistence during relactation.</w:t>
      </w:r>
    </w:p>
    <w:p w14:paraId="4B3E96C9" w14:textId="77777777" w:rsidR="0092252B" w:rsidRPr="009E4176" w:rsidRDefault="00000000">
      <w:pPr>
        <w:jc w:val="both"/>
        <w:rPr>
          <w:color w:val="000000" w:themeColor="text1"/>
        </w:rPr>
      </w:pPr>
      <w:r w:rsidRPr="009E4176">
        <w:rPr>
          <w:color w:val="000000" w:themeColor="text1"/>
        </w:rPr>
        <w:t>The emotional burden of relactation should not be underestimated. Mothers experienced stress and frustration when infants refused the breast, particularly when infants had become accustomed to bottles or pacifiers. These findings indicate that relactation counseling should combine technical breastfeeding guidance with emotional support. Health workers should prepare mothers and families for gradual progress, infant crying, repeated attempts, and the possibility of fluctuating milk production. Support from husbands and family members is essential because mothers often need encouragement, time, nutrition, rest, and practical help.</w:t>
      </w:r>
    </w:p>
    <w:p w14:paraId="3B2B6A6C" w14:textId="77777777" w:rsidR="0092252B" w:rsidRPr="009E4176" w:rsidRDefault="00000000">
      <w:pPr>
        <w:jc w:val="both"/>
        <w:rPr>
          <w:color w:val="000000" w:themeColor="text1"/>
        </w:rPr>
      </w:pPr>
      <w:r w:rsidRPr="009E4176">
        <w:rPr>
          <w:color w:val="000000" w:themeColor="text1"/>
        </w:rPr>
        <w:t>This study has limitations. Participants were recruited from one area in Tasikmalaya, so the findings may not represent mothers in different cultural, socioeconomic, or health-service contexts. The number of participants was small, although this is acceptable for phenomenological research that seeks rich descriptions of lived experience. The findings were based on self-reported experiences and may be influenced by recall or social desirability. In addition, this study explored early relactation experiences and did not evaluate long-term breastfeeding outcomes, milk volume, or infant weight gain.</w:t>
      </w:r>
    </w:p>
    <w:p w14:paraId="0B9E7D11" w14:textId="77777777" w:rsidR="0092252B" w:rsidRPr="009E4176" w:rsidRDefault="00000000">
      <w:pPr>
        <w:jc w:val="both"/>
        <w:rPr>
          <w:color w:val="000000" w:themeColor="text1"/>
        </w:rPr>
      </w:pPr>
      <w:r w:rsidRPr="009E4176">
        <w:rPr>
          <w:color w:val="000000" w:themeColor="text1"/>
        </w:rPr>
        <w:t>In conclusion, relactation was shaped by maternal motivation, emotional readiness, infant feeding behavior, family support, community resources, and health-service guidance. Community-based and health-worker interventions should provide individualized relactation counseling, emotional reassurance, family involvement, practical breastfeeding strategies, and follow-up support for mothers who wish to resume breastfeeding after interruption.</w:t>
      </w:r>
    </w:p>
    <w:p w14:paraId="5A30A1C2" w14:textId="77777777" w:rsidR="0092252B" w:rsidRPr="009E4176" w:rsidRDefault="00000000">
      <w:pPr>
        <w:rPr>
          <w:color w:val="000000" w:themeColor="text1"/>
        </w:rPr>
      </w:pPr>
      <w:r w:rsidRPr="009E4176">
        <w:rPr>
          <w:color w:val="000000" w:themeColor="text1"/>
        </w:rPr>
        <w:br w:type="page"/>
      </w:r>
    </w:p>
    <w:p w14:paraId="16BA6C3E" w14:textId="77777777" w:rsidR="0092252B" w:rsidRPr="009E4176" w:rsidRDefault="00000000">
      <w:pPr>
        <w:pStyle w:val="Heading1"/>
        <w:rPr>
          <w:color w:val="000000" w:themeColor="text1"/>
        </w:rPr>
      </w:pPr>
      <w:r w:rsidRPr="009E4176">
        <w:rPr>
          <w:color w:val="000000" w:themeColor="text1"/>
        </w:rPr>
        <w:lastRenderedPageBreak/>
        <w:t>References</w:t>
      </w:r>
    </w:p>
    <w:p w14:paraId="08D7350F" w14:textId="77777777" w:rsidR="0092252B" w:rsidRPr="009E4176" w:rsidRDefault="00000000" w:rsidP="006D4CE1">
      <w:pPr>
        <w:jc w:val="both"/>
        <w:rPr>
          <w:color w:val="000000" w:themeColor="text1"/>
        </w:rPr>
      </w:pPr>
      <w:r w:rsidRPr="009E4176">
        <w:rPr>
          <w:color w:val="000000" w:themeColor="text1"/>
          <w:sz w:val="20"/>
        </w:rPr>
        <w:t>1. Campos AP, Vilar-Compte M, Hawkins SS. Association between breastfeeding and child stunting in Mexico. Ann Glob Health. 2020;86(1):1-14.</w:t>
      </w:r>
    </w:p>
    <w:p w14:paraId="431B2C35" w14:textId="77777777" w:rsidR="0092252B" w:rsidRPr="009E4176" w:rsidRDefault="00000000" w:rsidP="006D4CE1">
      <w:pPr>
        <w:jc w:val="both"/>
        <w:rPr>
          <w:color w:val="000000" w:themeColor="text1"/>
        </w:rPr>
      </w:pPr>
      <w:r w:rsidRPr="009E4176">
        <w:rPr>
          <w:color w:val="000000" w:themeColor="text1"/>
          <w:sz w:val="20"/>
        </w:rPr>
        <w:t>2. Tello B, Rivadeneira MF, Moncayo AL, Buitrón J, Astudillo F, Estrella A, et al. Breastfeeding, feeding practices and stunting in indigenous Ecuadorians under 2 years of age. Int Breastfeed J. 2022;17(19):1-15. doi:10.1186/s13006-022-00461-0.</w:t>
      </w:r>
    </w:p>
    <w:p w14:paraId="047BCA18" w14:textId="77777777" w:rsidR="0092252B" w:rsidRPr="009E4176" w:rsidRDefault="00000000" w:rsidP="006D4CE1">
      <w:pPr>
        <w:jc w:val="both"/>
        <w:rPr>
          <w:color w:val="000000" w:themeColor="text1"/>
        </w:rPr>
      </w:pPr>
      <w:r w:rsidRPr="009E4176">
        <w:rPr>
          <w:color w:val="000000" w:themeColor="text1"/>
          <w:sz w:val="20"/>
        </w:rPr>
        <w:t>3. Ekholuenetale M, Okonji OC, Nzoputam CI, Barrow A. Inequalities in the prevalence of stunting, anemia and exclusive breastfeeding among African children. BMC Pediatr. 2022;22(333):1-14. doi:10.1186/s12887-022-03395-y.</w:t>
      </w:r>
    </w:p>
    <w:p w14:paraId="1C04B038" w14:textId="77777777" w:rsidR="0092252B" w:rsidRPr="009E4176" w:rsidRDefault="00000000" w:rsidP="006D4CE1">
      <w:pPr>
        <w:jc w:val="both"/>
        <w:rPr>
          <w:color w:val="000000" w:themeColor="text1"/>
        </w:rPr>
      </w:pPr>
      <w:r w:rsidRPr="009E4176">
        <w:rPr>
          <w:color w:val="000000" w:themeColor="text1"/>
          <w:sz w:val="20"/>
        </w:rPr>
        <w:t>4. Hadi H, Fatimatasari F, Irwanti W, Kusuma C, Alfiana RD, Asshiddiqi MIN, et al. Exclusive breastfeeding protects young children from stunting in a low-income population: A study from Eastern Indonesia. Nutrients. 2021;13:1-14.</w:t>
      </w:r>
    </w:p>
    <w:p w14:paraId="7AE92257" w14:textId="77777777" w:rsidR="0092252B" w:rsidRPr="009E4176" w:rsidRDefault="00000000" w:rsidP="006D4CE1">
      <w:pPr>
        <w:jc w:val="both"/>
        <w:rPr>
          <w:color w:val="000000" w:themeColor="text1"/>
        </w:rPr>
      </w:pPr>
      <w:r w:rsidRPr="009E4176">
        <w:rPr>
          <w:color w:val="000000" w:themeColor="text1"/>
          <w:sz w:val="20"/>
        </w:rPr>
        <w:t>5. Sirajuddin, Asbar R, Nursalim, Tamrin A. Breastfeeding practices can potential to prevent stunting for poor family. Enferm Clin. 2020;30(4):13-17.</w:t>
      </w:r>
    </w:p>
    <w:p w14:paraId="5CD7672E" w14:textId="77777777" w:rsidR="0092252B" w:rsidRPr="009E4176" w:rsidRDefault="00000000" w:rsidP="006D4CE1">
      <w:pPr>
        <w:jc w:val="both"/>
        <w:rPr>
          <w:color w:val="000000" w:themeColor="text1"/>
        </w:rPr>
      </w:pPr>
      <w:r w:rsidRPr="009E4176">
        <w:rPr>
          <w:color w:val="000000" w:themeColor="text1"/>
          <w:sz w:val="20"/>
        </w:rPr>
        <w:t>6. Karabayir N, Potak EM, Karaman S, Altuntas N, Yalcin SS, Ozturk MA, et al. The finger feeding method and relactation. Cureus. 2022;14(4):e24044. doi:10.7759/cureus.24044.</w:t>
      </w:r>
    </w:p>
    <w:p w14:paraId="4E9E280D" w14:textId="77777777" w:rsidR="0092252B" w:rsidRPr="009E4176" w:rsidRDefault="00000000" w:rsidP="006D4CE1">
      <w:pPr>
        <w:jc w:val="both"/>
        <w:rPr>
          <w:color w:val="000000" w:themeColor="text1"/>
        </w:rPr>
      </w:pPr>
      <w:r w:rsidRPr="009E4176">
        <w:rPr>
          <w:color w:val="000000" w:themeColor="text1"/>
          <w:sz w:val="20"/>
        </w:rPr>
        <w:t>7. Kementerian Kesehatan Republik Indonesia. Mari dukung ibu untuk menyusui. Jakarta: Kementerian Kesehatan Republik Indonesia; 2022 [cited 2023 Apr 5]. Available from: https://kesmas.kemkes.go.id/konten/133/0/mari-dukung-ibu-untuk-menyusui.</w:t>
      </w:r>
    </w:p>
    <w:p w14:paraId="24735A7C" w14:textId="77777777" w:rsidR="0092252B" w:rsidRPr="009E4176" w:rsidRDefault="00000000" w:rsidP="006D4CE1">
      <w:pPr>
        <w:jc w:val="both"/>
        <w:rPr>
          <w:color w:val="000000" w:themeColor="text1"/>
        </w:rPr>
      </w:pPr>
      <w:r w:rsidRPr="009E4176">
        <w:rPr>
          <w:color w:val="000000" w:themeColor="text1"/>
          <w:sz w:val="20"/>
        </w:rPr>
        <w:t>8. Pramesti LD, Dewi M, Gayatri M. Literature review: Pengaruh relaktasi suplementer dikombinasikan dengan metode SPEOS terhadap durasi relaktasi pada ibu menyusui. J Issues Midwifery. 2022;6(2):88-96. doi:10.21776/ub.JOIM.2022.006.02.3.</w:t>
      </w:r>
    </w:p>
    <w:p w14:paraId="7862FFC4" w14:textId="77777777" w:rsidR="0092252B" w:rsidRPr="009E4176" w:rsidRDefault="00000000" w:rsidP="006D4CE1">
      <w:pPr>
        <w:jc w:val="both"/>
        <w:rPr>
          <w:color w:val="000000" w:themeColor="text1"/>
        </w:rPr>
      </w:pPr>
      <w:r w:rsidRPr="009E4176">
        <w:rPr>
          <w:color w:val="000000" w:themeColor="text1"/>
          <w:sz w:val="20"/>
        </w:rPr>
        <w:t>9. Galbany-Estragués P, Cazorla-Ortiz G, Obregón-Gutiérrez N, Goberna-Tricas J. Understanding the challenges of induction of lactation and relactation for non-gestating Spanish mothers. J Hum Lact. 2020;36(3):528-536. doi:10.1177/0890334419852939.</w:t>
      </w:r>
    </w:p>
    <w:p w14:paraId="08FAEF4D" w14:textId="77777777" w:rsidR="0092252B" w:rsidRPr="009E4176" w:rsidRDefault="00000000" w:rsidP="006D4CE1">
      <w:pPr>
        <w:jc w:val="both"/>
        <w:rPr>
          <w:color w:val="000000" w:themeColor="text1"/>
        </w:rPr>
      </w:pPr>
      <w:r w:rsidRPr="009E4176">
        <w:rPr>
          <w:color w:val="000000" w:themeColor="text1"/>
          <w:sz w:val="20"/>
        </w:rPr>
        <w:t>10. Camacho NA, Schreeb J Von, Corte F Della, Kolokotroni O. Interventions to support the re-establishment of breastfeeding and their application in humanitarian settings: A systematic review. Matern Child Nutr. 2023;19:e13440. doi:10.1111/mcn.13440.</w:t>
      </w:r>
    </w:p>
    <w:p w14:paraId="1DBB226F" w14:textId="77777777" w:rsidR="0092252B" w:rsidRPr="009E4176" w:rsidRDefault="00000000" w:rsidP="006D4CE1">
      <w:pPr>
        <w:jc w:val="both"/>
        <w:rPr>
          <w:color w:val="000000" w:themeColor="text1"/>
        </w:rPr>
      </w:pPr>
      <w:r w:rsidRPr="009E4176">
        <w:rPr>
          <w:color w:val="000000" w:themeColor="text1"/>
          <w:sz w:val="20"/>
        </w:rPr>
        <w:t>11. Lawrence RA. Induced lactation and relactation, including nursing an adopted baby and cross-nursing. In: Breastfeeding. 9th ed. 2022. p. 628-645.</w:t>
      </w:r>
    </w:p>
    <w:p w14:paraId="2F24BE6A" w14:textId="77777777" w:rsidR="0092252B" w:rsidRPr="009E4176" w:rsidRDefault="00000000" w:rsidP="006D4CE1">
      <w:pPr>
        <w:jc w:val="both"/>
        <w:rPr>
          <w:color w:val="000000" w:themeColor="text1"/>
        </w:rPr>
      </w:pPr>
      <w:r w:rsidRPr="009E4176">
        <w:rPr>
          <w:color w:val="000000" w:themeColor="text1"/>
          <w:sz w:val="20"/>
        </w:rPr>
        <w:t>12. Valencia O, Rueda-Guevara P. Breastfeeding, relactation, and high-impact factors in treating moderately and severely malnourished children under two years of age in Colombia: A mixed community study protocol. Res Sq. 2021:1-5.</w:t>
      </w:r>
    </w:p>
    <w:p w14:paraId="2FA9A3ED" w14:textId="77777777" w:rsidR="0092252B" w:rsidRPr="009E4176" w:rsidRDefault="00000000" w:rsidP="006D4CE1">
      <w:pPr>
        <w:jc w:val="both"/>
        <w:rPr>
          <w:color w:val="000000" w:themeColor="text1"/>
        </w:rPr>
      </w:pPr>
      <w:r w:rsidRPr="009E4176">
        <w:rPr>
          <w:color w:val="000000" w:themeColor="text1"/>
          <w:sz w:val="20"/>
        </w:rPr>
        <w:t>13. Reniker LN, Frazer LC, Good M. Key biologically active components of breast milk and their beneficial effects. Semin Pediatr Surg. 2023;32(3):151306. doi:10.1016/j.sempedsurg.2023.151306.</w:t>
      </w:r>
    </w:p>
    <w:p w14:paraId="1A029683" w14:textId="77777777" w:rsidR="0092252B" w:rsidRPr="009E4176" w:rsidRDefault="00000000" w:rsidP="006D4CE1">
      <w:pPr>
        <w:jc w:val="both"/>
        <w:rPr>
          <w:color w:val="000000" w:themeColor="text1"/>
        </w:rPr>
      </w:pPr>
      <w:r w:rsidRPr="009E4176">
        <w:rPr>
          <w:color w:val="000000" w:themeColor="text1"/>
          <w:sz w:val="20"/>
        </w:rPr>
        <w:t>14. Cevik E, Yasar O. Interruption of breastfeeding, relactation, relactation awareness, and related factors: A cross-sectional study. Breastfeed Med. 2023;18(1).</w:t>
      </w:r>
    </w:p>
    <w:p w14:paraId="7054EA24" w14:textId="77777777" w:rsidR="0092252B" w:rsidRPr="009E4176" w:rsidRDefault="00000000" w:rsidP="006D4CE1">
      <w:pPr>
        <w:jc w:val="both"/>
        <w:rPr>
          <w:color w:val="000000" w:themeColor="text1"/>
        </w:rPr>
      </w:pPr>
      <w:r w:rsidRPr="009E4176">
        <w:rPr>
          <w:color w:val="000000" w:themeColor="text1"/>
          <w:sz w:val="20"/>
        </w:rPr>
        <w:t>15. Li X, Li Y, Qian L, Han P, Feng H, Jiang H. Mothers’ experiences of breast milk expression during separation from their hospitalized infants: A systematic review of qualitative evidence. BMC Pregnancy Childbirth. 2024;24:1-14. doi:10.1186/s12884-024-06323-3.</w:t>
      </w:r>
    </w:p>
    <w:p w14:paraId="04A75D05" w14:textId="77777777" w:rsidR="0092252B" w:rsidRPr="009E4176" w:rsidRDefault="00000000" w:rsidP="006D4CE1">
      <w:pPr>
        <w:jc w:val="both"/>
        <w:rPr>
          <w:color w:val="000000" w:themeColor="text1"/>
        </w:rPr>
      </w:pPr>
      <w:r w:rsidRPr="009E4176">
        <w:rPr>
          <w:color w:val="000000" w:themeColor="text1"/>
          <w:sz w:val="20"/>
        </w:rPr>
        <w:t>16. Pacheco F, Sobral M, Guiomar R, de la Torre-Luque A, Caparros-Gonzalez RA, Ganho-Ávila A. Breastfeeding during COVID-19: A narrative review of the psychological impact on mothers. Behav Sci. 2021;11(3):1-15. doi:10.3390/bs11030034.</w:t>
      </w:r>
    </w:p>
    <w:p w14:paraId="23A838B3" w14:textId="77777777" w:rsidR="0092252B" w:rsidRPr="009E4176" w:rsidRDefault="00000000" w:rsidP="006D4CE1">
      <w:pPr>
        <w:jc w:val="both"/>
        <w:rPr>
          <w:color w:val="000000" w:themeColor="text1"/>
        </w:rPr>
      </w:pPr>
      <w:r w:rsidRPr="009E4176">
        <w:rPr>
          <w:color w:val="000000" w:themeColor="text1"/>
          <w:sz w:val="20"/>
        </w:rPr>
        <w:t>17. Polit DF, Beck CT. Nursing research: Generating and assessing evidence for nursing practice. 10th ed. Philadelphia: Wolters Kluwer Health; 2017.</w:t>
      </w:r>
    </w:p>
    <w:p w14:paraId="0793E121" w14:textId="77777777" w:rsidR="0092252B" w:rsidRPr="009E4176" w:rsidRDefault="00000000" w:rsidP="006D4CE1">
      <w:pPr>
        <w:jc w:val="both"/>
        <w:rPr>
          <w:color w:val="000000" w:themeColor="text1"/>
        </w:rPr>
      </w:pPr>
      <w:r w:rsidRPr="009E4176">
        <w:rPr>
          <w:color w:val="000000" w:themeColor="text1"/>
          <w:sz w:val="20"/>
        </w:rPr>
        <w:t>18. Tong A, Sainsbury P, Craig J. Consolidated criteria for reporting qualitative research: A 32-item checklist for interviews and focus groups. Int J Qual Health Care. 2007;19(6):349-357. doi:10.1093/intqhc/mzm042.</w:t>
      </w:r>
    </w:p>
    <w:p w14:paraId="4F306802" w14:textId="77777777" w:rsidR="0092252B" w:rsidRPr="009E4176" w:rsidRDefault="00000000" w:rsidP="006D4CE1">
      <w:pPr>
        <w:jc w:val="both"/>
        <w:rPr>
          <w:color w:val="000000" w:themeColor="text1"/>
        </w:rPr>
      </w:pPr>
      <w:r w:rsidRPr="009E4176">
        <w:rPr>
          <w:color w:val="000000" w:themeColor="text1"/>
          <w:sz w:val="20"/>
        </w:rPr>
        <w:t>19. Çerçer Z, Nazik E. The effects of the breastfeeding problems management model on breastfeeding problems, breastfeeding motivation and breastfeeding success: A randomized controlled trial. J Pediatr Nurs. 2023;73:e116-e124. doi:10.1016/j.pedn.2023.07.021.</w:t>
      </w:r>
    </w:p>
    <w:p w14:paraId="0F12F756" w14:textId="77777777" w:rsidR="0092252B" w:rsidRPr="009E4176" w:rsidRDefault="00000000" w:rsidP="006D4CE1">
      <w:pPr>
        <w:jc w:val="both"/>
        <w:rPr>
          <w:color w:val="000000" w:themeColor="text1"/>
        </w:rPr>
      </w:pPr>
      <w:r w:rsidRPr="009E4176">
        <w:rPr>
          <w:color w:val="000000" w:themeColor="text1"/>
          <w:sz w:val="20"/>
        </w:rPr>
        <w:t>20. Tosto V, Ceccobelli M, Lucarini E, Ralli E, Prosperi Porta R, Tortorella A, et al. Maternity blues: A narrative review. J Pers Med. 2023;13(1):1-14. doi:10.3390/jpm13010154.</w:t>
      </w:r>
    </w:p>
    <w:p w14:paraId="65A75337" w14:textId="77777777" w:rsidR="0092252B" w:rsidRPr="009E4176" w:rsidRDefault="00000000" w:rsidP="006D4CE1">
      <w:pPr>
        <w:jc w:val="both"/>
        <w:rPr>
          <w:color w:val="000000" w:themeColor="text1"/>
        </w:rPr>
      </w:pPr>
      <w:r w:rsidRPr="009E4176">
        <w:rPr>
          <w:color w:val="000000" w:themeColor="text1"/>
          <w:sz w:val="20"/>
        </w:rPr>
        <w:t>21. Ali HA, Abbas FF, Younis NM. Mothers’ knowledge and attitudes towards breastfeeding in Thi-Qar City, Iraq. Rawal Med J. 2023;48(2):514-517. doi:10.5455/rmj.20230130035306.</w:t>
      </w:r>
    </w:p>
    <w:p w14:paraId="5F304EED" w14:textId="77777777" w:rsidR="0092252B" w:rsidRPr="009E4176" w:rsidRDefault="00000000" w:rsidP="006D4CE1">
      <w:pPr>
        <w:jc w:val="both"/>
        <w:rPr>
          <w:color w:val="000000" w:themeColor="text1"/>
        </w:rPr>
      </w:pPr>
      <w:r w:rsidRPr="009E4176">
        <w:rPr>
          <w:color w:val="000000" w:themeColor="text1"/>
          <w:sz w:val="20"/>
        </w:rPr>
        <w:t>22. Rutakumwa R, Mugisha JO, Bernays S, Kabunga E, Tumwekwase G, Mbonye M, et al. Conducting in-depth interviews with and without voice recorders: A comparative analysis. Qual Res. 2020;20(5):565-581. doi:10.1177/1468794119884806.</w:t>
      </w:r>
    </w:p>
    <w:p w14:paraId="5B50D428" w14:textId="77777777" w:rsidR="0092252B" w:rsidRPr="009E4176" w:rsidRDefault="00000000" w:rsidP="006D4CE1">
      <w:pPr>
        <w:jc w:val="both"/>
        <w:rPr>
          <w:color w:val="000000" w:themeColor="text1"/>
        </w:rPr>
      </w:pPr>
      <w:r w:rsidRPr="009E4176">
        <w:rPr>
          <w:color w:val="000000" w:themeColor="text1"/>
          <w:sz w:val="20"/>
        </w:rPr>
        <w:t>23. Yusnaini Y, Kartinazahri K, Purwita E, Marlina M, Fajri N, Sari SA, et al. Phenomenological analysis of mothers’ perspectives on relactation in Abdya Regency, Indonesia. Path Sci. 2024;10(4):2001-2008. doi:10.22178/pos.103-2.</w:t>
      </w:r>
    </w:p>
    <w:p w14:paraId="46E7D840" w14:textId="77777777" w:rsidR="0092252B" w:rsidRPr="009E4176" w:rsidRDefault="00000000" w:rsidP="006D4CE1">
      <w:pPr>
        <w:jc w:val="both"/>
        <w:rPr>
          <w:color w:val="000000" w:themeColor="text1"/>
        </w:rPr>
      </w:pPr>
      <w:r w:rsidRPr="009E4176">
        <w:rPr>
          <w:color w:val="000000" w:themeColor="text1"/>
          <w:sz w:val="20"/>
        </w:rPr>
        <w:lastRenderedPageBreak/>
        <w:t>24. Dissanayake R, Olivieri R, Aguey-Zinsou M, Yule E, Dunn L. Exploring mental health consumer experiences of the strengths model of case management: A phenomenological study. Int J Ment Health Nurs. 2024;33(1):175-184. doi:10.1111/inm.13238.</w:t>
      </w:r>
    </w:p>
    <w:p w14:paraId="475FE14C" w14:textId="77777777" w:rsidR="0092252B" w:rsidRPr="009E4176" w:rsidRDefault="00000000" w:rsidP="006D4CE1">
      <w:pPr>
        <w:jc w:val="both"/>
        <w:rPr>
          <w:color w:val="000000" w:themeColor="text1"/>
        </w:rPr>
      </w:pPr>
      <w:r w:rsidRPr="009E4176">
        <w:rPr>
          <w:color w:val="000000" w:themeColor="text1"/>
          <w:sz w:val="20"/>
        </w:rPr>
        <w:t>25. Stordal B. Breastfeeding reduces the risk of breast cancer: A call for action in high-income countries with low rates of breastfeeding. Cancer Med. 2023;12(4):4616-4625. doi:10.1002/cam4.5288.</w:t>
      </w:r>
    </w:p>
    <w:p w14:paraId="4452F67A" w14:textId="77777777" w:rsidR="0092252B" w:rsidRPr="009E4176" w:rsidRDefault="00000000" w:rsidP="006D4CE1">
      <w:pPr>
        <w:jc w:val="both"/>
        <w:rPr>
          <w:color w:val="000000" w:themeColor="text1"/>
        </w:rPr>
      </w:pPr>
      <w:r w:rsidRPr="009E4176">
        <w:rPr>
          <w:color w:val="000000" w:themeColor="text1"/>
          <w:sz w:val="20"/>
        </w:rPr>
        <w:t>26. Ekayanthi DWN, Suryani P. Edukasi gizi pada ibu hamil mencegah stunting pada kelas ibu hamil. J Kesehat. 2019;10(3):312-319.</w:t>
      </w:r>
    </w:p>
    <w:p w14:paraId="3DC6864E" w14:textId="77777777" w:rsidR="0092252B" w:rsidRPr="009E4176" w:rsidRDefault="00000000" w:rsidP="006D4CE1">
      <w:pPr>
        <w:jc w:val="both"/>
        <w:rPr>
          <w:color w:val="000000" w:themeColor="text1"/>
        </w:rPr>
      </w:pPr>
      <w:r w:rsidRPr="009E4176">
        <w:rPr>
          <w:color w:val="000000" w:themeColor="text1"/>
        </w:rPr>
        <w:br w:type="page"/>
      </w:r>
    </w:p>
    <w:p w14:paraId="041B2BF7" w14:textId="77777777" w:rsidR="0092252B" w:rsidRPr="009E4176" w:rsidRDefault="00000000">
      <w:pPr>
        <w:pStyle w:val="Heading1"/>
        <w:rPr>
          <w:color w:val="000000" w:themeColor="text1"/>
        </w:rPr>
      </w:pPr>
      <w:r w:rsidRPr="009E4176">
        <w:rPr>
          <w:color w:val="000000" w:themeColor="text1"/>
        </w:rPr>
        <w:lastRenderedPageBreak/>
        <w:t>Acknowledgements</w:t>
      </w:r>
    </w:p>
    <w:p w14:paraId="21725D1A" w14:textId="77777777" w:rsidR="0092252B" w:rsidRPr="009E4176" w:rsidRDefault="00000000">
      <w:pPr>
        <w:jc w:val="both"/>
        <w:rPr>
          <w:color w:val="000000" w:themeColor="text1"/>
        </w:rPr>
      </w:pPr>
      <w:r w:rsidRPr="009E4176">
        <w:rPr>
          <w:color w:val="000000" w:themeColor="text1"/>
        </w:rPr>
        <w:t>The authors thank all mothers who participated in this study and shared their experiences. The authors also acknowledge the assistance of community health personnel and Posyandu cadres during participant recruitment and data collection.</w:t>
      </w:r>
    </w:p>
    <w:p w14:paraId="3B6A7507" w14:textId="77777777" w:rsidR="0092252B" w:rsidRPr="009E4176" w:rsidRDefault="00000000">
      <w:pPr>
        <w:rPr>
          <w:color w:val="000000" w:themeColor="text1"/>
        </w:rPr>
      </w:pPr>
      <w:r w:rsidRPr="009E4176">
        <w:rPr>
          <w:color w:val="000000" w:themeColor="text1"/>
        </w:rPr>
        <w:br w:type="page"/>
      </w:r>
    </w:p>
    <w:p w14:paraId="7E186B6D" w14:textId="77777777" w:rsidR="0092252B" w:rsidRPr="009E4176" w:rsidRDefault="00000000">
      <w:pPr>
        <w:pStyle w:val="Heading1"/>
        <w:rPr>
          <w:color w:val="000000" w:themeColor="text1"/>
        </w:rPr>
      </w:pPr>
      <w:r w:rsidRPr="009E4176">
        <w:rPr>
          <w:color w:val="000000" w:themeColor="text1"/>
        </w:rPr>
        <w:lastRenderedPageBreak/>
        <w:t>Conflict of Interest Disclosure</w:t>
      </w:r>
    </w:p>
    <w:p w14:paraId="09DE254B" w14:textId="77777777" w:rsidR="0092252B" w:rsidRPr="009E4176" w:rsidRDefault="00000000">
      <w:pPr>
        <w:jc w:val="both"/>
        <w:rPr>
          <w:color w:val="000000" w:themeColor="text1"/>
        </w:rPr>
      </w:pPr>
      <w:r w:rsidRPr="009E4176">
        <w:rPr>
          <w:color w:val="000000" w:themeColor="text1"/>
        </w:rPr>
        <w:t>The authors declare that they have no conflicts of interest.</w:t>
      </w:r>
    </w:p>
    <w:sectPr w:rsidR="0092252B" w:rsidRPr="009E4176" w:rsidSect="00034616">
      <w:headerReference w:type="default" r:id="rId8"/>
      <w:footerReference w:type="default" r:id="rId9"/>
      <w:pgSz w:w="11906" w:h="16838"/>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3DA61B" w14:textId="77777777" w:rsidR="00511B2A" w:rsidRDefault="00511B2A">
      <w:r>
        <w:separator/>
      </w:r>
    </w:p>
  </w:endnote>
  <w:endnote w:type="continuationSeparator" w:id="0">
    <w:p w14:paraId="0990F14F" w14:textId="77777777" w:rsidR="00511B2A" w:rsidRDefault="00511B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CEB4E" w14:textId="77777777" w:rsidR="0092252B" w:rsidRDefault="00000000">
    <w:pPr>
      <w:pStyle w:val="Footer"/>
      <w:jc w:val="right"/>
    </w:pPr>
    <w:r>
      <w:rPr>
        <w:sz w:val="20"/>
      </w:rPr>
      <w:fldChar w:fldCharType="begin"/>
    </w:r>
    <w:r>
      <w:rPr>
        <w:sz w:val="20"/>
      </w:rPr>
      <w:instrText>PAGE</w:instrText>
    </w:r>
    <w:r>
      <w:rPr>
        <w:sz w:val="20"/>
      </w:rPr>
      <w:fldChar w:fldCharType="separate"/>
    </w:r>
    <w:r w:rsidR="009E4176">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D68EF" w14:textId="77777777" w:rsidR="00511B2A" w:rsidRDefault="00511B2A">
      <w:r>
        <w:separator/>
      </w:r>
    </w:p>
  </w:footnote>
  <w:footnote w:type="continuationSeparator" w:id="0">
    <w:p w14:paraId="4F998D06" w14:textId="77777777" w:rsidR="00511B2A" w:rsidRDefault="00511B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3CCC" w14:textId="77777777" w:rsidR="0092252B" w:rsidRDefault="00000000">
    <w:pPr>
      <w:pStyle w:val="Header"/>
    </w:pPr>
    <w:r>
      <w:rPr>
        <w:sz w:val="20"/>
      </w:rPr>
      <w:t xml:space="preserve">Mothers’ </w:t>
    </w:r>
    <w:proofErr w:type="spellStart"/>
    <w:r>
      <w:rPr>
        <w:sz w:val="20"/>
      </w:rPr>
      <w:t>relactation</w:t>
    </w:r>
    <w:proofErr w:type="spellEnd"/>
    <w:r>
      <w:rPr>
        <w:sz w:val="20"/>
      </w:rPr>
      <w:t xml:space="preserve"> experiences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0253595">
    <w:abstractNumId w:val="8"/>
  </w:num>
  <w:num w:numId="2" w16cid:durableId="1042704594">
    <w:abstractNumId w:val="6"/>
  </w:num>
  <w:num w:numId="3" w16cid:durableId="942297792">
    <w:abstractNumId w:val="5"/>
  </w:num>
  <w:num w:numId="4" w16cid:durableId="1037315483">
    <w:abstractNumId w:val="4"/>
  </w:num>
  <w:num w:numId="5" w16cid:durableId="1303146989">
    <w:abstractNumId w:val="7"/>
  </w:num>
  <w:num w:numId="6" w16cid:durableId="1511219397">
    <w:abstractNumId w:val="3"/>
  </w:num>
  <w:num w:numId="7" w16cid:durableId="1460685313">
    <w:abstractNumId w:val="2"/>
  </w:num>
  <w:num w:numId="8" w16cid:durableId="1190872993">
    <w:abstractNumId w:val="1"/>
  </w:num>
  <w:num w:numId="9" w16cid:durableId="21289646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CEA"/>
    <w:rsid w:val="0015074B"/>
    <w:rsid w:val="001C4D26"/>
    <w:rsid w:val="0029639D"/>
    <w:rsid w:val="00326F90"/>
    <w:rsid w:val="00511B2A"/>
    <w:rsid w:val="006D4CE1"/>
    <w:rsid w:val="00865D24"/>
    <w:rsid w:val="0092252B"/>
    <w:rsid w:val="009E4176"/>
    <w:rsid w:val="00AA1D8D"/>
    <w:rsid w:val="00B47730"/>
    <w:rsid w:val="00C1119F"/>
    <w:rsid w:val="00C66D7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D52470"/>
  <w14:defaultImageDpi w14:val="300"/>
  <w15:docId w15:val="{FF52206F-8C8C-4B6C-BE88-810CF183A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Pages>10</Pages>
  <Words>3055</Words>
  <Characters>17415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PT. ANOA SEJAHTERA MANDIRI 06</cp:lastModifiedBy>
  <cp:revision>3</cp:revision>
  <dcterms:created xsi:type="dcterms:W3CDTF">2013-12-23T23:15:00Z</dcterms:created>
  <dcterms:modified xsi:type="dcterms:W3CDTF">2026-07-16T01:08:00Z</dcterms:modified>
  <cp:category/>
</cp:coreProperties>
</file>