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ED7E" w14:textId="77777777" w:rsidR="00BE40F1" w:rsidRPr="0061226D" w:rsidRDefault="00000000" w:rsidP="0061226D">
      <w:pPr>
        <w:jc w:val="both"/>
      </w:pPr>
      <w:r w:rsidRPr="0061226D">
        <w:rPr>
          <w:b/>
          <w:sz w:val="28"/>
        </w:rPr>
        <w:t>Comparative effectiveness of ultrasonic-activated irrigants for smear layer removal in endodontics: A systematic review and meta-analysis</w:t>
      </w:r>
    </w:p>
    <w:p w14:paraId="4DF7BCDC" w14:textId="77777777" w:rsidR="00BE40F1" w:rsidRPr="0061226D" w:rsidRDefault="00000000" w:rsidP="0061226D">
      <w:pPr>
        <w:pStyle w:val="Heading1"/>
        <w:spacing w:before="240" w:after="120"/>
        <w:jc w:val="both"/>
        <w:rPr>
          <w:color w:val="auto"/>
        </w:rPr>
      </w:pPr>
      <w:r w:rsidRPr="0061226D">
        <w:rPr>
          <w:color w:val="auto"/>
        </w:rPr>
        <w:t>Abstract</w:t>
      </w:r>
    </w:p>
    <w:p w14:paraId="341525B4" w14:textId="77777777" w:rsidR="00BE40F1" w:rsidRPr="0061226D" w:rsidRDefault="00000000" w:rsidP="0061226D">
      <w:pPr>
        <w:spacing w:after="120" w:line="360" w:lineRule="auto"/>
        <w:jc w:val="both"/>
      </w:pPr>
      <w:r w:rsidRPr="0061226D">
        <w:t>This systematic review and meta-analysis evaluated whether ultrasonic-activated irrigation improves smear layer removal in endodontic treatment compared with conventional irrigation or other activation protocols. PubMed/MEDLINE, Scopus, and Web of Science were searched for peer-reviewed studies published from 2017 onward. Eligible studies used human permanent teeth or endodontic specimens, compared passive or ultrasonic-activated irrigation with a control or comparator technique, and reported smear layer outcomes assessed by scanning electron microscopy or field-emission scanning electron microscopy. Twelve in vitro or ex vivo studies were included. Smear layer scores were converted into dichotomous effective and ineffective cleaning categories when required. The pooled effect estimate was 1.28 (95% confidence interval, 0.68-1.89; p &lt; 0.001), with low-to-moderate heterogeneity (I2 = 32.38%; Q(11) = 15.43; p = 0.164). Ultrasonic-activated irrigation generally improved smear layer removal compared with conventional syringe irrigation, although superiority varied according to irrigant, activation protocol, canal morphology, evaluation level, and comparator technique. These findings support ultrasonic activation as a useful adjunct to root canal irrigation, but standardized experimental protocols and more transparent reporting are needed.</w:t>
      </w:r>
    </w:p>
    <w:p w14:paraId="2A5445CE" w14:textId="77777777" w:rsidR="00BE40F1" w:rsidRPr="0061226D" w:rsidRDefault="00000000" w:rsidP="0061226D">
      <w:pPr>
        <w:spacing w:after="120" w:line="360" w:lineRule="auto"/>
        <w:jc w:val="both"/>
      </w:pPr>
      <w:r w:rsidRPr="0061226D">
        <w:t>Keywords: Endodontics; Passive ultrasonic irrigation; Smear layer; Root canal irrigant; Scanning electron microscopy; Meta-analysis</w:t>
      </w:r>
    </w:p>
    <w:p w14:paraId="7E06BA63" w14:textId="77777777" w:rsidR="00BE40F1" w:rsidRPr="0061226D" w:rsidRDefault="00000000" w:rsidP="0061226D">
      <w:pPr>
        <w:pStyle w:val="Heading1"/>
        <w:spacing w:before="240" w:after="120"/>
        <w:jc w:val="both"/>
        <w:rPr>
          <w:color w:val="auto"/>
        </w:rPr>
      </w:pPr>
      <w:r w:rsidRPr="0061226D">
        <w:rPr>
          <w:color w:val="auto"/>
        </w:rPr>
        <w:t>1. Introduction</w:t>
      </w:r>
    </w:p>
    <w:p w14:paraId="63295DE6" w14:textId="77777777" w:rsidR="00BE40F1" w:rsidRPr="0061226D" w:rsidRDefault="00000000" w:rsidP="0061226D">
      <w:pPr>
        <w:spacing w:after="120" w:line="360" w:lineRule="auto"/>
        <w:jc w:val="both"/>
      </w:pPr>
      <w:r w:rsidRPr="0061226D">
        <w:t>Endodontic treatment depends on the combined effectiveness of mechanical preparation, chemical disinfection, and obturation. Instrumentation shapes the root canal, but it also produces a smear layer composed of dentin debris, pulp tissue remnants, microorganisms, necrotic material, and organic and inorganic components that adhere to canal walls. This layer may occlude dentinal tubules, restrict irrigant penetration, reduce the action of intracanal medicaments, and interfere with sealer adaptation during obturation [1,2]. For this reason, smear layer control remains an important topic in contemporary endodontic irrigation.</w:t>
      </w:r>
    </w:p>
    <w:p w14:paraId="45043D29" w14:textId="77777777" w:rsidR="00BE40F1" w:rsidRPr="0061226D" w:rsidRDefault="00000000" w:rsidP="0061226D">
      <w:pPr>
        <w:spacing w:after="120" w:line="360" w:lineRule="auto"/>
        <w:jc w:val="both"/>
      </w:pPr>
      <w:r w:rsidRPr="0061226D">
        <w:t xml:space="preserve">The anatomical complexity of the root canal system makes complete mechanical cleaning difficult. Narrow, oval, curved, and isthmus-containing canals may contain areas that remain untouched by </w:t>
      </w:r>
      <w:r w:rsidRPr="0061226D">
        <w:lastRenderedPageBreak/>
        <w:t>instruments, particularly in the apical third. Previous reviews and experimental studies have emphasized that irrigation must compensate for these limitations by transporting active solutions into areas that instruments cannot adequately contact [1,3]. Therefore, the clinical and laboratory value of an irrigant is determined not only by its chemical composition but also by its ability to be delivered and activated throughout the root canal system.</w:t>
      </w:r>
    </w:p>
    <w:p w14:paraId="4EAB2A5B" w14:textId="77777777" w:rsidR="00BE40F1" w:rsidRPr="0061226D" w:rsidRDefault="00000000" w:rsidP="0061226D">
      <w:pPr>
        <w:spacing w:after="120" w:line="360" w:lineRule="auto"/>
        <w:jc w:val="both"/>
      </w:pPr>
      <w:r w:rsidRPr="0061226D">
        <w:t>Sodium hypochlorite (NaOCl) and ethylenediaminetetraacetic acid (EDTA) are widely used because they provide complementary effects. NaOCl has antimicrobial and tissue-dissolving properties, whereas EDTA acts as a chelating agent that targets inorganic smear layer components and increases dentin permeability. However, conventional needle-and-syringe irrigation has hydrodynamic limitations, especially apically. Passive ultrasonic irrigation (PUI) and ultrasonic-activated irrigation use high-frequency oscillation to produce acoustic streaming, shear stress, and cavitation-like effects that may enhance irrigant exchange and detachment of residual debris from the canal wall [3,4].</w:t>
      </w:r>
    </w:p>
    <w:p w14:paraId="1784C472" w14:textId="77777777" w:rsidR="00BE40F1" w:rsidRPr="0061226D" w:rsidRDefault="00000000" w:rsidP="0061226D">
      <w:pPr>
        <w:spacing w:after="120" w:line="360" w:lineRule="auto"/>
        <w:jc w:val="both"/>
      </w:pPr>
      <w:r w:rsidRPr="0061226D">
        <w:t>Several in vitro and ex vivo studies have evaluated the ability of ultrasonic activation to remove smear layer compared with conventional irrigation, sonic activation, negative-pressure irrigation, laser-activated irrigation, and newer mechanical activation systems [5-17]. Although many studies report improved cleanliness after activation, findings remain inconsistent because protocols differ in tooth type, canal anatomy, irrigant concentration, activation time, instrument design, observation site, and SEM or FESEM scoring system.</w:t>
      </w:r>
    </w:p>
    <w:p w14:paraId="5B7105A8" w14:textId="77777777" w:rsidR="00BE40F1" w:rsidRPr="0061226D" w:rsidRDefault="00000000" w:rsidP="0061226D">
      <w:pPr>
        <w:spacing w:after="120" w:line="360" w:lineRule="auto"/>
        <w:jc w:val="both"/>
      </w:pPr>
      <w:r w:rsidRPr="0061226D">
        <w:t>Existing reviews have compared sonic and ultrasonic activation [1], EDDY versus ultrasonically activated irrigation [3], and laser-activated irrigation versus ultrasonic activation [18]. However, a focused synthesis mapping ultrasonic-activated irrigants for smear layer removal, while considering irrigant type, comparator technique, SEM/FESEM assessment, canal level, and quantitative effect estimates, remains needed. This systematic review and meta-analysis therefore aimed to evaluate the comparative effectiveness of ultrasonic-activated irrigants for smear layer removal in endodontics.</w:t>
      </w:r>
    </w:p>
    <w:p w14:paraId="19F2D95F" w14:textId="77777777" w:rsidR="00BE40F1" w:rsidRPr="0061226D" w:rsidRDefault="00000000" w:rsidP="0061226D">
      <w:pPr>
        <w:pStyle w:val="Heading1"/>
        <w:spacing w:before="240" w:after="120"/>
        <w:jc w:val="both"/>
        <w:rPr>
          <w:color w:val="auto"/>
        </w:rPr>
      </w:pPr>
      <w:r w:rsidRPr="0061226D">
        <w:rPr>
          <w:color w:val="auto"/>
        </w:rPr>
        <w:t>2. Materials and methods</w:t>
      </w:r>
    </w:p>
    <w:p w14:paraId="1489D51A" w14:textId="77777777" w:rsidR="00BE40F1" w:rsidRPr="0061226D" w:rsidRDefault="00000000" w:rsidP="0061226D">
      <w:pPr>
        <w:pStyle w:val="Heading2"/>
        <w:spacing w:before="240" w:after="120"/>
        <w:jc w:val="both"/>
        <w:rPr>
          <w:color w:val="auto"/>
        </w:rPr>
      </w:pPr>
      <w:r w:rsidRPr="0061226D">
        <w:rPr>
          <w:color w:val="auto"/>
        </w:rPr>
        <w:t>2.1 Review design and reporting guideline</w:t>
      </w:r>
    </w:p>
    <w:p w14:paraId="06C0F3C8" w14:textId="77777777" w:rsidR="00BE40F1" w:rsidRPr="0061226D" w:rsidRDefault="00000000" w:rsidP="0061226D">
      <w:pPr>
        <w:spacing w:after="120" w:line="360" w:lineRule="auto"/>
        <w:jc w:val="both"/>
      </w:pPr>
      <w:r w:rsidRPr="0061226D">
        <w:t xml:space="preserve">This study was designed as a systematic review and meta-analysis of in vitro and ex vivo experimental studies. Reporting was guided by the PRISMA 2020 statement [23]. Because the review used only previously published data and did not involve direct participation of human subjects or animals, ethics </w:t>
      </w:r>
      <w:r w:rsidRPr="0061226D">
        <w:lastRenderedPageBreak/>
        <w:t>approval was not applicable. The review protocol was not prospectively registered; this is acknowledged as a methodological limitation.</w:t>
      </w:r>
    </w:p>
    <w:p w14:paraId="3354EF03" w14:textId="77777777" w:rsidR="00BE40F1" w:rsidRPr="0061226D" w:rsidRDefault="00000000" w:rsidP="0061226D">
      <w:pPr>
        <w:pStyle w:val="Heading2"/>
        <w:spacing w:before="240" w:after="120"/>
        <w:jc w:val="both"/>
        <w:rPr>
          <w:color w:val="auto"/>
        </w:rPr>
      </w:pPr>
      <w:r w:rsidRPr="0061226D">
        <w:rPr>
          <w:color w:val="auto"/>
        </w:rPr>
        <w:t>2.2 Eligibility criteria</w:t>
      </w:r>
    </w:p>
    <w:p w14:paraId="5C621823" w14:textId="77777777" w:rsidR="00BE40F1" w:rsidRPr="0061226D" w:rsidRDefault="00000000" w:rsidP="0061226D">
      <w:pPr>
        <w:spacing w:after="120" w:line="360" w:lineRule="auto"/>
        <w:jc w:val="both"/>
      </w:pPr>
      <w:r w:rsidRPr="0061226D">
        <w:t>Eligibility was structured using the PICO framework. The population comprised human permanent teeth, root canals, root canal dentin, or endodontic specimens undergoing preparation and smear layer evaluation. The intervention was ultrasonic-activated irrigation or passive ultrasonic irrigation using EDTA, NaOCl, QMix, or other chelating/irrigating solutions. Comparators included conventional needle irrigation, manual dynamic activation, sonic activation, laser activation, EndoActivator, EndoVac, EDDY, XP-Endo Finisher, or other non-ultrasonic activation methods. The outcome was smear layer removal assessed by SEM or FESEM and reported as scores, frequencies, odds ratios, confidence intervals, p values, or data that could be converted into a dichotomous outcome.</w:t>
      </w:r>
    </w:p>
    <w:p w14:paraId="7C69501C" w14:textId="3BF90F57" w:rsidR="00BE40F1" w:rsidRPr="0061226D" w:rsidRDefault="00000000" w:rsidP="0061226D">
      <w:pPr>
        <w:spacing w:before="120" w:after="60"/>
        <w:jc w:val="both"/>
      </w:pPr>
      <w:r w:rsidRPr="0061226D">
        <w:rPr>
          <w:b/>
          <w:sz w:val="20"/>
        </w:rPr>
        <w:t>Table 1. PICO framework and operational definitions used to define eligibility criteria.</w:t>
      </w:r>
    </w:p>
    <w:tbl>
      <w:tblPr>
        <w:tblStyle w:val="TableGrid"/>
        <w:tblW w:w="0" w:type="auto"/>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4"/>
        <w:gridCol w:w="8208"/>
      </w:tblGrid>
      <w:tr w:rsidR="00BE40F1" w:rsidRPr="0061226D" w14:paraId="2BDF1E26" w14:textId="77777777" w:rsidTr="0061226D">
        <w:tc>
          <w:tcPr>
            <w:tcW w:w="1764" w:type="dxa"/>
            <w:tcBorders>
              <w:bottom w:val="single" w:sz="4" w:space="0" w:color="auto"/>
            </w:tcBorders>
          </w:tcPr>
          <w:p w14:paraId="6F333629" w14:textId="77777777" w:rsidR="00BE40F1" w:rsidRPr="0061226D" w:rsidRDefault="00000000" w:rsidP="0061226D">
            <w:pPr>
              <w:jc w:val="both"/>
            </w:pPr>
            <w:r w:rsidRPr="0061226D">
              <w:rPr>
                <w:b/>
                <w:sz w:val="18"/>
              </w:rPr>
              <w:t>PICO component</w:t>
            </w:r>
          </w:p>
        </w:tc>
        <w:tc>
          <w:tcPr>
            <w:tcW w:w="8208" w:type="dxa"/>
            <w:tcBorders>
              <w:bottom w:val="single" w:sz="4" w:space="0" w:color="auto"/>
            </w:tcBorders>
          </w:tcPr>
          <w:p w14:paraId="1AB1A3A1" w14:textId="77777777" w:rsidR="00BE40F1" w:rsidRPr="0061226D" w:rsidRDefault="00000000" w:rsidP="0061226D">
            <w:pPr>
              <w:jc w:val="both"/>
            </w:pPr>
            <w:r w:rsidRPr="0061226D">
              <w:rPr>
                <w:b/>
                <w:sz w:val="18"/>
              </w:rPr>
              <w:t>Operational definition</w:t>
            </w:r>
          </w:p>
        </w:tc>
      </w:tr>
      <w:tr w:rsidR="00BE40F1" w:rsidRPr="0061226D" w14:paraId="5BFE9E55" w14:textId="77777777" w:rsidTr="0061226D">
        <w:tc>
          <w:tcPr>
            <w:tcW w:w="1764" w:type="dxa"/>
            <w:tcBorders>
              <w:top w:val="single" w:sz="4" w:space="0" w:color="auto"/>
            </w:tcBorders>
          </w:tcPr>
          <w:p w14:paraId="2994564C" w14:textId="77777777" w:rsidR="00BE40F1" w:rsidRPr="0061226D" w:rsidRDefault="00000000" w:rsidP="0061226D">
            <w:pPr>
              <w:jc w:val="both"/>
            </w:pPr>
            <w:r w:rsidRPr="0061226D">
              <w:rPr>
                <w:sz w:val="18"/>
              </w:rPr>
              <w:t>Population</w:t>
            </w:r>
          </w:p>
        </w:tc>
        <w:tc>
          <w:tcPr>
            <w:tcW w:w="8208" w:type="dxa"/>
            <w:tcBorders>
              <w:top w:val="single" w:sz="4" w:space="0" w:color="auto"/>
            </w:tcBorders>
          </w:tcPr>
          <w:p w14:paraId="3ABF67D1" w14:textId="77777777" w:rsidR="00BE40F1" w:rsidRPr="0061226D" w:rsidRDefault="00000000" w:rsidP="0061226D">
            <w:pPr>
              <w:jc w:val="both"/>
            </w:pPr>
            <w:r w:rsidRPr="0061226D">
              <w:rPr>
                <w:sz w:val="18"/>
              </w:rPr>
              <w:t>Human permanent tooth samples, root canals, root canal dentin, or endodontic specimens prepared for smear layer evaluation.</w:t>
            </w:r>
          </w:p>
        </w:tc>
      </w:tr>
      <w:tr w:rsidR="00BE40F1" w:rsidRPr="0061226D" w14:paraId="4896F1E8" w14:textId="77777777" w:rsidTr="0061226D">
        <w:tc>
          <w:tcPr>
            <w:tcW w:w="1764" w:type="dxa"/>
          </w:tcPr>
          <w:p w14:paraId="520D01D0" w14:textId="77777777" w:rsidR="00BE40F1" w:rsidRPr="0061226D" w:rsidRDefault="00000000" w:rsidP="0061226D">
            <w:pPr>
              <w:jc w:val="both"/>
            </w:pPr>
            <w:r w:rsidRPr="0061226D">
              <w:rPr>
                <w:sz w:val="18"/>
              </w:rPr>
              <w:t>Intervention</w:t>
            </w:r>
          </w:p>
        </w:tc>
        <w:tc>
          <w:tcPr>
            <w:tcW w:w="8208" w:type="dxa"/>
          </w:tcPr>
          <w:p w14:paraId="580B67B8" w14:textId="77777777" w:rsidR="00BE40F1" w:rsidRPr="0061226D" w:rsidRDefault="00000000" w:rsidP="0061226D">
            <w:pPr>
              <w:jc w:val="both"/>
            </w:pPr>
            <w:r w:rsidRPr="0061226D">
              <w:rPr>
                <w:sz w:val="18"/>
              </w:rPr>
              <w:t>Ultrasonic-activated irrigation or passive ultrasonic irrigation with EDTA, NaOCl, QMix, or other irrigants.</w:t>
            </w:r>
          </w:p>
        </w:tc>
      </w:tr>
      <w:tr w:rsidR="00BE40F1" w:rsidRPr="0061226D" w14:paraId="1532D0FD" w14:textId="77777777" w:rsidTr="0061226D">
        <w:tc>
          <w:tcPr>
            <w:tcW w:w="1764" w:type="dxa"/>
          </w:tcPr>
          <w:p w14:paraId="61CB38FB" w14:textId="77777777" w:rsidR="00BE40F1" w:rsidRPr="0061226D" w:rsidRDefault="00000000" w:rsidP="0061226D">
            <w:pPr>
              <w:jc w:val="both"/>
            </w:pPr>
            <w:r w:rsidRPr="0061226D">
              <w:rPr>
                <w:sz w:val="18"/>
              </w:rPr>
              <w:t>Comparator</w:t>
            </w:r>
          </w:p>
        </w:tc>
        <w:tc>
          <w:tcPr>
            <w:tcW w:w="8208" w:type="dxa"/>
          </w:tcPr>
          <w:p w14:paraId="4C55DE02" w14:textId="77777777" w:rsidR="00BE40F1" w:rsidRPr="0061226D" w:rsidRDefault="00000000" w:rsidP="0061226D">
            <w:pPr>
              <w:jc w:val="both"/>
            </w:pPr>
            <w:r w:rsidRPr="0061226D">
              <w:rPr>
                <w:sz w:val="18"/>
              </w:rPr>
              <w:t>Conventional needle irrigation or non-ultrasonic activation techniques, including sonic, laser, negative-pressure, and mechanical activation systems.</w:t>
            </w:r>
          </w:p>
        </w:tc>
      </w:tr>
      <w:tr w:rsidR="00BE40F1" w:rsidRPr="0061226D" w14:paraId="1A15FE66" w14:textId="77777777" w:rsidTr="0061226D">
        <w:tc>
          <w:tcPr>
            <w:tcW w:w="1764" w:type="dxa"/>
          </w:tcPr>
          <w:p w14:paraId="598840B7" w14:textId="77777777" w:rsidR="00BE40F1" w:rsidRPr="0061226D" w:rsidRDefault="00000000" w:rsidP="0061226D">
            <w:pPr>
              <w:jc w:val="both"/>
            </w:pPr>
            <w:r w:rsidRPr="0061226D">
              <w:rPr>
                <w:sz w:val="18"/>
              </w:rPr>
              <w:t>Outcome</w:t>
            </w:r>
          </w:p>
        </w:tc>
        <w:tc>
          <w:tcPr>
            <w:tcW w:w="8208" w:type="dxa"/>
          </w:tcPr>
          <w:p w14:paraId="5B279F45" w14:textId="77777777" w:rsidR="00BE40F1" w:rsidRPr="0061226D" w:rsidRDefault="00000000" w:rsidP="0061226D">
            <w:pPr>
              <w:jc w:val="both"/>
            </w:pPr>
            <w:r w:rsidRPr="0061226D">
              <w:rPr>
                <w:sz w:val="18"/>
              </w:rPr>
              <w:t>Smear layer removal, SEM/FESEM smear layer score, canal wall cleanliness, or effective cleaning data convertible into effect estimates.</w:t>
            </w:r>
          </w:p>
        </w:tc>
      </w:tr>
    </w:tbl>
    <w:p w14:paraId="58CD4AD9" w14:textId="77777777" w:rsidR="00BE40F1" w:rsidRPr="0061226D" w:rsidRDefault="00000000" w:rsidP="0061226D">
      <w:pPr>
        <w:spacing w:before="60" w:after="120"/>
        <w:jc w:val="both"/>
      </w:pPr>
      <w:r w:rsidRPr="0061226D">
        <w:rPr>
          <w:i/>
          <w:sz w:val="18"/>
        </w:rPr>
        <w:t>Note: PICO = Population, Intervention, Comparison, and Outcome; SEM = scanning electron microscopy; FESEM = field emission scanning electron microscopy; OR = odds ratio; CI = confidence interval.</w:t>
      </w:r>
    </w:p>
    <w:p w14:paraId="56BD3EB9" w14:textId="77777777" w:rsidR="00BE40F1" w:rsidRPr="0061226D" w:rsidRDefault="00BE40F1" w:rsidP="0061226D">
      <w:pPr>
        <w:jc w:val="both"/>
      </w:pPr>
    </w:p>
    <w:p w14:paraId="351C1B85" w14:textId="77777777" w:rsidR="00BE40F1" w:rsidRPr="0061226D" w:rsidRDefault="00000000" w:rsidP="0061226D">
      <w:pPr>
        <w:pStyle w:val="Heading2"/>
        <w:spacing w:before="240" w:after="120"/>
        <w:jc w:val="both"/>
        <w:rPr>
          <w:color w:val="auto"/>
        </w:rPr>
      </w:pPr>
      <w:r w:rsidRPr="0061226D">
        <w:rPr>
          <w:color w:val="auto"/>
        </w:rPr>
        <w:t>2.3 Search strategy and study selection</w:t>
      </w:r>
    </w:p>
    <w:p w14:paraId="12588EC4" w14:textId="77777777" w:rsidR="00BE40F1" w:rsidRPr="0061226D" w:rsidRDefault="00000000" w:rsidP="0061226D">
      <w:pPr>
        <w:spacing w:after="120" w:line="360" w:lineRule="auto"/>
        <w:jc w:val="both"/>
      </w:pPr>
      <w:r w:rsidRPr="0061226D">
        <w:t>PubMed/MEDLINE, Scopus, and Web of Science were searched for articles published from 2017 onward. Search terms were combined using Boolean operators and included: passive ultrasonic irrigation, ultrasonic irrigation, ultrasonic activation, ultrasonic-activated irrigant, smear layer removal, smear layer score, root canal cleanliness, endodontics, root canal treatment, root canal dentin, EDTA, sodium hypochlorite, QMix, SEM, FESEM, odds ratio, confidence interval, and p-value. The initial search identified 228 records: 64 from PubMed/MEDLINE, 91 from Scopus, and 73 from Web of Science. Five duplicates were removed, leaving 223 records for title and abstract screening. Fifty-eight full texts were assessed, and 12 studies met the inclusion criteria for quantitative synthesis.</w:t>
      </w:r>
    </w:p>
    <w:p w14:paraId="75056F86" w14:textId="702DE3BC" w:rsidR="00BE40F1" w:rsidRPr="0061226D" w:rsidRDefault="00000000" w:rsidP="0061226D">
      <w:pPr>
        <w:spacing w:before="120" w:after="60"/>
        <w:jc w:val="both"/>
      </w:pPr>
      <w:r w:rsidRPr="0061226D">
        <w:rPr>
          <w:b/>
          <w:sz w:val="20"/>
        </w:rPr>
        <w:t>Table 2. Database search strategy and number of records identified before duplicate removal.</w:t>
      </w:r>
    </w:p>
    <w:tbl>
      <w:tblPr>
        <w:tblStyle w:val="TableGrid"/>
        <w:tblW w:w="0" w:type="auto"/>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5133"/>
      </w:tblGrid>
      <w:tr w:rsidR="00BE40F1" w:rsidRPr="0061226D" w14:paraId="20D3FF97" w14:textId="77777777" w:rsidTr="0061226D">
        <w:tc>
          <w:tcPr>
            <w:tcW w:w="4932" w:type="dxa"/>
            <w:tcBorders>
              <w:bottom w:val="single" w:sz="4" w:space="0" w:color="auto"/>
            </w:tcBorders>
          </w:tcPr>
          <w:p w14:paraId="6C9458AB" w14:textId="77777777" w:rsidR="00BE40F1" w:rsidRPr="0061226D" w:rsidRDefault="00000000" w:rsidP="0061226D">
            <w:pPr>
              <w:jc w:val="both"/>
            </w:pPr>
            <w:r w:rsidRPr="0061226D">
              <w:rPr>
                <w:b/>
                <w:sz w:val="18"/>
              </w:rPr>
              <w:t>Database</w:t>
            </w:r>
          </w:p>
        </w:tc>
        <w:tc>
          <w:tcPr>
            <w:tcW w:w="5133" w:type="dxa"/>
            <w:tcBorders>
              <w:bottom w:val="single" w:sz="4" w:space="0" w:color="auto"/>
            </w:tcBorders>
          </w:tcPr>
          <w:p w14:paraId="121A9508" w14:textId="77777777" w:rsidR="00BE40F1" w:rsidRPr="0061226D" w:rsidRDefault="00000000" w:rsidP="0061226D">
            <w:pPr>
              <w:jc w:val="both"/>
            </w:pPr>
            <w:r w:rsidRPr="0061226D">
              <w:rPr>
                <w:b/>
                <w:sz w:val="18"/>
              </w:rPr>
              <w:t>Search yield</w:t>
            </w:r>
          </w:p>
        </w:tc>
      </w:tr>
      <w:tr w:rsidR="00BE40F1" w:rsidRPr="0061226D" w14:paraId="76DB5B6D" w14:textId="77777777" w:rsidTr="0061226D">
        <w:tc>
          <w:tcPr>
            <w:tcW w:w="4932" w:type="dxa"/>
            <w:tcBorders>
              <w:top w:val="single" w:sz="4" w:space="0" w:color="auto"/>
            </w:tcBorders>
          </w:tcPr>
          <w:p w14:paraId="000119BA" w14:textId="77777777" w:rsidR="00BE40F1" w:rsidRPr="0061226D" w:rsidRDefault="00000000" w:rsidP="0061226D">
            <w:pPr>
              <w:jc w:val="both"/>
            </w:pPr>
            <w:r w:rsidRPr="0061226D">
              <w:rPr>
                <w:sz w:val="18"/>
              </w:rPr>
              <w:t>PubMed/MEDLINE</w:t>
            </w:r>
          </w:p>
        </w:tc>
        <w:tc>
          <w:tcPr>
            <w:tcW w:w="5133" w:type="dxa"/>
            <w:tcBorders>
              <w:top w:val="single" w:sz="4" w:space="0" w:color="auto"/>
            </w:tcBorders>
          </w:tcPr>
          <w:p w14:paraId="4544AE31" w14:textId="77777777" w:rsidR="00BE40F1" w:rsidRPr="0061226D" w:rsidRDefault="00000000" w:rsidP="0061226D">
            <w:pPr>
              <w:jc w:val="both"/>
            </w:pPr>
            <w:r w:rsidRPr="0061226D">
              <w:rPr>
                <w:sz w:val="18"/>
              </w:rPr>
              <w:t>64</w:t>
            </w:r>
          </w:p>
        </w:tc>
      </w:tr>
      <w:tr w:rsidR="00BE40F1" w:rsidRPr="0061226D" w14:paraId="44E5D686" w14:textId="77777777" w:rsidTr="0061226D">
        <w:tc>
          <w:tcPr>
            <w:tcW w:w="4932" w:type="dxa"/>
          </w:tcPr>
          <w:p w14:paraId="584F5331" w14:textId="77777777" w:rsidR="00BE40F1" w:rsidRPr="0061226D" w:rsidRDefault="00000000" w:rsidP="0061226D">
            <w:pPr>
              <w:jc w:val="both"/>
            </w:pPr>
            <w:r w:rsidRPr="0061226D">
              <w:rPr>
                <w:sz w:val="18"/>
              </w:rPr>
              <w:lastRenderedPageBreak/>
              <w:t>Scopus</w:t>
            </w:r>
          </w:p>
        </w:tc>
        <w:tc>
          <w:tcPr>
            <w:tcW w:w="5133" w:type="dxa"/>
          </w:tcPr>
          <w:p w14:paraId="76375C88" w14:textId="77777777" w:rsidR="00BE40F1" w:rsidRPr="0061226D" w:rsidRDefault="00000000" w:rsidP="0061226D">
            <w:pPr>
              <w:jc w:val="both"/>
            </w:pPr>
            <w:r w:rsidRPr="0061226D">
              <w:rPr>
                <w:sz w:val="18"/>
              </w:rPr>
              <w:t>91</w:t>
            </w:r>
          </w:p>
        </w:tc>
      </w:tr>
      <w:tr w:rsidR="00BE40F1" w:rsidRPr="0061226D" w14:paraId="63E63B8E" w14:textId="77777777" w:rsidTr="0061226D">
        <w:tc>
          <w:tcPr>
            <w:tcW w:w="4932" w:type="dxa"/>
          </w:tcPr>
          <w:p w14:paraId="4063BC1B" w14:textId="77777777" w:rsidR="00BE40F1" w:rsidRPr="0061226D" w:rsidRDefault="00000000" w:rsidP="0061226D">
            <w:pPr>
              <w:jc w:val="both"/>
            </w:pPr>
            <w:r w:rsidRPr="0061226D">
              <w:rPr>
                <w:sz w:val="18"/>
              </w:rPr>
              <w:t>Web of Science</w:t>
            </w:r>
          </w:p>
        </w:tc>
        <w:tc>
          <w:tcPr>
            <w:tcW w:w="5133" w:type="dxa"/>
          </w:tcPr>
          <w:p w14:paraId="4D342117" w14:textId="77777777" w:rsidR="00BE40F1" w:rsidRPr="0061226D" w:rsidRDefault="00000000" w:rsidP="0061226D">
            <w:pPr>
              <w:jc w:val="both"/>
            </w:pPr>
            <w:r w:rsidRPr="0061226D">
              <w:rPr>
                <w:sz w:val="18"/>
              </w:rPr>
              <w:t>73</w:t>
            </w:r>
          </w:p>
        </w:tc>
      </w:tr>
      <w:tr w:rsidR="00BE40F1" w:rsidRPr="0061226D" w14:paraId="06D0B4AD" w14:textId="77777777" w:rsidTr="0061226D">
        <w:tc>
          <w:tcPr>
            <w:tcW w:w="4932" w:type="dxa"/>
          </w:tcPr>
          <w:p w14:paraId="1287AC60" w14:textId="77777777" w:rsidR="00BE40F1" w:rsidRPr="0061226D" w:rsidRDefault="00000000" w:rsidP="0061226D">
            <w:pPr>
              <w:jc w:val="both"/>
            </w:pPr>
            <w:r w:rsidRPr="0061226D">
              <w:rPr>
                <w:sz w:val="18"/>
              </w:rPr>
              <w:t>Total before duplicate removal</w:t>
            </w:r>
          </w:p>
        </w:tc>
        <w:tc>
          <w:tcPr>
            <w:tcW w:w="5133" w:type="dxa"/>
          </w:tcPr>
          <w:p w14:paraId="79ECA707" w14:textId="77777777" w:rsidR="00BE40F1" w:rsidRPr="0061226D" w:rsidRDefault="00000000" w:rsidP="0061226D">
            <w:pPr>
              <w:jc w:val="both"/>
            </w:pPr>
            <w:r w:rsidRPr="0061226D">
              <w:rPr>
                <w:sz w:val="18"/>
              </w:rPr>
              <w:t>228</w:t>
            </w:r>
          </w:p>
        </w:tc>
      </w:tr>
      <w:tr w:rsidR="00BE40F1" w:rsidRPr="0061226D" w14:paraId="438F05CC" w14:textId="77777777" w:rsidTr="0061226D">
        <w:tc>
          <w:tcPr>
            <w:tcW w:w="4932" w:type="dxa"/>
          </w:tcPr>
          <w:p w14:paraId="0FB01184" w14:textId="77777777" w:rsidR="00BE40F1" w:rsidRPr="0061226D" w:rsidRDefault="00000000" w:rsidP="0061226D">
            <w:pPr>
              <w:jc w:val="both"/>
            </w:pPr>
            <w:r w:rsidRPr="0061226D">
              <w:rPr>
                <w:sz w:val="18"/>
              </w:rPr>
              <w:t>Records after duplicate removal</w:t>
            </w:r>
          </w:p>
        </w:tc>
        <w:tc>
          <w:tcPr>
            <w:tcW w:w="5133" w:type="dxa"/>
          </w:tcPr>
          <w:p w14:paraId="709C9F0F" w14:textId="77777777" w:rsidR="00BE40F1" w:rsidRPr="0061226D" w:rsidRDefault="00000000" w:rsidP="0061226D">
            <w:pPr>
              <w:jc w:val="both"/>
            </w:pPr>
            <w:r w:rsidRPr="0061226D">
              <w:rPr>
                <w:sz w:val="18"/>
              </w:rPr>
              <w:t>223</w:t>
            </w:r>
          </w:p>
        </w:tc>
      </w:tr>
      <w:tr w:rsidR="00BE40F1" w:rsidRPr="0061226D" w14:paraId="5E7B5344" w14:textId="77777777" w:rsidTr="0061226D">
        <w:tc>
          <w:tcPr>
            <w:tcW w:w="4932" w:type="dxa"/>
          </w:tcPr>
          <w:p w14:paraId="60DE4CFB" w14:textId="77777777" w:rsidR="00BE40F1" w:rsidRPr="0061226D" w:rsidRDefault="00000000" w:rsidP="0061226D">
            <w:pPr>
              <w:jc w:val="both"/>
            </w:pPr>
            <w:r w:rsidRPr="0061226D">
              <w:rPr>
                <w:sz w:val="18"/>
              </w:rPr>
              <w:t>Full texts assessed</w:t>
            </w:r>
          </w:p>
        </w:tc>
        <w:tc>
          <w:tcPr>
            <w:tcW w:w="5133" w:type="dxa"/>
          </w:tcPr>
          <w:p w14:paraId="4B3C2C46" w14:textId="77777777" w:rsidR="00BE40F1" w:rsidRPr="0061226D" w:rsidRDefault="00000000" w:rsidP="0061226D">
            <w:pPr>
              <w:jc w:val="both"/>
            </w:pPr>
            <w:r w:rsidRPr="0061226D">
              <w:rPr>
                <w:sz w:val="18"/>
              </w:rPr>
              <w:t>58</w:t>
            </w:r>
          </w:p>
        </w:tc>
      </w:tr>
      <w:tr w:rsidR="00BE40F1" w:rsidRPr="0061226D" w14:paraId="6582C3F2" w14:textId="77777777" w:rsidTr="0061226D">
        <w:tc>
          <w:tcPr>
            <w:tcW w:w="4932" w:type="dxa"/>
          </w:tcPr>
          <w:p w14:paraId="3C364FBD" w14:textId="77777777" w:rsidR="00BE40F1" w:rsidRPr="0061226D" w:rsidRDefault="00000000" w:rsidP="0061226D">
            <w:pPr>
              <w:jc w:val="both"/>
            </w:pPr>
            <w:r w:rsidRPr="0061226D">
              <w:rPr>
                <w:sz w:val="18"/>
              </w:rPr>
              <w:t>Studies included</w:t>
            </w:r>
          </w:p>
        </w:tc>
        <w:tc>
          <w:tcPr>
            <w:tcW w:w="5133" w:type="dxa"/>
          </w:tcPr>
          <w:p w14:paraId="0A9DDF0E" w14:textId="77777777" w:rsidR="00BE40F1" w:rsidRPr="0061226D" w:rsidRDefault="00000000" w:rsidP="0061226D">
            <w:pPr>
              <w:jc w:val="both"/>
            </w:pPr>
            <w:r w:rsidRPr="0061226D">
              <w:rPr>
                <w:sz w:val="18"/>
              </w:rPr>
              <w:t>12</w:t>
            </w:r>
          </w:p>
        </w:tc>
      </w:tr>
    </w:tbl>
    <w:p w14:paraId="64A40D07" w14:textId="77777777" w:rsidR="00BE40F1" w:rsidRPr="0061226D" w:rsidRDefault="00000000" w:rsidP="0061226D">
      <w:pPr>
        <w:spacing w:before="60" w:after="120"/>
        <w:jc w:val="both"/>
      </w:pPr>
      <w:r w:rsidRPr="0061226D">
        <w:rPr>
          <w:i/>
          <w:sz w:val="18"/>
        </w:rPr>
        <w:t>Note: The total number of identified records was 228, before removal of five duplicate records. Search terms were adapted to the syntax of each database.</w:t>
      </w:r>
    </w:p>
    <w:p w14:paraId="0494B7E3" w14:textId="77777777" w:rsidR="00BE40F1" w:rsidRPr="0061226D" w:rsidRDefault="00BE40F1" w:rsidP="0061226D">
      <w:pPr>
        <w:jc w:val="both"/>
      </w:pPr>
    </w:p>
    <w:p w14:paraId="585F39FC" w14:textId="77777777" w:rsidR="00BE40F1" w:rsidRPr="0061226D" w:rsidRDefault="00000000" w:rsidP="0061226D">
      <w:pPr>
        <w:pStyle w:val="Heading2"/>
        <w:spacing w:before="240" w:after="120"/>
        <w:jc w:val="both"/>
        <w:rPr>
          <w:color w:val="auto"/>
        </w:rPr>
      </w:pPr>
      <w:r w:rsidRPr="0061226D">
        <w:rPr>
          <w:color w:val="auto"/>
        </w:rPr>
        <w:t>2.4 Data extraction and outcome conversion</w:t>
      </w:r>
    </w:p>
    <w:p w14:paraId="58404D11" w14:textId="77777777" w:rsidR="00BE40F1" w:rsidRPr="0061226D" w:rsidRDefault="00000000" w:rsidP="0061226D">
      <w:pPr>
        <w:spacing w:after="120" w:line="360" w:lineRule="auto"/>
        <w:jc w:val="both"/>
      </w:pPr>
      <w:r w:rsidRPr="0061226D">
        <w:t>Data were extracted into a standardized form including author, year, study design, sample characteristics, tooth type, irrigant, activation protocol, comparator, canal level, microscopy method, scoring system, number of effectively and ineffectively cleaned specimens, effect estimate, confidence interval, p value, and heterogeneity information. Because smear layer findings were commonly reported as ordinal SEM/FESEM scores, eligible score data were converted into dichotomous categories when necessary. Low smear layer scores or clean/open dentinal tubule categories were treated as effective cleaning, whereas moderate-to-severe residual smear layer categories were treated as ineffective cleaning. This conversion allowed pooling across studies that used different scoring systems, but it may also introduce classification variability.</w:t>
      </w:r>
    </w:p>
    <w:p w14:paraId="35D95AD2" w14:textId="77777777" w:rsidR="00BE40F1" w:rsidRPr="0061226D" w:rsidRDefault="00000000" w:rsidP="0061226D">
      <w:pPr>
        <w:pStyle w:val="Heading2"/>
        <w:spacing w:before="240" w:after="120"/>
        <w:jc w:val="both"/>
        <w:rPr>
          <w:color w:val="auto"/>
        </w:rPr>
      </w:pPr>
      <w:r w:rsidRPr="0061226D">
        <w:rPr>
          <w:color w:val="auto"/>
        </w:rPr>
        <w:t>2.5 Risk of bias and quality assessment</w:t>
      </w:r>
    </w:p>
    <w:p w14:paraId="6E7DF55D" w14:textId="77777777" w:rsidR="00BE40F1" w:rsidRPr="0061226D" w:rsidRDefault="00000000" w:rsidP="0061226D">
      <w:pPr>
        <w:spacing w:after="120" w:line="360" w:lineRule="auto"/>
        <w:jc w:val="both"/>
      </w:pPr>
      <w:r w:rsidRPr="0061226D">
        <w:t>The included studies were laboratory-based in vitro or ex vivo investigations. Methodological quality was assessed descriptively using domains relevant to dental laboratory studies: sample selection, standardization of instrumentation and irrigation, clarity of comparator, blinding of SEM/FESEM scoring, completeness of outcome reporting, and appropriateness of statistical analysis. The assessment is provided as supplementary material.</w:t>
      </w:r>
    </w:p>
    <w:p w14:paraId="713AF122" w14:textId="77777777" w:rsidR="00BE40F1" w:rsidRPr="0061226D" w:rsidRDefault="00000000" w:rsidP="0061226D">
      <w:pPr>
        <w:pStyle w:val="Heading2"/>
        <w:spacing w:before="240" w:after="120"/>
        <w:jc w:val="both"/>
        <w:rPr>
          <w:color w:val="auto"/>
        </w:rPr>
      </w:pPr>
      <w:r w:rsidRPr="0061226D">
        <w:rPr>
          <w:color w:val="auto"/>
        </w:rPr>
        <w:t>2.6 Statistical analysis</w:t>
      </w:r>
    </w:p>
    <w:p w14:paraId="7D41AB65" w14:textId="77777777" w:rsidR="00BE40F1" w:rsidRPr="0061226D" w:rsidRDefault="00000000" w:rsidP="0061226D">
      <w:pPr>
        <w:spacing w:after="120" w:line="360" w:lineRule="auto"/>
        <w:jc w:val="both"/>
      </w:pPr>
      <w:r w:rsidRPr="0061226D">
        <w:t>The main effect measure was the converted effect estimate for effective smear layer removal. Meta-analysis was performed using a random-effects approach because included studies differed in irrigant, canal morphology, activation protocol, comparator, and SEM/FESEM assessment site. Heterogeneity was assessed using Q statistics and I2. Publication bias or small-study effect was visually explored using a funnel plot. A p value below 0.05 was considered statistically significant.</w:t>
      </w:r>
    </w:p>
    <w:p w14:paraId="5B59403E" w14:textId="77777777" w:rsidR="00BE40F1" w:rsidRPr="0061226D" w:rsidRDefault="00000000" w:rsidP="0061226D">
      <w:pPr>
        <w:pStyle w:val="Heading1"/>
        <w:spacing w:before="240" w:after="120"/>
        <w:jc w:val="both"/>
        <w:rPr>
          <w:color w:val="auto"/>
        </w:rPr>
      </w:pPr>
      <w:r w:rsidRPr="0061226D">
        <w:rPr>
          <w:color w:val="auto"/>
        </w:rPr>
        <w:lastRenderedPageBreak/>
        <w:t>3. Results</w:t>
      </w:r>
    </w:p>
    <w:p w14:paraId="0A0282C9" w14:textId="77777777" w:rsidR="00BE40F1" w:rsidRPr="0061226D" w:rsidRDefault="00000000" w:rsidP="0061226D">
      <w:pPr>
        <w:pStyle w:val="Heading2"/>
        <w:spacing w:before="240" w:after="120"/>
        <w:jc w:val="both"/>
        <w:rPr>
          <w:color w:val="auto"/>
        </w:rPr>
      </w:pPr>
      <w:r w:rsidRPr="0061226D">
        <w:rPr>
          <w:color w:val="auto"/>
        </w:rPr>
        <w:t>3.1 Study selection</w:t>
      </w:r>
    </w:p>
    <w:p w14:paraId="1D6020F4" w14:textId="77777777" w:rsidR="00BE40F1" w:rsidRPr="0061226D" w:rsidRDefault="00000000" w:rsidP="0061226D">
      <w:pPr>
        <w:spacing w:after="120" w:line="360" w:lineRule="auto"/>
        <w:jc w:val="both"/>
      </w:pPr>
      <w:r w:rsidRPr="0061226D">
        <w:t>The search and selection process is summarized in Figure 1. From 228 identified records, 5 duplicates were removed. Of the 223 records screened, 165 were excluded at title and abstract screening because they did not focus on endodontic irrigation, did not evaluate ultrasonic activation, did not assess smear layer removal, were not primary quantitative studies, or did not provide usable experimental data. Fifty-eight full texts were assessed. Forty-six were excluded, mainly because they lacked convertible statistical data, did not compare ultrasonic activation with a control or comparator group, did not report smear layer outcomes clearly, used inappropriate samples, or had unsuitable designs. Twelve studies were included in the final synthesis [5-17].</w:t>
      </w:r>
    </w:p>
    <w:p w14:paraId="0BDCF282" w14:textId="77777777" w:rsidR="00BE40F1" w:rsidRPr="0061226D" w:rsidRDefault="00000000" w:rsidP="0061226D">
      <w:pPr>
        <w:jc w:val="both"/>
      </w:pPr>
      <w:r w:rsidRPr="0061226D">
        <w:rPr>
          <w:b/>
          <w:sz w:val="20"/>
        </w:rPr>
        <w:t>Figure 1.</w:t>
      </w:r>
      <w:r w:rsidRPr="0061226D">
        <w:rPr>
          <w:sz w:val="20"/>
        </w:rPr>
        <w:t xml:space="preserve"> PRISMA flow diagram of study identification, screening, eligibility assessment, and inclusion.</w:t>
      </w:r>
    </w:p>
    <w:p w14:paraId="37DF3970" w14:textId="77777777" w:rsidR="00BE40F1" w:rsidRPr="0061226D" w:rsidRDefault="00000000" w:rsidP="0061226D">
      <w:pPr>
        <w:jc w:val="both"/>
      </w:pPr>
      <w:r w:rsidRPr="0061226D">
        <w:rPr>
          <w:sz w:val="20"/>
        </w:rPr>
        <w:t>[Figure 1. near here]</w:t>
      </w:r>
    </w:p>
    <w:p w14:paraId="09AB471F" w14:textId="77777777" w:rsidR="00BE40F1" w:rsidRPr="0061226D" w:rsidRDefault="00000000" w:rsidP="0061226D">
      <w:pPr>
        <w:pStyle w:val="Heading2"/>
        <w:spacing w:before="240" w:after="120"/>
        <w:jc w:val="both"/>
        <w:rPr>
          <w:color w:val="auto"/>
        </w:rPr>
      </w:pPr>
      <w:r w:rsidRPr="0061226D">
        <w:rPr>
          <w:color w:val="auto"/>
        </w:rPr>
        <w:t>3.2 Characteristics of included studies</w:t>
      </w:r>
    </w:p>
    <w:p w14:paraId="0AD4240A" w14:textId="77777777" w:rsidR="00BE40F1" w:rsidRPr="0061226D" w:rsidRDefault="00000000" w:rsidP="0061226D">
      <w:pPr>
        <w:spacing w:after="120" w:line="360" w:lineRule="auto"/>
        <w:jc w:val="both"/>
      </w:pPr>
      <w:r w:rsidRPr="0061226D">
        <w:t>All 12 included studies were in vitro or ex vivo experimental studies published between 2017 and 2024. SEM was the most common method for smear layer evaluation, used in 10 studies, while FESEM was used in 2 studies. All studies evaluated passive or ultrasonic-activated irrigation, while comparator groups varied and included conventional syringe irrigation, EndoActivator, EndoVac, EDDY, laser-activated irrigation, EasyClean, XP-Endo Finisher, and other mechanical or sonic systems. Most studies supported the benefit of irrigant activation compared with syringe irrigation, but superiority over other activation systems was not consistent.</w:t>
      </w:r>
    </w:p>
    <w:p w14:paraId="08E3CCD6" w14:textId="640DBBC5" w:rsidR="00BE40F1" w:rsidRPr="0061226D" w:rsidRDefault="00000000" w:rsidP="0061226D">
      <w:pPr>
        <w:spacing w:before="120" w:after="60"/>
        <w:jc w:val="both"/>
      </w:pPr>
      <w:r w:rsidRPr="0061226D">
        <w:rPr>
          <w:b/>
          <w:sz w:val="20"/>
        </w:rPr>
        <w:t>Table 3. Characteristics of the included in vitro and ex vivo studies.</w:t>
      </w:r>
    </w:p>
    <w:tbl>
      <w:tblPr>
        <w:tblStyle w:val="TableGrid"/>
        <w:tblW w:w="0" w:type="auto"/>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2"/>
        <w:gridCol w:w="5040"/>
        <w:gridCol w:w="2973"/>
      </w:tblGrid>
      <w:tr w:rsidR="00BE40F1" w:rsidRPr="0061226D" w14:paraId="31181679" w14:textId="77777777" w:rsidTr="0061226D">
        <w:tc>
          <w:tcPr>
            <w:tcW w:w="2052" w:type="dxa"/>
            <w:tcBorders>
              <w:bottom w:val="single" w:sz="4" w:space="0" w:color="auto"/>
            </w:tcBorders>
          </w:tcPr>
          <w:p w14:paraId="2635D71B" w14:textId="77777777" w:rsidR="00BE40F1" w:rsidRPr="0061226D" w:rsidRDefault="00000000" w:rsidP="0061226D">
            <w:pPr>
              <w:jc w:val="both"/>
            </w:pPr>
            <w:r w:rsidRPr="0061226D">
              <w:rPr>
                <w:b/>
                <w:sz w:val="18"/>
              </w:rPr>
              <w:t>Characteristic</w:t>
            </w:r>
          </w:p>
        </w:tc>
        <w:tc>
          <w:tcPr>
            <w:tcW w:w="5040" w:type="dxa"/>
            <w:tcBorders>
              <w:bottom w:val="single" w:sz="4" w:space="0" w:color="auto"/>
            </w:tcBorders>
          </w:tcPr>
          <w:p w14:paraId="7A89E479" w14:textId="77777777" w:rsidR="00BE40F1" w:rsidRPr="0061226D" w:rsidRDefault="00000000" w:rsidP="0061226D">
            <w:pPr>
              <w:jc w:val="both"/>
            </w:pPr>
            <w:r w:rsidRPr="0061226D">
              <w:rPr>
                <w:b/>
                <w:sz w:val="18"/>
              </w:rPr>
              <w:t>Category</w:t>
            </w:r>
          </w:p>
        </w:tc>
        <w:tc>
          <w:tcPr>
            <w:tcW w:w="2973" w:type="dxa"/>
            <w:tcBorders>
              <w:bottom w:val="single" w:sz="4" w:space="0" w:color="auto"/>
            </w:tcBorders>
          </w:tcPr>
          <w:p w14:paraId="170EE29B" w14:textId="77777777" w:rsidR="00BE40F1" w:rsidRPr="0061226D" w:rsidRDefault="00000000" w:rsidP="0061226D">
            <w:pPr>
              <w:jc w:val="both"/>
            </w:pPr>
            <w:r w:rsidRPr="0061226D">
              <w:rPr>
                <w:b/>
                <w:sz w:val="18"/>
              </w:rPr>
              <w:t>n (%)</w:t>
            </w:r>
          </w:p>
        </w:tc>
      </w:tr>
      <w:tr w:rsidR="00BE40F1" w:rsidRPr="0061226D" w14:paraId="28D96D1F" w14:textId="77777777" w:rsidTr="0061226D">
        <w:tc>
          <w:tcPr>
            <w:tcW w:w="2052" w:type="dxa"/>
            <w:tcBorders>
              <w:top w:val="single" w:sz="4" w:space="0" w:color="auto"/>
            </w:tcBorders>
          </w:tcPr>
          <w:p w14:paraId="0422E259" w14:textId="77777777" w:rsidR="00BE40F1" w:rsidRPr="0061226D" w:rsidRDefault="00000000" w:rsidP="0061226D">
            <w:pPr>
              <w:jc w:val="both"/>
            </w:pPr>
            <w:r w:rsidRPr="0061226D">
              <w:rPr>
                <w:sz w:val="18"/>
              </w:rPr>
              <w:t>Year</w:t>
            </w:r>
          </w:p>
        </w:tc>
        <w:tc>
          <w:tcPr>
            <w:tcW w:w="5040" w:type="dxa"/>
            <w:tcBorders>
              <w:top w:val="single" w:sz="4" w:space="0" w:color="auto"/>
            </w:tcBorders>
          </w:tcPr>
          <w:p w14:paraId="49522143" w14:textId="77777777" w:rsidR="00BE40F1" w:rsidRPr="0061226D" w:rsidRDefault="00000000" w:rsidP="0061226D">
            <w:pPr>
              <w:jc w:val="both"/>
            </w:pPr>
            <w:r w:rsidRPr="0061226D">
              <w:rPr>
                <w:sz w:val="18"/>
              </w:rPr>
              <w:t>2017</w:t>
            </w:r>
          </w:p>
        </w:tc>
        <w:tc>
          <w:tcPr>
            <w:tcW w:w="2973" w:type="dxa"/>
            <w:tcBorders>
              <w:top w:val="single" w:sz="4" w:space="0" w:color="auto"/>
            </w:tcBorders>
          </w:tcPr>
          <w:p w14:paraId="6ED2D244" w14:textId="77777777" w:rsidR="00BE40F1" w:rsidRPr="0061226D" w:rsidRDefault="00000000" w:rsidP="0061226D">
            <w:pPr>
              <w:jc w:val="both"/>
            </w:pPr>
            <w:r w:rsidRPr="0061226D">
              <w:rPr>
                <w:sz w:val="18"/>
              </w:rPr>
              <w:t>3 (25.0)</w:t>
            </w:r>
          </w:p>
        </w:tc>
      </w:tr>
      <w:tr w:rsidR="00BE40F1" w:rsidRPr="0061226D" w14:paraId="4B06827C" w14:textId="77777777" w:rsidTr="0061226D">
        <w:tc>
          <w:tcPr>
            <w:tcW w:w="2052" w:type="dxa"/>
          </w:tcPr>
          <w:p w14:paraId="383BFFD3" w14:textId="77777777" w:rsidR="00BE40F1" w:rsidRPr="0061226D" w:rsidRDefault="00000000" w:rsidP="0061226D">
            <w:pPr>
              <w:jc w:val="both"/>
            </w:pPr>
            <w:r w:rsidRPr="0061226D">
              <w:rPr>
                <w:sz w:val="18"/>
              </w:rPr>
              <w:t>Year</w:t>
            </w:r>
          </w:p>
        </w:tc>
        <w:tc>
          <w:tcPr>
            <w:tcW w:w="5040" w:type="dxa"/>
          </w:tcPr>
          <w:p w14:paraId="70D21904" w14:textId="77777777" w:rsidR="00BE40F1" w:rsidRPr="0061226D" w:rsidRDefault="00000000" w:rsidP="0061226D">
            <w:pPr>
              <w:jc w:val="both"/>
            </w:pPr>
            <w:r w:rsidRPr="0061226D">
              <w:rPr>
                <w:sz w:val="18"/>
              </w:rPr>
              <w:t>2018</w:t>
            </w:r>
          </w:p>
        </w:tc>
        <w:tc>
          <w:tcPr>
            <w:tcW w:w="2973" w:type="dxa"/>
          </w:tcPr>
          <w:p w14:paraId="4716A6B7" w14:textId="77777777" w:rsidR="00BE40F1" w:rsidRPr="0061226D" w:rsidRDefault="00000000" w:rsidP="0061226D">
            <w:pPr>
              <w:jc w:val="both"/>
            </w:pPr>
            <w:r w:rsidRPr="0061226D">
              <w:rPr>
                <w:sz w:val="18"/>
              </w:rPr>
              <w:t>1 (8.3)</w:t>
            </w:r>
          </w:p>
        </w:tc>
      </w:tr>
      <w:tr w:rsidR="00BE40F1" w:rsidRPr="0061226D" w14:paraId="401829D3" w14:textId="77777777" w:rsidTr="0061226D">
        <w:tc>
          <w:tcPr>
            <w:tcW w:w="2052" w:type="dxa"/>
          </w:tcPr>
          <w:p w14:paraId="53C8BE3D" w14:textId="77777777" w:rsidR="00BE40F1" w:rsidRPr="0061226D" w:rsidRDefault="00000000" w:rsidP="0061226D">
            <w:pPr>
              <w:jc w:val="both"/>
            </w:pPr>
            <w:r w:rsidRPr="0061226D">
              <w:rPr>
                <w:sz w:val="18"/>
              </w:rPr>
              <w:t>Year</w:t>
            </w:r>
          </w:p>
        </w:tc>
        <w:tc>
          <w:tcPr>
            <w:tcW w:w="5040" w:type="dxa"/>
          </w:tcPr>
          <w:p w14:paraId="57371947" w14:textId="77777777" w:rsidR="00BE40F1" w:rsidRPr="0061226D" w:rsidRDefault="00000000" w:rsidP="0061226D">
            <w:pPr>
              <w:jc w:val="both"/>
            </w:pPr>
            <w:r w:rsidRPr="0061226D">
              <w:rPr>
                <w:sz w:val="18"/>
              </w:rPr>
              <w:t>2020</w:t>
            </w:r>
          </w:p>
        </w:tc>
        <w:tc>
          <w:tcPr>
            <w:tcW w:w="2973" w:type="dxa"/>
          </w:tcPr>
          <w:p w14:paraId="77D1A0F1" w14:textId="77777777" w:rsidR="00BE40F1" w:rsidRPr="0061226D" w:rsidRDefault="00000000" w:rsidP="0061226D">
            <w:pPr>
              <w:jc w:val="both"/>
            </w:pPr>
            <w:r w:rsidRPr="0061226D">
              <w:rPr>
                <w:sz w:val="18"/>
              </w:rPr>
              <w:t>1 (8.3)</w:t>
            </w:r>
          </w:p>
        </w:tc>
      </w:tr>
      <w:tr w:rsidR="00BE40F1" w:rsidRPr="0061226D" w14:paraId="05C3E851" w14:textId="77777777" w:rsidTr="0061226D">
        <w:tc>
          <w:tcPr>
            <w:tcW w:w="2052" w:type="dxa"/>
          </w:tcPr>
          <w:p w14:paraId="7A094942" w14:textId="77777777" w:rsidR="00BE40F1" w:rsidRPr="0061226D" w:rsidRDefault="00000000" w:rsidP="0061226D">
            <w:pPr>
              <w:jc w:val="both"/>
            </w:pPr>
            <w:r w:rsidRPr="0061226D">
              <w:rPr>
                <w:sz w:val="18"/>
              </w:rPr>
              <w:t>Year</w:t>
            </w:r>
          </w:p>
        </w:tc>
        <w:tc>
          <w:tcPr>
            <w:tcW w:w="5040" w:type="dxa"/>
          </w:tcPr>
          <w:p w14:paraId="514C5F5D" w14:textId="77777777" w:rsidR="00BE40F1" w:rsidRPr="0061226D" w:rsidRDefault="00000000" w:rsidP="0061226D">
            <w:pPr>
              <w:jc w:val="both"/>
            </w:pPr>
            <w:r w:rsidRPr="0061226D">
              <w:rPr>
                <w:sz w:val="18"/>
              </w:rPr>
              <w:t>2021</w:t>
            </w:r>
          </w:p>
        </w:tc>
        <w:tc>
          <w:tcPr>
            <w:tcW w:w="2973" w:type="dxa"/>
          </w:tcPr>
          <w:p w14:paraId="79F34C52" w14:textId="77777777" w:rsidR="00BE40F1" w:rsidRPr="0061226D" w:rsidRDefault="00000000" w:rsidP="0061226D">
            <w:pPr>
              <w:jc w:val="both"/>
            </w:pPr>
            <w:r w:rsidRPr="0061226D">
              <w:rPr>
                <w:sz w:val="18"/>
              </w:rPr>
              <w:t>3 (25.0)</w:t>
            </w:r>
          </w:p>
        </w:tc>
      </w:tr>
      <w:tr w:rsidR="00BE40F1" w:rsidRPr="0061226D" w14:paraId="099EF9EA" w14:textId="77777777" w:rsidTr="0061226D">
        <w:tc>
          <w:tcPr>
            <w:tcW w:w="2052" w:type="dxa"/>
          </w:tcPr>
          <w:p w14:paraId="47B42F16" w14:textId="77777777" w:rsidR="00BE40F1" w:rsidRPr="0061226D" w:rsidRDefault="00000000" w:rsidP="0061226D">
            <w:pPr>
              <w:jc w:val="both"/>
            </w:pPr>
            <w:r w:rsidRPr="0061226D">
              <w:rPr>
                <w:sz w:val="18"/>
              </w:rPr>
              <w:t>Year</w:t>
            </w:r>
          </w:p>
        </w:tc>
        <w:tc>
          <w:tcPr>
            <w:tcW w:w="5040" w:type="dxa"/>
          </w:tcPr>
          <w:p w14:paraId="667F39A7" w14:textId="77777777" w:rsidR="00BE40F1" w:rsidRPr="0061226D" w:rsidRDefault="00000000" w:rsidP="0061226D">
            <w:pPr>
              <w:jc w:val="both"/>
            </w:pPr>
            <w:r w:rsidRPr="0061226D">
              <w:rPr>
                <w:sz w:val="18"/>
              </w:rPr>
              <w:t>2022</w:t>
            </w:r>
          </w:p>
        </w:tc>
        <w:tc>
          <w:tcPr>
            <w:tcW w:w="2973" w:type="dxa"/>
          </w:tcPr>
          <w:p w14:paraId="39D3B3A1" w14:textId="77777777" w:rsidR="00BE40F1" w:rsidRPr="0061226D" w:rsidRDefault="00000000" w:rsidP="0061226D">
            <w:pPr>
              <w:jc w:val="both"/>
            </w:pPr>
            <w:r w:rsidRPr="0061226D">
              <w:rPr>
                <w:sz w:val="18"/>
              </w:rPr>
              <w:t>2 (16.7)</w:t>
            </w:r>
          </w:p>
        </w:tc>
      </w:tr>
      <w:tr w:rsidR="00BE40F1" w:rsidRPr="0061226D" w14:paraId="18F9E6C0" w14:textId="77777777" w:rsidTr="0061226D">
        <w:tc>
          <w:tcPr>
            <w:tcW w:w="2052" w:type="dxa"/>
          </w:tcPr>
          <w:p w14:paraId="32E631FE" w14:textId="77777777" w:rsidR="00BE40F1" w:rsidRPr="0061226D" w:rsidRDefault="00000000" w:rsidP="0061226D">
            <w:pPr>
              <w:jc w:val="both"/>
            </w:pPr>
            <w:r w:rsidRPr="0061226D">
              <w:rPr>
                <w:sz w:val="18"/>
              </w:rPr>
              <w:t>Year</w:t>
            </w:r>
          </w:p>
        </w:tc>
        <w:tc>
          <w:tcPr>
            <w:tcW w:w="5040" w:type="dxa"/>
          </w:tcPr>
          <w:p w14:paraId="4418A8A7" w14:textId="77777777" w:rsidR="00BE40F1" w:rsidRPr="0061226D" w:rsidRDefault="00000000" w:rsidP="0061226D">
            <w:pPr>
              <w:jc w:val="both"/>
            </w:pPr>
            <w:r w:rsidRPr="0061226D">
              <w:rPr>
                <w:sz w:val="18"/>
              </w:rPr>
              <w:t>2023</w:t>
            </w:r>
          </w:p>
        </w:tc>
        <w:tc>
          <w:tcPr>
            <w:tcW w:w="2973" w:type="dxa"/>
          </w:tcPr>
          <w:p w14:paraId="010ADE2C" w14:textId="77777777" w:rsidR="00BE40F1" w:rsidRPr="0061226D" w:rsidRDefault="00000000" w:rsidP="0061226D">
            <w:pPr>
              <w:jc w:val="both"/>
            </w:pPr>
            <w:r w:rsidRPr="0061226D">
              <w:rPr>
                <w:sz w:val="18"/>
              </w:rPr>
              <w:t>1 (8.3)</w:t>
            </w:r>
          </w:p>
        </w:tc>
      </w:tr>
      <w:tr w:rsidR="00BE40F1" w:rsidRPr="0061226D" w14:paraId="79A7AA8C" w14:textId="77777777" w:rsidTr="0061226D">
        <w:tc>
          <w:tcPr>
            <w:tcW w:w="2052" w:type="dxa"/>
          </w:tcPr>
          <w:p w14:paraId="46160009" w14:textId="77777777" w:rsidR="00BE40F1" w:rsidRPr="0061226D" w:rsidRDefault="00000000" w:rsidP="0061226D">
            <w:pPr>
              <w:jc w:val="both"/>
            </w:pPr>
            <w:r w:rsidRPr="0061226D">
              <w:rPr>
                <w:sz w:val="18"/>
              </w:rPr>
              <w:t>Year</w:t>
            </w:r>
          </w:p>
        </w:tc>
        <w:tc>
          <w:tcPr>
            <w:tcW w:w="5040" w:type="dxa"/>
          </w:tcPr>
          <w:p w14:paraId="550C25A8" w14:textId="77777777" w:rsidR="00BE40F1" w:rsidRPr="0061226D" w:rsidRDefault="00000000" w:rsidP="0061226D">
            <w:pPr>
              <w:jc w:val="both"/>
            </w:pPr>
            <w:r w:rsidRPr="0061226D">
              <w:rPr>
                <w:sz w:val="18"/>
              </w:rPr>
              <w:t>2024</w:t>
            </w:r>
          </w:p>
        </w:tc>
        <w:tc>
          <w:tcPr>
            <w:tcW w:w="2973" w:type="dxa"/>
          </w:tcPr>
          <w:p w14:paraId="4E0D9205" w14:textId="77777777" w:rsidR="00BE40F1" w:rsidRPr="0061226D" w:rsidRDefault="00000000" w:rsidP="0061226D">
            <w:pPr>
              <w:jc w:val="both"/>
            </w:pPr>
            <w:r w:rsidRPr="0061226D">
              <w:rPr>
                <w:sz w:val="18"/>
              </w:rPr>
              <w:t>1 (8.3)</w:t>
            </w:r>
          </w:p>
        </w:tc>
      </w:tr>
      <w:tr w:rsidR="00BE40F1" w:rsidRPr="0061226D" w14:paraId="2C63BC96" w14:textId="77777777" w:rsidTr="0061226D">
        <w:tc>
          <w:tcPr>
            <w:tcW w:w="2052" w:type="dxa"/>
          </w:tcPr>
          <w:p w14:paraId="3046A9CE" w14:textId="77777777" w:rsidR="00BE40F1" w:rsidRPr="0061226D" w:rsidRDefault="00000000" w:rsidP="0061226D">
            <w:pPr>
              <w:jc w:val="both"/>
            </w:pPr>
            <w:r w:rsidRPr="0061226D">
              <w:rPr>
                <w:sz w:val="18"/>
              </w:rPr>
              <w:t>Study design</w:t>
            </w:r>
          </w:p>
        </w:tc>
        <w:tc>
          <w:tcPr>
            <w:tcW w:w="5040" w:type="dxa"/>
          </w:tcPr>
          <w:p w14:paraId="21ED21E0" w14:textId="77777777" w:rsidR="00BE40F1" w:rsidRPr="0061226D" w:rsidRDefault="00000000" w:rsidP="0061226D">
            <w:pPr>
              <w:jc w:val="both"/>
            </w:pPr>
            <w:r w:rsidRPr="0061226D">
              <w:rPr>
                <w:sz w:val="18"/>
              </w:rPr>
              <w:t>In vitro/ex vivo experimental study</w:t>
            </w:r>
          </w:p>
        </w:tc>
        <w:tc>
          <w:tcPr>
            <w:tcW w:w="2973" w:type="dxa"/>
          </w:tcPr>
          <w:p w14:paraId="21394048" w14:textId="77777777" w:rsidR="00BE40F1" w:rsidRPr="0061226D" w:rsidRDefault="00000000" w:rsidP="0061226D">
            <w:pPr>
              <w:jc w:val="both"/>
            </w:pPr>
            <w:r w:rsidRPr="0061226D">
              <w:rPr>
                <w:sz w:val="18"/>
              </w:rPr>
              <w:t>12 (100.0)</w:t>
            </w:r>
          </w:p>
        </w:tc>
      </w:tr>
      <w:tr w:rsidR="00BE40F1" w:rsidRPr="0061226D" w14:paraId="578286F0" w14:textId="77777777" w:rsidTr="0061226D">
        <w:tc>
          <w:tcPr>
            <w:tcW w:w="2052" w:type="dxa"/>
          </w:tcPr>
          <w:p w14:paraId="09468356" w14:textId="77777777" w:rsidR="00BE40F1" w:rsidRPr="0061226D" w:rsidRDefault="00000000" w:rsidP="0061226D">
            <w:pPr>
              <w:jc w:val="both"/>
            </w:pPr>
            <w:r w:rsidRPr="0061226D">
              <w:rPr>
                <w:sz w:val="18"/>
              </w:rPr>
              <w:t>Smear layer evaluation</w:t>
            </w:r>
          </w:p>
        </w:tc>
        <w:tc>
          <w:tcPr>
            <w:tcW w:w="5040" w:type="dxa"/>
          </w:tcPr>
          <w:p w14:paraId="71294099" w14:textId="77777777" w:rsidR="00BE40F1" w:rsidRPr="0061226D" w:rsidRDefault="00000000" w:rsidP="0061226D">
            <w:pPr>
              <w:jc w:val="both"/>
            </w:pPr>
            <w:r w:rsidRPr="0061226D">
              <w:rPr>
                <w:sz w:val="18"/>
              </w:rPr>
              <w:t>SEM</w:t>
            </w:r>
          </w:p>
        </w:tc>
        <w:tc>
          <w:tcPr>
            <w:tcW w:w="2973" w:type="dxa"/>
          </w:tcPr>
          <w:p w14:paraId="56A01CED" w14:textId="77777777" w:rsidR="00BE40F1" w:rsidRPr="0061226D" w:rsidRDefault="00000000" w:rsidP="0061226D">
            <w:pPr>
              <w:jc w:val="both"/>
            </w:pPr>
            <w:r w:rsidRPr="0061226D">
              <w:rPr>
                <w:sz w:val="18"/>
              </w:rPr>
              <w:t>10 (83.3)</w:t>
            </w:r>
          </w:p>
        </w:tc>
      </w:tr>
      <w:tr w:rsidR="00BE40F1" w:rsidRPr="0061226D" w14:paraId="4444D4E0" w14:textId="77777777" w:rsidTr="0061226D">
        <w:tc>
          <w:tcPr>
            <w:tcW w:w="2052" w:type="dxa"/>
          </w:tcPr>
          <w:p w14:paraId="457F9308" w14:textId="77777777" w:rsidR="00BE40F1" w:rsidRPr="0061226D" w:rsidRDefault="00000000" w:rsidP="0061226D">
            <w:pPr>
              <w:jc w:val="both"/>
            </w:pPr>
            <w:r w:rsidRPr="0061226D">
              <w:rPr>
                <w:sz w:val="18"/>
              </w:rPr>
              <w:t>Smear layer evaluation</w:t>
            </w:r>
          </w:p>
        </w:tc>
        <w:tc>
          <w:tcPr>
            <w:tcW w:w="5040" w:type="dxa"/>
          </w:tcPr>
          <w:p w14:paraId="4A387EAF" w14:textId="77777777" w:rsidR="00BE40F1" w:rsidRPr="0061226D" w:rsidRDefault="00000000" w:rsidP="0061226D">
            <w:pPr>
              <w:jc w:val="both"/>
            </w:pPr>
            <w:r w:rsidRPr="0061226D">
              <w:rPr>
                <w:sz w:val="18"/>
              </w:rPr>
              <w:t>FESEM</w:t>
            </w:r>
          </w:p>
        </w:tc>
        <w:tc>
          <w:tcPr>
            <w:tcW w:w="2973" w:type="dxa"/>
          </w:tcPr>
          <w:p w14:paraId="7460E52D" w14:textId="77777777" w:rsidR="00BE40F1" w:rsidRPr="0061226D" w:rsidRDefault="00000000" w:rsidP="0061226D">
            <w:pPr>
              <w:jc w:val="both"/>
            </w:pPr>
            <w:r w:rsidRPr="0061226D">
              <w:rPr>
                <w:sz w:val="18"/>
              </w:rPr>
              <w:t>2 (16.7)</w:t>
            </w:r>
          </w:p>
        </w:tc>
      </w:tr>
      <w:tr w:rsidR="00BE40F1" w:rsidRPr="0061226D" w14:paraId="54BE6CBA" w14:textId="77777777" w:rsidTr="0061226D">
        <w:tc>
          <w:tcPr>
            <w:tcW w:w="2052" w:type="dxa"/>
          </w:tcPr>
          <w:p w14:paraId="1FA77403" w14:textId="77777777" w:rsidR="00BE40F1" w:rsidRPr="0061226D" w:rsidRDefault="00000000" w:rsidP="0061226D">
            <w:pPr>
              <w:jc w:val="both"/>
            </w:pPr>
            <w:r w:rsidRPr="0061226D">
              <w:rPr>
                <w:sz w:val="18"/>
              </w:rPr>
              <w:t>Main technique</w:t>
            </w:r>
          </w:p>
        </w:tc>
        <w:tc>
          <w:tcPr>
            <w:tcW w:w="5040" w:type="dxa"/>
          </w:tcPr>
          <w:p w14:paraId="761A5A5F" w14:textId="77777777" w:rsidR="00BE40F1" w:rsidRPr="0061226D" w:rsidRDefault="00000000" w:rsidP="0061226D">
            <w:pPr>
              <w:jc w:val="both"/>
            </w:pPr>
            <w:r w:rsidRPr="0061226D">
              <w:rPr>
                <w:sz w:val="18"/>
              </w:rPr>
              <w:t>Passive/ultrasonic-activated irrigation</w:t>
            </w:r>
          </w:p>
        </w:tc>
        <w:tc>
          <w:tcPr>
            <w:tcW w:w="2973" w:type="dxa"/>
          </w:tcPr>
          <w:p w14:paraId="6C09F30F" w14:textId="77777777" w:rsidR="00BE40F1" w:rsidRPr="0061226D" w:rsidRDefault="00000000" w:rsidP="0061226D">
            <w:pPr>
              <w:jc w:val="both"/>
            </w:pPr>
            <w:r w:rsidRPr="0061226D">
              <w:rPr>
                <w:sz w:val="18"/>
              </w:rPr>
              <w:t>12 (100.0)</w:t>
            </w:r>
          </w:p>
        </w:tc>
      </w:tr>
      <w:tr w:rsidR="00BE40F1" w:rsidRPr="0061226D" w14:paraId="5656A891" w14:textId="77777777" w:rsidTr="0061226D">
        <w:tc>
          <w:tcPr>
            <w:tcW w:w="2052" w:type="dxa"/>
          </w:tcPr>
          <w:p w14:paraId="285DF32A" w14:textId="77777777" w:rsidR="00BE40F1" w:rsidRPr="0061226D" w:rsidRDefault="00000000" w:rsidP="0061226D">
            <w:pPr>
              <w:jc w:val="both"/>
            </w:pPr>
            <w:r w:rsidRPr="0061226D">
              <w:rPr>
                <w:sz w:val="18"/>
              </w:rPr>
              <w:t>Comparator</w:t>
            </w:r>
          </w:p>
        </w:tc>
        <w:tc>
          <w:tcPr>
            <w:tcW w:w="5040" w:type="dxa"/>
          </w:tcPr>
          <w:p w14:paraId="374652B2" w14:textId="77777777" w:rsidR="00BE40F1" w:rsidRPr="0061226D" w:rsidRDefault="00000000" w:rsidP="0061226D">
            <w:pPr>
              <w:jc w:val="both"/>
            </w:pPr>
            <w:r w:rsidRPr="0061226D">
              <w:rPr>
                <w:sz w:val="18"/>
              </w:rPr>
              <w:t>Sonic/mechanical activation</w:t>
            </w:r>
          </w:p>
        </w:tc>
        <w:tc>
          <w:tcPr>
            <w:tcW w:w="2973" w:type="dxa"/>
          </w:tcPr>
          <w:p w14:paraId="1FDF5899" w14:textId="77777777" w:rsidR="00BE40F1" w:rsidRPr="0061226D" w:rsidRDefault="00000000" w:rsidP="0061226D">
            <w:pPr>
              <w:jc w:val="both"/>
            </w:pPr>
            <w:r w:rsidRPr="0061226D">
              <w:rPr>
                <w:sz w:val="18"/>
              </w:rPr>
              <w:t>9 (75.0)</w:t>
            </w:r>
          </w:p>
        </w:tc>
      </w:tr>
      <w:tr w:rsidR="00BE40F1" w:rsidRPr="0061226D" w14:paraId="620A7253" w14:textId="77777777" w:rsidTr="0061226D">
        <w:tc>
          <w:tcPr>
            <w:tcW w:w="2052" w:type="dxa"/>
          </w:tcPr>
          <w:p w14:paraId="558DAB5A" w14:textId="77777777" w:rsidR="00BE40F1" w:rsidRPr="0061226D" w:rsidRDefault="00000000" w:rsidP="0061226D">
            <w:pPr>
              <w:jc w:val="both"/>
            </w:pPr>
            <w:r w:rsidRPr="0061226D">
              <w:rPr>
                <w:sz w:val="18"/>
              </w:rPr>
              <w:t>Comparator</w:t>
            </w:r>
          </w:p>
        </w:tc>
        <w:tc>
          <w:tcPr>
            <w:tcW w:w="5040" w:type="dxa"/>
          </w:tcPr>
          <w:p w14:paraId="36F36C05" w14:textId="77777777" w:rsidR="00BE40F1" w:rsidRPr="0061226D" w:rsidRDefault="00000000" w:rsidP="0061226D">
            <w:pPr>
              <w:jc w:val="both"/>
            </w:pPr>
            <w:r w:rsidRPr="0061226D">
              <w:rPr>
                <w:sz w:val="18"/>
              </w:rPr>
              <w:t>Laser-activated irrigation</w:t>
            </w:r>
          </w:p>
        </w:tc>
        <w:tc>
          <w:tcPr>
            <w:tcW w:w="2973" w:type="dxa"/>
          </w:tcPr>
          <w:p w14:paraId="3383CADE" w14:textId="77777777" w:rsidR="00BE40F1" w:rsidRPr="0061226D" w:rsidRDefault="00000000" w:rsidP="0061226D">
            <w:pPr>
              <w:jc w:val="both"/>
            </w:pPr>
            <w:r w:rsidRPr="0061226D">
              <w:rPr>
                <w:sz w:val="18"/>
              </w:rPr>
              <w:t>2 (16.7)</w:t>
            </w:r>
          </w:p>
        </w:tc>
      </w:tr>
    </w:tbl>
    <w:p w14:paraId="45D0C586" w14:textId="77777777" w:rsidR="00BE40F1" w:rsidRPr="0061226D" w:rsidRDefault="00000000" w:rsidP="0061226D">
      <w:pPr>
        <w:spacing w:before="60" w:after="120"/>
        <w:jc w:val="both"/>
      </w:pPr>
      <w:r w:rsidRPr="0061226D">
        <w:rPr>
          <w:i/>
          <w:sz w:val="18"/>
        </w:rPr>
        <w:t>Note: Percentages were calculated from the 12 studies included in the qualitative and quantitative synthesis. Some activation categories overlap because several studies compared more than one activation approach.</w:t>
      </w:r>
    </w:p>
    <w:p w14:paraId="75368AAE" w14:textId="77777777" w:rsidR="00BE40F1" w:rsidRPr="0061226D" w:rsidRDefault="00BE40F1" w:rsidP="0061226D">
      <w:pPr>
        <w:jc w:val="both"/>
      </w:pPr>
    </w:p>
    <w:p w14:paraId="05FA7F16" w14:textId="7CADC3B7" w:rsidR="00BE40F1" w:rsidRPr="0061226D" w:rsidRDefault="00000000" w:rsidP="0061226D">
      <w:pPr>
        <w:jc w:val="both"/>
      </w:pPr>
      <w:r w:rsidRPr="0061226D">
        <w:rPr>
          <w:b/>
          <w:sz w:val="20"/>
        </w:rPr>
        <w:t>Table 4. Summary of qualitative findings from the 12 included studies.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2592"/>
        <w:gridCol w:w="2880"/>
        <w:gridCol w:w="2880"/>
      </w:tblGrid>
      <w:tr w:rsidR="00BE40F1" w:rsidRPr="0061226D" w14:paraId="3F0F00A8" w14:textId="77777777" w:rsidTr="0061226D">
        <w:trPr>
          <w:jc w:val="center"/>
        </w:trPr>
        <w:tc>
          <w:tcPr>
            <w:tcW w:w="1655" w:type="dxa"/>
            <w:tcBorders>
              <w:bottom w:val="single" w:sz="4" w:space="0" w:color="auto"/>
            </w:tcBorders>
          </w:tcPr>
          <w:p w14:paraId="75EA2F47" w14:textId="77777777" w:rsidR="00BE40F1" w:rsidRPr="0061226D" w:rsidRDefault="00000000" w:rsidP="0061226D">
            <w:pPr>
              <w:jc w:val="both"/>
            </w:pPr>
            <w:r w:rsidRPr="0061226D">
              <w:rPr>
                <w:b/>
                <w:sz w:val="16"/>
              </w:rPr>
              <w:t>Study</w:t>
            </w:r>
          </w:p>
        </w:tc>
        <w:tc>
          <w:tcPr>
            <w:tcW w:w="2592" w:type="dxa"/>
            <w:tcBorders>
              <w:bottom w:val="single" w:sz="4" w:space="0" w:color="auto"/>
            </w:tcBorders>
          </w:tcPr>
          <w:p w14:paraId="3424B127" w14:textId="77777777" w:rsidR="00BE40F1" w:rsidRPr="0061226D" w:rsidRDefault="00000000" w:rsidP="0061226D">
            <w:pPr>
              <w:jc w:val="both"/>
            </w:pPr>
            <w:r w:rsidRPr="0061226D">
              <w:rPr>
                <w:b/>
                <w:sz w:val="16"/>
              </w:rPr>
              <w:t>Comparator or activation approach</w:t>
            </w:r>
          </w:p>
        </w:tc>
        <w:tc>
          <w:tcPr>
            <w:tcW w:w="2880" w:type="dxa"/>
            <w:tcBorders>
              <w:bottom w:val="single" w:sz="4" w:space="0" w:color="auto"/>
            </w:tcBorders>
          </w:tcPr>
          <w:p w14:paraId="7EACF078" w14:textId="77777777" w:rsidR="00BE40F1" w:rsidRPr="0061226D" w:rsidRDefault="00000000" w:rsidP="0061226D">
            <w:pPr>
              <w:jc w:val="both"/>
            </w:pPr>
            <w:r w:rsidRPr="0061226D">
              <w:rPr>
                <w:b/>
                <w:sz w:val="16"/>
              </w:rPr>
              <w:t>Main finding</w:t>
            </w:r>
          </w:p>
        </w:tc>
        <w:tc>
          <w:tcPr>
            <w:tcW w:w="2880" w:type="dxa"/>
            <w:tcBorders>
              <w:bottom w:val="single" w:sz="4" w:space="0" w:color="auto"/>
            </w:tcBorders>
          </w:tcPr>
          <w:p w14:paraId="4B921A7D" w14:textId="77777777" w:rsidR="00BE40F1" w:rsidRPr="0061226D" w:rsidRDefault="00000000" w:rsidP="0061226D">
            <w:pPr>
              <w:jc w:val="both"/>
            </w:pPr>
            <w:r w:rsidRPr="0061226D">
              <w:rPr>
                <w:b/>
                <w:sz w:val="16"/>
              </w:rPr>
              <w:t>Interpretation for the review</w:t>
            </w:r>
          </w:p>
        </w:tc>
      </w:tr>
      <w:tr w:rsidR="00BE40F1" w:rsidRPr="0061226D" w14:paraId="11F1AB7E" w14:textId="77777777" w:rsidTr="0061226D">
        <w:trPr>
          <w:jc w:val="center"/>
        </w:trPr>
        <w:tc>
          <w:tcPr>
            <w:tcW w:w="1655" w:type="dxa"/>
            <w:tcBorders>
              <w:top w:val="single" w:sz="4" w:space="0" w:color="auto"/>
            </w:tcBorders>
          </w:tcPr>
          <w:p w14:paraId="3D98FF4E" w14:textId="77777777" w:rsidR="00BE40F1" w:rsidRPr="0061226D" w:rsidRDefault="00000000" w:rsidP="0061226D">
            <w:pPr>
              <w:jc w:val="both"/>
            </w:pPr>
            <w:r w:rsidRPr="0061226D">
              <w:rPr>
                <w:sz w:val="16"/>
              </w:rPr>
              <w:t>Urban et al. [5]</w:t>
            </w:r>
          </w:p>
        </w:tc>
        <w:tc>
          <w:tcPr>
            <w:tcW w:w="2592" w:type="dxa"/>
            <w:tcBorders>
              <w:top w:val="single" w:sz="4" w:space="0" w:color="auto"/>
            </w:tcBorders>
          </w:tcPr>
          <w:p w14:paraId="318717BF" w14:textId="77777777" w:rsidR="00BE40F1" w:rsidRPr="0061226D" w:rsidRDefault="00000000" w:rsidP="0061226D">
            <w:pPr>
              <w:jc w:val="both"/>
            </w:pPr>
            <w:r w:rsidRPr="0061226D">
              <w:rPr>
                <w:sz w:val="16"/>
              </w:rPr>
              <w:t>Manual irrigation, EndoActivator, EDDY, and PUI</w:t>
            </w:r>
          </w:p>
        </w:tc>
        <w:tc>
          <w:tcPr>
            <w:tcW w:w="2880" w:type="dxa"/>
            <w:tcBorders>
              <w:top w:val="single" w:sz="4" w:space="0" w:color="auto"/>
            </w:tcBorders>
          </w:tcPr>
          <w:p w14:paraId="26A6CE02" w14:textId="77777777" w:rsidR="00BE40F1" w:rsidRPr="0061226D" w:rsidRDefault="00000000" w:rsidP="0061226D">
            <w:pPr>
              <w:jc w:val="both"/>
            </w:pPr>
            <w:r w:rsidRPr="0061226D">
              <w:rPr>
                <w:sz w:val="16"/>
              </w:rPr>
              <w:t>PUI and EDDY produced better smear layer scores than manual irrigation.</w:t>
            </w:r>
          </w:p>
        </w:tc>
        <w:tc>
          <w:tcPr>
            <w:tcW w:w="2880" w:type="dxa"/>
            <w:tcBorders>
              <w:top w:val="single" w:sz="4" w:space="0" w:color="auto"/>
            </w:tcBorders>
          </w:tcPr>
          <w:p w14:paraId="6839F179" w14:textId="77777777" w:rsidR="00BE40F1" w:rsidRPr="0061226D" w:rsidRDefault="00000000" w:rsidP="0061226D">
            <w:pPr>
              <w:jc w:val="both"/>
            </w:pPr>
            <w:r w:rsidRPr="0061226D">
              <w:rPr>
                <w:sz w:val="16"/>
              </w:rPr>
              <w:t>Irrigant activation improved canal cleanliness, but complete smear layer removal was not achieved.</w:t>
            </w:r>
          </w:p>
        </w:tc>
      </w:tr>
      <w:tr w:rsidR="00BE40F1" w:rsidRPr="0061226D" w14:paraId="12086B8D" w14:textId="77777777" w:rsidTr="0061226D">
        <w:trPr>
          <w:jc w:val="center"/>
        </w:trPr>
        <w:tc>
          <w:tcPr>
            <w:tcW w:w="1655" w:type="dxa"/>
          </w:tcPr>
          <w:p w14:paraId="7F4CAFE6" w14:textId="77777777" w:rsidR="00BE40F1" w:rsidRPr="0061226D" w:rsidRDefault="00000000" w:rsidP="0061226D">
            <w:pPr>
              <w:jc w:val="both"/>
            </w:pPr>
            <w:r w:rsidRPr="0061226D">
              <w:rPr>
                <w:sz w:val="16"/>
              </w:rPr>
              <w:t>Prado et al. [6]</w:t>
            </w:r>
          </w:p>
        </w:tc>
        <w:tc>
          <w:tcPr>
            <w:tcW w:w="2592" w:type="dxa"/>
          </w:tcPr>
          <w:p w14:paraId="3C05146C" w14:textId="77777777" w:rsidR="00BE40F1" w:rsidRPr="0061226D" w:rsidRDefault="00000000" w:rsidP="0061226D">
            <w:pPr>
              <w:jc w:val="both"/>
            </w:pPr>
            <w:r w:rsidRPr="0061226D">
              <w:rPr>
                <w:sz w:val="16"/>
              </w:rPr>
              <w:t>Conventional irrigation, EasyClean, and UAI with QMix</w:t>
            </w:r>
          </w:p>
        </w:tc>
        <w:tc>
          <w:tcPr>
            <w:tcW w:w="2880" w:type="dxa"/>
          </w:tcPr>
          <w:p w14:paraId="29ED5578" w14:textId="77777777" w:rsidR="00BE40F1" w:rsidRPr="0061226D" w:rsidRDefault="00000000" w:rsidP="0061226D">
            <w:pPr>
              <w:jc w:val="both"/>
            </w:pPr>
            <w:r w:rsidRPr="0061226D">
              <w:rPr>
                <w:sz w:val="16"/>
              </w:rPr>
              <w:t>UAI improved the cleaning ability of the chelating agent compared with conventional irrigation.</w:t>
            </w:r>
          </w:p>
        </w:tc>
        <w:tc>
          <w:tcPr>
            <w:tcW w:w="2880" w:type="dxa"/>
          </w:tcPr>
          <w:p w14:paraId="10F49518" w14:textId="77777777" w:rsidR="00BE40F1" w:rsidRPr="0061226D" w:rsidRDefault="00000000" w:rsidP="0061226D">
            <w:pPr>
              <w:jc w:val="both"/>
            </w:pPr>
            <w:r w:rsidRPr="0061226D">
              <w:rPr>
                <w:sz w:val="16"/>
              </w:rPr>
              <w:t>Ultrasonic activation may enhance chelating-agent performance for smear layer removal.</w:t>
            </w:r>
          </w:p>
        </w:tc>
      </w:tr>
      <w:tr w:rsidR="00BE40F1" w:rsidRPr="0061226D" w14:paraId="708C0459" w14:textId="77777777" w:rsidTr="0061226D">
        <w:trPr>
          <w:jc w:val="center"/>
        </w:trPr>
        <w:tc>
          <w:tcPr>
            <w:tcW w:w="1655" w:type="dxa"/>
          </w:tcPr>
          <w:p w14:paraId="6812ABAE" w14:textId="77777777" w:rsidR="00BE40F1" w:rsidRPr="0061226D" w:rsidRDefault="00000000" w:rsidP="0061226D">
            <w:pPr>
              <w:jc w:val="both"/>
            </w:pPr>
            <w:r w:rsidRPr="0061226D">
              <w:rPr>
                <w:sz w:val="16"/>
              </w:rPr>
              <w:t>Poletto et al. [7]</w:t>
            </w:r>
          </w:p>
        </w:tc>
        <w:tc>
          <w:tcPr>
            <w:tcW w:w="2592" w:type="dxa"/>
          </w:tcPr>
          <w:p w14:paraId="2F51198A" w14:textId="77777777" w:rsidR="00BE40F1" w:rsidRPr="0061226D" w:rsidRDefault="00000000" w:rsidP="0061226D">
            <w:pPr>
              <w:jc w:val="both"/>
            </w:pPr>
            <w:r w:rsidRPr="0061226D">
              <w:rPr>
                <w:sz w:val="16"/>
              </w:rPr>
              <w:t>Chemical solutions with or without ultrasonic activation</w:t>
            </w:r>
          </w:p>
        </w:tc>
        <w:tc>
          <w:tcPr>
            <w:tcW w:w="2880" w:type="dxa"/>
          </w:tcPr>
          <w:p w14:paraId="554D891D" w14:textId="77777777" w:rsidR="00BE40F1" w:rsidRPr="0061226D" w:rsidRDefault="00000000" w:rsidP="0061226D">
            <w:pPr>
              <w:jc w:val="both"/>
            </w:pPr>
            <w:r w:rsidRPr="0061226D">
              <w:rPr>
                <w:sz w:val="16"/>
              </w:rPr>
              <w:t>Smear layer removal varied according to chemical solution and activation protocol.</w:t>
            </w:r>
          </w:p>
        </w:tc>
        <w:tc>
          <w:tcPr>
            <w:tcW w:w="2880" w:type="dxa"/>
          </w:tcPr>
          <w:p w14:paraId="1A921067" w14:textId="77777777" w:rsidR="00BE40F1" w:rsidRPr="0061226D" w:rsidRDefault="00000000" w:rsidP="0061226D">
            <w:pPr>
              <w:jc w:val="both"/>
            </w:pPr>
            <w:r w:rsidRPr="0061226D">
              <w:rPr>
                <w:sz w:val="16"/>
              </w:rPr>
              <w:t>Both irrigant chemistry and activation influence cleaning effectiveness.</w:t>
            </w:r>
          </w:p>
        </w:tc>
      </w:tr>
      <w:tr w:rsidR="00BE40F1" w:rsidRPr="0061226D" w14:paraId="7A513469" w14:textId="77777777" w:rsidTr="0061226D">
        <w:trPr>
          <w:jc w:val="center"/>
        </w:trPr>
        <w:tc>
          <w:tcPr>
            <w:tcW w:w="1655" w:type="dxa"/>
          </w:tcPr>
          <w:p w14:paraId="468FCEBB" w14:textId="77777777" w:rsidR="00BE40F1" w:rsidRPr="0061226D" w:rsidRDefault="00000000" w:rsidP="0061226D">
            <w:pPr>
              <w:jc w:val="both"/>
            </w:pPr>
            <w:r w:rsidRPr="0061226D">
              <w:rPr>
                <w:sz w:val="16"/>
              </w:rPr>
              <w:t>Mancini et al. [8]</w:t>
            </w:r>
          </w:p>
        </w:tc>
        <w:tc>
          <w:tcPr>
            <w:tcW w:w="2592" w:type="dxa"/>
          </w:tcPr>
          <w:p w14:paraId="15FAB447" w14:textId="77777777" w:rsidR="00BE40F1" w:rsidRPr="0061226D" w:rsidRDefault="00000000" w:rsidP="0061226D">
            <w:pPr>
              <w:jc w:val="both"/>
            </w:pPr>
            <w:r w:rsidRPr="0061226D">
              <w:rPr>
                <w:sz w:val="16"/>
              </w:rPr>
              <w:t>EndoActivator, EndoVac, PUI, and laser-activated irrigation</w:t>
            </w:r>
          </w:p>
        </w:tc>
        <w:tc>
          <w:tcPr>
            <w:tcW w:w="2880" w:type="dxa"/>
          </w:tcPr>
          <w:p w14:paraId="4DE2C130" w14:textId="77777777" w:rsidR="00BE40F1" w:rsidRPr="0061226D" w:rsidRDefault="00000000" w:rsidP="0061226D">
            <w:pPr>
              <w:jc w:val="both"/>
            </w:pPr>
            <w:r w:rsidRPr="0061226D">
              <w:rPr>
                <w:sz w:val="16"/>
              </w:rPr>
              <w:t>EndoActivator and EndoVac showed stronger performance at selected canal levels.</w:t>
            </w:r>
          </w:p>
        </w:tc>
        <w:tc>
          <w:tcPr>
            <w:tcW w:w="2880" w:type="dxa"/>
          </w:tcPr>
          <w:p w14:paraId="0F1A2D86" w14:textId="77777777" w:rsidR="00BE40F1" w:rsidRPr="0061226D" w:rsidRDefault="00000000" w:rsidP="0061226D">
            <w:pPr>
              <w:jc w:val="both"/>
            </w:pPr>
            <w:r w:rsidRPr="0061226D">
              <w:rPr>
                <w:sz w:val="16"/>
              </w:rPr>
              <w:t>PUI was effective, but alternative activation systems may perform better in some canal regions.</w:t>
            </w:r>
          </w:p>
        </w:tc>
      </w:tr>
      <w:tr w:rsidR="00BE40F1" w:rsidRPr="0061226D" w14:paraId="11FC41F0" w14:textId="77777777" w:rsidTr="0061226D">
        <w:trPr>
          <w:jc w:val="center"/>
        </w:trPr>
        <w:tc>
          <w:tcPr>
            <w:tcW w:w="1655" w:type="dxa"/>
          </w:tcPr>
          <w:p w14:paraId="18548BF8" w14:textId="77777777" w:rsidR="00BE40F1" w:rsidRPr="0061226D" w:rsidRDefault="00000000" w:rsidP="0061226D">
            <w:pPr>
              <w:jc w:val="both"/>
            </w:pPr>
            <w:r w:rsidRPr="0061226D">
              <w:rPr>
                <w:sz w:val="16"/>
              </w:rPr>
              <w:t>Haupt et al. [9]</w:t>
            </w:r>
          </w:p>
        </w:tc>
        <w:tc>
          <w:tcPr>
            <w:tcW w:w="2592" w:type="dxa"/>
          </w:tcPr>
          <w:p w14:paraId="7E8A6B40" w14:textId="77777777" w:rsidR="00BE40F1" w:rsidRPr="0061226D" w:rsidRDefault="00000000" w:rsidP="0061226D">
            <w:pPr>
              <w:jc w:val="both"/>
            </w:pPr>
            <w:r w:rsidRPr="0061226D">
              <w:rPr>
                <w:sz w:val="16"/>
              </w:rPr>
              <w:t>Syringe irrigation, PUI, EDDY, EndoActivator, and control</w:t>
            </w:r>
          </w:p>
        </w:tc>
        <w:tc>
          <w:tcPr>
            <w:tcW w:w="2880" w:type="dxa"/>
          </w:tcPr>
          <w:p w14:paraId="1F41855E" w14:textId="77777777" w:rsidR="00BE40F1" w:rsidRPr="0061226D" w:rsidRDefault="00000000" w:rsidP="0061226D">
            <w:pPr>
              <w:jc w:val="both"/>
            </w:pPr>
            <w:r w:rsidRPr="0061226D">
              <w:rPr>
                <w:sz w:val="16"/>
              </w:rPr>
              <w:t>Activation improved debris and smear layer removal in curved canals.</w:t>
            </w:r>
          </w:p>
        </w:tc>
        <w:tc>
          <w:tcPr>
            <w:tcW w:w="2880" w:type="dxa"/>
          </w:tcPr>
          <w:p w14:paraId="2FA6183A" w14:textId="77777777" w:rsidR="00BE40F1" w:rsidRPr="0061226D" w:rsidRDefault="00000000" w:rsidP="0061226D">
            <w:pPr>
              <w:jc w:val="both"/>
            </w:pPr>
            <w:r w:rsidRPr="0061226D">
              <w:rPr>
                <w:sz w:val="16"/>
              </w:rPr>
              <w:t>Activation is useful in anatomically complex canals, although no method fully removed the smear layer.</w:t>
            </w:r>
          </w:p>
        </w:tc>
      </w:tr>
      <w:tr w:rsidR="00BE40F1" w:rsidRPr="0061226D" w14:paraId="3B359CEE" w14:textId="77777777" w:rsidTr="0061226D">
        <w:trPr>
          <w:jc w:val="center"/>
        </w:trPr>
        <w:tc>
          <w:tcPr>
            <w:tcW w:w="1655" w:type="dxa"/>
          </w:tcPr>
          <w:p w14:paraId="157A5800" w14:textId="77777777" w:rsidR="00BE40F1" w:rsidRPr="0061226D" w:rsidRDefault="00000000" w:rsidP="0061226D">
            <w:pPr>
              <w:jc w:val="both"/>
            </w:pPr>
            <w:r w:rsidRPr="0061226D">
              <w:rPr>
                <w:sz w:val="16"/>
              </w:rPr>
              <w:t>Machado et al. [10]</w:t>
            </w:r>
          </w:p>
        </w:tc>
        <w:tc>
          <w:tcPr>
            <w:tcW w:w="2592" w:type="dxa"/>
          </w:tcPr>
          <w:p w14:paraId="118EBA3D" w14:textId="77777777" w:rsidR="00BE40F1" w:rsidRPr="0061226D" w:rsidRDefault="00000000" w:rsidP="0061226D">
            <w:pPr>
              <w:jc w:val="both"/>
            </w:pPr>
            <w:r w:rsidRPr="0061226D">
              <w:rPr>
                <w:sz w:val="16"/>
              </w:rPr>
              <w:t>Conventional irrigation, PUI, and CUI with 17% EDTA</w:t>
            </w:r>
          </w:p>
        </w:tc>
        <w:tc>
          <w:tcPr>
            <w:tcW w:w="2880" w:type="dxa"/>
          </w:tcPr>
          <w:p w14:paraId="2B8B7F84" w14:textId="77777777" w:rsidR="00BE40F1" w:rsidRPr="0061226D" w:rsidRDefault="00000000" w:rsidP="0061226D">
            <w:pPr>
              <w:jc w:val="both"/>
            </w:pPr>
            <w:r w:rsidRPr="0061226D">
              <w:rPr>
                <w:sz w:val="16"/>
              </w:rPr>
              <w:t>PUI and CUI provided direct comparison with conventional irrigation.</w:t>
            </w:r>
          </w:p>
        </w:tc>
        <w:tc>
          <w:tcPr>
            <w:tcW w:w="2880" w:type="dxa"/>
          </w:tcPr>
          <w:p w14:paraId="21A7BE20" w14:textId="77777777" w:rsidR="00BE40F1" w:rsidRPr="0061226D" w:rsidRDefault="00000000" w:rsidP="0061226D">
            <w:pPr>
              <w:jc w:val="both"/>
            </w:pPr>
            <w:r w:rsidRPr="0061226D">
              <w:rPr>
                <w:sz w:val="16"/>
              </w:rPr>
              <w:t>Ultrasonic protocols are relevant comparators for EDTA-based smear layer removal.</w:t>
            </w:r>
          </w:p>
        </w:tc>
      </w:tr>
      <w:tr w:rsidR="00BE40F1" w:rsidRPr="0061226D" w14:paraId="7C5A6252" w14:textId="77777777" w:rsidTr="0061226D">
        <w:trPr>
          <w:jc w:val="center"/>
        </w:trPr>
        <w:tc>
          <w:tcPr>
            <w:tcW w:w="1655" w:type="dxa"/>
          </w:tcPr>
          <w:p w14:paraId="12D21EFF" w14:textId="77777777" w:rsidR="00BE40F1" w:rsidRPr="0061226D" w:rsidRDefault="00000000" w:rsidP="0061226D">
            <w:pPr>
              <w:jc w:val="both"/>
            </w:pPr>
            <w:r w:rsidRPr="0061226D">
              <w:rPr>
                <w:sz w:val="16"/>
              </w:rPr>
              <w:t>Machado et al. [11]</w:t>
            </w:r>
          </w:p>
        </w:tc>
        <w:tc>
          <w:tcPr>
            <w:tcW w:w="2592" w:type="dxa"/>
          </w:tcPr>
          <w:p w14:paraId="21FBC985" w14:textId="77777777" w:rsidR="00BE40F1" w:rsidRPr="0061226D" w:rsidRDefault="00000000" w:rsidP="0061226D">
            <w:pPr>
              <w:jc w:val="both"/>
            </w:pPr>
            <w:r w:rsidRPr="0061226D">
              <w:rPr>
                <w:sz w:val="16"/>
              </w:rPr>
              <w:t>Conventional EDTA, PUI, EasyClean, and XP-Endo Finisher</w:t>
            </w:r>
          </w:p>
        </w:tc>
        <w:tc>
          <w:tcPr>
            <w:tcW w:w="2880" w:type="dxa"/>
          </w:tcPr>
          <w:p w14:paraId="536EC596" w14:textId="77777777" w:rsidR="00BE40F1" w:rsidRPr="0061226D" w:rsidRDefault="00000000" w:rsidP="0061226D">
            <w:pPr>
              <w:jc w:val="both"/>
            </w:pPr>
            <w:r w:rsidRPr="0061226D">
              <w:rPr>
                <w:sz w:val="16"/>
              </w:rPr>
              <w:t>Conventional EDTA performed better in some cervical and middle-third comparisons; no method fully cleaned the apical third.</w:t>
            </w:r>
          </w:p>
        </w:tc>
        <w:tc>
          <w:tcPr>
            <w:tcW w:w="2880" w:type="dxa"/>
          </w:tcPr>
          <w:p w14:paraId="5B9EF643" w14:textId="77777777" w:rsidR="00BE40F1" w:rsidRPr="0061226D" w:rsidRDefault="00000000" w:rsidP="0061226D">
            <w:pPr>
              <w:jc w:val="both"/>
            </w:pPr>
            <w:r w:rsidRPr="0061226D">
              <w:rPr>
                <w:sz w:val="16"/>
              </w:rPr>
              <w:t>PUI superiority may depend on application protocol and canal third.</w:t>
            </w:r>
          </w:p>
        </w:tc>
      </w:tr>
      <w:tr w:rsidR="00BE40F1" w:rsidRPr="0061226D" w14:paraId="457370A9" w14:textId="77777777" w:rsidTr="0061226D">
        <w:trPr>
          <w:jc w:val="center"/>
        </w:trPr>
        <w:tc>
          <w:tcPr>
            <w:tcW w:w="1655" w:type="dxa"/>
          </w:tcPr>
          <w:p w14:paraId="327AD8E7" w14:textId="77777777" w:rsidR="00BE40F1" w:rsidRPr="0061226D" w:rsidRDefault="00000000" w:rsidP="0061226D">
            <w:pPr>
              <w:jc w:val="both"/>
            </w:pPr>
            <w:r w:rsidRPr="0061226D">
              <w:rPr>
                <w:sz w:val="16"/>
              </w:rPr>
              <w:t>Mancini et al. [12]</w:t>
            </w:r>
          </w:p>
        </w:tc>
        <w:tc>
          <w:tcPr>
            <w:tcW w:w="2592" w:type="dxa"/>
          </w:tcPr>
          <w:p w14:paraId="2DDFEC29" w14:textId="77777777" w:rsidR="00BE40F1" w:rsidRPr="0061226D" w:rsidRDefault="00000000" w:rsidP="0061226D">
            <w:pPr>
              <w:jc w:val="both"/>
            </w:pPr>
            <w:r w:rsidRPr="0061226D">
              <w:rPr>
                <w:sz w:val="16"/>
              </w:rPr>
              <w:t>EndoActivator, PUI, PIPS, and SWEEPS</w:t>
            </w:r>
          </w:p>
        </w:tc>
        <w:tc>
          <w:tcPr>
            <w:tcW w:w="2880" w:type="dxa"/>
          </w:tcPr>
          <w:p w14:paraId="0273BD5C" w14:textId="77777777" w:rsidR="00BE40F1" w:rsidRPr="0061226D" w:rsidRDefault="00000000" w:rsidP="0061226D">
            <w:pPr>
              <w:jc w:val="both"/>
            </w:pPr>
            <w:r w:rsidRPr="0061226D">
              <w:rPr>
                <w:sz w:val="16"/>
              </w:rPr>
              <w:t>PIPS and SWEEPS showed stronger results in conservatively prepared canals.</w:t>
            </w:r>
          </w:p>
        </w:tc>
        <w:tc>
          <w:tcPr>
            <w:tcW w:w="2880" w:type="dxa"/>
          </w:tcPr>
          <w:p w14:paraId="2D342B72" w14:textId="77777777" w:rsidR="00BE40F1" w:rsidRPr="0061226D" w:rsidRDefault="00000000" w:rsidP="0061226D">
            <w:pPr>
              <w:jc w:val="both"/>
            </w:pPr>
            <w:r w:rsidRPr="0061226D">
              <w:rPr>
                <w:sz w:val="16"/>
              </w:rPr>
              <w:t>Laser-based activation may outperform PUI in selected conservative preparations.</w:t>
            </w:r>
          </w:p>
        </w:tc>
      </w:tr>
      <w:tr w:rsidR="00BE40F1" w:rsidRPr="0061226D" w14:paraId="625EB741" w14:textId="77777777" w:rsidTr="0061226D">
        <w:trPr>
          <w:jc w:val="center"/>
        </w:trPr>
        <w:tc>
          <w:tcPr>
            <w:tcW w:w="1655" w:type="dxa"/>
          </w:tcPr>
          <w:p w14:paraId="78B5CF5E" w14:textId="77777777" w:rsidR="00BE40F1" w:rsidRPr="0061226D" w:rsidRDefault="00000000" w:rsidP="0061226D">
            <w:pPr>
              <w:jc w:val="both"/>
            </w:pPr>
            <w:r w:rsidRPr="0061226D">
              <w:rPr>
                <w:sz w:val="16"/>
              </w:rPr>
              <w:t>Miguens-Vila et al. [13]</w:t>
            </w:r>
          </w:p>
        </w:tc>
        <w:tc>
          <w:tcPr>
            <w:tcW w:w="2592" w:type="dxa"/>
          </w:tcPr>
          <w:p w14:paraId="71E15064" w14:textId="77777777" w:rsidR="00BE40F1" w:rsidRPr="0061226D" w:rsidRDefault="00000000" w:rsidP="0061226D">
            <w:pPr>
              <w:jc w:val="both"/>
            </w:pPr>
            <w:r w:rsidRPr="0061226D">
              <w:rPr>
                <w:sz w:val="16"/>
              </w:rPr>
              <w:t>PUI, CUI, ANP, and classical irrigation</w:t>
            </w:r>
          </w:p>
        </w:tc>
        <w:tc>
          <w:tcPr>
            <w:tcW w:w="2880" w:type="dxa"/>
          </w:tcPr>
          <w:p w14:paraId="6BD60748" w14:textId="77777777" w:rsidR="00BE40F1" w:rsidRPr="0061226D" w:rsidRDefault="00000000" w:rsidP="0061226D">
            <w:pPr>
              <w:jc w:val="both"/>
            </w:pPr>
            <w:r w:rsidRPr="0061226D">
              <w:rPr>
                <w:sz w:val="16"/>
              </w:rPr>
              <w:t>CUI was more effective than PUI and classical irrigation.</w:t>
            </w:r>
          </w:p>
        </w:tc>
        <w:tc>
          <w:tcPr>
            <w:tcW w:w="2880" w:type="dxa"/>
          </w:tcPr>
          <w:p w14:paraId="0CE25836" w14:textId="77777777" w:rsidR="00BE40F1" w:rsidRPr="0061226D" w:rsidRDefault="00000000" w:rsidP="0061226D">
            <w:pPr>
              <w:jc w:val="both"/>
            </w:pPr>
            <w:r w:rsidRPr="0061226D">
              <w:rPr>
                <w:sz w:val="16"/>
              </w:rPr>
              <w:t>Ultrasonic activation was beneficial, but continuous ultrasonic protocols may offer additional advantages.</w:t>
            </w:r>
          </w:p>
        </w:tc>
      </w:tr>
      <w:tr w:rsidR="00BE40F1" w:rsidRPr="0061226D" w14:paraId="0994A6C0" w14:textId="77777777" w:rsidTr="0061226D">
        <w:trPr>
          <w:jc w:val="center"/>
        </w:trPr>
        <w:tc>
          <w:tcPr>
            <w:tcW w:w="1655" w:type="dxa"/>
          </w:tcPr>
          <w:p w14:paraId="66A915D2" w14:textId="77777777" w:rsidR="00BE40F1" w:rsidRPr="0061226D" w:rsidRDefault="00000000" w:rsidP="0061226D">
            <w:pPr>
              <w:jc w:val="both"/>
            </w:pPr>
            <w:r w:rsidRPr="0061226D">
              <w:rPr>
                <w:sz w:val="16"/>
              </w:rPr>
              <w:t>Al-rujaib et al. [14]</w:t>
            </w:r>
          </w:p>
        </w:tc>
        <w:tc>
          <w:tcPr>
            <w:tcW w:w="2592" w:type="dxa"/>
          </w:tcPr>
          <w:p w14:paraId="7FB717FD" w14:textId="77777777" w:rsidR="00BE40F1" w:rsidRPr="0061226D" w:rsidRDefault="00000000" w:rsidP="0061226D">
            <w:pPr>
              <w:jc w:val="both"/>
            </w:pPr>
            <w:r w:rsidRPr="0061226D">
              <w:rPr>
                <w:sz w:val="16"/>
              </w:rPr>
              <w:t>Needle irrigation, PUI, EndoActivator, EndoVac, EDDY, and control</w:t>
            </w:r>
          </w:p>
        </w:tc>
        <w:tc>
          <w:tcPr>
            <w:tcW w:w="2880" w:type="dxa"/>
          </w:tcPr>
          <w:p w14:paraId="2E204B09" w14:textId="77777777" w:rsidR="00BE40F1" w:rsidRPr="0061226D" w:rsidRDefault="00000000" w:rsidP="0061226D">
            <w:pPr>
              <w:jc w:val="both"/>
            </w:pPr>
            <w:r w:rsidRPr="0061226D">
              <w:rPr>
                <w:sz w:val="16"/>
              </w:rPr>
              <w:t>EndoVac and EDDY showed stronger smear layer removal than several other systems.</w:t>
            </w:r>
          </w:p>
        </w:tc>
        <w:tc>
          <w:tcPr>
            <w:tcW w:w="2880" w:type="dxa"/>
          </w:tcPr>
          <w:p w14:paraId="27EB5124" w14:textId="77777777" w:rsidR="00BE40F1" w:rsidRPr="0061226D" w:rsidRDefault="00000000" w:rsidP="0061226D">
            <w:pPr>
              <w:jc w:val="both"/>
            </w:pPr>
            <w:r w:rsidRPr="0061226D">
              <w:rPr>
                <w:sz w:val="16"/>
              </w:rPr>
              <w:t>PUI is effective but not consistently superior to newer activation or negative-pressure systems.</w:t>
            </w:r>
          </w:p>
        </w:tc>
      </w:tr>
      <w:tr w:rsidR="00BE40F1" w:rsidRPr="0061226D" w14:paraId="6B69A92B" w14:textId="77777777" w:rsidTr="0061226D">
        <w:trPr>
          <w:jc w:val="center"/>
        </w:trPr>
        <w:tc>
          <w:tcPr>
            <w:tcW w:w="1655" w:type="dxa"/>
          </w:tcPr>
          <w:p w14:paraId="26CDD0F8" w14:textId="77777777" w:rsidR="00BE40F1" w:rsidRPr="0061226D" w:rsidRDefault="00000000" w:rsidP="0061226D">
            <w:pPr>
              <w:jc w:val="both"/>
            </w:pPr>
            <w:r w:rsidRPr="0061226D">
              <w:rPr>
                <w:sz w:val="16"/>
              </w:rPr>
              <w:t>Wigler et al. [15]</w:t>
            </w:r>
          </w:p>
        </w:tc>
        <w:tc>
          <w:tcPr>
            <w:tcW w:w="2592" w:type="dxa"/>
          </w:tcPr>
          <w:p w14:paraId="40D67CEE" w14:textId="77777777" w:rsidR="00BE40F1" w:rsidRPr="0061226D" w:rsidRDefault="00000000" w:rsidP="0061226D">
            <w:pPr>
              <w:jc w:val="both"/>
            </w:pPr>
            <w:r w:rsidRPr="0061226D">
              <w:rPr>
                <w:sz w:val="16"/>
              </w:rPr>
              <w:t>EDDY, Endosonic PUI, Irrisafe PUI, and syringe irrigation</w:t>
            </w:r>
          </w:p>
        </w:tc>
        <w:tc>
          <w:tcPr>
            <w:tcW w:w="2880" w:type="dxa"/>
          </w:tcPr>
          <w:p w14:paraId="7F839132" w14:textId="77777777" w:rsidR="00BE40F1" w:rsidRPr="0061226D" w:rsidRDefault="00000000" w:rsidP="0061226D">
            <w:pPr>
              <w:jc w:val="both"/>
            </w:pPr>
            <w:r w:rsidRPr="0061226D">
              <w:rPr>
                <w:sz w:val="16"/>
              </w:rPr>
              <w:t>Syringe irrigation left more debris and smear layer, especially apically.</w:t>
            </w:r>
          </w:p>
        </w:tc>
        <w:tc>
          <w:tcPr>
            <w:tcW w:w="2880" w:type="dxa"/>
          </w:tcPr>
          <w:p w14:paraId="75662A17" w14:textId="77777777" w:rsidR="00BE40F1" w:rsidRPr="0061226D" w:rsidRDefault="00000000" w:rsidP="0061226D">
            <w:pPr>
              <w:jc w:val="both"/>
            </w:pPr>
            <w:r w:rsidRPr="0061226D">
              <w:rPr>
                <w:sz w:val="16"/>
              </w:rPr>
              <w:t>Activation provides clear advantage over non-activated irrigation in difficult-to-clean regions.</w:t>
            </w:r>
          </w:p>
        </w:tc>
      </w:tr>
      <w:tr w:rsidR="00BE40F1" w:rsidRPr="0061226D" w14:paraId="04388F31" w14:textId="77777777" w:rsidTr="0061226D">
        <w:trPr>
          <w:jc w:val="center"/>
        </w:trPr>
        <w:tc>
          <w:tcPr>
            <w:tcW w:w="1655" w:type="dxa"/>
          </w:tcPr>
          <w:p w14:paraId="4F8BB75A" w14:textId="77777777" w:rsidR="00BE40F1" w:rsidRPr="0061226D" w:rsidRDefault="00000000" w:rsidP="0061226D">
            <w:pPr>
              <w:jc w:val="both"/>
            </w:pPr>
            <w:r w:rsidRPr="0061226D">
              <w:rPr>
                <w:sz w:val="16"/>
              </w:rPr>
              <w:t>Goncalves et al. [16]</w:t>
            </w:r>
          </w:p>
        </w:tc>
        <w:tc>
          <w:tcPr>
            <w:tcW w:w="2592" w:type="dxa"/>
          </w:tcPr>
          <w:p w14:paraId="3E05E4B7" w14:textId="77777777" w:rsidR="00BE40F1" w:rsidRPr="0061226D" w:rsidRDefault="00000000" w:rsidP="0061226D">
            <w:pPr>
              <w:jc w:val="both"/>
            </w:pPr>
            <w:r w:rsidRPr="0061226D">
              <w:rPr>
                <w:sz w:val="16"/>
              </w:rPr>
              <w:t>Conventional irrigation, PUI, EndoActivator, and Perfect Clean System</w:t>
            </w:r>
          </w:p>
        </w:tc>
        <w:tc>
          <w:tcPr>
            <w:tcW w:w="2880" w:type="dxa"/>
          </w:tcPr>
          <w:p w14:paraId="03242557" w14:textId="77777777" w:rsidR="00BE40F1" w:rsidRPr="0061226D" w:rsidRDefault="00000000" w:rsidP="0061226D">
            <w:pPr>
              <w:jc w:val="both"/>
            </w:pPr>
            <w:r w:rsidRPr="0061226D">
              <w:rPr>
                <w:sz w:val="16"/>
              </w:rPr>
              <w:t>Smear layer scores differed among conventional, ultrasonic, and sonic devices.</w:t>
            </w:r>
          </w:p>
        </w:tc>
        <w:tc>
          <w:tcPr>
            <w:tcW w:w="2880" w:type="dxa"/>
          </w:tcPr>
          <w:p w14:paraId="1CB91A74" w14:textId="77777777" w:rsidR="00BE40F1" w:rsidRPr="0061226D" w:rsidRDefault="00000000" w:rsidP="0061226D">
            <w:pPr>
              <w:jc w:val="both"/>
            </w:pPr>
            <w:r w:rsidRPr="0061226D">
              <w:rPr>
                <w:sz w:val="16"/>
              </w:rPr>
              <w:t>The evidence supports comparing PUI with both conventional and sonic activation methods.</w:t>
            </w:r>
          </w:p>
        </w:tc>
      </w:tr>
    </w:tbl>
    <w:p w14:paraId="08D9F404" w14:textId="77777777" w:rsidR="00BE40F1" w:rsidRPr="0061226D" w:rsidRDefault="00000000" w:rsidP="0061226D">
      <w:pPr>
        <w:jc w:val="both"/>
      </w:pPr>
      <w:r w:rsidRPr="0061226D">
        <w:rPr>
          <w:i/>
          <w:sz w:val="18"/>
        </w:rPr>
        <w:t>Note: ANP, apical negative pressure; CUI, continuous ultrasonic irrigation; EDTA, ethylenediaminetetraacetic acid; EDDY, sonic-powered irrigation system; PIPS, photon-induced photoacoustic streaming; PUI, passive ultrasonic irrigation; SWEEPS, shock wave-enhanced emission photoacoustic streaming; UAI, ultrasonically activated irrigation.</w:t>
      </w:r>
    </w:p>
    <w:p w14:paraId="2C72ED2F" w14:textId="77777777" w:rsidR="00BE40F1" w:rsidRPr="0061226D" w:rsidRDefault="00BE40F1" w:rsidP="0061226D">
      <w:pPr>
        <w:jc w:val="both"/>
      </w:pPr>
    </w:p>
    <w:p w14:paraId="5001F299" w14:textId="77777777" w:rsidR="00BE40F1" w:rsidRPr="0061226D" w:rsidRDefault="00000000" w:rsidP="0061226D">
      <w:pPr>
        <w:pStyle w:val="Heading2"/>
        <w:spacing w:before="240" w:after="120"/>
        <w:jc w:val="both"/>
        <w:rPr>
          <w:color w:val="auto"/>
        </w:rPr>
      </w:pPr>
      <w:r w:rsidRPr="0061226D">
        <w:rPr>
          <w:color w:val="auto"/>
        </w:rPr>
        <w:t>3.3 Qualitative synthesis</w:t>
      </w:r>
    </w:p>
    <w:p w14:paraId="75C4BF34" w14:textId="77777777" w:rsidR="00BE40F1" w:rsidRPr="0061226D" w:rsidRDefault="00000000" w:rsidP="0061226D">
      <w:pPr>
        <w:spacing w:after="120" w:line="360" w:lineRule="auto"/>
        <w:jc w:val="both"/>
      </w:pPr>
      <w:r w:rsidRPr="0061226D">
        <w:t xml:space="preserve">The qualitative synthesis showed a consistent advantage of irrigant activation over non-activated syringe irrigation, particularly in difficult-to-clean canal areas. Urban et al. [5] reported improved canal cleanliness after activation systems compared with manual irrigation. Prado et al. [6] found that ultrasonically activated irrigation enhanced the cleaning ability of a chelating agent. Other studies showed that the magnitude of benefit varied across canal thirds and was influenced by the comparator system [7-17]. Studies comparing PUI with newer sonic, negative-pressure, and laser-based approaches </w:t>
      </w:r>
      <w:r w:rsidRPr="0061226D">
        <w:lastRenderedPageBreak/>
        <w:t>showed that ultrasonic activation was effective but not always the most effective method under all experimental conditions.</w:t>
      </w:r>
    </w:p>
    <w:p w14:paraId="17E8361D" w14:textId="77777777" w:rsidR="00BE40F1" w:rsidRPr="0061226D" w:rsidRDefault="00000000" w:rsidP="0061226D">
      <w:pPr>
        <w:pStyle w:val="Heading2"/>
        <w:spacing w:before="240" w:after="120"/>
        <w:jc w:val="both"/>
        <w:rPr>
          <w:color w:val="auto"/>
        </w:rPr>
      </w:pPr>
      <w:r w:rsidRPr="0061226D">
        <w:rPr>
          <w:color w:val="auto"/>
        </w:rPr>
        <w:t>3.4 Meta-analysis</w:t>
      </w:r>
    </w:p>
    <w:p w14:paraId="4270B2B4" w14:textId="77777777" w:rsidR="00BE40F1" w:rsidRPr="0061226D" w:rsidRDefault="00000000" w:rsidP="0061226D">
      <w:pPr>
        <w:spacing w:after="120" w:line="360" w:lineRule="auto"/>
        <w:jc w:val="both"/>
      </w:pPr>
      <w:r w:rsidRPr="0061226D">
        <w:t>The pooled effect estimate was 1.28 (95% CI, 0.68-1.89; p &lt; 0.001), indicating a statistically significant positive effect of ultrasonic-activated irrigants on smear layer removal. The heterogeneity values were Q(11) = 15.43 (p = 0.164) and I2 = 32.38%, suggesting low-to-moderate heterogeneity. Several studies showed individually significant positive effects, whereas others showed positive but non-significant estimates. Two studies showed negative estimates, indicating that comparator methods such as laser-based or other activation approaches may outperform PUI under certain experimental conditions [12,13].</w:t>
      </w:r>
    </w:p>
    <w:p w14:paraId="788477C2" w14:textId="77777777" w:rsidR="00BE40F1" w:rsidRPr="0061226D" w:rsidRDefault="00000000" w:rsidP="0061226D">
      <w:pPr>
        <w:jc w:val="both"/>
      </w:pPr>
      <w:r w:rsidRPr="0061226D">
        <w:rPr>
          <w:b/>
          <w:sz w:val="20"/>
        </w:rPr>
        <w:t>Figure 2.</w:t>
      </w:r>
      <w:r w:rsidRPr="0061226D">
        <w:rPr>
          <w:sz w:val="20"/>
        </w:rPr>
        <w:t xml:space="preserve"> Forest plot of the effectiveness of ultrasonic-activated irrigants on smear layer removal.</w:t>
      </w:r>
    </w:p>
    <w:p w14:paraId="6A403D41" w14:textId="77777777" w:rsidR="00BE40F1" w:rsidRPr="0061226D" w:rsidRDefault="00000000" w:rsidP="0061226D">
      <w:pPr>
        <w:jc w:val="both"/>
      </w:pPr>
      <w:r w:rsidRPr="0061226D">
        <w:rPr>
          <w:sz w:val="20"/>
        </w:rPr>
        <w:t>[Figure 2. near here]</w:t>
      </w:r>
    </w:p>
    <w:p w14:paraId="3D7AC6D2" w14:textId="77777777" w:rsidR="00BE40F1" w:rsidRPr="0061226D" w:rsidRDefault="00000000" w:rsidP="0061226D">
      <w:pPr>
        <w:pStyle w:val="Heading2"/>
        <w:spacing w:before="240" w:after="120"/>
        <w:jc w:val="both"/>
        <w:rPr>
          <w:color w:val="auto"/>
        </w:rPr>
      </w:pPr>
      <w:r w:rsidRPr="0061226D">
        <w:rPr>
          <w:color w:val="auto"/>
        </w:rPr>
        <w:t>3.5 Publication bias and small-study effect</w:t>
      </w:r>
    </w:p>
    <w:p w14:paraId="2A2A48D2" w14:textId="77777777" w:rsidR="00BE40F1" w:rsidRPr="0061226D" w:rsidRDefault="00000000" w:rsidP="0061226D">
      <w:pPr>
        <w:spacing w:after="120" w:line="360" w:lineRule="auto"/>
        <w:jc w:val="both"/>
      </w:pPr>
      <w:r w:rsidRPr="0061226D">
        <w:t>The funnel plot suggested asymmetry, with most studies located on the positive side of the pooled estimate and fewer studies on the negative side. This pattern may reflect publication bias, small-study effects, differences in experimental protocols, or selective reporting of favorable activation outcomes. Because the meta-analysis included only 12 studies, funnel plot interpretation should remain cautious.</w:t>
      </w:r>
    </w:p>
    <w:p w14:paraId="333874A9" w14:textId="77777777" w:rsidR="00BE40F1" w:rsidRPr="0061226D" w:rsidRDefault="00000000" w:rsidP="0061226D">
      <w:pPr>
        <w:jc w:val="both"/>
      </w:pPr>
      <w:r w:rsidRPr="0061226D">
        <w:rPr>
          <w:b/>
          <w:sz w:val="20"/>
        </w:rPr>
        <w:t>Figure 3.</w:t>
      </w:r>
      <w:r w:rsidRPr="0061226D">
        <w:rPr>
          <w:sz w:val="20"/>
        </w:rPr>
        <w:t xml:space="preserve"> Funnel plot for visual assessment of publication bias or small-study effect.</w:t>
      </w:r>
    </w:p>
    <w:p w14:paraId="10E19BC5" w14:textId="77777777" w:rsidR="00BE40F1" w:rsidRPr="0061226D" w:rsidRDefault="00000000" w:rsidP="0061226D">
      <w:pPr>
        <w:jc w:val="both"/>
      </w:pPr>
      <w:r w:rsidRPr="0061226D">
        <w:rPr>
          <w:sz w:val="20"/>
        </w:rPr>
        <w:t>[Figure 3. near here]</w:t>
      </w:r>
    </w:p>
    <w:p w14:paraId="3A218772" w14:textId="77777777" w:rsidR="00BE40F1" w:rsidRPr="0061226D" w:rsidRDefault="00000000" w:rsidP="0061226D">
      <w:pPr>
        <w:pStyle w:val="Heading1"/>
        <w:spacing w:before="240" w:after="120"/>
        <w:jc w:val="both"/>
        <w:rPr>
          <w:color w:val="auto"/>
        </w:rPr>
      </w:pPr>
      <w:r w:rsidRPr="0061226D">
        <w:rPr>
          <w:color w:val="auto"/>
        </w:rPr>
        <w:t>4. Discussion</w:t>
      </w:r>
    </w:p>
    <w:p w14:paraId="3355E0B4" w14:textId="77777777" w:rsidR="00BE40F1" w:rsidRPr="0061226D" w:rsidRDefault="00000000" w:rsidP="0061226D">
      <w:pPr>
        <w:spacing w:after="120" w:line="360" w:lineRule="auto"/>
        <w:jc w:val="both"/>
      </w:pPr>
      <w:r w:rsidRPr="0061226D">
        <w:t>This systematic review and meta-analysis found that ultrasonic-activated irrigation was generally associated with improved smear layer removal in endodontic specimens. The pooled effect estimate was statistically significant and heterogeneity was low to moderate, supporting the overall direction of benefit. Mechanistically, this finding is biologically plausible because ultrasonic activation increases irrigant movement inside the canal, enhances solution exchange, and may improve contact between chelating solutions and dentin surfaces.</w:t>
      </w:r>
    </w:p>
    <w:p w14:paraId="009A2D64" w14:textId="77777777" w:rsidR="00BE40F1" w:rsidRPr="0061226D" w:rsidRDefault="00000000" w:rsidP="0061226D">
      <w:pPr>
        <w:spacing w:after="120" w:line="360" w:lineRule="auto"/>
        <w:jc w:val="both"/>
      </w:pPr>
      <w:r w:rsidRPr="0061226D">
        <w:t xml:space="preserve">The result should not be interpreted as evidence that PUI is universally superior to all other activation methods. Several comparator systems, including EDDY, EndoActivator, EndoVac, PIPS, SWEEPS, XP-Endo Finisher, and continuous ultrasonic irrigation, may perform better under specific conditions. The included studies differed in canal anatomy, apical preparation size, irrigant concentration, activation </w:t>
      </w:r>
      <w:r w:rsidRPr="0061226D">
        <w:lastRenderedPageBreak/>
        <w:t>cycle, tip placement, and scoring protocol. These differences likely explain why some studies showed a strong positive effect while others showed non-significant or negative estimates.</w:t>
      </w:r>
    </w:p>
    <w:p w14:paraId="35CBFA32" w14:textId="77777777" w:rsidR="00BE40F1" w:rsidRPr="0061226D" w:rsidRDefault="00000000" w:rsidP="0061226D">
      <w:pPr>
        <w:spacing w:after="120" w:line="360" w:lineRule="auto"/>
        <w:jc w:val="both"/>
      </w:pPr>
      <w:r w:rsidRPr="0061226D">
        <w:t>The apical third remains the most challenging area for smear layer removal. Even when activation improves overall cleanliness, complete elimination of the smear layer is rarely achieved throughout all root canal thirds. This limitation is clinically relevant because residual smear layer and debris in apical or anatomically complex areas may compromise irrigant penetration, sealer adaptation, and disinfection. Therefore, ultrasonic activation should be viewed as part of a broader irrigation protocol rather than a stand-alone solution.</w:t>
      </w:r>
    </w:p>
    <w:p w14:paraId="6D4A11BA" w14:textId="77777777" w:rsidR="00BE40F1" w:rsidRPr="0061226D" w:rsidRDefault="00000000" w:rsidP="0061226D">
      <w:pPr>
        <w:spacing w:after="120" w:line="360" w:lineRule="auto"/>
        <w:jc w:val="both"/>
      </w:pPr>
      <w:r w:rsidRPr="0061226D">
        <w:t>A major methodological issue in this synthesis was outcome standardization. Most primary studies used ordinal SEM or FESEM scores, but scoring scales, magnification, evaluator calibration, and thresholds varied. Conversion into effective and ineffective cleaning categories enabled quantitative pooling, but it reduced detail and may have introduced misclassification. Future laboratory studies should report raw frequency data per score category, canal third, and group, allowing more transparent meta-analysis without excessive data transformation.</w:t>
      </w:r>
    </w:p>
    <w:p w14:paraId="4D96EF66" w14:textId="77777777" w:rsidR="00BE40F1" w:rsidRPr="0061226D" w:rsidRDefault="00000000" w:rsidP="0061226D">
      <w:pPr>
        <w:spacing w:after="120" w:line="360" w:lineRule="auto"/>
        <w:jc w:val="both"/>
      </w:pPr>
      <w:r w:rsidRPr="0061226D">
        <w:t>This review also highlights the need for better reporting in endodontic laboratory studies. Standardized details regarding tooth selection, canal morphology, irrigation volume, activation energy, duration, operator blinding, and scorer calibration are essential for reproducibility. Prospective registration of systematic review protocols and open sharing of extraction datasets would also strengthen evidence transparency.</w:t>
      </w:r>
    </w:p>
    <w:p w14:paraId="326B0C60" w14:textId="77777777" w:rsidR="00BE40F1" w:rsidRPr="0061226D" w:rsidRDefault="00000000" w:rsidP="0061226D">
      <w:pPr>
        <w:spacing w:after="120" w:line="360" w:lineRule="auto"/>
        <w:jc w:val="both"/>
      </w:pPr>
      <w:r w:rsidRPr="0061226D">
        <w:t>The findings support ultrasonic activation as a useful adjunct for smear layer removal, especially compared with conventional syringe irrigation. However, newer activation technologies should continue to be compared under standardized conditions, with attention not only to smear layer removal but also to dentin surface integrity, irrigant safety, and clinical relevance.</w:t>
      </w:r>
    </w:p>
    <w:p w14:paraId="4FC67D11" w14:textId="77777777" w:rsidR="00BE40F1" w:rsidRPr="0061226D" w:rsidRDefault="00000000" w:rsidP="0061226D">
      <w:pPr>
        <w:pStyle w:val="Heading1"/>
        <w:spacing w:before="240" w:after="120"/>
        <w:jc w:val="both"/>
        <w:rPr>
          <w:color w:val="auto"/>
        </w:rPr>
      </w:pPr>
      <w:r w:rsidRPr="0061226D">
        <w:rPr>
          <w:color w:val="auto"/>
        </w:rPr>
        <w:t>5. Limitations</w:t>
      </w:r>
    </w:p>
    <w:p w14:paraId="0CB8C5E1" w14:textId="77777777" w:rsidR="00BE40F1" w:rsidRPr="0061226D" w:rsidRDefault="00000000" w:rsidP="0061226D">
      <w:pPr>
        <w:spacing w:after="120" w:line="360" w:lineRule="auto"/>
        <w:jc w:val="both"/>
      </w:pPr>
      <w:r w:rsidRPr="0061226D">
        <w:t xml:space="preserve">This review has several limitations. First, all included studies were in vitro or ex vivo experiments, so findings may not directly translate into clinical outcomes. Second, some studies did not report odds ratios or complete numerical data, requiring conversion from smear layer scores into dichotomous categories. Third, variations in irrigant type, activation time, canal morphology, and scoring system may </w:t>
      </w:r>
      <w:r w:rsidRPr="0061226D">
        <w:lastRenderedPageBreak/>
        <w:t>have influenced the pooled estimate. Fourth, the review protocol was not prospectively registered. Finally, the small number of included studies limits the reliability of publication bias assessment.</w:t>
      </w:r>
    </w:p>
    <w:p w14:paraId="278BEDE8" w14:textId="77777777" w:rsidR="00BE40F1" w:rsidRPr="0061226D" w:rsidRDefault="00000000" w:rsidP="0061226D">
      <w:pPr>
        <w:pStyle w:val="Heading1"/>
        <w:spacing w:before="240" w:after="120"/>
        <w:jc w:val="both"/>
        <w:rPr>
          <w:color w:val="auto"/>
        </w:rPr>
      </w:pPr>
      <w:r w:rsidRPr="0061226D">
        <w:rPr>
          <w:color w:val="auto"/>
        </w:rPr>
        <w:t>6. Conclusions</w:t>
      </w:r>
    </w:p>
    <w:p w14:paraId="3E32945B" w14:textId="77777777" w:rsidR="00BE40F1" w:rsidRPr="0061226D" w:rsidRDefault="00000000" w:rsidP="0061226D">
      <w:pPr>
        <w:spacing w:after="120" w:line="360" w:lineRule="auto"/>
        <w:jc w:val="both"/>
      </w:pPr>
      <w:r w:rsidRPr="0061226D">
        <w:t>Ultrasonic-activated irrigation significantly improved smear layer removal compared with conventional irrigation in laboratory endodontic studies. The pooled effect estimate favored ultrasonic activation, with low-to-moderate heterogeneity. Nevertheless, effectiveness varied according to irrigant, activation protocol, comparator technique, canal morphology, and SEM/FESEM evaluation site. Standardized experimental protocols, transparent reporting, and clinically oriented studies are needed to clarify the relative value of ultrasonic activation compared with newer irrigation technologies.</w:t>
      </w:r>
    </w:p>
    <w:p w14:paraId="35722DF1" w14:textId="77777777" w:rsidR="00BE40F1" w:rsidRPr="0061226D" w:rsidRDefault="00000000" w:rsidP="0061226D">
      <w:pPr>
        <w:pStyle w:val="Heading1"/>
        <w:spacing w:before="240" w:after="120"/>
        <w:jc w:val="both"/>
        <w:rPr>
          <w:color w:val="auto"/>
        </w:rPr>
      </w:pPr>
      <w:r w:rsidRPr="0061226D">
        <w:rPr>
          <w:color w:val="auto"/>
        </w:rPr>
        <w:t>Conflicts of interest</w:t>
      </w:r>
    </w:p>
    <w:p w14:paraId="785949F1" w14:textId="77777777" w:rsidR="00BE40F1" w:rsidRPr="0061226D" w:rsidRDefault="00000000" w:rsidP="0061226D">
      <w:pPr>
        <w:spacing w:after="120" w:line="360" w:lineRule="auto"/>
        <w:jc w:val="both"/>
      </w:pPr>
      <w:r w:rsidRPr="0061226D">
        <w:t>Conflicts of interest: none.</w:t>
      </w:r>
    </w:p>
    <w:p w14:paraId="1476A920" w14:textId="77777777" w:rsidR="00BE40F1" w:rsidRPr="0061226D" w:rsidRDefault="00000000" w:rsidP="0061226D">
      <w:pPr>
        <w:pStyle w:val="Heading1"/>
        <w:spacing w:before="240" w:after="120"/>
        <w:jc w:val="both"/>
        <w:rPr>
          <w:color w:val="auto"/>
        </w:rPr>
      </w:pPr>
      <w:r w:rsidRPr="0061226D">
        <w:rPr>
          <w:color w:val="auto"/>
        </w:rPr>
        <w:t>Funding</w:t>
      </w:r>
    </w:p>
    <w:p w14:paraId="2742ECCB" w14:textId="77777777" w:rsidR="00BE40F1" w:rsidRPr="0061226D" w:rsidRDefault="00000000" w:rsidP="0061226D">
      <w:pPr>
        <w:spacing w:after="120" w:line="360" w:lineRule="auto"/>
        <w:jc w:val="both"/>
      </w:pPr>
      <w:r w:rsidRPr="0061226D">
        <w:t>This research received no specific grant from any funding agency in the public, commercial, or not-for-profit sectors.</w:t>
      </w:r>
    </w:p>
    <w:p w14:paraId="4D82FC1D" w14:textId="77777777" w:rsidR="00BE40F1" w:rsidRPr="0061226D" w:rsidRDefault="00000000" w:rsidP="0061226D">
      <w:pPr>
        <w:pStyle w:val="Heading1"/>
        <w:spacing w:before="240" w:after="120"/>
        <w:jc w:val="both"/>
        <w:rPr>
          <w:color w:val="auto"/>
        </w:rPr>
      </w:pPr>
      <w:r w:rsidRPr="0061226D">
        <w:rPr>
          <w:color w:val="auto"/>
        </w:rPr>
        <w:t>Ethics approval and consent to participate</w:t>
      </w:r>
    </w:p>
    <w:p w14:paraId="350ED29B" w14:textId="77777777" w:rsidR="00BE40F1" w:rsidRPr="0061226D" w:rsidRDefault="00000000" w:rsidP="0061226D">
      <w:pPr>
        <w:spacing w:after="120" w:line="360" w:lineRule="auto"/>
        <w:jc w:val="both"/>
      </w:pPr>
      <w:r w:rsidRPr="0061226D">
        <w:t>Not applicable. This systematic review and meta-analysis used previously published data and did not involve direct participation of human subjects or animals.</w:t>
      </w:r>
    </w:p>
    <w:p w14:paraId="14B257A2" w14:textId="77777777" w:rsidR="00BE40F1" w:rsidRPr="0061226D" w:rsidRDefault="00000000" w:rsidP="0061226D">
      <w:pPr>
        <w:pStyle w:val="Heading1"/>
        <w:spacing w:before="240" w:after="120"/>
        <w:jc w:val="both"/>
        <w:rPr>
          <w:color w:val="auto"/>
        </w:rPr>
      </w:pPr>
      <w:r w:rsidRPr="0061226D">
        <w:rPr>
          <w:color w:val="auto"/>
        </w:rPr>
        <w:t>Data availability</w:t>
      </w:r>
    </w:p>
    <w:p w14:paraId="18D894BB" w14:textId="77777777" w:rsidR="00BE40F1" w:rsidRPr="0061226D" w:rsidRDefault="00000000" w:rsidP="0061226D">
      <w:pPr>
        <w:spacing w:after="120" w:line="360" w:lineRule="auto"/>
        <w:jc w:val="both"/>
      </w:pPr>
      <w:r w:rsidRPr="0061226D">
        <w:t>The extraction data and risk-of-bias assessment prepared for this review are provided as supplementary files. Additional analytic details are available from the corresponding author upon reasonable request.</w:t>
      </w:r>
    </w:p>
    <w:p w14:paraId="47CE8A39" w14:textId="77777777" w:rsidR="00BE40F1" w:rsidRPr="0061226D" w:rsidRDefault="00000000" w:rsidP="0061226D">
      <w:pPr>
        <w:pStyle w:val="Heading1"/>
        <w:spacing w:before="240" w:after="120"/>
        <w:jc w:val="both"/>
        <w:rPr>
          <w:color w:val="auto"/>
        </w:rPr>
      </w:pPr>
      <w:r w:rsidRPr="0061226D">
        <w:rPr>
          <w:color w:val="auto"/>
        </w:rPr>
        <w:t>Declaration of generative AI and AI-assisted technologies</w:t>
      </w:r>
    </w:p>
    <w:p w14:paraId="599980B3" w14:textId="77777777" w:rsidR="00BE40F1" w:rsidRPr="0061226D" w:rsidRDefault="00000000" w:rsidP="0061226D">
      <w:pPr>
        <w:spacing w:after="120" w:line="360" w:lineRule="auto"/>
        <w:jc w:val="both"/>
      </w:pPr>
      <w:r w:rsidRPr="0061226D">
        <w:t>No generative AI or AI-assisted technology was used to create scientific content, generate data, or perform statistical analysis. Language editing was performed under author responsibility.</w:t>
      </w:r>
    </w:p>
    <w:p w14:paraId="70EB449E" w14:textId="77777777" w:rsidR="00BE40F1" w:rsidRPr="0061226D" w:rsidRDefault="00000000" w:rsidP="0061226D">
      <w:pPr>
        <w:pStyle w:val="Heading1"/>
        <w:spacing w:before="240" w:after="120"/>
        <w:jc w:val="both"/>
        <w:rPr>
          <w:color w:val="auto"/>
        </w:rPr>
      </w:pPr>
      <w:r w:rsidRPr="0061226D">
        <w:rPr>
          <w:color w:val="auto"/>
        </w:rPr>
        <w:t>Figure legends</w:t>
      </w:r>
    </w:p>
    <w:p w14:paraId="0CB44954" w14:textId="77777777" w:rsidR="00BE40F1" w:rsidRPr="0061226D" w:rsidRDefault="00000000" w:rsidP="0061226D">
      <w:pPr>
        <w:spacing w:after="120" w:line="360" w:lineRule="auto"/>
        <w:jc w:val="both"/>
      </w:pPr>
      <w:r w:rsidRPr="0061226D">
        <w:t>Figure 1. PRISMA flow diagram of study identification, screening, eligibility assessment, and inclusion.</w:t>
      </w:r>
    </w:p>
    <w:p w14:paraId="7B6DCC97" w14:textId="77777777" w:rsidR="00BE40F1" w:rsidRPr="0061226D" w:rsidRDefault="00000000" w:rsidP="0061226D">
      <w:pPr>
        <w:spacing w:after="120" w:line="360" w:lineRule="auto"/>
        <w:jc w:val="both"/>
      </w:pPr>
      <w:r w:rsidRPr="0061226D">
        <w:lastRenderedPageBreak/>
        <w:t>Figure 2. Forest plot of the effectiveness of ultrasonic-activated irrigants on smear layer removal.</w:t>
      </w:r>
    </w:p>
    <w:p w14:paraId="3E4EBC16" w14:textId="77777777" w:rsidR="00BE40F1" w:rsidRPr="0061226D" w:rsidRDefault="00000000" w:rsidP="0061226D">
      <w:pPr>
        <w:spacing w:after="120" w:line="360" w:lineRule="auto"/>
        <w:jc w:val="both"/>
      </w:pPr>
      <w:r w:rsidRPr="0061226D">
        <w:t>Figure 3. Funnel plot for visual assessment of publication bias or small-study effect.</w:t>
      </w:r>
    </w:p>
    <w:p w14:paraId="6D925BF3" w14:textId="77777777" w:rsidR="00BE40F1" w:rsidRPr="0061226D" w:rsidRDefault="00000000" w:rsidP="0061226D">
      <w:pPr>
        <w:pStyle w:val="Heading1"/>
        <w:spacing w:before="240" w:after="120"/>
        <w:jc w:val="both"/>
        <w:rPr>
          <w:color w:val="auto"/>
        </w:rPr>
      </w:pPr>
      <w:r w:rsidRPr="0061226D">
        <w:rPr>
          <w:color w:val="auto"/>
        </w:rPr>
        <w:t>References</w:t>
      </w:r>
    </w:p>
    <w:p w14:paraId="22DE6FD1" w14:textId="77777777" w:rsidR="00BE40F1" w:rsidRPr="0061226D" w:rsidRDefault="00000000" w:rsidP="0061226D">
      <w:pPr>
        <w:spacing w:after="80" w:line="240" w:lineRule="auto"/>
        <w:jc w:val="both"/>
      </w:pPr>
      <w:r w:rsidRPr="0061226D">
        <w:t>[1] Paixao S, Rodrigues C, Grenho L, Fernandes MH. Efficacy of sonic and ultrasonic activation during endodontic treatment: a meta-analysis of in vitro studies. Acta Odontol Scand. 2022;80(8):588-595. doi:10.1080/00016357.2022.2061591</w:t>
      </w:r>
    </w:p>
    <w:p w14:paraId="4A746630" w14:textId="77777777" w:rsidR="00BE40F1" w:rsidRPr="0061226D" w:rsidRDefault="00000000" w:rsidP="0061226D">
      <w:pPr>
        <w:spacing w:after="80" w:line="240" w:lineRule="auto"/>
        <w:jc w:val="both"/>
      </w:pPr>
      <w:r w:rsidRPr="0061226D">
        <w:t>[2] Atav A, Zanza A, Gunes A, Testarelli L, Galli M, Erda Q, et al. Recent innovations in endodontic irrigation and effects on smear layer removal: an ex-vivo study. Clin Oral Investig. 2025;29:309. doi:10.1007/s00784-025-06387-1</w:t>
      </w:r>
    </w:p>
    <w:p w14:paraId="6E81214B" w14:textId="77777777" w:rsidR="00BE40F1" w:rsidRPr="0061226D" w:rsidRDefault="00000000" w:rsidP="0061226D">
      <w:pPr>
        <w:spacing w:after="80" w:line="240" w:lineRule="auto"/>
        <w:jc w:val="both"/>
      </w:pPr>
      <w:r w:rsidRPr="0061226D">
        <w:t>[3] Chu X, Feng S, Zhou W, Xu S, Zeng X. Cleaning efficacy of EDDY versus ultrasonically-activated irrigation in root canals: a systematic review and meta-analysis. BMC Oral Health. 2023;23:155. doi:10.1186/s12903-023-02875-6</w:t>
      </w:r>
    </w:p>
    <w:p w14:paraId="6AE71CA0" w14:textId="77777777" w:rsidR="00BE40F1" w:rsidRPr="0061226D" w:rsidRDefault="00000000" w:rsidP="0061226D">
      <w:pPr>
        <w:spacing w:after="80" w:line="240" w:lineRule="auto"/>
        <w:jc w:val="both"/>
      </w:pPr>
      <w:r w:rsidRPr="0061226D">
        <w:t>[4] Mohammadi Z, Shalavi S, Moeintaghavi A, Jafarzadeh H. A review over benefits and drawbacks of combining sodium hypochlorite with other endodontic materials. Open Dent J. 2017;11:661-669. doi:10.2174/1874210601711010661</w:t>
      </w:r>
    </w:p>
    <w:p w14:paraId="3F4212FF" w14:textId="77777777" w:rsidR="00BE40F1" w:rsidRPr="0061226D" w:rsidRDefault="00000000" w:rsidP="0061226D">
      <w:pPr>
        <w:spacing w:after="80" w:line="240" w:lineRule="auto"/>
        <w:jc w:val="both"/>
      </w:pPr>
      <w:r w:rsidRPr="0061226D">
        <w:t>[5] Urban K, Donnermeyer D, Schafer E, Burklein S. Canal cleanliness using different irrigation activation systems: a SEM evaluation. Clin Oral Investig. 2017;21(9):2681-2687. doi:10.1007/s00784-017-2070-x</w:t>
      </w:r>
    </w:p>
    <w:p w14:paraId="64DF97A0" w14:textId="77777777" w:rsidR="00BE40F1" w:rsidRPr="0061226D" w:rsidRDefault="00000000" w:rsidP="0061226D">
      <w:pPr>
        <w:spacing w:after="80" w:line="240" w:lineRule="auto"/>
        <w:jc w:val="both"/>
      </w:pPr>
      <w:r w:rsidRPr="0061226D">
        <w:t>[6] Prado MC, Leal F, Simao RA, Gusman H, do Prado M. The use of auxiliary devices during irrigation to increase the cleaning ability of a chelating agent. Restor Dent Endod. 2017;42(2):105-110. doi:10.5395/rde.2017.42.2.105</w:t>
      </w:r>
    </w:p>
    <w:p w14:paraId="70C8D0E7" w14:textId="77777777" w:rsidR="00BE40F1" w:rsidRPr="0061226D" w:rsidRDefault="00000000" w:rsidP="0061226D">
      <w:pPr>
        <w:spacing w:after="80" w:line="240" w:lineRule="auto"/>
        <w:jc w:val="both"/>
      </w:pPr>
      <w:r w:rsidRPr="0061226D">
        <w:t>[7] Poletto D, et al. Smear layer removal by different chemical solutions used with or without ultrasonic activation after post preparation. Restor Dent Endod. 2017;42(4):324-331. doi:10.5395/rde.2017.42.4.324</w:t>
      </w:r>
    </w:p>
    <w:p w14:paraId="630330D1" w14:textId="77777777" w:rsidR="00BE40F1" w:rsidRPr="0061226D" w:rsidRDefault="00000000" w:rsidP="0061226D">
      <w:pPr>
        <w:spacing w:after="80" w:line="240" w:lineRule="auto"/>
        <w:jc w:val="both"/>
      </w:pPr>
      <w:r w:rsidRPr="0061226D">
        <w:t>[8] Mancini M, Cerroni L, Iorio L, Dall'Asta L, Cianconi L. FESEM evaluation of smear layer removal using different irrigant activation methods: an in vitro study. Clin Oral Investig. 2018;22(2):993-999. doi:10.1007/s00784-017-2179-y</w:t>
      </w:r>
    </w:p>
    <w:p w14:paraId="0C74A85B" w14:textId="77777777" w:rsidR="00BE40F1" w:rsidRPr="0061226D" w:rsidRDefault="00000000" w:rsidP="0061226D">
      <w:pPr>
        <w:spacing w:after="80" w:line="240" w:lineRule="auto"/>
        <w:jc w:val="both"/>
      </w:pPr>
      <w:r w:rsidRPr="0061226D">
        <w:t>[9] Haupt F, Meinel M, Gunawardana A, Hulsmann M. Effectiveness of different activated irrigation techniques on debris and smear layer removal from curved root canals: a SEM evaluation. Aust Endod J. 2020;46(1):40-46. doi:10.1111/aej.12342</w:t>
      </w:r>
    </w:p>
    <w:p w14:paraId="726B6A25" w14:textId="77777777" w:rsidR="00BE40F1" w:rsidRPr="0061226D" w:rsidRDefault="00000000" w:rsidP="0061226D">
      <w:pPr>
        <w:spacing w:after="80" w:line="240" w:lineRule="auto"/>
        <w:jc w:val="both"/>
      </w:pPr>
      <w:r w:rsidRPr="0061226D">
        <w:t>[10] Machado R, Rother A, Comparin D, Pawar A, Matos F, Cunha T, et al. Removal of the smear layer by passive and continuous ultrasonic irrigation: a scanning electron microscopy study. J Oral Res. 2021;10(6):1-8. doi:10.17126/joralres.2021.070</w:t>
      </w:r>
    </w:p>
    <w:p w14:paraId="1DD40B66" w14:textId="77777777" w:rsidR="00BE40F1" w:rsidRPr="0061226D" w:rsidRDefault="00000000" w:rsidP="0061226D">
      <w:pPr>
        <w:spacing w:after="80" w:line="240" w:lineRule="auto"/>
        <w:jc w:val="both"/>
      </w:pPr>
      <w:r w:rsidRPr="0061226D">
        <w:t>[11] Machado R, da Silva I, Comparin D, de Mattos BAM, Alberton LR, da Silva Neto UX. Smear layer removal by passive ultrasonic irrigation and two new mechanical methods for activation of the chelating solution. Restor Dent Endod. 2021;46(1):e11. doi:10.5395/rde.2021.46.e11</w:t>
      </w:r>
    </w:p>
    <w:p w14:paraId="6AC60891" w14:textId="77777777" w:rsidR="00BE40F1" w:rsidRPr="0061226D" w:rsidRDefault="00000000" w:rsidP="0061226D">
      <w:pPr>
        <w:spacing w:after="80" w:line="240" w:lineRule="auto"/>
        <w:jc w:val="both"/>
      </w:pPr>
      <w:r w:rsidRPr="0061226D">
        <w:t>[12] Mancini M, Cerroni L, Palopoli P, Olivi G, Olivi M, Buoni C, et al. FESEM evaluation of smear layer removal from conservatively shaped canals: laser activated irrigation compared to sonic and passive ultrasonic activation. BMC Oral Health. 2021;21:81. doi:10.1186/s12903-021-01427-0</w:t>
      </w:r>
    </w:p>
    <w:p w14:paraId="4A438B93" w14:textId="77777777" w:rsidR="00BE40F1" w:rsidRPr="0061226D" w:rsidRDefault="00000000" w:rsidP="0061226D">
      <w:pPr>
        <w:spacing w:after="80" w:line="240" w:lineRule="auto"/>
        <w:jc w:val="both"/>
      </w:pPr>
      <w:r w:rsidRPr="0061226D">
        <w:lastRenderedPageBreak/>
        <w:t>[13] Miguens-Vila R, et al. Effectiveness of different irrigant activation systems on smear layer removal: a scanning electron microscopic study. J Clin Med. 2022;11(4):1003. doi:10.3390/jcm11041003</w:t>
      </w:r>
    </w:p>
    <w:p w14:paraId="1C4E6BA2" w14:textId="77777777" w:rsidR="00BE40F1" w:rsidRPr="0061226D" w:rsidRDefault="00000000" w:rsidP="0061226D">
      <w:pPr>
        <w:spacing w:after="80" w:line="240" w:lineRule="auto"/>
        <w:jc w:val="both"/>
      </w:pPr>
      <w:r w:rsidRPr="0061226D">
        <w:t>[14] Al-rujaib BA, Zaghloul MH, Reda A, Badr AE. Efficacy of different endodontic irrigant activation systems on smear layer removal and canal cleanliness: comparative scanning electron microscopic study. Open Access Maced J Med Sci. 2022. doi:10.3889/oamjms.2022.8652</w:t>
      </w:r>
    </w:p>
    <w:p w14:paraId="0783E88B" w14:textId="77777777" w:rsidR="00BE40F1" w:rsidRPr="0061226D" w:rsidRDefault="00000000" w:rsidP="0061226D">
      <w:pPr>
        <w:spacing w:after="80" w:line="240" w:lineRule="auto"/>
        <w:jc w:val="both"/>
      </w:pPr>
      <w:r w:rsidRPr="0061226D">
        <w:t>[15] Wigler R, Herteanu M, Wilchfort Y, Kfir A. Efficacy of different irrigant activation systems on debris and smear layer removal: a scanning electron microscopy evaluation. Int J Dent. 2023;2023:9933524. doi:10.1155/2023/9933524</w:t>
      </w:r>
    </w:p>
    <w:p w14:paraId="6A7CC2EF" w14:textId="77777777" w:rsidR="00BE40F1" w:rsidRPr="0061226D" w:rsidRDefault="00000000" w:rsidP="0061226D">
      <w:pPr>
        <w:spacing w:after="80" w:line="240" w:lineRule="auto"/>
        <w:jc w:val="both"/>
      </w:pPr>
      <w:r w:rsidRPr="0061226D">
        <w:t>[16] Goncalves BFA, Reddy D, Machado R, Soares Junior PC, Ignacio SA, Fernandes Couto DA, et al. Smear layer removal comparing conventional irrigation, passive ultrasonic irrigation, EndoActivator System, and a new sonic device by scanning electron microscopy: an ex vivo study. PLoS One. 2024;19(12):e0314940. doi:10.1371/journal.pone.0314940</w:t>
      </w:r>
    </w:p>
    <w:p w14:paraId="4F4F2BA2" w14:textId="77777777" w:rsidR="00BE40F1" w:rsidRPr="0061226D" w:rsidRDefault="00000000" w:rsidP="0061226D">
      <w:pPr>
        <w:spacing w:after="80" w:line="240" w:lineRule="auto"/>
        <w:jc w:val="both"/>
      </w:pPr>
      <w:r w:rsidRPr="0061226D">
        <w:t>[17] Neelakantan P, Ounsi HF, Devaraj S, Cheung GSP, Grandini S. Effectiveness of irrigation strategies on the removal of the smear layer from root canal dentin. Odontology. 2019;107(2):142-149. doi:10.1007/s10266-018-0373-2</w:t>
      </w:r>
    </w:p>
    <w:p w14:paraId="2B49B367" w14:textId="77777777" w:rsidR="00BE40F1" w:rsidRPr="0061226D" w:rsidRDefault="00000000" w:rsidP="0061226D">
      <w:pPr>
        <w:spacing w:after="80" w:line="240" w:lineRule="auto"/>
        <w:jc w:val="both"/>
      </w:pPr>
      <w:r w:rsidRPr="0061226D">
        <w:t>[18] Badami V, Akarapu S, Kethineni H, Mittapalli SP, Bala KR, Fatima SF. Efficacy of laser-activated irrigation versus ultrasonic-activated irrigation: a systematic review. Cureus. 2023;15(3):e36352. doi:10.7759/cureus.36352</w:t>
      </w:r>
    </w:p>
    <w:p w14:paraId="4574502F" w14:textId="77777777" w:rsidR="00BE40F1" w:rsidRPr="0061226D" w:rsidRDefault="00000000" w:rsidP="0061226D">
      <w:pPr>
        <w:spacing w:after="80" w:line="240" w:lineRule="auto"/>
        <w:jc w:val="both"/>
      </w:pPr>
      <w:r w:rsidRPr="0061226D">
        <w:t>[19] Orlowski NB, Schimdt TF, Teixeira CS, Garcia LFR, Savaris JM, Tay FR, et al. Smear layer removal using passive ultrasonic irrigation and different concentrations of sodium hypochlorite. Braz Dent J. 2020;31(3):253-259. doi:10.1590/0103-6440202003115</w:t>
      </w:r>
    </w:p>
    <w:p w14:paraId="1A34E5C8" w14:textId="77777777" w:rsidR="00BE40F1" w:rsidRPr="0061226D" w:rsidRDefault="00000000" w:rsidP="0061226D">
      <w:pPr>
        <w:spacing w:after="80" w:line="240" w:lineRule="auto"/>
        <w:jc w:val="both"/>
      </w:pPr>
      <w:r w:rsidRPr="0061226D">
        <w:t>[20] Widbiller M, Rosendahl A, Schlichting R, Schuller C, Lingl B, Hiller KA, et al. Impact of endodontic irrigant activation on smear layer removal and surface disintegration of root canal dentine in vitro. Healthcare. 2023;11(3):376. doi:10.3390/healthcare11030376</w:t>
      </w:r>
    </w:p>
    <w:p w14:paraId="7A5FE0CD" w14:textId="77777777" w:rsidR="00BE40F1" w:rsidRPr="0061226D" w:rsidRDefault="00000000" w:rsidP="0061226D">
      <w:pPr>
        <w:spacing w:after="80" w:line="240" w:lineRule="auto"/>
        <w:jc w:val="both"/>
      </w:pPr>
      <w:r w:rsidRPr="0061226D">
        <w:t>[21] Ali IA, Layous K, Alzoubi H. Evaluating the effectiveness of different irrigant activation techniques in removing the smear layer and opening the dentinal canals: a scanning electron microscopic study. Cureus. 2023;15(1):e33961. doi:10.7759/cureus.33961</w:t>
      </w:r>
    </w:p>
    <w:p w14:paraId="4B400CB0" w14:textId="77777777" w:rsidR="00BE40F1" w:rsidRPr="0061226D" w:rsidRDefault="00000000" w:rsidP="0061226D">
      <w:pPr>
        <w:spacing w:after="80" w:line="240" w:lineRule="auto"/>
        <w:jc w:val="both"/>
      </w:pPr>
      <w:r w:rsidRPr="0061226D">
        <w:t>[22] Mochizuki S, Watanabe S, Liu J, Okiji T. Smear layer removal efficacy of different irrigation techniques in conservatively instrumented root canals. J Dent Sci. 2024;19(3):1546-1553. doi:10.1016/j.jds.2024.01.008</w:t>
      </w:r>
    </w:p>
    <w:p w14:paraId="73338B49" w14:textId="77777777" w:rsidR="00BE40F1" w:rsidRPr="0061226D" w:rsidRDefault="00000000" w:rsidP="0061226D">
      <w:pPr>
        <w:spacing w:after="80" w:line="240" w:lineRule="auto"/>
        <w:jc w:val="both"/>
      </w:pPr>
      <w:r w:rsidRPr="0061226D">
        <w:t>[23] Page MJ, McKenzie JE, Bossuyt PM, Boutron I, Hoffmann TC, Mulrow CD, et al. The PRISMA 2020 statement: an updated guideline for reporting systematic reviews. BMJ. 2021;372:n71. doi:10.1136/bmj.n71</w:t>
      </w:r>
    </w:p>
    <w:p w14:paraId="1B735713" w14:textId="77777777" w:rsidR="00BE40F1" w:rsidRPr="0061226D" w:rsidRDefault="00000000" w:rsidP="0061226D">
      <w:pPr>
        <w:spacing w:after="80" w:line="240" w:lineRule="auto"/>
        <w:jc w:val="both"/>
      </w:pPr>
      <w:r w:rsidRPr="0061226D">
        <w:t>[24] Higgins JPT, Thomas J, Chandler J, Cumpston M, Li T, Page MJ, et al. Cochrane handbook for systematic reviews of interventions version 6.5. Cochrane; 2024.</w:t>
      </w:r>
    </w:p>
    <w:p w14:paraId="32E02894" w14:textId="77777777" w:rsidR="00BE40F1" w:rsidRPr="0061226D" w:rsidRDefault="00000000" w:rsidP="0061226D">
      <w:pPr>
        <w:spacing w:after="80" w:line="240" w:lineRule="auto"/>
        <w:jc w:val="both"/>
      </w:pPr>
      <w:r w:rsidRPr="0061226D">
        <w:t>[25] Chen Y, Watanabe S, Myint PYA, Mochizuki S, Okiji T. Comparisons of the smear layer removal efficacy of dual-action irrigants and different activation techniques. J Dent Sci. 2025;20(2):877-884. doi:10.1016/j.jds.2024.09.003</w:t>
      </w:r>
    </w:p>
    <w:p w14:paraId="5C8183D7" w14:textId="77777777" w:rsidR="00BE40F1" w:rsidRPr="0061226D" w:rsidRDefault="00000000" w:rsidP="0061226D">
      <w:pPr>
        <w:spacing w:after="80" w:line="240" w:lineRule="auto"/>
        <w:jc w:val="both"/>
      </w:pPr>
      <w:r w:rsidRPr="0061226D">
        <w:t>[26] Gunduz H, Ozlek E, Bas Z. Influence of passive ultrasonic irrigation cycles on the penetration depth of sodium hypochlorite into root dentin. Sci Rep. 2025;15:35213. doi:10.1038/s41598-025-19716-x</w:t>
      </w:r>
    </w:p>
    <w:sectPr w:rsidR="00BE40F1" w:rsidRPr="0061226D" w:rsidSect="00034616">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399B4" w14:textId="77777777" w:rsidR="00FE4795" w:rsidRDefault="00FE4795">
      <w:pPr>
        <w:spacing w:after="0" w:line="240" w:lineRule="auto"/>
      </w:pPr>
      <w:r>
        <w:separator/>
      </w:r>
    </w:p>
  </w:endnote>
  <w:endnote w:type="continuationSeparator" w:id="0">
    <w:p w14:paraId="6E674BBE" w14:textId="77777777" w:rsidR="00FE4795" w:rsidRDefault="00FE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F19A0" w14:textId="77777777" w:rsidR="00BE40F1" w:rsidRDefault="00000000">
    <w:pPr>
      <w:pStyle w:val="Footer"/>
      <w:jc w:val="center"/>
    </w:pPr>
    <w:r>
      <w:t>Japanese Dental Science Review - blinded manuscript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99A07" w14:textId="77777777" w:rsidR="00FE4795" w:rsidRDefault="00FE4795">
      <w:pPr>
        <w:spacing w:after="0" w:line="240" w:lineRule="auto"/>
      </w:pPr>
      <w:r>
        <w:separator/>
      </w:r>
    </w:p>
  </w:footnote>
  <w:footnote w:type="continuationSeparator" w:id="0">
    <w:p w14:paraId="4DD351A6" w14:textId="77777777" w:rsidR="00FE4795" w:rsidRDefault="00FE47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776626">
    <w:abstractNumId w:val="8"/>
  </w:num>
  <w:num w:numId="2" w16cid:durableId="1398091928">
    <w:abstractNumId w:val="6"/>
  </w:num>
  <w:num w:numId="3" w16cid:durableId="390425091">
    <w:abstractNumId w:val="5"/>
  </w:num>
  <w:num w:numId="4" w16cid:durableId="376704508">
    <w:abstractNumId w:val="4"/>
  </w:num>
  <w:num w:numId="5" w16cid:durableId="1477527337">
    <w:abstractNumId w:val="7"/>
  </w:num>
  <w:num w:numId="6" w16cid:durableId="24411426">
    <w:abstractNumId w:val="3"/>
  </w:num>
  <w:num w:numId="7" w16cid:durableId="542519838">
    <w:abstractNumId w:val="2"/>
  </w:num>
  <w:num w:numId="8" w16cid:durableId="1304188854">
    <w:abstractNumId w:val="1"/>
  </w:num>
  <w:num w:numId="9" w16cid:durableId="1802654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26D"/>
    <w:rsid w:val="007711CC"/>
    <w:rsid w:val="00AA1D8D"/>
    <w:rsid w:val="00B47730"/>
    <w:rsid w:val="00BE40F1"/>
    <w:rsid w:val="00CB0664"/>
    <w:rsid w:val="00FC693F"/>
    <w:rsid w:val="00FE4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48A3F"/>
  <w14:defaultImageDpi w14:val="300"/>
  <w15:docId w15:val="{5A16B69A-DC3A-4736-871D-61BCD2193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4403</Words>
  <Characters>25103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2026-06-09T01:50:00Z</dcterms:modified>
  <cp:category/>
</cp:coreProperties>
</file>