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nuscriptTitle"/>
      </w:pPr>
      <w:r>
        <w:t>NURSING PRACTICE TODAY SUBMISSION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  <w:shd w:fill="D9EAF7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Article category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Original Article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Title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16 words; no abbreviation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Running title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Fewer than 40 characters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Structured abstract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184 words; Background and Aim, Methods and Materials, Results, Conclusion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Keywords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Five MeSH terms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Main text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2561 words; maximum 4,000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Tables and figures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Two tables and two figures; all included at the end of the main manuscript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References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26 references; 20 (76.9%) were published in 2021–2026, exceeding the 50% recency requirement.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Reference style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Vancouver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Ethics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Approval No. 3983/KEP-UNISA/IX/2024 and written informed consent stated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Blinding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Main manuscript contains no author names, affiliations, email addresses, or acknowledgments that identify authors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Required upload files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Title Page; Cover Letter; Blinded Main Manuscript including tables and figures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Ethics certificate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included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Upload the original ethical-clearance certificate only if the submission system or editorial office requests it. The certificate was not recreated from the research report.</w:t>
            </w:r>
          </w:p>
        </w:tc>
      </w:tr>
      <w:tr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High-resolution figures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Complete</w:t>
            </w:r>
          </w:p>
        </w:tc>
        <w:tc>
          <w:tcPr>
            <w:tcW w:type="dxa" w:w="3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TIFF copies supplied as backup; the journal guidelines request figures in the main manuscript</w:t>
            </w:r>
          </w:p>
        </w:tc>
      </w:tr>
    </w:tbl>
    <w:p>
      <w:pPr>
        <w:pStyle w:val="SectionHeading"/>
      </w:pPr>
      <w:r>
        <w:t>Final Author Verification Before Upload</w:t>
      </w:r>
    </w:p>
    <w:p>
      <w:pPr>
        <w:jc w:val="left"/>
      </w:pPr>
      <w:r>
        <w:t>• Confirm the author order and authorship contributions with all six authors.</w:t>
      </w:r>
    </w:p>
    <w:p>
      <w:pPr>
        <w:jc w:val="left"/>
      </w:pPr>
      <w:r>
        <w:t>• Confirm that the ethical approval number applies to the analysed dataset and upload the original certificate if requested.</w:t>
      </w:r>
    </w:p>
    <w:p>
      <w:pPr>
        <w:jc w:val="left"/>
      </w:pPr>
      <w:r>
        <w:t>• Confirm the funding statement and add a grant or contract number if one is available.</w:t>
      </w:r>
    </w:p>
    <w:p>
      <w:pPr>
        <w:jc w:val="left"/>
      </w:pPr>
      <w:r>
        <w:t>• Check that the manuscript is no longer under consideration by Education in Medicine Journal or any other journal.</w:t>
      </w:r>
    </w:p>
    <w:p>
      <w:pPr>
        <w:jc w:val="left"/>
      </w:pPr>
      <w:r>
        <w:t>• Inspect the OJS-generated PDF after upload to ensure that tables, figures, symbols, and line numbers render correctly.</w:t>
      </w:r>
    </w:p>
    <w:p>
      <w:pPr>
        <w:jc w:val="left"/>
      </w:pPr>
      <w:r>
        <w:t>• Run a final similarity and English-language check before submission.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scriptTitle">
    <w:name w:val="Manuscript Title"/>
    <w:pPr>
      <w:keepNext/>
      <w:spacing w:before="0" w:after="2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SectionHeading">
    <w:name w:val="Section Heading"/>
    <w:pPr>
      <w:keepNext/>
      <w:spacing w:before="24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SubsectionHeading">
    <w:name w:val="Subsection Heading"/>
    <w:pPr>
      <w:keepNext/>
      <w:spacing w:before="160" w:after="8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ableCaption">
    <w:name w:val="Table Caption"/>
    <w:pPr>
      <w:keepNext/>
      <w:spacing w:before="0" w:after="120"/>
      <w:jc w:val="left"/>
    </w:pPr>
    <w:rPr>
      <w:rFonts w:ascii="Times New Roman" w:hAnsi="Times New Roman" w:eastAsia="Times New Roman"/>
      <w:b/>
      <w:sz w:val="22"/>
    </w:rPr>
  </w:style>
  <w:style w:type="paragraph" w:customStyle="1" w:styleId="FigureCaption">
    <w:name w:val="Figure Caption"/>
    <w:pPr>
      <w:keepNext/>
      <w:spacing w:before="120" w:after="0"/>
      <w:jc w:val="center"/>
    </w:pPr>
    <w:rPr>
      <w:rFonts w:ascii="Times New Roman" w:hAnsi="Times New Roman" w:eastAsia="Times New Roman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