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DCEBE" w14:textId="57CE0A97" w:rsidR="00FB07A1" w:rsidRPr="008846B1" w:rsidRDefault="00A819FB" w:rsidP="00721C1F">
      <w:pPr>
        <w:spacing w:line="240" w:lineRule="auto"/>
        <w:jc w:val="center"/>
        <w:rPr>
          <w:rFonts w:asciiTheme="minorHAnsi" w:eastAsia="Georgia" w:hAnsiTheme="minorHAnsi" w:cstheme="minorHAnsi"/>
          <w:b/>
          <w:sz w:val="24"/>
          <w:szCs w:val="24"/>
        </w:rPr>
      </w:pPr>
      <w:r w:rsidRPr="00A819FB">
        <w:rPr>
          <w:rFonts w:asciiTheme="minorHAnsi" w:eastAsia="Georgia" w:hAnsiTheme="minorHAnsi" w:cstheme="minorHAnsi"/>
          <w:b/>
          <w:i/>
          <w:iCs/>
          <w:sz w:val="24"/>
          <w:szCs w:val="24"/>
        </w:rPr>
        <w:t>Pillbox</w:t>
      </w:r>
      <w:r>
        <w:rPr>
          <w:rFonts w:asciiTheme="minorHAnsi" w:eastAsia="Georgia" w:hAnsiTheme="minorHAnsi" w:cstheme="minorHAnsi"/>
          <w:b/>
          <w:sz w:val="24"/>
          <w:szCs w:val="24"/>
        </w:rPr>
        <w:t xml:space="preserve"> dan </w:t>
      </w:r>
      <w:r w:rsidR="00721C1F" w:rsidRPr="00A819FB">
        <w:rPr>
          <w:rFonts w:asciiTheme="minorHAnsi" w:eastAsia="Georgia" w:hAnsiTheme="minorHAnsi" w:cstheme="minorHAnsi"/>
          <w:b/>
          <w:i/>
          <w:iCs/>
          <w:sz w:val="24"/>
          <w:szCs w:val="24"/>
        </w:rPr>
        <w:t>Pictogram</w:t>
      </w:r>
      <w:r w:rsidR="00721C1F" w:rsidRPr="008846B1">
        <w:rPr>
          <w:rFonts w:asciiTheme="minorHAnsi" w:eastAsia="Georgia" w:hAnsiTheme="minorHAnsi" w:cstheme="minorHAnsi"/>
          <w:b/>
          <w:sz w:val="24"/>
          <w:szCs w:val="24"/>
        </w:rPr>
        <w:t>: Intervensi Apoteker Untuk Meningkatkan Kepatuhan, Kadar Gula Darah, dan Kualitas Hidup</w:t>
      </w:r>
      <w:r w:rsidR="00AC7C61" w:rsidRPr="008846B1">
        <w:rPr>
          <w:rFonts w:asciiTheme="minorHAnsi" w:eastAsia="Georgia" w:hAnsiTheme="minorHAnsi" w:cstheme="minorHAnsi"/>
          <w:b/>
          <w:sz w:val="24"/>
          <w:szCs w:val="24"/>
        </w:rPr>
        <w:t xml:space="preserve"> Pada</w:t>
      </w:r>
      <w:r w:rsidR="00721C1F" w:rsidRPr="008846B1">
        <w:rPr>
          <w:rFonts w:asciiTheme="minorHAnsi" w:eastAsia="Georgia" w:hAnsiTheme="minorHAnsi" w:cstheme="minorHAnsi"/>
          <w:b/>
          <w:sz w:val="24"/>
          <w:szCs w:val="24"/>
        </w:rPr>
        <w:t xml:space="preserve"> Pasien Diabetes Mellitus </w:t>
      </w:r>
    </w:p>
    <w:p w14:paraId="4A9C5EF7" w14:textId="77777777" w:rsidR="00721C1F" w:rsidRPr="008846B1" w:rsidRDefault="00721C1F" w:rsidP="00721C1F">
      <w:pPr>
        <w:spacing w:line="240" w:lineRule="auto"/>
        <w:jc w:val="center"/>
        <w:rPr>
          <w:rFonts w:asciiTheme="minorHAnsi" w:eastAsia="Georgia" w:hAnsiTheme="minorHAnsi" w:cstheme="minorHAnsi"/>
          <w:b/>
          <w:sz w:val="24"/>
          <w:szCs w:val="24"/>
        </w:rPr>
      </w:pPr>
    </w:p>
    <w:p w14:paraId="5DB03545" w14:textId="62A1F048" w:rsidR="00F02AFC" w:rsidRDefault="00A17652">
      <w:pPr>
        <w:widowControl w:val="0"/>
        <w:pBdr>
          <w:top w:val="nil"/>
          <w:left w:val="nil"/>
          <w:bottom w:val="nil"/>
          <w:right w:val="nil"/>
          <w:between w:val="nil"/>
        </w:pBdr>
        <w:spacing w:before="53" w:after="0" w:line="240" w:lineRule="auto"/>
        <w:ind w:right="9" w:hanging="24"/>
        <w:jc w:val="center"/>
        <w:rPr>
          <w:rFonts w:asciiTheme="minorHAnsi" w:eastAsia="Times New Roman" w:hAnsiTheme="minorHAnsi" w:cstheme="minorHAnsi"/>
          <w:color w:val="000000"/>
          <w:sz w:val="24"/>
          <w:szCs w:val="24"/>
        </w:rPr>
      </w:pPr>
      <w:r w:rsidRPr="008846B1">
        <w:rPr>
          <w:rFonts w:asciiTheme="minorHAnsi" w:eastAsia="Times New Roman" w:hAnsiTheme="minorHAnsi" w:cstheme="minorHAnsi"/>
          <w:color w:val="000000"/>
          <w:sz w:val="24"/>
          <w:szCs w:val="24"/>
        </w:rPr>
        <w:t>Avrilya Iqoranny Susilo</w:t>
      </w:r>
      <w:r w:rsidR="00721C1F" w:rsidRPr="008846B1">
        <w:rPr>
          <w:rFonts w:asciiTheme="minorHAnsi" w:eastAsia="Times New Roman" w:hAnsiTheme="minorHAnsi" w:cstheme="minorHAnsi"/>
          <w:color w:val="000000"/>
          <w:sz w:val="24"/>
          <w:szCs w:val="24"/>
          <w:vertAlign w:val="superscript"/>
        </w:rPr>
        <w:t>1</w:t>
      </w:r>
      <w:r w:rsidR="00721C1F" w:rsidRPr="008846B1">
        <w:rPr>
          <w:rFonts w:asciiTheme="minorHAnsi" w:eastAsia="Times New Roman" w:hAnsiTheme="minorHAnsi" w:cstheme="minorHAnsi"/>
          <w:color w:val="000000"/>
          <w:sz w:val="24"/>
          <w:szCs w:val="24"/>
        </w:rPr>
        <w:t xml:space="preserve">*, </w:t>
      </w:r>
      <w:r w:rsidRPr="008846B1">
        <w:rPr>
          <w:rFonts w:asciiTheme="minorHAnsi" w:eastAsia="Times New Roman" w:hAnsiTheme="minorHAnsi" w:cstheme="minorHAnsi"/>
          <w:color w:val="000000"/>
          <w:sz w:val="24"/>
          <w:szCs w:val="24"/>
        </w:rPr>
        <w:t>Nadia Pudiarifanti</w:t>
      </w:r>
      <w:r w:rsidR="00F02AFC">
        <w:rPr>
          <w:rFonts w:asciiTheme="minorHAnsi" w:eastAsia="Times New Roman" w:hAnsiTheme="minorHAnsi" w:cstheme="minorHAnsi"/>
          <w:color w:val="000000"/>
          <w:sz w:val="24"/>
          <w:szCs w:val="24"/>
          <w:vertAlign w:val="superscript"/>
        </w:rPr>
        <w:t>1</w:t>
      </w:r>
      <w:r w:rsidR="00721C1F" w:rsidRPr="008846B1">
        <w:rPr>
          <w:rFonts w:asciiTheme="minorHAnsi" w:eastAsia="Times New Roman" w:hAnsiTheme="minorHAnsi" w:cstheme="minorHAnsi"/>
          <w:color w:val="000000"/>
          <w:sz w:val="24"/>
          <w:szCs w:val="24"/>
        </w:rPr>
        <w:t>,</w:t>
      </w:r>
      <w:r w:rsidRPr="008846B1">
        <w:rPr>
          <w:rFonts w:asciiTheme="minorHAnsi" w:eastAsia="Times New Roman" w:hAnsiTheme="minorHAnsi" w:cstheme="minorHAnsi"/>
          <w:color w:val="000000"/>
          <w:sz w:val="24"/>
          <w:szCs w:val="24"/>
        </w:rPr>
        <w:t xml:space="preserve"> </w:t>
      </w:r>
      <w:r w:rsidR="00B55708" w:rsidRPr="008846B1">
        <w:rPr>
          <w:rFonts w:asciiTheme="minorHAnsi" w:eastAsia="Times New Roman" w:hAnsiTheme="minorHAnsi" w:cstheme="minorHAnsi"/>
          <w:color w:val="000000"/>
          <w:sz w:val="24"/>
          <w:szCs w:val="24"/>
        </w:rPr>
        <w:t>Yoga</w:t>
      </w:r>
      <w:r w:rsidRPr="008846B1">
        <w:rPr>
          <w:rFonts w:asciiTheme="minorHAnsi" w:eastAsia="Times New Roman" w:hAnsiTheme="minorHAnsi" w:cstheme="minorHAnsi"/>
          <w:color w:val="000000"/>
          <w:sz w:val="24"/>
          <w:szCs w:val="24"/>
        </w:rPr>
        <w:t xml:space="preserve"> Dwi Saputra</w:t>
      </w:r>
      <w:r w:rsidR="00F02AFC">
        <w:rPr>
          <w:rFonts w:asciiTheme="minorHAnsi" w:eastAsia="Times New Roman" w:hAnsiTheme="minorHAnsi" w:cstheme="minorHAnsi"/>
          <w:color w:val="000000"/>
          <w:sz w:val="24"/>
          <w:szCs w:val="24"/>
          <w:vertAlign w:val="superscript"/>
        </w:rPr>
        <w:t>2</w:t>
      </w:r>
      <w:r w:rsidRPr="008846B1">
        <w:rPr>
          <w:rFonts w:asciiTheme="minorHAnsi" w:eastAsia="Times New Roman" w:hAnsiTheme="minorHAnsi" w:cstheme="minorHAnsi"/>
          <w:color w:val="000000"/>
          <w:sz w:val="24"/>
          <w:szCs w:val="24"/>
        </w:rPr>
        <w:t xml:space="preserve">, </w:t>
      </w:r>
    </w:p>
    <w:p w14:paraId="0B3108CC" w14:textId="07AC28A5" w:rsidR="00FB07A1" w:rsidRPr="008846B1" w:rsidRDefault="00A17652">
      <w:pPr>
        <w:widowControl w:val="0"/>
        <w:pBdr>
          <w:top w:val="nil"/>
          <w:left w:val="nil"/>
          <w:bottom w:val="nil"/>
          <w:right w:val="nil"/>
          <w:between w:val="nil"/>
        </w:pBdr>
        <w:spacing w:before="53" w:after="0" w:line="240" w:lineRule="auto"/>
        <w:ind w:right="9" w:hanging="24"/>
        <w:jc w:val="center"/>
        <w:rPr>
          <w:rFonts w:asciiTheme="minorHAnsi" w:eastAsia="Times New Roman" w:hAnsiTheme="minorHAnsi" w:cstheme="minorHAnsi"/>
          <w:color w:val="000000"/>
          <w:sz w:val="24"/>
          <w:szCs w:val="24"/>
          <w:vertAlign w:val="superscript"/>
        </w:rPr>
      </w:pPr>
      <w:r w:rsidRPr="008846B1">
        <w:rPr>
          <w:rFonts w:asciiTheme="minorHAnsi" w:eastAsia="Times New Roman" w:hAnsiTheme="minorHAnsi" w:cstheme="minorHAnsi"/>
          <w:color w:val="000000"/>
          <w:sz w:val="24"/>
          <w:szCs w:val="24"/>
        </w:rPr>
        <w:t>Mahacita Andanalusia</w:t>
      </w:r>
      <w:r w:rsidR="00F02AFC">
        <w:rPr>
          <w:rFonts w:asciiTheme="minorHAnsi" w:eastAsia="Times New Roman" w:hAnsiTheme="minorHAnsi" w:cstheme="minorHAnsi"/>
          <w:color w:val="000000"/>
          <w:sz w:val="24"/>
          <w:szCs w:val="24"/>
          <w:vertAlign w:val="superscript"/>
        </w:rPr>
        <w:t>2</w:t>
      </w:r>
    </w:p>
    <w:p w14:paraId="732B2F4E" w14:textId="54467BFB" w:rsidR="00FB07A1" w:rsidRPr="008846B1" w:rsidRDefault="00A17652">
      <w:pPr>
        <w:widowControl w:val="0"/>
        <w:pBdr>
          <w:top w:val="nil"/>
          <w:left w:val="nil"/>
          <w:bottom w:val="nil"/>
          <w:right w:val="nil"/>
          <w:between w:val="nil"/>
        </w:pBdr>
        <w:spacing w:before="53" w:after="0" w:line="240" w:lineRule="auto"/>
        <w:ind w:right="9" w:hanging="24"/>
        <w:jc w:val="center"/>
        <w:rPr>
          <w:rFonts w:asciiTheme="minorHAnsi" w:eastAsia="Times New Roman" w:hAnsiTheme="minorHAnsi" w:cstheme="minorHAnsi"/>
          <w:color w:val="000000"/>
          <w:sz w:val="24"/>
          <w:szCs w:val="24"/>
          <w:vertAlign w:val="superscript"/>
        </w:rPr>
      </w:pPr>
      <w:r w:rsidRPr="008846B1">
        <w:rPr>
          <w:rFonts w:asciiTheme="minorHAnsi" w:eastAsia="Times New Roman" w:hAnsiTheme="minorHAnsi" w:cstheme="minorHAnsi"/>
          <w:color w:val="000000"/>
          <w:sz w:val="24"/>
          <w:szCs w:val="24"/>
        </w:rPr>
        <w:t>Poltekkes Kemenkes Bengkulu</w:t>
      </w:r>
      <w:r w:rsidR="00F02AFC">
        <w:rPr>
          <w:rFonts w:asciiTheme="minorHAnsi" w:eastAsia="Times New Roman" w:hAnsiTheme="minorHAnsi" w:cstheme="minorHAnsi"/>
          <w:color w:val="000000"/>
          <w:sz w:val="24"/>
          <w:szCs w:val="24"/>
        </w:rPr>
        <w:t>, Bengkulu</w:t>
      </w:r>
      <w:r w:rsidR="008F2FFE" w:rsidRPr="008846B1">
        <w:rPr>
          <w:rFonts w:asciiTheme="minorHAnsi" w:eastAsia="Times New Roman" w:hAnsiTheme="minorHAnsi" w:cstheme="minorHAnsi"/>
          <w:color w:val="000000"/>
          <w:sz w:val="24"/>
          <w:szCs w:val="24"/>
          <w:vertAlign w:val="superscript"/>
        </w:rPr>
        <w:t>1</w:t>
      </w:r>
    </w:p>
    <w:p w14:paraId="7CA09934" w14:textId="04C95552" w:rsidR="00FB07A1" w:rsidRPr="008846B1" w:rsidRDefault="00A17652" w:rsidP="00A17652">
      <w:pPr>
        <w:widowControl w:val="0"/>
        <w:pBdr>
          <w:top w:val="nil"/>
          <w:left w:val="nil"/>
          <w:bottom w:val="nil"/>
          <w:right w:val="nil"/>
          <w:between w:val="nil"/>
        </w:pBdr>
        <w:spacing w:before="53" w:after="0" w:line="240" w:lineRule="auto"/>
        <w:ind w:right="9" w:hanging="24"/>
        <w:jc w:val="center"/>
        <w:rPr>
          <w:rFonts w:asciiTheme="minorHAnsi" w:eastAsia="Times New Roman" w:hAnsiTheme="minorHAnsi" w:cstheme="minorHAnsi"/>
          <w:color w:val="000000"/>
          <w:sz w:val="24"/>
          <w:szCs w:val="24"/>
          <w:vertAlign w:val="superscript"/>
        </w:rPr>
      </w:pPr>
      <w:r w:rsidRPr="008846B1">
        <w:rPr>
          <w:rFonts w:asciiTheme="minorHAnsi" w:eastAsia="Times New Roman" w:hAnsiTheme="minorHAnsi" w:cstheme="minorHAnsi"/>
          <w:color w:val="000000"/>
          <w:sz w:val="24"/>
          <w:szCs w:val="24"/>
        </w:rPr>
        <w:t>Universitas Mataram</w:t>
      </w:r>
      <w:r w:rsidR="00F02AFC">
        <w:rPr>
          <w:rFonts w:asciiTheme="minorHAnsi" w:eastAsia="Times New Roman" w:hAnsiTheme="minorHAnsi" w:cstheme="minorHAnsi"/>
          <w:color w:val="000000"/>
          <w:sz w:val="24"/>
          <w:szCs w:val="24"/>
        </w:rPr>
        <w:t>, Nusa Tenggara Barat</w:t>
      </w:r>
      <w:r w:rsidR="00F02AFC">
        <w:rPr>
          <w:rFonts w:asciiTheme="minorHAnsi" w:eastAsia="Times New Roman" w:hAnsiTheme="minorHAnsi" w:cstheme="minorHAnsi"/>
          <w:color w:val="000000"/>
          <w:sz w:val="24"/>
          <w:szCs w:val="24"/>
          <w:vertAlign w:val="superscript"/>
        </w:rPr>
        <w:t>2</w:t>
      </w:r>
    </w:p>
    <w:p w14:paraId="38226411" w14:textId="77777777" w:rsidR="00FB07A1" w:rsidRPr="008846B1" w:rsidRDefault="00FB07A1">
      <w:pPr>
        <w:widowControl w:val="0"/>
        <w:pBdr>
          <w:top w:val="nil"/>
          <w:left w:val="nil"/>
          <w:bottom w:val="nil"/>
          <w:right w:val="nil"/>
          <w:between w:val="nil"/>
        </w:pBdr>
        <w:spacing w:after="0" w:line="240" w:lineRule="auto"/>
        <w:ind w:right="9"/>
        <w:jc w:val="center"/>
        <w:rPr>
          <w:rFonts w:asciiTheme="minorHAnsi" w:eastAsia="Times New Roman" w:hAnsiTheme="minorHAnsi" w:cstheme="minorHAnsi"/>
          <w:color w:val="000000"/>
          <w:sz w:val="24"/>
          <w:szCs w:val="24"/>
        </w:rPr>
      </w:pPr>
    </w:p>
    <w:p w14:paraId="483FA3EC" w14:textId="2ABA2430" w:rsidR="00FB07A1" w:rsidRPr="008846B1" w:rsidRDefault="008F2FFE" w:rsidP="001352FA">
      <w:pPr>
        <w:widowControl w:val="0"/>
        <w:pBdr>
          <w:top w:val="nil"/>
          <w:left w:val="nil"/>
          <w:bottom w:val="nil"/>
          <w:right w:val="nil"/>
          <w:between w:val="nil"/>
        </w:pBdr>
        <w:spacing w:after="0" w:line="240" w:lineRule="auto"/>
        <w:ind w:right="9"/>
        <w:jc w:val="center"/>
        <w:rPr>
          <w:rFonts w:asciiTheme="minorHAnsi" w:eastAsia="Times New Roman" w:hAnsiTheme="minorHAnsi" w:cstheme="minorHAnsi"/>
          <w:color w:val="000000"/>
          <w:sz w:val="24"/>
          <w:szCs w:val="24"/>
        </w:rPr>
      </w:pPr>
      <w:r w:rsidRPr="008846B1">
        <w:rPr>
          <w:rFonts w:asciiTheme="minorHAnsi" w:eastAsia="Times New Roman" w:hAnsiTheme="minorHAnsi" w:cstheme="minorHAnsi"/>
          <w:color w:val="000000"/>
          <w:sz w:val="24"/>
          <w:szCs w:val="24"/>
        </w:rPr>
        <w:t>Email</w:t>
      </w:r>
      <w:r w:rsidRPr="008846B1">
        <w:rPr>
          <w:rFonts w:asciiTheme="minorHAnsi" w:eastAsia="Times New Roman" w:hAnsiTheme="minorHAnsi" w:cstheme="minorHAnsi"/>
          <w:color w:val="000000"/>
          <w:sz w:val="24"/>
          <w:szCs w:val="24"/>
          <w:vertAlign w:val="superscript"/>
        </w:rPr>
        <w:t>1</w:t>
      </w:r>
      <w:r w:rsidRPr="008846B1">
        <w:rPr>
          <w:rFonts w:asciiTheme="minorHAnsi" w:eastAsia="Times New Roman" w:hAnsiTheme="minorHAnsi" w:cstheme="minorHAnsi"/>
          <w:color w:val="000000"/>
          <w:sz w:val="24"/>
          <w:szCs w:val="24"/>
        </w:rPr>
        <w:t xml:space="preserve">: </w:t>
      </w:r>
      <w:hyperlink r:id="rId9" w:history="1">
        <w:r w:rsidR="00A17652" w:rsidRPr="008846B1">
          <w:rPr>
            <w:rStyle w:val="Hyperlink"/>
            <w:rFonts w:asciiTheme="minorHAnsi" w:eastAsia="Times New Roman" w:hAnsiTheme="minorHAnsi" w:cstheme="minorHAnsi"/>
            <w:sz w:val="24"/>
            <w:szCs w:val="24"/>
          </w:rPr>
          <w:t>avrilya@poltekkesbengkulu.ac.id</w:t>
        </w:r>
      </w:hyperlink>
    </w:p>
    <w:p w14:paraId="4C8076D1" w14:textId="14D87B1E" w:rsidR="00FB07A1" w:rsidRPr="008846B1" w:rsidRDefault="00FB07A1">
      <w:pPr>
        <w:widowControl w:val="0"/>
        <w:pBdr>
          <w:top w:val="nil"/>
          <w:left w:val="nil"/>
          <w:bottom w:val="nil"/>
          <w:right w:val="nil"/>
          <w:between w:val="nil"/>
        </w:pBdr>
        <w:spacing w:after="0" w:line="240" w:lineRule="auto"/>
        <w:ind w:right="9"/>
        <w:jc w:val="center"/>
        <w:rPr>
          <w:rFonts w:asciiTheme="minorHAnsi" w:eastAsia="Times New Roman" w:hAnsiTheme="minorHAnsi" w:cstheme="minorHAnsi"/>
          <w:color w:val="000000"/>
          <w:sz w:val="24"/>
          <w:szCs w:val="24"/>
        </w:rPr>
      </w:pPr>
    </w:p>
    <w:p w14:paraId="775B00D8" w14:textId="77777777" w:rsidR="00FB07A1" w:rsidRPr="008846B1" w:rsidRDefault="00FB07A1">
      <w:pPr>
        <w:widowControl w:val="0"/>
        <w:pBdr>
          <w:top w:val="nil"/>
          <w:left w:val="nil"/>
          <w:bottom w:val="nil"/>
          <w:right w:val="nil"/>
          <w:between w:val="nil"/>
        </w:pBdr>
        <w:spacing w:after="0" w:line="240" w:lineRule="auto"/>
        <w:ind w:right="9"/>
        <w:jc w:val="center"/>
        <w:rPr>
          <w:rFonts w:asciiTheme="minorHAnsi" w:eastAsia="Times New Roman" w:hAnsiTheme="minorHAnsi" w:cstheme="minorHAnsi"/>
          <w:color w:val="000000"/>
          <w:sz w:val="24"/>
          <w:szCs w:val="24"/>
        </w:rPr>
      </w:pPr>
    </w:p>
    <w:p w14:paraId="793C6543" w14:textId="77777777" w:rsidR="00FB07A1" w:rsidRPr="008846B1" w:rsidRDefault="008F2FFE">
      <w:pPr>
        <w:widowControl w:val="0"/>
        <w:pBdr>
          <w:top w:val="nil"/>
          <w:left w:val="nil"/>
          <w:bottom w:val="nil"/>
          <w:right w:val="nil"/>
          <w:between w:val="nil"/>
        </w:pBdr>
        <w:spacing w:after="0" w:line="240" w:lineRule="auto"/>
        <w:ind w:right="9"/>
        <w:jc w:val="center"/>
        <w:rPr>
          <w:rFonts w:asciiTheme="minorHAnsi" w:eastAsia="Times New Roman" w:hAnsiTheme="minorHAnsi" w:cstheme="minorHAnsi"/>
          <w:b/>
          <w:color w:val="000000"/>
          <w:sz w:val="24"/>
          <w:szCs w:val="24"/>
        </w:rPr>
      </w:pPr>
      <w:r w:rsidRPr="008846B1">
        <w:rPr>
          <w:rFonts w:asciiTheme="minorHAnsi" w:eastAsia="Times New Roman" w:hAnsiTheme="minorHAnsi" w:cstheme="minorHAnsi"/>
          <w:b/>
          <w:color w:val="000000"/>
          <w:sz w:val="24"/>
          <w:szCs w:val="24"/>
        </w:rPr>
        <w:t>ABSTRAK</w:t>
      </w:r>
    </w:p>
    <w:p w14:paraId="1D05B2DA" w14:textId="77777777" w:rsidR="00FB07A1" w:rsidRPr="008846B1" w:rsidRDefault="00FB07A1">
      <w:pPr>
        <w:widowControl w:val="0"/>
        <w:pBdr>
          <w:top w:val="nil"/>
          <w:left w:val="nil"/>
          <w:bottom w:val="nil"/>
          <w:right w:val="nil"/>
          <w:between w:val="nil"/>
        </w:pBdr>
        <w:spacing w:after="0" w:line="240" w:lineRule="auto"/>
        <w:ind w:right="9"/>
        <w:jc w:val="center"/>
        <w:rPr>
          <w:rFonts w:asciiTheme="minorHAnsi" w:eastAsia="Times New Roman" w:hAnsiTheme="minorHAnsi" w:cstheme="minorHAnsi"/>
          <w:b/>
          <w:color w:val="000000"/>
          <w:sz w:val="24"/>
          <w:szCs w:val="24"/>
        </w:rPr>
      </w:pPr>
    </w:p>
    <w:p w14:paraId="631E0A22" w14:textId="3EF72ED1" w:rsidR="00AC7C61" w:rsidRPr="008846B1" w:rsidRDefault="00AC7C61" w:rsidP="00E765CE">
      <w:pPr>
        <w:spacing w:after="0" w:line="240" w:lineRule="auto"/>
        <w:ind w:hanging="2"/>
        <w:jc w:val="both"/>
        <w:rPr>
          <w:rFonts w:asciiTheme="minorHAnsi" w:hAnsiTheme="minorHAnsi" w:cstheme="minorHAnsi"/>
          <w:sz w:val="24"/>
          <w:szCs w:val="24"/>
        </w:rPr>
      </w:pPr>
      <w:r w:rsidRPr="008846B1">
        <w:rPr>
          <w:rFonts w:asciiTheme="minorHAnsi" w:hAnsiTheme="minorHAnsi" w:cstheme="minorHAnsi"/>
          <w:sz w:val="24"/>
          <w:szCs w:val="24"/>
        </w:rPr>
        <w:t xml:space="preserve">Diabetes </w:t>
      </w:r>
      <w:r w:rsidR="00317AB3">
        <w:rPr>
          <w:rFonts w:asciiTheme="minorHAnsi" w:hAnsiTheme="minorHAnsi" w:cstheme="minorHAnsi"/>
          <w:sz w:val="24"/>
          <w:szCs w:val="24"/>
        </w:rPr>
        <w:t>m</w:t>
      </w:r>
      <w:r w:rsidRPr="008846B1">
        <w:rPr>
          <w:rFonts w:asciiTheme="minorHAnsi" w:hAnsiTheme="minorHAnsi" w:cstheme="minorHAnsi"/>
          <w:sz w:val="24"/>
          <w:szCs w:val="24"/>
        </w:rPr>
        <w:t>ellitus merupakan penyakit kronis yang terjadi ketika pankreas tidak mampu menghasilkan insulin dalam jumlah cukup atau tubuh tidak dapat menggunakan insulin secara efektif. Ketidakpatuhan pasien dalam penggunaan obat antidiabetes menjadi salah satu faktor utama yang menyebabkan kadar glukosa darah tidak terkontrol serta menurunkan kualitas hidup pasien. Intervensi apoteker melalui penggunaan</w:t>
      </w:r>
      <w:r w:rsidR="00A819FB">
        <w:rPr>
          <w:rFonts w:asciiTheme="minorHAnsi" w:hAnsiTheme="minorHAnsi" w:cstheme="minorHAnsi"/>
          <w:sz w:val="24"/>
          <w:szCs w:val="24"/>
        </w:rPr>
        <w:t xml:space="preserve"> </w:t>
      </w:r>
      <w:r w:rsidR="00A819FB" w:rsidRPr="00A819FB">
        <w:rPr>
          <w:rFonts w:asciiTheme="minorHAnsi" w:hAnsiTheme="minorHAnsi" w:cstheme="minorHAnsi"/>
          <w:i/>
          <w:iCs/>
          <w:sz w:val="24"/>
          <w:szCs w:val="24"/>
        </w:rPr>
        <w:t>pillbox</w:t>
      </w:r>
      <w:r w:rsidR="00A819FB">
        <w:rPr>
          <w:rFonts w:asciiTheme="minorHAnsi" w:hAnsiTheme="minorHAnsi" w:cstheme="minorHAnsi"/>
          <w:sz w:val="24"/>
          <w:szCs w:val="24"/>
        </w:rPr>
        <w:t xml:space="preserve"> dan</w:t>
      </w:r>
      <w:r w:rsidRPr="008846B1">
        <w:rPr>
          <w:rFonts w:asciiTheme="minorHAnsi" w:hAnsiTheme="minorHAnsi" w:cstheme="minorHAnsi"/>
          <w:sz w:val="24"/>
          <w:szCs w:val="24"/>
        </w:rPr>
        <w:t xml:space="preserve"> </w:t>
      </w:r>
      <w:r w:rsidRPr="00A819FB">
        <w:rPr>
          <w:rFonts w:asciiTheme="minorHAnsi" w:hAnsiTheme="minorHAnsi" w:cstheme="minorHAnsi"/>
          <w:i/>
          <w:iCs/>
          <w:sz w:val="24"/>
          <w:szCs w:val="24"/>
        </w:rPr>
        <w:t>pictogram</w:t>
      </w:r>
      <w:r w:rsidR="00A819FB">
        <w:rPr>
          <w:rFonts w:asciiTheme="minorHAnsi" w:hAnsiTheme="minorHAnsi" w:cstheme="minorHAnsi"/>
          <w:sz w:val="24"/>
          <w:szCs w:val="24"/>
        </w:rPr>
        <w:t xml:space="preserve"> </w:t>
      </w:r>
      <w:r w:rsidRPr="008846B1">
        <w:rPr>
          <w:rFonts w:asciiTheme="minorHAnsi" w:hAnsiTheme="minorHAnsi" w:cstheme="minorHAnsi"/>
          <w:sz w:val="24"/>
          <w:szCs w:val="24"/>
        </w:rPr>
        <w:t xml:space="preserve">diharapkan dapat membantu meningkatkan kepatuhan minum obat pasien </w:t>
      </w:r>
      <w:r w:rsidR="00317AB3">
        <w:rPr>
          <w:rFonts w:asciiTheme="minorHAnsi" w:hAnsiTheme="minorHAnsi" w:cstheme="minorHAnsi"/>
          <w:sz w:val="24"/>
          <w:szCs w:val="24"/>
        </w:rPr>
        <w:t>d</w:t>
      </w:r>
      <w:r w:rsidRPr="008846B1">
        <w:rPr>
          <w:rFonts w:asciiTheme="minorHAnsi" w:hAnsiTheme="minorHAnsi" w:cstheme="minorHAnsi"/>
          <w:sz w:val="24"/>
          <w:szCs w:val="24"/>
        </w:rPr>
        <w:t xml:space="preserve">iabetes </w:t>
      </w:r>
      <w:r w:rsidR="00317AB3">
        <w:rPr>
          <w:rFonts w:asciiTheme="minorHAnsi" w:hAnsiTheme="minorHAnsi" w:cstheme="minorHAnsi"/>
          <w:sz w:val="24"/>
          <w:szCs w:val="24"/>
        </w:rPr>
        <w:t>m</w:t>
      </w:r>
      <w:r w:rsidRPr="008846B1">
        <w:rPr>
          <w:rFonts w:asciiTheme="minorHAnsi" w:hAnsiTheme="minorHAnsi" w:cstheme="minorHAnsi"/>
          <w:sz w:val="24"/>
          <w:szCs w:val="24"/>
        </w:rPr>
        <w:t>ellitus.</w:t>
      </w:r>
      <w:r w:rsidR="00E765CE" w:rsidRPr="008846B1">
        <w:rPr>
          <w:rFonts w:asciiTheme="minorHAnsi" w:hAnsiTheme="minorHAnsi" w:cstheme="minorHAnsi"/>
          <w:sz w:val="24"/>
          <w:szCs w:val="24"/>
        </w:rPr>
        <w:t xml:space="preserve"> </w:t>
      </w:r>
      <w:r w:rsidRPr="008846B1">
        <w:rPr>
          <w:rFonts w:asciiTheme="minorHAnsi" w:hAnsiTheme="minorHAnsi" w:cstheme="minorHAnsi"/>
          <w:sz w:val="24"/>
          <w:szCs w:val="24"/>
        </w:rPr>
        <w:t>Penelitian ini menggunakan metode quasi experimental</w:t>
      </w:r>
      <w:r w:rsidR="00D021B6">
        <w:rPr>
          <w:rFonts w:asciiTheme="minorHAnsi" w:hAnsiTheme="minorHAnsi" w:cstheme="minorHAnsi"/>
          <w:sz w:val="24"/>
          <w:szCs w:val="24"/>
        </w:rPr>
        <w:t xml:space="preserve">. </w:t>
      </w:r>
      <w:r w:rsidRPr="008846B1">
        <w:rPr>
          <w:rFonts w:asciiTheme="minorHAnsi" w:hAnsiTheme="minorHAnsi" w:cstheme="minorHAnsi"/>
          <w:sz w:val="24"/>
          <w:szCs w:val="24"/>
        </w:rPr>
        <w:t>Jumlah sampel sebanyak 60 responden yang dibagi menjadi kelompok</w:t>
      </w:r>
      <w:r w:rsidR="00A819FB">
        <w:rPr>
          <w:rFonts w:asciiTheme="minorHAnsi" w:hAnsiTheme="minorHAnsi" w:cstheme="minorHAnsi"/>
          <w:sz w:val="24"/>
          <w:szCs w:val="24"/>
        </w:rPr>
        <w:t xml:space="preserve"> </w:t>
      </w:r>
      <w:r w:rsidR="00A819FB" w:rsidRPr="00A819FB">
        <w:rPr>
          <w:rFonts w:asciiTheme="minorHAnsi" w:hAnsiTheme="minorHAnsi" w:cstheme="minorHAnsi"/>
          <w:i/>
          <w:iCs/>
          <w:sz w:val="24"/>
          <w:szCs w:val="24"/>
        </w:rPr>
        <w:t>pill box</w:t>
      </w:r>
      <w:r w:rsidR="00A819FB">
        <w:rPr>
          <w:rFonts w:asciiTheme="minorHAnsi" w:hAnsiTheme="minorHAnsi" w:cstheme="minorHAnsi"/>
          <w:sz w:val="24"/>
          <w:szCs w:val="24"/>
        </w:rPr>
        <w:t xml:space="preserve"> </w:t>
      </w:r>
      <w:r w:rsidRPr="008846B1">
        <w:rPr>
          <w:rFonts w:asciiTheme="minorHAnsi" w:hAnsiTheme="minorHAnsi" w:cstheme="minorHAnsi"/>
          <w:sz w:val="24"/>
          <w:szCs w:val="24"/>
        </w:rPr>
        <w:t>dan kelompok</w:t>
      </w:r>
      <w:r w:rsidR="00A819FB">
        <w:rPr>
          <w:rFonts w:asciiTheme="minorHAnsi" w:hAnsiTheme="minorHAnsi" w:cstheme="minorHAnsi"/>
          <w:sz w:val="24"/>
          <w:szCs w:val="24"/>
        </w:rPr>
        <w:t xml:space="preserve"> </w:t>
      </w:r>
      <w:r w:rsidR="00A819FB" w:rsidRPr="00A819FB">
        <w:rPr>
          <w:rFonts w:asciiTheme="minorHAnsi" w:hAnsiTheme="minorHAnsi" w:cstheme="minorHAnsi"/>
          <w:i/>
          <w:iCs/>
          <w:sz w:val="24"/>
          <w:szCs w:val="24"/>
        </w:rPr>
        <w:t>pictogram</w:t>
      </w:r>
      <w:r w:rsidR="00E765CE" w:rsidRPr="008846B1">
        <w:rPr>
          <w:rFonts w:asciiTheme="minorHAnsi" w:hAnsiTheme="minorHAnsi" w:cstheme="minorHAnsi"/>
          <w:sz w:val="24"/>
          <w:szCs w:val="24"/>
        </w:rPr>
        <w:t xml:space="preserve">. </w:t>
      </w:r>
      <w:r w:rsidRPr="008846B1">
        <w:rPr>
          <w:rFonts w:asciiTheme="minorHAnsi" w:hAnsiTheme="minorHAnsi" w:cstheme="minorHAnsi"/>
          <w:sz w:val="24"/>
          <w:szCs w:val="24"/>
        </w:rPr>
        <w:t xml:space="preserve">Instrumen yang digunakan meliputi kuesioner Medication Adherence Report Scale (MARS-10), metode </w:t>
      </w:r>
      <w:r w:rsidRPr="008846B1">
        <w:rPr>
          <w:rFonts w:asciiTheme="minorHAnsi" w:hAnsiTheme="minorHAnsi" w:cstheme="minorHAnsi"/>
          <w:i/>
          <w:iCs/>
          <w:sz w:val="24"/>
          <w:szCs w:val="24"/>
        </w:rPr>
        <w:t>pill count</w:t>
      </w:r>
      <w:r w:rsidR="00A819FB">
        <w:rPr>
          <w:rFonts w:asciiTheme="minorHAnsi" w:hAnsiTheme="minorHAnsi" w:cstheme="minorHAnsi"/>
          <w:i/>
          <w:iCs/>
          <w:sz w:val="24"/>
          <w:szCs w:val="24"/>
        </w:rPr>
        <w:t xml:space="preserve"> dan pictogram</w:t>
      </w:r>
      <w:r w:rsidRPr="008846B1">
        <w:rPr>
          <w:rFonts w:asciiTheme="minorHAnsi" w:hAnsiTheme="minorHAnsi" w:cstheme="minorHAnsi"/>
          <w:sz w:val="24"/>
          <w:szCs w:val="24"/>
        </w:rPr>
        <w:t>, pemeriksaan kadar glukosa darah sewaktu, serta pengukuran kualitas hidup pasien.</w:t>
      </w:r>
      <w:r w:rsidR="00E765CE" w:rsidRPr="008846B1">
        <w:rPr>
          <w:rFonts w:asciiTheme="minorHAnsi" w:hAnsiTheme="minorHAnsi" w:cstheme="minorHAnsi"/>
          <w:sz w:val="24"/>
          <w:szCs w:val="24"/>
        </w:rPr>
        <w:t xml:space="preserve"> </w:t>
      </w:r>
      <w:r w:rsidRPr="008846B1">
        <w:rPr>
          <w:rFonts w:asciiTheme="minorHAnsi" w:hAnsiTheme="minorHAnsi" w:cstheme="minorHAnsi"/>
          <w:sz w:val="24"/>
          <w:szCs w:val="24"/>
        </w:rPr>
        <w:t>Karakteristik responden menunjukkan mayoritas berjenis kelamin perempuan (66,67%), berusia ≥65 tahun (48,33%), berpendidikan SMA (36,67%), bekerja sebagai ibu rumah tangga (53,33%), menderita diabetes lebih dari 5 tahun (40,00%), serta menggunakan terapi obat tunggal (70,00%). Profil penggunaan obat didominasi oleh metformin (70,00%) dan kombinasi metformin-glimepirid (11,65%). Pada kelompok</w:t>
      </w:r>
      <w:r w:rsidR="00A819FB">
        <w:rPr>
          <w:rFonts w:asciiTheme="minorHAnsi" w:hAnsiTheme="minorHAnsi" w:cstheme="minorHAnsi"/>
          <w:sz w:val="24"/>
          <w:szCs w:val="24"/>
        </w:rPr>
        <w:t xml:space="preserve"> </w:t>
      </w:r>
      <w:r w:rsidR="00A819FB" w:rsidRPr="00A819FB">
        <w:rPr>
          <w:rFonts w:asciiTheme="minorHAnsi" w:hAnsiTheme="minorHAnsi" w:cstheme="minorHAnsi"/>
          <w:i/>
          <w:iCs/>
          <w:sz w:val="24"/>
          <w:szCs w:val="24"/>
        </w:rPr>
        <w:t>pillbox</w:t>
      </w:r>
      <w:r w:rsidRPr="008846B1">
        <w:rPr>
          <w:rFonts w:asciiTheme="minorHAnsi" w:hAnsiTheme="minorHAnsi" w:cstheme="minorHAnsi"/>
          <w:sz w:val="24"/>
          <w:szCs w:val="24"/>
        </w:rPr>
        <w:t xml:space="preserve"> terjadi peningkatan tingkat kepatuhan berdasarkan hasil kuesioner MARS-10 sebesar 46,67% dan metode </w:t>
      </w:r>
      <w:r w:rsidRPr="008846B1">
        <w:rPr>
          <w:rFonts w:asciiTheme="minorHAnsi" w:hAnsiTheme="minorHAnsi" w:cstheme="minorHAnsi"/>
          <w:i/>
          <w:iCs/>
          <w:sz w:val="24"/>
          <w:szCs w:val="24"/>
        </w:rPr>
        <w:t>pil</w:t>
      </w:r>
      <w:r w:rsidR="00A819FB">
        <w:rPr>
          <w:rFonts w:asciiTheme="minorHAnsi" w:hAnsiTheme="minorHAnsi" w:cstheme="minorHAnsi"/>
          <w:i/>
          <w:iCs/>
          <w:sz w:val="24"/>
          <w:szCs w:val="24"/>
        </w:rPr>
        <w:t>lbox</w:t>
      </w:r>
      <w:r w:rsidRPr="008846B1">
        <w:rPr>
          <w:rFonts w:asciiTheme="minorHAnsi" w:hAnsiTheme="minorHAnsi" w:cstheme="minorHAnsi"/>
          <w:sz w:val="24"/>
          <w:szCs w:val="24"/>
        </w:rPr>
        <w:t xml:space="preserve"> sebesar 80,00%. Selain itu, kadar glukosa darah sewaktu pada kelompok</w:t>
      </w:r>
      <w:r w:rsidR="00A819FB">
        <w:rPr>
          <w:rFonts w:asciiTheme="minorHAnsi" w:hAnsiTheme="minorHAnsi" w:cstheme="minorHAnsi"/>
          <w:sz w:val="24"/>
          <w:szCs w:val="24"/>
        </w:rPr>
        <w:t xml:space="preserve"> </w:t>
      </w:r>
      <w:r w:rsidR="00A819FB" w:rsidRPr="00A819FB">
        <w:rPr>
          <w:rFonts w:asciiTheme="minorHAnsi" w:hAnsiTheme="minorHAnsi" w:cstheme="minorHAnsi"/>
          <w:i/>
          <w:iCs/>
          <w:sz w:val="24"/>
          <w:szCs w:val="24"/>
        </w:rPr>
        <w:t>pillbox</w:t>
      </w:r>
      <w:r w:rsidRPr="00A819FB">
        <w:rPr>
          <w:rFonts w:asciiTheme="minorHAnsi" w:hAnsiTheme="minorHAnsi" w:cstheme="minorHAnsi"/>
          <w:i/>
          <w:iCs/>
          <w:sz w:val="24"/>
          <w:szCs w:val="24"/>
        </w:rPr>
        <w:t xml:space="preserve"> </w:t>
      </w:r>
      <w:r w:rsidRPr="008846B1">
        <w:rPr>
          <w:rFonts w:asciiTheme="minorHAnsi" w:hAnsiTheme="minorHAnsi" w:cstheme="minorHAnsi"/>
          <w:sz w:val="24"/>
          <w:szCs w:val="24"/>
        </w:rPr>
        <w:t>menunjukkan perbaikan yang lebih signifikan dibandingkan kelompok</w:t>
      </w:r>
      <w:r w:rsidR="00A819FB">
        <w:rPr>
          <w:rFonts w:asciiTheme="minorHAnsi" w:hAnsiTheme="minorHAnsi" w:cstheme="minorHAnsi"/>
          <w:sz w:val="24"/>
          <w:szCs w:val="24"/>
        </w:rPr>
        <w:t xml:space="preserve"> pictogram</w:t>
      </w:r>
      <w:r w:rsidRPr="008846B1">
        <w:rPr>
          <w:rFonts w:asciiTheme="minorHAnsi" w:hAnsiTheme="minorHAnsi" w:cstheme="minorHAnsi"/>
          <w:sz w:val="24"/>
          <w:szCs w:val="24"/>
        </w:rPr>
        <w:t xml:space="preserve">. Sebelum intervensi, sebagian besar pasien memiliki kadar glukosa darah sewaktu dalam kategori tinggi sebanyak 19 orang (63,33%), kemudian menurun menjadi 7 orang (23,33%) setelah intervensi. Hasil uji Wilcoxon menunjukkan bahwa penggunaan </w:t>
      </w:r>
      <w:r w:rsidR="00317AB3" w:rsidRPr="00317AB3">
        <w:rPr>
          <w:rFonts w:asciiTheme="minorHAnsi" w:hAnsiTheme="minorHAnsi" w:cstheme="minorHAnsi"/>
          <w:i/>
          <w:iCs/>
          <w:sz w:val="24"/>
          <w:szCs w:val="24"/>
        </w:rPr>
        <w:t>pillbox</w:t>
      </w:r>
      <w:r w:rsidR="00317AB3">
        <w:rPr>
          <w:rFonts w:asciiTheme="minorHAnsi" w:hAnsiTheme="minorHAnsi" w:cstheme="minorHAnsi"/>
          <w:sz w:val="24"/>
          <w:szCs w:val="24"/>
        </w:rPr>
        <w:t xml:space="preserve"> dan </w:t>
      </w:r>
      <w:r w:rsidRPr="00317AB3">
        <w:rPr>
          <w:rFonts w:asciiTheme="minorHAnsi" w:hAnsiTheme="minorHAnsi" w:cstheme="minorHAnsi"/>
          <w:i/>
          <w:iCs/>
          <w:sz w:val="24"/>
          <w:szCs w:val="24"/>
        </w:rPr>
        <w:t>pictogram</w:t>
      </w:r>
      <w:r w:rsidRPr="008846B1">
        <w:rPr>
          <w:rFonts w:asciiTheme="minorHAnsi" w:hAnsiTheme="minorHAnsi" w:cstheme="minorHAnsi"/>
          <w:sz w:val="24"/>
          <w:szCs w:val="24"/>
        </w:rPr>
        <w:t xml:space="preserve"> memberikan pengaruh yang signifikan terhadap peningkatan kepatuhan minum obat pasien diabetes mellitus.</w:t>
      </w:r>
      <w:r w:rsidR="00E765CE" w:rsidRPr="008846B1">
        <w:rPr>
          <w:rFonts w:asciiTheme="minorHAnsi" w:hAnsiTheme="minorHAnsi" w:cstheme="minorHAnsi"/>
          <w:sz w:val="24"/>
          <w:szCs w:val="24"/>
        </w:rPr>
        <w:t xml:space="preserve"> </w:t>
      </w:r>
      <w:r w:rsidRPr="008846B1">
        <w:rPr>
          <w:rFonts w:asciiTheme="minorHAnsi" w:hAnsiTheme="minorHAnsi" w:cstheme="minorHAnsi"/>
          <w:sz w:val="24"/>
          <w:szCs w:val="24"/>
        </w:rPr>
        <w:t xml:space="preserve">Intervensi apoteker melalui penggunaan </w:t>
      </w:r>
      <w:r w:rsidRPr="00317AB3">
        <w:rPr>
          <w:rFonts w:asciiTheme="minorHAnsi" w:hAnsiTheme="minorHAnsi" w:cstheme="minorHAnsi"/>
          <w:i/>
          <w:iCs/>
          <w:sz w:val="24"/>
          <w:szCs w:val="24"/>
        </w:rPr>
        <w:t>pictogram</w:t>
      </w:r>
      <w:r w:rsidRPr="008846B1">
        <w:rPr>
          <w:rFonts w:asciiTheme="minorHAnsi" w:hAnsiTheme="minorHAnsi" w:cstheme="minorHAnsi"/>
          <w:sz w:val="24"/>
          <w:szCs w:val="24"/>
        </w:rPr>
        <w:t xml:space="preserve"> dan</w:t>
      </w:r>
      <w:r w:rsidR="00317AB3">
        <w:rPr>
          <w:rFonts w:asciiTheme="minorHAnsi" w:hAnsiTheme="minorHAnsi" w:cstheme="minorHAnsi"/>
          <w:sz w:val="24"/>
          <w:szCs w:val="24"/>
        </w:rPr>
        <w:t xml:space="preserve"> </w:t>
      </w:r>
      <w:r w:rsidRPr="00317AB3">
        <w:rPr>
          <w:rFonts w:asciiTheme="minorHAnsi" w:hAnsiTheme="minorHAnsi" w:cstheme="minorHAnsi"/>
          <w:i/>
          <w:iCs/>
          <w:sz w:val="24"/>
          <w:szCs w:val="24"/>
        </w:rPr>
        <w:t>pillbox</w:t>
      </w:r>
      <w:r w:rsidRPr="008846B1">
        <w:rPr>
          <w:rFonts w:asciiTheme="minorHAnsi" w:hAnsiTheme="minorHAnsi" w:cstheme="minorHAnsi"/>
          <w:sz w:val="24"/>
          <w:szCs w:val="24"/>
        </w:rPr>
        <w:t xml:space="preserve"> terbukti efektif dalam meningkatkan kepatuhan minum obat, membantu pengendalian kadar glukosa darah, serta berpotensi meningkatkan kualitas hidup pasien diabetes mellitus.</w:t>
      </w:r>
    </w:p>
    <w:p w14:paraId="61C7D151" w14:textId="54144891" w:rsidR="00FB07A1" w:rsidRPr="00D021B6" w:rsidRDefault="008F2FFE" w:rsidP="001352FA">
      <w:pPr>
        <w:spacing w:line="240" w:lineRule="auto"/>
        <w:ind w:hanging="2"/>
        <w:jc w:val="both"/>
        <w:rPr>
          <w:rFonts w:asciiTheme="minorHAnsi" w:eastAsia="Times New Roman" w:hAnsiTheme="minorHAnsi" w:cstheme="minorHAnsi"/>
          <w:color w:val="000000"/>
          <w:sz w:val="24"/>
          <w:szCs w:val="24"/>
        </w:rPr>
      </w:pPr>
      <w:r w:rsidRPr="008846B1">
        <w:rPr>
          <w:rFonts w:asciiTheme="minorHAnsi" w:eastAsia="Times New Roman" w:hAnsiTheme="minorHAnsi" w:cstheme="minorHAnsi"/>
          <w:b/>
          <w:color w:val="000000"/>
          <w:sz w:val="24"/>
          <w:szCs w:val="24"/>
        </w:rPr>
        <w:t xml:space="preserve">Kata kunci: </w:t>
      </w:r>
      <w:r w:rsidR="001352FA" w:rsidRPr="00D021B6">
        <w:rPr>
          <w:rFonts w:asciiTheme="minorHAnsi" w:eastAsia="Times New Roman" w:hAnsiTheme="minorHAnsi" w:cstheme="minorHAnsi"/>
          <w:color w:val="000000"/>
          <w:sz w:val="24"/>
          <w:szCs w:val="24"/>
        </w:rPr>
        <w:t xml:space="preserve">Diabetes </w:t>
      </w:r>
      <w:r w:rsidR="00D021B6">
        <w:rPr>
          <w:rFonts w:asciiTheme="minorHAnsi" w:eastAsia="Times New Roman" w:hAnsiTheme="minorHAnsi" w:cstheme="minorHAnsi"/>
          <w:color w:val="000000"/>
          <w:sz w:val="24"/>
          <w:szCs w:val="24"/>
        </w:rPr>
        <w:t>M</w:t>
      </w:r>
      <w:r w:rsidR="001352FA" w:rsidRPr="00D021B6">
        <w:rPr>
          <w:rFonts w:asciiTheme="minorHAnsi" w:eastAsia="Times New Roman" w:hAnsiTheme="minorHAnsi" w:cstheme="minorHAnsi"/>
          <w:color w:val="000000"/>
          <w:sz w:val="24"/>
          <w:szCs w:val="24"/>
        </w:rPr>
        <w:t>el</w:t>
      </w:r>
      <w:r w:rsidR="00D021B6">
        <w:rPr>
          <w:rFonts w:asciiTheme="minorHAnsi" w:eastAsia="Times New Roman" w:hAnsiTheme="minorHAnsi" w:cstheme="minorHAnsi"/>
          <w:color w:val="000000"/>
          <w:sz w:val="24"/>
          <w:szCs w:val="24"/>
        </w:rPr>
        <w:t>l</w:t>
      </w:r>
      <w:r w:rsidR="001352FA" w:rsidRPr="00D021B6">
        <w:rPr>
          <w:rFonts w:asciiTheme="minorHAnsi" w:eastAsia="Times New Roman" w:hAnsiTheme="minorHAnsi" w:cstheme="minorHAnsi"/>
          <w:color w:val="000000"/>
          <w:sz w:val="24"/>
          <w:szCs w:val="24"/>
        </w:rPr>
        <w:t xml:space="preserve">itus, </w:t>
      </w:r>
      <w:r w:rsidR="00D021B6">
        <w:rPr>
          <w:rFonts w:asciiTheme="minorHAnsi" w:eastAsia="Times New Roman" w:hAnsiTheme="minorHAnsi" w:cstheme="minorHAnsi"/>
          <w:color w:val="000000"/>
          <w:sz w:val="24"/>
          <w:szCs w:val="24"/>
        </w:rPr>
        <w:t>K</w:t>
      </w:r>
      <w:r w:rsidR="00E765CE" w:rsidRPr="00D021B6">
        <w:rPr>
          <w:rFonts w:asciiTheme="minorHAnsi" w:eastAsia="Times New Roman" w:hAnsiTheme="minorHAnsi" w:cstheme="minorHAnsi"/>
          <w:color w:val="000000"/>
          <w:sz w:val="24"/>
          <w:szCs w:val="24"/>
        </w:rPr>
        <w:t xml:space="preserve">epatuhan, </w:t>
      </w:r>
      <w:r w:rsidR="00D021B6" w:rsidRPr="00D021B6">
        <w:rPr>
          <w:rFonts w:asciiTheme="minorHAnsi" w:eastAsia="Times New Roman" w:hAnsiTheme="minorHAnsi" w:cstheme="minorHAnsi"/>
          <w:color w:val="000000"/>
          <w:sz w:val="24"/>
          <w:szCs w:val="24"/>
        </w:rPr>
        <w:t>Pictogram, P</w:t>
      </w:r>
      <w:r w:rsidR="00317AB3" w:rsidRPr="00D021B6">
        <w:rPr>
          <w:rFonts w:asciiTheme="minorHAnsi" w:eastAsia="Times New Roman" w:hAnsiTheme="minorHAnsi" w:cstheme="minorHAnsi"/>
          <w:color w:val="000000"/>
          <w:sz w:val="24"/>
          <w:szCs w:val="24"/>
        </w:rPr>
        <w:t>illbox</w:t>
      </w:r>
    </w:p>
    <w:p w14:paraId="263464F1" w14:textId="77777777" w:rsidR="00A17652" w:rsidRPr="00AC7C61" w:rsidRDefault="00A17652" w:rsidP="001352FA">
      <w:pPr>
        <w:spacing w:line="240" w:lineRule="auto"/>
        <w:ind w:hanging="2"/>
        <w:jc w:val="both"/>
        <w:rPr>
          <w:rFonts w:ascii="Times New Roman" w:hAnsi="Times New Roman"/>
          <w:sz w:val="24"/>
          <w:szCs w:val="24"/>
        </w:rPr>
      </w:pPr>
    </w:p>
    <w:p w14:paraId="47C8390B" w14:textId="77777777" w:rsidR="00444A75" w:rsidRDefault="00444A75">
      <w:pPr>
        <w:tabs>
          <w:tab w:val="left" w:pos="6030"/>
        </w:tabs>
        <w:ind w:left="1418" w:hanging="1418"/>
        <w:jc w:val="center"/>
        <w:rPr>
          <w:rFonts w:ascii="Times New Roman" w:eastAsia="Times New Roman" w:hAnsi="Times New Roman"/>
          <w:b/>
          <w:i/>
          <w:color w:val="000000"/>
          <w:sz w:val="24"/>
          <w:szCs w:val="24"/>
        </w:rPr>
      </w:pPr>
    </w:p>
    <w:p w14:paraId="49B602B1" w14:textId="5454798F" w:rsidR="00FB07A1" w:rsidRPr="008846B1" w:rsidRDefault="008F2FFE">
      <w:pPr>
        <w:tabs>
          <w:tab w:val="left" w:pos="6030"/>
        </w:tabs>
        <w:ind w:left="1418" w:hanging="1418"/>
        <w:jc w:val="center"/>
        <w:rPr>
          <w:rFonts w:asciiTheme="minorHAnsi" w:eastAsia="Times New Roman" w:hAnsiTheme="minorHAnsi" w:cstheme="minorHAnsi"/>
          <w:b/>
          <w:i/>
          <w:color w:val="000000"/>
          <w:sz w:val="24"/>
          <w:szCs w:val="24"/>
        </w:rPr>
      </w:pPr>
      <w:r w:rsidRPr="008846B1">
        <w:rPr>
          <w:rFonts w:asciiTheme="minorHAnsi" w:eastAsia="Times New Roman" w:hAnsiTheme="minorHAnsi" w:cstheme="minorHAnsi"/>
          <w:b/>
          <w:i/>
          <w:color w:val="000000"/>
          <w:sz w:val="24"/>
          <w:szCs w:val="24"/>
        </w:rPr>
        <w:t>ABSTRACT</w:t>
      </w:r>
    </w:p>
    <w:p w14:paraId="3561E63A" w14:textId="77777777" w:rsidR="00D021B6" w:rsidRPr="00D021B6" w:rsidRDefault="00D021B6" w:rsidP="00D021B6">
      <w:pPr>
        <w:jc w:val="both"/>
        <w:rPr>
          <w:rFonts w:asciiTheme="minorHAnsi" w:hAnsiTheme="minorHAnsi" w:cstheme="minorHAnsi"/>
          <w:bCs/>
          <w:sz w:val="24"/>
          <w:szCs w:val="24"/>
          <w:lang w:val="en"/>
        </w:rPr>
      </w:pPr>
      <w:r w:rsidRPr="00D021B6">
        <w:rPr>
          <w:rFonts w:asciiTheme="minorHAnsi" w:hAnsiTheme="minorHAnsi" w:cstheme="minorHAnsi"/>
          <w:bCs/>
          <w:sz w:val="24"/>
          <w:szCs w:val="24"/>
          <w:lang w:val="en"/>
        </w:rPr>
        <w:t>Diabetes mellitus is a chronic disease that occurs when the pancreas is unable to produce sufficient insulin or the body cannot use insulin effectively. Patient non-compliance in taking antidiabetic drugs is one of the main factors causing uncontrolled blood glucose levels and reducing the patient's quality of life. Pharmacist intervention through the use of pillboxes and pictograms is expected to help improve medication adherence in diabetes mellitus patients. This study used a quasi-experimental method. The sample size was 60 respondents divided into pillbox groups and pictogram groups. The instruments used included the Medication Adherence Report Scale (MARS-10) questionnaire, pill count and pictogram methods, random blood glucose level checks, and patient quality of life measurements. The characteristics of the respondents showed that the majority were female (66.67%), aged ≥65 years (48.33%), had a high school education (36.67%), worked as housewives (53.33%), had diabetes for more than 5 years (40.00%), and used single drug therapy (70.00%). The medication use profile was dominated by metformin (70.00%) and the metformin-glimepiride combination (11.65%). The pillbox group saw an increase in adherence based on the MARS-10 questionnaire (46.67%) and the pillbox method (80.00%). Furthermore, random blood glucose levels in the pillbox group showed a more significant improvement than in the pictogram group. Before the intervention, most patients had high random blood glucose levels (19 patients (63.33%), which decreased to 7 patients (23.33%) after the intervention. The Wilcoxon test results showed that the use of pillboxes and pictograms significantly improved medication adherence in patients with diabetes mellitus. Pharmacist interventions through the use of pictograms and pillboxes have proven effective in increasing medication adherence, helping control blood glucose levels, and potentially improving the quality of life of patients with diabetes mellitus.</w:t>
      </w:r>
    </w:p>
    <w:p w14:paraId="07CA0A9A" w14:textId="77777777" w:rsidR="00D021B6" w:rsidRPr="00D021B6" w:rsidRDefault="00D021B6" w:rsidP="00D021B6">
      <w:pPr>
        <w:jc w:val="both"/>
        <w:rPr>
          <w:rFonts w:asciiTheme="minorHAnsi" w:hAnsiTheme="minorHAnsi" w:cstheme="minorHAnsi"/>
          <w:bCs/>
          <w:i/>
          <w:iCs/>
          <w:sz w:val="24"/>
          <w:szCs w:val="24"/>
          <w:lang w:val="en-ID"/>
        </w:rPr>
      </w:pPr>
      <w:r w:rsidRPr="00D021B6">
        <w:rPr>
          <w:rFonts w:asciiTheme="minorHAnsi" w:hAnsiTheme="minorHAnsi" w:cstheme="minorHAnsi"/>
          <w:b/>
          <w:i/>
          <w:iCs/>
          <w:sz w:val="24"/>
          <w:szCs w:val="24"/>
          <w:lang w:val="en"/>
        </w:rPr>
        <w:t>Keywords:</w:t>
      </w:r>
      <w:r w:rsidRPr="00D021B6">
        <w:rPr>
          <w:rFonts w:asciiTheme="minorHAnsi" w:hAnsiTheme="minorHAnsi" w:cstheme="minorHAnsi"/>
          <w:bCs/>
          <w:i/>
          <w:iCs/>
          <w:sz w:val="24"/>
          <w:szCs w:val="24"/>
          <w:lang w:val="en"/>
        </w:rPr>
        <w:t xml:space="preserve"> Diabetes Mellitus, Adherence, Pictograms, Pillbox</w:t>
      </w:r>
    </w:p>
    <w:p w14:paraId="0B863B26" w14:textId="77777777" w:rsidR="00B35BA4" w:rsidRDefault="00B35BA4">
      <w:pPr>
        <w:jc w:val="both"/>
        <w:rPr>
          <w:rFonts w:ascii="Times New Roman" w:hAnsi="Times New Roman"/>
          <w:bCs/>
          <w:i/>
          <w:iCs/>
          <w:sz w:val="24"/>
          <w:szCs w:val="24"/>
        </w:rPr>
      </w:pPr>
    </w:p>
    <w:p w14:paraId="09922349" w14:textId="77777777" w:rsidR="00444A75" w:rsidRDefault="00444A75">
      <w:pPr>
        <w:jc w:val="both"/>
        <w:rPr>
          <w:rFonts w:ascii="Times New Roman" w:hAnsi="Times New Roman"/>
          <w:bCs/>
          <w:i/>
          <w:iCs/>
          <w:sz w:val="24"/>
          <w:szCs w:val="24"/>
        </w:rPr>
      </w:pPr>
    </w:p>
    <w:p w14:paraId="2631E9B8" w14:textId="77777777" w:rsidR="008846B1" w:rsidRDefault="008846B1">
      <w:pPr>
        <w:jc w:val="both"/>
        <w:rPr>
          <w:rFonts w:ascii="Times New Roman" w:hAnsi="Times New Roman"/>
          <w:bCs/>
          <w:i/>
          <w:iCs/>
          <w:sz w:val="24"/>
          <w:szCs w:val="24"/>
        </w:rPr>
      </w:pPr>
    </w:p>
    <w:p w14:paraId="50237364" w14:textId="77777777" w:rsidR="00D021B6" w:rsidRDefault="00D021B6">
      <w:pPr>
        <w:jc w:val="both"/>
        <w:rPr>
          <w:rFonts w:ascii="Times New Roman" w:hAnsi="Times New Roman"/>
          <w:bCs/>
          <w:i/>
          <w:iCs/>
          <w:sz w:val="24"/>
          <w:szCs w:val="24"/>
        </w:rPr>
      </w:pPr>
    </w:p>
    <w:p w14:paraId="7AE6E9D5" w14:textId="77777777" w:rsidR="00D021B6" w:rsidRDefault="00D021B6">
      <w:pPr>
        <w:jc w:val="both"/>
        <w:rPr>
          <w:rFonts w:ascii="Times New Roman" w:hAnsi="Times New Roman"/>
          <w:bCs/>
          <w:i/>
          <w:iCs/>
          <w:sz w:val="24"/>
          <w:szCs w:val="24"/>
        </w:rPr>
      </w:pPr>
    </w:p>
    <w:p w14:paraId="733775A9" w14:textId="77777777" w:rsidR="00E765CE" w:rsidRDefault="00E765CE">
      <w:pPr>
        <w:jc w:val="both"/>
        <w:rPr>
          <w:rFonts w:ascii="Times New Roman" w:hAnsi="Times New Roman"/>
          <w:bCs/>
          <w:i/>
          <w:iCs/>
          <w:sz w:val="24"/>
          <w:szCs w:val="24"/>
        </w:rPr>
      </w:pPr>
    </w:p>
    <w:p w14:paraId="1D560B22" w14:textId="77777777" w:rsidR="00317AB3" w:rsidRDefault="00317AB3">
      <w:pPr>
        <w:jc w:val="both"/>
        <w:rPr>
          <w:rFonts w:ascii="Times New Roman" w:hAnsi="Times New Roman"/>
          <w:bCs/>
          <w:i/>
          <w:iCs/>
          <w:sz w:val="24"/>
          <w:szCs w:val="24"/>
        </w:rPr>
      </w:pPr>
    </w:p>
    <w:p w14:paraId="7DE7B238" w14:textId="63485F29" w:rsidR="00E765CE" w:rsidRPr="008846B1" w:rsidRDefault="00444A75" w:rsidP="008846B1">
      <w:pPr>
        <w:spacing w:after="0" w:line="276" w:lineRule="auto"/>
        <w:jc w:val="both"/>
        <w:rPr>
          <w:rFonts w:asciiTheme="minorHAnsi" w:hAnsiTheme="minorHAnsi" w:cstheme="minorHAnsi"/>
          <w:b/>
          <w:sz w:val="24"/>
          <w:szCs w:val="24"/>
        </w:rPr>
      </w:pPr>
      <w:r w:rsidRPr="008846B1">
        <w:rPr>
          <w:rFonts w:asciiTheme="minorHAnsi" w:hAnsiTheme="minorHAnsi" w:cstheme="minorHAnsi"/>
          <w:b/>
          <w:sz w:val="24"/>
          <w:szCs w:val="24"/>
        </w:rPr>
        <w:lastRenderedPageBreak/>
        <w:t>PENDAHULUAN</w:t>
      </w:r>
    </w:p>
    <w:p w14:paraId="16F41524" w14:textId="59BF91C3" w:rsidR="00444A75" w:rsidRPr="00F02AFC" w:rsidRDefault="00444A75" w:rsidP="00F02AFC">
      <w:pPr>
        <w:spacing w:after="0" w:line="276" w:lineRule="auto"/>
        <w:ind w:right="140" w:firstLine="709"/>
        <w:jc w:val="both"/>
        <w:rPr>
          <w:rFonts w:asciiTheme="minorHAnsi" w:hAnsiTheme="minorHAnsi" w:cstheme="minorHAnsi"/>
          <w:sz w:val="24"/>
          <w:szCs w:val="24"/>
        </w:rPr>
      </w:pPr>
      <w:r w:rsidRPr="008846B1">
        <w:rPr>
          <w:rFonts w:asciiTheme="minorHAnsi" w:hAnsiTheme="minorHAnsi" w:cstheme="minorHAnsi"/>
          <w:sz w:val="24"/>
          <w:szCs w:val="24"/>
          <w:lang w:val="en-ID"/>
        </w:rPr>
        <w:t>Diabetes Mellitus</w:t>
      </w:r>
      <w:r w:rsidR="00317AB3">
        <w:rPr>
          <w:rFonts w:asciiTheme="minorHAnsi" w:hAnsiTheme="minorHAnsi" w:cstheme="minorHAnsi"/>
          <w:sz w:val="24"/>
          <w:szCs w:val="24"/>
          <w:lang w:val="en-ID"/>
        </w:rPr>
        <w:t xml:space="preserve"> (DM)</w:t>
      </w:r>
      <w:r w:rsidRPr="008846B1">
        <w:rPr>
          <w:rFonts w:asciiTheme="minorHAnsi" w:hAnsiTheme="minorHAnsi" w:cstheme="minorHAnsi"/>
          <w:sz w:val="24"/>
          <w:szCs w:val="24"/>
          <w:lang w:val="en-ID"/>
        </w:rPr>
        <w:t xml:space="preserve"> merupakan masalah kesehatan global yang terus meningkat dengan dampak signifikan terhadap morbiditas, mortalitas, dan pembiayaan kesehatan. International Diabetes Federation melaporkan bahwa pada tahun 2021 terdapat sekitar 537 juta orang dewasa hidup dengan</w:t>
      </w:r>
      <w:r w:rsidR="00317AB3">
        <w:rPr>
          <w:rFonts w:asciiTheme="minorHAnsi" w:hAnsiTheme="minorHAnsi" w:cstheme="minorHAnsi"/>
          <w:sz w:val="24"/>
          <w:szCs w:val="24"/>
          <w:lang w:val="en-ID"/>
        </w:rPr>
        <w:t xml:space="preserve"> DM </w:t>
      </w:r>
      <w:r w:rsidRPr="008846B1">
        <w:rPr>
          <w:rFonts w:asciiTheme="minorHAnsi" w:hAnsiTheme="minorHAnsi" w:cstheme="minorHAnsi"/>
          <w:sz w:val="24"/>
          <w:szCs w:val="24"/>
          <w:lang w:val="en-ID"/>
        </w:rPr>
        <w:t>dan diproyeksikan meningkat menjadi 643 juta pada tahun 2030.</w:t>
      </w:r>
      <w:r w:rsidRPr="008846B1">
        <w:rPr>
          <w:rFonts w:asciiTheme="minorHAnsi" w:hAnsiTheme="minorHAnsi" w:cstheme="minorHAnsi"/>
          <w:sz w:val="24"/>
          <w:szCs w:val="24"/>
          <w:vertAlign w:val="superscript"/>
          <w:lang w:val="en-ID"/>
        </w:rPr>
        <w:fldChar w:fldCharType="begin" w:fldLock="1"/>
      </w:r>
      <w:r w:rsidRPr="008846B1">
        <w:rPr>
          <w:rFonts w:asciiTheme="minorHAnsi" w:hAnsiTheme="minorHAnsi" w:cstheme="minorHAnsi"/>
          <w:sz w:val="24"/>
          <w:szCs w:val="24"/>
          <w:vertAlign w:val="superscript"/>
          <w:lang w:val="en-ID"/>
        </w:rPr>
        <w:instrText>ADDIN CSL_CITATION {"citationItems":[{"id":"ITEM-1","itemData":{"DOI":"10.1007/s12519-024-00861-8","ISBN":"1821102010","ISSN":"18670687","PMID":"39752048","abstract":"Background: Type 2 diabetes mellitus (T2DM) poses an escalating public health challenge among adolescents and young adults worldwide. Despite the rising incidence, comprehensive data on the burden and trends of T2DM in this demographic remain scarce. This study aims to evaluate the burden of T2DM among individuals aged 10–24 years globally, regionally, and nationally from 1990 to 2021. Methods: Utilizing data from the Global Burden of Diseases, Injuries, and Risk Factors Study (GBD) 2021, we assessed incidence rates, disability-adjusted life-years (DALYs), and average annual percentage changes (AAPCs) for T2DM in the specified age group. Analyses accounted for variations by age, sex, and socio-demographic index (SDI). Joinpoint regression analysis identified years of significant trend shifts. Results: The global incidence of T2DM among adolescents and young adults rose from 56.02 per 100,000 (95% UI 43.03–72.32) in 1990 to 123.86 per 100,000 (95% UI 100.43–149.79) in 2021, reflecting an AAPC of 3.01 (95% CI 2.78–3.23). Notable increases were recorded in 1995, 2002, and 2009, with joinpoints indicating significant trend stabilization post-2010 for prevalence and DALYs. The largest relative incidence increase was observed in the 15–19 age group [AAPC 2.97 (95% CI 2.71–3.24)]. Although T2DM mortality was 2.4 times higher in the 15–19 age group compared to the 20–24 age group, the latter exhibited a significantly higher overall mortality rate. Regionally, Oceania recorded the highest incidence rates in 2021, while North Africa and the Middle East showed the greatest AAPCs. High-SDI countries experienced the most substantial increase in T2DM burden, with males comprising 54.8% of cases. Conclusions: From 1990 to 2021, the global burden of T2DM among adolescents and young adults has markedly increased, underscoring the necessity for targeted, region-specific interventions to address this issue. The observed demographic disparities in mortality rates necessitate the implementation of age-specific strategies. Furthermore, the emergent trends in T2DM indicators warrant urgent attention to mitigate the rising burden in this vulnerable population.","author":[{"dropping-particle":"Te","family":"Xu","given":"Si","non-dropping-particle":"","parse-names":false,"suffix":""},{"dropping-particle":"","family":"Sun","given":"Mu","non-dropping-particle":"","parse-names":false,"suffix":""},{"dropping-particle":"","family":"Xiang","given":"Yu","non-dropping-particle":"","parse-names":false,"suffix":""}],"container-title":"World Journal of Pediatrics","id":"ITEM-1","issue":"1","issued":{"date-parts":[["2025"]]},"page":"73-89","title":"Global, regional, and national trends in type 2 diabetes mellitus burden among adolescents and young adults aged 10–24 years from 1990 to 2021: a trend analysis from the Global Burden of Disease Study 2021","type":"article-journal","volume":"21"},"uris":["http://www.mendeley.com/documents/?uuid=97e29c29-fcef-462b-a97d-d93ad89c98db"]}],"mendeley":{"formattedCitation":"(1)","plainTextFormattedCitation":"(1)","previouslyFormattedCitation":"(1)"},"properties":{"noteIndex":0},"schema":"https://github.com/citation-style-language/schema/raw/master/csl-citation.json"}</w:instrText>
      </w:r>
      <w:r w:rsidRPr="008846B1">
        <w:rPr>
          <w:rFonts w:asciiTheme="minorHAnsi" w:hAnsiTheme="minorHAnsi" w:cstheme="minorHAnsi"/>
          <w:sz w:val="24"/>
          <w:szCs w:val="24"/>
          <w:vertAlign w:val="superscript"/>
          <w:lang w:val="en-ID"/>
        </w:rPr>
        <w:fldChar w:fldCharType="separate"/>
      </w:r>
      <w:r w:rsidRPr="008846B1">
        <w:rPr>
          <w:rFonts w:asciiTheme="minorHAnsi" w:hAnsiTheme="minorHAnsi" w:cstheme="minorHAnsi"/>
          <w:sz w:val="24"/>
          <w:szCs w:val="24"/>
          <w:vertAlign w:val="superscript"/>
          <w:lang w:val="en-ID"/>
        </w:rPr>
        <w:t>(1)</w:t>
      </w:r>
      <w:r w:rsidRPr="008846B1">
        <w:rPr>
          <w:rFonts w:asciiTheme="minorHAnsi" w:hAnsiTheme="minorHAnsi" w:cstheme="minorHAnsi"/>
          <w:sz w:val="24"/>
          <w:szCs w:val="24"/>
          <w:vertAlign w:val="superscript"/>
          <w:lang w:val="en-ID"/>
        </w:rPr>
        <w:fldChar w:fldCharType="end"/>
      </w:r>
      <w:r w:rsidR="00F02AFC">
        <w:rPr>
          <w:rFonts w:asciiTheme="minorHAnsi" w:hAnsiTheme="minorHAnsi" w:cstheme="minorHAnsi"/>
          <w:sz w:val="24"/>
          <w:szCs w:val="24"/>
          <w:lang w:val="en-ID"/>
        </w:rPr>
        <w:t xml:space="preserve"> </w:t>
      </w:r>
      <w:r w:rsidR="00F02AFC" w:rsidRPr="008846B1">
        <w:rPr>
          <w:rFonts w:asciiTheme="minorHAnsi" w:hAnsiTheme="minorHAnsi" w:cstheme="minorHAnsi"/>
          <w:sz w:val="24"/>
          <w:szCs w:val="24"/>
        </w:rPr>
        <w:t>Data Riset Kesehatan Dasar juga menunjukkan peningkatan prevalensi</w:t>
      </w:r>
      <w:r w:rsidR="00317AB3">
        <w:rPr>
          <w:rFonts w:asciiTheme="minorHAnsi" w:hAnsiTheme="minorHAnsi" w:cstheme="minorHAnsi"/>
          <w:sz w:val="24"/>
          <w:szCs w:val="24"/>
        </w:rPr>
        <w:t xml:space="preserve"> DM </w:t>
      </w:r>
      <w:r w:rsidR="00F02AFC" w:rsidRPr="008846B1">
        <w:rPr>
          <w:rFonts w:asciiTheme="minorHAnsi" w:hAnsiTheme="minorHAnsi" w:cstheme="minorHAnsi"/>
          <w:sz w:val="24"/>
          <w:szCs w:val="24"/>
        </w:rPr>
        <w:t xml:space="preserve">dari 10,9% tahun 2018 menjadi 11,7% tahun 2023 </w:t>
      </w:r>
      <w:r w:rsidR="00F02AFC" w:rsidRPr="008846B1">
        <w:rPr>
          <w:rFonts w:asciiTheme="minorHAnsi" w:hAnsiTheme="minorHAnsi" w:cstheme="minorHAnsi"/>
          <w:sz w:val="24"/>
          <w:szCs w:val="24"/>
        </w:rPr>
        <w:fldChar w:fldCharType="begin" w:fldLock="1"/>
      </w:r>
      <w:r w:rsidR="00F02AFC" w:rsidRPr="008846B1">
        <w:rPr>
          <w:rFonts w:asciiTheme="minorHAnsi" w:hAnsiTheme="minorHAnsi" w:cstheme="minorHAnsi"/>
          <w:sz w:val="24"/>
          <w:szCs w:val="24"/>
        </w:rPr>
        <w:instrText>ADDIN CSL_CITATION {"citationItems":[{"id":"ITEM-1","itemData":{"URL":"https://repository.badankebijakan.kemkes.go.id/id/eprint/5536/","abstract":"Penyakit tidak menular (PTM) diakibatkan oleh kombinasi dari berbagai faktor, baik genetik, fisiologis, lingkungan, dan perilaku. Pada tahun 2016, PTM bertanggung jawab atas 72% kematian global, atau hampir empat kali lipat dibandingkan kematian akibat penyakit menular, maternal, perinatal dan masalah nutrisi. Penyakit hipertensi dan diabetes terutama menjadi perhatian karena prevalensinya yang tinggi serta perannya sebagai faktor risiko utama penyakit jantung dan pembuluh darah.","author":[{"dropping-particle":"","family":"Badan Kebijakan Pembangunan Kesehatan","given":"","non-dropping-particle":"","parse-names":false,"suffix":""}],"container-title":"Kementerian Kesehatan","id":"ITEM-1","issued":{"date-parts":[["2023"]]},"page":"1-2","title":"Prevalensi, Dampak, serta Upaya Pengendalian Hipertensi &amp; Diabetes di Indonesia","type":"webpage"},"uris":["http://www.mendeley.com/documents/?uuid=904199d5-342f-4404-b076-26524e64f36c"]}],"mendeley":{"formattedCitation":"(Badan Kebijakan Pembangunan Kesehatan, 2023)","plainTextFormattedCitation":"(Badan Kebijakan Pembangunan Kesehatan, 2023)","previouslyFormattedCitation":"(Badan Kebijakan Pembangunan Kesehatan, 2023)"},"properties":{"noteIndex":0},"schema":"https://github.com/citation-style-language/schema/raw/master/csl-citation.json"}</w:instrText>
      </w:r>
      <w:r w:rsidR="00F02AFC" w:rsidRPr="008846B1">
        <w:rPr>
          <w:rFonts w:asciiTheme="minorHAnsi" w:hAnsiTheme="minorHAnsi" w:cstheme="minorHAnsi"/>
          <w:sz w:val="24"/>
          <w:szCs w:val="24"/>
        </w:rPr>
        <w:fldChar w:fldCharType="separate"/>
      </w:r>
      <w:r w:rsidR="00F02AFC" w:rsidRPr="008846B1">
        <w:rPr>
          <w:rFonts w:asciiTheme="minorHAnsi" w:hAnsiTheme="minorHAnsi" w:cstheme="minorHAnsi"/>
          <w:sz w:val="24"/>
          <w:szCs w:val="24"/>
        </w:rPr>
        <w:t>(Badan Kebijakan Pembangunan Kesehatan, 2023)</w:t>
      </w:r>
      <w:r w:rsidR="00F02AFC" w:rsidRPr="008846B1">
        <w:rPr>
          <w:rFonts w:asciiTheme="minorHAnsi" w:hAnsiTheme="minorHAnsi" w:cstheme="minorHAnsi"/>
          <w:sz w:val="24"/>
          <w:szCs w:val="24"/>
        </w:rPr>
        <w:fldChar w:fldCharType="end"/>
      </w:r>
      <w:r w:rsidR="00F02AFC" w:rsidRPr="008846B1">
        <w:rPr>
          <w:rFonts w:asciiTheme="minorHAnsi" w:hAnsiTheme="minorHAnsi" w:cstheme="minorHAnsi"/>
          <w:sz w:val="24"/>
          <w:szCs w:val="24"/>
        </w:rPr>
        <w:t>. Di Kota Bengkulu, kasus</w:t>
      </w:r>
      <w:r w:rsidR="00317AB3">
        <w:rPr>
          <w:rFonts w:asciiTheme="minorHAnsi" w:hAnsiTheme="minorHAnsi" w:cstheme="minorHAnsi"/>
          <w:sz w:val="24"/>
          <w:szCs w:val="24"/>
        </w:rPr>
        <w:t xml:space="preserve"> DM </w:t>
      </w:r>
      <w:r w:rsidR="00F02AFC" w:rsidRPr="008846B1">
        <w:rPr>
          <w:rFonts w:asciiTheme="minorHAnsi" w:hAnsiTheme="minorHAnsi" w:cstheme="minorHAnsi"/>
          <w:sz w:val="24"/>
          <w:szCs w:val="24"/>
        </w:rPr>
        <w:t xml:space="preserve">meningkat dari 3.087 orang (2022) menjadi 3.746 orang (2023) </w:t>
      </w:r>
      <w:r w:rsidR="00F02AFC" w:rsidRPr="008846B1">
        <w:rPr>
          <w:rFonts w:asciiTheme="minorHAnsi" w:hAnsiTheme="minorHAnsi" w:cstheme="minorHAnsi"/>
          <w:sz w:val="24"/>
          <w:szCs w:val="24"/>
        </w:rPr>
        <w:fldChar w:fldCharType="begin" w:fldLock="1"/>
      </w:r>
      <w:r w:rsidR="00F02AFC" w:rsidRPr="008846B1">
        <w:rPr>
          <w:rFonts w:asciiTheme="minorHAnsi" w:hAnsiTheme="minorHAnsi" w:cstheme="minorHAnsi"/>
          <w:sz w:val="24"/>
          <w:szCs w:val="24"/>
        </w:rPr>
        <w:instrText>ADDIN CSL_CITATION {"citationItems":[{"id":"ITEM-1","itemData":{"author":[{"dropping-particle":"","family":"Dinkes","given":"","non-dropping-particle":"","parse-names":false,"suffix":""}],"id":"ITEM-1","issued":{"date-parts":[["2023"]]},"number-of-pages":"9","publisher":"Dinas Kesehatan Kota Bengkulu","publisher-place":"Bengkulu","title":"Profil Kesehatan Kota Bengkulu 2022","type":"book"},"uris":["http://www.mendeley.com/documents/?uuid=662e1a6e-6755-414d-8149-8ce92e8fde18"]}],"mendeley":{"formattedCitation":"(Dinkes, 2023)","plainTextFormattedCitation":"(Dinkes, 2023)","previouslyFormattedCitation":"(Dinkes, 2023)"},"properties":{"noteIndex":0},"schema":"https://github.com/citation-style-language/schema/raw/master/csl-citation.json"}</w:instrText>
      </w:r>
      <w:r w:rsidR="00F02AFC" w:rsidRPr="008846B1">
        <w:rPr>
          <w:rFonts w:asciiTheme="minorHAnsi" w:hAnsiTheme="minorHAnsi" w:cstheme="minorHAnsi"/>
          <w:sz w:val="24"/>
          <w:szCs w:val="24"/>
        </w:rPr>
        <w:fldChar w:fldCharType="separate"/>
      </w:r>
      <w:r w:rsidR="00F02AFC" w:rsidRPr="008846B1">
        <w:rPr>
          <w:rFonts w:asciiTheme="minorHAnsi" w:hAnsiTheme="minorHAnsi" w:cstheme="minorHAnsi"/>
          <w:sz w:val="24"/>
          <w:szCs w:val="24"/>
        </w:rPr>
        <w:t>(Dinkes, 2023)</w:t>
      </w:r>
      <w:r w:rsidR="00F02AFC" w:rsidRPr="008846B1">
        <w:rPr>
          <w:rFonts w:asciiTheme="minorHAnsi" w:hAnsiTheme="minorHAnsi" w:cstheme="minorHAnsi"/>
          <w:sz w:val="24"/>
          <w:szCs w:val="24"/>
        </w:rPr>
        <w:fldChar w:fldCharType="end"/>
      </w:r>
      <w:r w:rsidR="00F02AFC" w:rsidRPr="008846B1">
        <w:rPr>
          <w:rFonts w:asciiTheme="minorHAnsi" w:hAnsiTheme="minorHAnsi" w:cstheme="minorHAnsi"/>
          <w:sz w:val="24"/>
          <w:szCs w:val="24"/>
        </w:rPr>
        <w:t>. Di Puskesmas Sawah Lebar, kasus baru</w:t>
      </w:r>
      <w:r w:rsidR="00317AB3">
        <w:rPr>
          <w:rFonts w:asciiTheme="minorHAnsi" w:hAnsiTheme="minorHAnsi" w:cstheme="minorHAnsi"/>
          <w:sz w:val="24"/>
          <w:szCs w:val="24"/>
        </w:rPr>
        <w:t xml:space="preserve"> DM </w:t>
      </w:r>
      <w:r w:rsidR="00F02AFC" w:rsidRPr="008846B1">
        <w:rPr>
          <w:rFonts w:asciiTheme="minorHAnsi" w:hAnsiTheme="minorHAnsi" w:cstheme="minorHAnsi"/>
          <w:sz w:val="24"/>
          <w:szCs w:val="24"/>
        </w:rPr>
        <w:t xml:space="preserve">naik dari 62 orang (2022) menjadi 134 orang (2023) </w:t>
      </w:r>
      <w:r w:rsidR="00F02AFC" w:rsidRPr="008846B1">
        <w:rPr>
          <w:rFonts w:asciiTheme="minorHAnsi" w:hAnsiTheme="minorHAnsi" w:cstheme="minorHAnsi"/>
          <w:sz w:val="24"/>
          <w:szCs w:val="24"/>
        </w:rPr>
        <w:fldChar w:fldCharType="begin" w:fldLock="1"/>
      </w:r>
      <w:r w:rsidR="00F02AFC" w:rsidRPr="008846B1">
        <w:rPr>
          <w:rFonts w:asciiTheme="minorHAnsi" w:hAnsiTheme="minorHAnsi" w:cstheme="minorHAnsi"/>
          <w:sz w:val="24"/>
          <w:szCs w:val="24"/>
        </w:rPr>
        <w:instrText>ADDIN CSL_CITATION {"citationItems":[{"id":"ITEM-1","itemData":{"author":[{"dropping-particle":"","family":"Dinkes","given":"","non-dropping-particle":"","parse-names":false,"suffix":""}],"id":"ITEM-1","issued":{"date-parts":[["2024"]]},"publisher":"Dinas Kesehatan Kota Bengkulu","publisher-place":"Bengkulu","title":"Profil Kesehatan Kota Bengkulu 2023","type":"book"},"uris":["http://www.mendeley.com/documents/?uuid=135e6200-57ab-4e6d-a992-dcaaa1062a81"]}],"mendeley":{"formattedCitation":"(Dinkes, 2024)","plainTextFormattedCitation":"(Dinkes, 2024)","previouslyFormattedCitation":"(Dinkes, 2024)"},"properties":{"noteIndex":0},"schema":"https://github.com/citation-style-language/schema/raw/master/csl-citation.json"}</w:instrText>
      </w:r>
      <w:r w:rsidR="00F02AFC" w:rsidRPr="008846B1">
        <w:rPr>
          <w:rFonts w:asciiTheme="minorHAnsi" w:hAnsiTheme="minorHAnsi" w:cstheme="minorHAnsi"/>
          <w:sz w:val="24"/>
          <w:szCs w:val="24"/>
        </w:rPr>
        <w:fldChar w:fldCharType="separate"/>
      </w:r>
      <w:r w:rsidR="00F02AFC" w:rsidRPr="008846B1">
        <w:rPr>
          <w:rFonts w:asciiTheme="minorHAnsi" w:hAnsiTheme="minorHAnsi" w:cstheme="minorHAnsi"/>
          <w:sz w:val="24"/>
          <w:szCs w:val="24"/>
        </w:rPr>
        <w:t>(Dinkes, 2024)</w:t>
      </w:r>
      <w:r w:rsidR="00F02AFC" w:rsidRPr="008846B1">
        <w:rPr>
          <w:rFonts w:asciiTheme="minorHAnsi" w:hAnsiTheme="minorHAnsi" w:cstheme="minorHAnsi"/>
          <w:sz w:val="24"/>
          <w:szCs w:val="24"/>
        </w:rPr>
        <w:fldChar w:fldCharType="end"/>
      </w:r>
      <w:r w:rsidR="00F02AFC" w:rsidRPr="008846B1">
        <w:rPr>
          <w:rFonts w:asciiTheme="minorHAnsi" w:hAnsiTheme="minorHAnsi" w:cstheme="minorHAnsi"/>
          <w:sz w:val="24"/>
          <w:szCs w:val="24"/>
        </w:rPr>
        <w:t>. Sekitar 90-95% kasus</w:t>
      </w:r>
      <w:r w:rsidR="00317AB3">
        <w:rPr>
          <w:rFonts w:asciiTheme="minorHAnsi" w:hAnsiTheme="minorHAnsi" w:cstheme="minorHAnsi"/>
          <w:sz w:val="24"/>
          <w:szCs w:val="24"/>
        </w:rPr>
        <w:t xml:space="preserve"> DM </w:t>
      </w:r>
      <w:r w:rsidR="00F02AFC" w:rsidRPr="008846B1">
        <w:rPr>
          <w:rFonts w:asciiTheme="minorHAnsi" w:hAnsiTheme="minorHAnsi" w:cstheme="minorHAnsi"/>
          <w:sz w:val="24"/>
          <w:szCs w:val="24"/>
        </w:rPr>
        <w:t>adalah</w:t>
      </w:r>
      <w:r w:rsidR="00317AB3">
        <w:rPr>
          <w:rFonts w:asciiTheme="minorHAnsi" w:hAnsiTheme="minorHAnsi" w:cstheme="minorHAnsi"/>
          <w:sz w:val="24"/>
          <w:szCs w:val="24"/>
        </w:rPr>
        <w:t xml:space="preserve"> </w:t>
      </w:r>
      <w:r w:rsidR="00F02AFC" w:rsidRPr="008846B1">
        <w:rPr>
          <w:rFonts w:asciiTheme="minorHAnsi" w:hAnsiTheme="minorHAnsi" w:cstheme="minorHAnsi"/>
          <w:sz w:val="24"/>
          <w:szCs w:val="24"/>
        </w:rPr>
        <w:t xml:space="preserve">yang disebabkan oleh resistensi insulin, bukan kekurangan insulin </w:t>
      </w:r>
      <w:r w:rsidR="00F02AFC" w:rsidRPr="008846B1">
        <w:rPr>
          <w:rFonts w:asciiTheme="minorHAnsi" w:hAnsiTheme="minorHAnsi" w:cstheme="minorHAnsi"/>
          <w:sz w:val="24"/>
          <w:szCs w:val="24"/>
        </w:rPr>
        <w:fldChar w:fldCharType="begin" w:fldLock="1"/>
      </w:r>
      <w:r w:rsidR="00F02AFC" w:rsidRPr="008846B1">
        <w:rPr>
          <w:rFonts w:asciiTheme="minorHAnsi" w:hAnsiTheme="minorHAnsi" w:cstheme="minorHAnsi"/>
          <w:sz w:val="24"/>
          <w:szCs w:val="24"/>
        </w:rPr>
        <w:instrText>ADDIN CSL_CITATION {"citationItems":[{"id":"ITEM-1","itemData":{"ISSN":"2721-4923","abstract":"Diabetes Melitus (DM) tipe 2 disebabkan karena sel-sel sasaran insulin gagal atau tak mampu merespon insulin secara normal. Gangguan produksi dan fungsi insulin mengakibatkan terjadinya peningkatan kadar gula darah diatas normal (hiperglikemia) yang akhirnya akan meningkatkan tekanan darah (hipertensi). Pasien DM tipe 2 disertai hipertensi harus meminum obatnya dengan benar agar dapat menjaga kadar gula darah dan tekanan darah pasien tetap dalam batas normal. Penelitian ini bertujuan untuk mengetahui kepatuhan minum obat pasien DM tipe 2 disertai hipertensi di Klinik Imanuel Manado menggunakan metode MMAS-8 dengan pengambilan data secara prospektif terhadap 45 pasien. Hasil penelitian menunjukan pasien yang patuh sebesar 37,78%, dan tidak patuh sebesar 62,22%. Tingkat kepatuhan minum obat berdasarkan karakteristik pasien, yaitu mayoritas patuh berjenis kelamin laki-laki sebesar 38,89%, berusia 18-65 tahun sebesar 22,22%, pendidikan terkahir SMA/Sederajat sebesar 42,86%, pasien tidak bekerja sebesar 44,44%, dan pasien yang mengonsumsi ≥5 jenis obat sebesar 60%.","author":[{"dropping-particle":"","family":"Mokolomban","given":"Citri","non-dropping-particle":"","parse-names":false,"suffix":""},{"dropping-particle":"","family":"Wiyono","given":"Weny I","non-dropping-particle":"","parse-names":false,"suffix":""},{"dropping-particle":"","family":"Mpila","given":"Deby A","non-dropping-particle":"","parse-names":false,"suffix":""}],"container-title":"Pharmacon Jurnal Ilmiah Farmasi","id":"ITEM-1","issue":"4","issued":{"date-parts":[["2018"]]},"page":"69-78","title":"Kepatuhan Minum Obat Pada Pasien Diabetes Melitus Tipe 2 Disertai Hipertensi Dengan Menggunakan Metode Mmas-8","type":"article-journal","volume":"7"},"uris":["http://www.mendeley.com/documents/?uuid=822b3de8-8053-4a89-b8b6-d60d027c3fc0"]}],"mendeley":{"formattedCitation":"(Mokolomban et al., 2018)","plainTextFormattedCitation":"(Mokolomban et al., 2018)","previouslyFormattedCitation":"(Mokolomban et al., 2018)"},"properties":{"noteIndex":0},"schema":"https://github.com/citation-style-language/schema/raw/master/csl-citation.json"}</w:instrText>
      </w:r>
      <w:r w:rsidR="00F02AFC" w:rsidRPr="008846B1">
        <w:rPr>
          <w:rFonts w:asciiTheme="minorHAnsi" w:hAnsiTheme="minorHAnsi" w:cstheme="minorHAnsi"/>
          <w:sz w:val="24"/>
          <w:szCs w:val="24"/>
        </w:rPr>
        <w:fldChar w:fldCharType="separate"/>
      </w:r>
      <w:r w:rsidR="00F02AFC" w:rsidRPr="008846B1">
        <w:rPr>
          <w:rFonts w:asciiTheme="minorHAnsi" w:hAnsiTheme="minorHAnsi" w:cstheme="minorHAnsi"/>
          <w:sz w:val="24"/>
          <w:szCs w:val="24"/>
        </w:rPr>
        <w:t xml:space="preserve">(Mokolomban </w:t>
      </w:r>
      <w:r w:rsidR="00F02AFC" w:rsidRPr="008846B1">
        <w:rPr>
          <w:rFonts w:asciiTheme="minorHAnsi" w:hAnsiTheme="minorHAnsi" w:cstheme="minorHAnsi"/>
          <w:i/>
          <w:iCs/>
          <w:sz w:val="24"/>
          <w:szCs w:val="24"/>
        </w:rPr>
        <w:t>et al.</w:t>
      </w:r>
      <w:r w:rsidR="00F02AFC" w:rsidRPr="008846B1">
        <w:rPr>
          <w:rFonts w:asciiTheme="minorHAnsi" w:hAnsiTheme="minorHAnsi" w:cstheme="minorHAnsi"/>
          <w:sz w:val="24"/>
          <w:szCs w:val="24"/>
        </w:rPr>
        <w:t>, 2018)</w:t>
      </w:r>
      <w:r w:rsidR="00F02AFC" w:rsidRPr="008846B1">
        <w:rPr>
          <w:rFonts w:asciiTheme="minorHAnsi" w:hAnsiTheme="minorHAnsi" w:cstheme="minorHAnsi"/>
          <w:sz w:val="24"/>
          <w:szCs w:val="24"/>
        </w:rPr>
        <w:fldChar w:fldCharType="end"/>
      </w:r>
      <w:r w:rsidR="00F02AFC" w:rsidRPr="008846B1">
        <w:rPr>
          <w:rFonts w:asciiTheme="minorHAnsi" w:hAnsiTheme="minorHAnsi" w:cstheme="minorHAnsi"/>
          <w:sz w:val="24"/>
          <w:szCs w:val="24"/>
        </w:rPr>
        <w:t xml:space="preserve">. Di Bengkulu, 49,1% kasus DM yang terdiagnosis adalah tipe 2 </w:t>
      </w:r>
      <w:r w:rsidR="00F02AFC" w:rsidRPr="008846B1">
        <w:rPr>
          <w:rFonts w:asciiTheme="minorHAnsi" w:hAnsiTheme="minorHAnsi" w:cstheme="minorHAnsi"/>
          <w:sz w:val="24"/>
          <w:szCs w:val="24"/>
        </w:rPr>
        <w:fldChar w:fldCharType="begin" w:fldLock="1"/>
      </w:r>
      <w:r w:rsidR="00F02AFC" w:rsidRPr="008846B1">
        <w:rPr>
          <w:rFonts w:asciiTheme="minorHAnsi" w:hAnsiTheme="minorHAnsi" w:cstheme="minorHAnsi"/>
          <w:sz w:val="24"/>
          <w:szCs w:val="24"/>
        </w:rPr>
        <w:instrText>ADDIN CSL_CITATION {"citationItems":[{"id":"ITEM-1","itemData":{"author":[{"dropping-particle":"","family":"Trihono","given":"","non-dropping-particle":"","parse-names":false,"suffix":""},{"dropping-particle":"","family":"Thaha","given":"Razak","non-dropping-particle":"","parse-names":false,"suffix":""},{"dropping-particle":"","family":"Musadad","given":"Anwar","non-dropping-particle":"","parse-names":false,"suffix":""},{"dropping-particle":"","family":"Junadi","given":"Purnawan","non-dropping-particle":"","parse-names":false,"suffix":""},{"dropping-particle":"","family":"Kusnanto","given":"Hari","non-dropping-particle":"","parse-names":false,"suffix":""},{"dropping-particle":"","family":"Sugihatono","given":"Anung","non-dropping-particle":"","parse-names":false,"suffix":""},{"dropping-particle":"","family":"Witoelar","given":"Firman","non-dropping-particle":"","parse-names":false,"suffix":""},{"dropping-particle":"","family":"Siswanto","given":"","non-dropping-particle":"","parse-names":false,"suffix":""},{"dropping-particle":"","family":"Ariawan","given":"Iwan","non-dropping-particle":"","parse-names":false,"suffix":""}],"id":"ITEM-1","issued":{"date-parts":[["2023"]]},"number-of-pages":"232","publisher":"Kementrian Kesehatan Republik Indonesia BKPK","publisher-place":"Jakarta Pusat","title":"Survei Kesehatan Indonesia (SKI) 2023","type":"book"},"uris":["http://www.mendeley.com/documents/?uuid=6095049f-0a99-4bcf-9175-ea08d0536f47"]}],"mendeley":{"formattedCitation":"(Trihono et al., 2023)","plainTextFormattedCitation":"(Trihono et al., 2023)","previouslyFormattedCitation":"(Trihono et al., 2023)"},"properties":{"noteIndex":0},"schema":"https://github.com/citation-style-language/schema/raw/master/csl-citation.json"}</w:instrText>
      </w:r>
      <w:r w:rsidR="00F02AFC" w:rsidRPr="008846B1">
        <w:rPr>
          <w:rFonts w:asciiTheme="minorHAnsi" w:hAnsiTheme="minorHAnsi" w:cstheme="minorHAnsi"/>
          <w:sz w:val="24"/>
          <w:szCs w:val="24"/>
        </w:rPr>
        <w:fldChar w:fldCharType="separate"/>
      </w:r>
      <w:r w:rsidR="00F02AFC" w:rsidRPr="008846B1">
        <w:rPr>
          <w:rFonts w:asciiTheme="minorHAnsi" w:hAnsiTheme="minorHAnsi" w:cstheme="minorHAnsi"/>
          <w:sz w:val="24"/>
          <w:szCs w:val="24"/>
        </w:rPr>
        <w:t xml:space="preserve">(Trihono </w:t>
      </w:r>
      <w:r w:rsidR="00F02AFC" w:rsidRPr="008846B1">
        <w:rPr>
          <w:rFonts w:asciiTheme="minorHAnsi" w:hAnsiTheme="minorHAnsi" w:cstheme="minorHAnsi"/>
          <w:i/>
          <w:iCs/>
          <w:sz w:val="24"/>
          <w:szCs w:val="24"/>
        </w:rPr>
        <w:t>et al.</w:t>
      </w:r>
      <w:r w:rsidR="00F02AFC" w:rsidRPr="008846B1">
        <w:rPr>
          <w:rFonts w:asciiTheme="minorHAnsi" w:hAnsiTheme="minorHAnsi" w:cstheme="minorHAnsi"/>
          <w:sz w:val="24"/>
          <w:szCs w:val="24"/>
        </w:rPr>
        <w:t>, 2023)</w:t>
      </w:r>
      <w:r w:rsidR="00F02AFC" w:rsidRPr="008846B1">
        <w:rPr>
          <w:rFonts w:asciiTheme="minorHAnsi" w:hAnsiTheme="minorHAnsi" w:cstheme="minorHAnsi"/>
          <w:sz w:val="24"/>
          <w:szCs w:val="24"/>
        </w:rPr>
        <w:fldChar w:fldCharType="end"/>
      </w:r>
      <w:r w:rsidR="00F02AFC" w:rsidRPr="008846B1">
        <w:rPr>
          <w:rFonts w:asciiTheme="minorHAnsi" w:hAnsiTheme="minorHAnsi" w:cstheme="minorHAnsi"/>
          <w:sz w:val="24"/>
          <w:szCs w:val="24"/>
        </w:rPr>
        <w:t>. D</w:t>
      </w:r>
      <w:r w:rsidR="00317AB3">
        <w:rPr>
          <w:rFonts w:asciiTheme="minorHAnsi" w:hAnsiTheme="minorHAnsi" w:cstheme="minorHAnsi"/>
          <w:sz w:val="24"/>
          <w:szCs w:val="24"/>
        </w:rPr>
        <w:t xml:space="preserve">M </w:t>
      </w:r>
      <w:r w:rsidR="00F02AFC" w:rsidRPr="008846B1">
        <w:rPr>
          <w:rFonts w:asciiTheme="minorHAnsi" w:hAnsiTheme="minorHAnsi" w:cstheme="minorHAnsi"/>
          <w:sz w:val="24"/>
          <w:szCs w:val="24"/>
        </w:rPr>
        <w:t xml:space="preserve">juga menyebabkan 6,7 juta kematian global tahun 2021 </w:t>
      </w:r>
      <w:r w:rsidR="00F02AFC" w:rsidRPr="008846B1">
        <w:rPr>
          <w:rFonts w:asciiTheme="minorHAnsi" w:hAnsiTheme="minorHAnsi" w:cstheme="minorHAnsi"/>
          <w:sz w:val="24"/>
          <w:szCs w:val="24"/>
        </w:rPr>
        <w:fldChar w:fldCharType="begin" w:fldLock="1"/>
      </w:r>
      <w:r w:rsidR="00F02AFC" w:rsidRPr="008846B1">
        <w:rPr>
          <w:rFonts w:asciiTheme="minorHAnsi" w:hAnsiTheme="minorHAnsi" w:cstheme="minorHAnsi"/>
          <w:sz w:val="24"/>
          <w:szCs w:val="24"/>
        </w:rPr>
        <w:instrText>ADDIN CSL_CITATION {"citationItems":[{"id":"ITEM-1","itemData":{"DOI":"10.1016/j.diabres.2013.10.013","ISBN":"9782930229980","ISSN":"18728227","author":[{"dropping-particle":"","family":"Federation","given":"Internasional Diabetes","non-dropping-particle":"","parse-names":false,"suffix":""}],"container-title":"Diabetes Research and Clinical Practice","id":"ITEM-1","issue":"2","issued":{"date-parts":[["2021"]]},"number-of-pages":"147-148","title":"IDF Diabetes Atlas","type":"book","volume":"102"},"uris":["http://www.mendeley.com/documents/?uuid=9d1f0cf7-7aef-4f9e-adb1-7d80cd640306"]}],"mendeley":{"formattedCitation":"(Federation, 2021)","plainTextFormattedCitation":"(Federation, 2021)","previouslyFormattedCitation":"(Federation, 2021)"},"properties":{"noteIndex":0},"schema":"https://github.com/citation-style-language/schema/raw/master/csl-citation.json"}</w:instrText>
      </w:r>
      <w:r w:rsidR="00F02AFC" w:rsidRPr="008846B1">
        <w:rPr>
          <w:rFonts w:asciiTheme="minorHAnsi" w:hAnsiTheme="minorHAnsi" w:cstheme="minorHAnsi"/>
          <w:sz w:val="24"/>
          <w:szCs w:val="24"/>
        </w:rPr>
        <w:fldChar w:fldCharType="separate"/>
      </w:r>
      <w:r w:rsidR="00F02AFC" w:rsidRPr="008846B1">
        <w:rPr>
          <w:rFonts w:asciiTheme="minorHAnsi" w:hAnsiTheme="minorHAnsi" w:cstheme="minorHAnsi"/>
          <w:sz w:val="24"/>
          <w:szCs w:val="24"/>
        </w:rPr>
        <w:t>(Federation, 2021)</w:t>
      </w:r>
      <w:r w:rsidR="00F02AFC" w:rsidRPr="008846B1">
        <w:rPr>
          <w:rFonts w:asciiTheme="minorHAnsi" w:hAnsiTheme="minorHAnsi" w:cstheme="minorHAnsi"/>
          <w:sz w:val="24"/>
          <w:szCs w:val="24"/>
        </w:rPr>
        <w:fldChar w:fldCharType="end"/>
      </w:r>
      <w:r w:rsidR="00F02AFC" w:rsidRPr="008846B1">
        <w:rPr>
          <w:rFonts w:asciiTheme="minorHAnsi" w:hAnsiTheme="minorHAnsi" w:cstheme="minorHAnsi"/>
          <w:sz w:val="24"/>
          <w:szCs w:val="24"/>
        </w:rPr>
        <w:t xml:space="preserve"> dan diperkirakan menyebabkan 2,3 juta kematian di Indonesia tahun 2024 </w:t>
      </w:r>
      <w:r w:rsidR="00F02AFC" w:rsidRPr="008846B1">
        <w:rPr>
          <w:rFonts w:asciiTheme="minorHAnsi" w:hAnsiTheme="minorHAnsi" w:cstheme="minorHAnsi"/>
          <w:sz w:val="24"/>
          <w:szCs w:val="24"/>
        </w:rPr>
        <w:fldChar w:fldCharType="begin" w:fldLock="1"/>
      </w:r>
      <w:r w:rsidR="00F02AFC" w:rsidRPr="008846B1">
        <w:rPr>
          <w:rFonts w:asciiTheme="minorHAnsi" w:hAnsiTheme="minorHAnsi" w:cstheme="minorHAnsi"/>
          <w:sz w:val="24"/>
          <w:szCs w:val="24"/>
        </w:rPr>
        <w:instrText>ADDIN CSL_CITATION {"citationItems":[{"id":"ITEM-1","itemData":{"URL":"https://diabetesatlas.org/data/en/world/","author":[{"dropping-particle":"","family":"Federation","given":"International Diabetes","non-dropping-particle":"","parse-names":false,"suffix":""}],"container-title":"Optima","id":"ITEM-1","issued":{"date-parts":[["2024"]]},"page":"1","title":"Diabetes Global Report 2000-2050","type":"webpage"},"uris":["http://www.mendeley.com/documents/?uuid=b132f4d7-f6bf-447f-89b9-5ae15a40aeeb"]}],"mendeley":{"formattedCitation":"(Federation, 2024)","plainTextFormattedCitation":"(Federation, 2024)","previouslyFormattedCitation":"(Federation, 2024)"},"properties":{"noteIndex":0},"schema":"https://github.com/citation-style-language/schema/raw/master/csl-citation.json"}</w:instrText>
      </w:r>
      <w:r w:rsidR="00F02AFC" w:rsidRPr="008846B1">
        <w:rPr>
          <w:rFonts w:asciiTheme="minorHAnsi" w:hAnsiTheme="minorHAnsi" w:cstheme="minorHAnsi"/>
          <w:sz w:val="24"/>
          <w:szCs w:val="24"/>
        </w:rPr>
        <w:fldChar w:fldCharType="separate"/>
      </w:r>
      <w:r w:rsidR="00F02AFC" w:rsidRPr="008846B1">
        <w:rPr>
          <w:rFonts w:asciiTheme="minorHAnsi" w:hAnsiTheme="minorHAnsi" w:cstheme="minorHAnsi"/>
          <w:sz w:val="24"/>
          <w:szCs w:val="24"/>
        </w:rPr>
        <w:t>(Federation, 2024)</w:t>
      </w:r>
      <w:r w:rsidR="00F02AFC" w:rsidRPr="008846B1">
        <w:rPr>
          <w:rFonts w:asciiTheme="minorHAnsi" w:hAnsiTheme="minorHAnsi" w:cstheme="minorHAnsi"/>
          <w:sz w:val="24"/>
          <w:szCs w:val="24"/>
        </w:rPr>
        <w:fldChar w:fldCharType="end"/>
      </w:r>
      <w:r w:rsidR="00F02AFC" w:rsidRPr="008846B1">
        <w:rPr>
          <w:rFonts w:asciiTheme="minorHAnsi" w:hAnsiTheme="minorHAnsi" w:cstheme="minorHAnsi"/>
          <w:sz w:val="24"/>
          <w:szCs w:val="24"/>
        </w:rPr>
        <w:t xml:space="preserve">. Ketidakpatuhan minum obat menjadi isu besar, dengan sekitar 50-69,7% pasien tidak patuh. Ini bisa menyebabkan komplikasi serius seperti kardiovaskular (30,1%), neuropati (17,8%), hingga gangguan mata dan kaki </w:t>
      </w:r>
      <w:r w:rsidR="00F02AFC" w:rsidRPr="008846B1">
        <w:rPr>
          <w:rFonts w:asciiTheme="minorHAnsi" w:hAnsiTheme="minorHAnsi" w:cstheme="minorHAnsi"/>
          <w:sz w:val="24"/>
          <w:szCs w:val="24"/>
        </w:rPr>
        <w:fldChar w:fldCharType="begin" w:fldLock="1"/>
      </w:r>
      <w:r w:rsidR="00F02AFC" w:rsidRPr="008846B1">
        <w:rPr>
          <w:rFonts w:asciiTheme="minorHAnsi" w:hAnsiTheme="minorHAnsi" w:cstheme="minorHAnsi"/>
          <w:sz w:val="24"/>
          <w:szCs w:val="24"/>
        </w:rPr>
        <w:instrText>ADDIN CSL_CITATION {"citationItems":[{"id":"ITEM-1","itemData":{"abstract":"Background: Chronic complications are the major outcome of type 2 diabetes mellitus progress, which reduce the quality of life of patients, incur heavy burdens to the health care system, and increase diabetic mortality. The aims of this study were to describe the prevalence of chronic complications among urban Chinese type 2 diabetic outpatients; and to analyze the associations between chronic complications and patients' demographics, diabetic related clinical characteristics. Methods: This cross-sectional hospital-based study was carried out in 4 major Chinese cities: -Shanghai, Chengdu, Beijing and Guangzhou. The survey was conducted from March to July in 2007 among 1,524 type 2 diabetic outpatients. The subjects were interviewed face-to-face by trained interviewers using a questionnaire to capture information on demographics, disease presentations and complications. All the subjects were invited to have a HbA1c test free of charge by the standardized method with Bio-Rad Variant II.","author":[{"dropping-particle":"","family":"Liu","given":"Zhaolan","non-dropping-particle":"","parse-names":false,"suffix":""},{"dropping-particle":"","family":"Fu","given":"Chaowei","non-dropping-particle":"","parse-names":false,"suffix":""},{"dropping-particle":"","family":"Wang","given":"Weibing","non-dropping-particle":"","parse-names":false,"suffix":""},{"dropping-particle":"","family":"Xu","given":"Biao","non-dropping-particle":"","parse-names":false,"suffix":""}],"container-title":"Health and Quality of Life Outcomes","id":"ITEM-1","issued":{"date-parts":[["2018"]]},"page":"1-9","title":"Prevalencia de complicaciones crónicas de la diabetes mellitus tipo 2 en pacientes ambulatorios: una encuesta transversal basada en el hospital en la China urbana","type":"article-journal","volume":"8"},"uris":["http://www.mendeley.com/documents/?uuid=53229242-b6a9-4c82-828f-f59e2084898b"]}],"mendeley":{"formattedCitation":"(Liu et al., 2018)","plainTextFormattedCitation":"(Liu et al., 2018)","previouslyFormattedCitation":"(Liu et al., 2018)"},"properties":{"noteIndex":0},"schema":"https://github.com/citation-style-language/schema/raw/master/csl-citation.json"}</w:instrText>
      </w:r>
      <w:r w:rsidR="00F02AFC" w:rsidRPr="008846B1">
        <w:rPr>
          <w:rFonts w:asciiTheme="minorHAnsi" w:hAnsiTheme="minorHAnsi" w:cstheme="minorHAnsi"/>
          <w:sz w:val="24"/>
          <w:szCs w:val="24"/>
        </w:rPr>
        <w:fldChar w:fldCharType="separate"/>
      </w:r>
      <w:r w:rsidR="00F02AFC" w:rsidRPr="008846B1">
        <w:rPr>
          <w:rFonts w:asciiTheme="minorHAnsi" w:hAnsiTheme="minorHAnsi" w:cstheme="minorHAnsi"/>
          <w:sz w:val="24"/>
          <w:szCs w:val="24"/>
        </w:rPr>
        <w:t xml:space="preserve">(Liu </w:t>
      </w:r>
      <w:r w:rsidR="00F02AFC" w:rsidRPr="008846B1">
        <w:rPr>
          <w:rFonts w:asciiTheme="minorHAnsi" w:hAnsiTheme="minorHAnsi" w:cstheme="minorHAnsi"/>
          <w:i/>
          <w:iCs/>
          <w:sz w:val="24"/>
          <w:szCs w:val="24"/>
        </w:rPr>
        <w:t>et al.</w:t>
      </w:r>
      <w:r w:rsidR="00F02AFC" w:rsidRPr="008846B1">
        <w:rPr>
          <w:rFonts w:asciiTheme="minorHAnsi" w:hAnsiTheme="minorHAnsi" w:cstheme="minorHAnsi"/>
          <w:sz w:val="24"/>
          <w:szCs w:val="24"/>
        </w:rPr>
        <w:t>, 2018)</w:t>
      </w:r>
      <w:r w:rsidR="00F02AFC" w:rsidRPr="008846B1">
        <w:rPr>
          <w:rFonts w:asciiTheme="minorHAnsi" w:hAnsiTheme="minorHAnsi" w:cstheme="minorHAnsi"/>
          <w:sz w:val="24"/>
          <w:szCs w:val="24"/>
        </w:rPr>
        <w:fldChar w:fldCharType="end"/>
      </w:r>
      <w:r w:rsidR="00F02AFC" w:rsidRPr="008846B1">
        <w:rPr>
          <w:rFonts w:asciiTheme="minorHAnsi" w:hAnsiTheme="minorHAnsi" w:cstheme="minorHAnsi"/>
          <w:sz w:val="24"/>
          <w:szCs w:val="24"/>
        </w:rPr>
        <w:t>.</w:t>
      </w:r>
      <w:r w:rsidR="00F02AFC">
        <w:rPr>
          <w:rFonts w:asciiTheme="minorHAnsi" w:hAnsiTheme="minorHAnsi" w:cstheme="minorHAnsi"/>
          <w:sz w:val="24"/>
          <w:szCs w:val="24"/>
        </w:rPr>
        <w:t xml:space="preserve"> </w:t>
      </w:r>
      <w:r w:rsidRPr="008846B1">
        <w:rPr>
          <w:rFonts w:asciiTheme="minorHAnsi" w:hAnsiTheme="minorHAnsi" w:cstheme="minorHAnsi"/>
          <w:sz w:val="24"/>
          <w:szCs w:val="24"/>
          <w:lang w:val="en-ID"/>
        </w:rPr>
        <w:t>Studi nasional terbaru menunjukkan bahwa hanya sekitar 30% pasien yang mencapai target HbA1c &lt;7%, sementara sisanya berada pada kondisi tidak terkontrol yang meningkatkan risiko komplikasi mikro dan makrovaskular hingga 2–4 kali lipat.</w:t>
      </w:r>
      <w:r w:rsidRPr="008846B1">
        <w:rPr>
          <w:rFonts w:asciiTheme="minorHAnsi" w:hAnsiTheme="minorHAnsi" w:cstheme="minorHAnsi"/>
          <w:sz w:val="24"/>
          <w:szCs w:val="24"/>
          <w:vertAlign w:val="superscript"/>
          <w:lang w:val="en-ID"/>
        </w:rPr>
        <w:fldChar w:fldCharType="begin" w:fldLock="1"/>
      </w:r>
      <w:r w:rsidRPr="008846B1">
        <w:rPr>
          <w:rFonts w:asciiTheme="minorHAnsi" w:hAnsiTheme="minorHAnsi" w:cstheme="minorHAnsi"/>
          <w:sz w:val="24"/>
          <w:szCs w:val="24"/>
          <w:vertAlign w:val="superscript"/>
          <w:lang w:val="en-ID"/>
        </w:rPr>
        <w:instrText>ADDIN CSL_CITATION {"citationItems":[{"id":"ITEM-1","itemData":{"DOI":"10.1016/j.diabres.2025.112176","ISSN":"18728227","PMID":"40220795","author":[{"dropping-particle":"","family":"Menu","given":"Donate","non-dropping-particle":"","parse-names":false,"suffix":""}],"container-title":"Diabetes Research and Clinical Practice","id":"ITEM-1","issued":{"date-parts":[["2025"]]},"page":"26-31","title":"Over 250 million people worldwide unaware they have diabetes, according to new research from the International Diabetes Federation (IDF)","type":"article-journal","volume":"223"},"uris":["http://www.mendeley.com/documents/?uuid=56ffdef4-b0e0-4571-9fec-8ad3f94f6f68"]}],"mendeley":{"formattedCitation":"(2)","plainTextFormattedCitation":"(2)","previouslyFormattedCitation":"(2)"},"properties":{"noteIndex":0},"schema":"https://github.com/citation-style-language/schema/raw/master/csl-citation.json"}</w:instrText>
      </w:r>
      <w:r w:rsidRPr="008846B1">
        <w:rPr>
          <w:rFonts w:asciiTheme="minorHAnsi" w:hAnsiTheme="minorHAnsi" w:cstheme="minorHAnsi"/>
          <w:sz w:val="24"/>
          <w:szCs w:val="24"/>
          <w:vertAlign w:val="superscript"/>
          <w:lang w:val="en-ID"/>
        </w:rPr>
        <w:fldChar w:fldCharType="separate"/>
      </w:r>
      <w:r w:rsidRPr="008846B1">
        <w:rPr>
          <w:rFonts w:asciiTheme="minorHAnsi" w:hAnsiTheme="minorHAnsi" w:cstheme="minorHAnsi"/>
          <w:sz w:val="24"/>
          <w:szCs w:val="24"/>
          <w:vertAlign w:val="superscript"/>
          <w:lang w:val="en-ID"/>
        </w:rPr>
        <w:t>(2)</w:t>
      </w:r>
      <w:r w:rsidRPr="008846B1">
        <w:rPr>
          <w:rFonts w:asciiTheme="minorHAnsi" w:hAnsiTheme="minorHAnsi" w:cstheme="minorHAnsi"/>
          <w:sz w:val="24"/>
          <w:szCs w:val="24"/>
          <w:vertAlign w:val="superscript"/>
          <w:lang w:val="en-ID"/>
        </w:rPr>
        <w:fldChar w:fldCharType="end"/>
      </w:r>
    </w:p>
    <w:p w14:paraId="7DC558FE" w14:textId="5396EB9A" w:rsidR="00444A75" w:rsidRDefault="00444A75" w:rsidP="00F02AFC">
      <w:pPr>
        <w:spacing w:after="0" w:line="276" w:lineRule="auto"/>
        <w:ind w:right="31" w:firstLine="709"/>
        <w:jc w:val="both"/>
        <w:rPr>
          <w:rFonts w:asciiTheme="minorHAnsi" w:hAnsiTheme="minorHAnsi" w:cstheme="minorHAnsi"/>
          <w:sz w:val="24"/>
          <w:szCs w:val="24"/>
          <w:vertAlign w:val="superscript"/>
        </w:rPr>
      </w:pPr>
      <w:r w:rsidRPr="008846B1">
        <w:rPr>
          <w:rFonts w:asciiTheme="minorHAnsi" w:hAnsiTheme="minorHAnsi" w:cstheme="minorHAnsi"/>
          <w:sz w:val="24"/>
          <w:szCs w:val="24"/>
          <w:lang w:val="en-ID"/>
        </w:rPr>
        <w:t>Permasalahan pengendalian</w:t>
      </w:r>
      <w:r w:rsidR="00317AB3">
        <w:rPr>
          <w:rFonts w:asciiTheme="minorHAnsi" w:hAnsiTheme="minorHAnsi" w:cstheme="minorHAnsi"/>
          <w:sz w:val="24"/>
          <w:szCs w:val="24"/>
          <w:lang w:val="en-ID"/>
        </w:rPr>
        <w:t xml:space="preserve"> DM</w:t>
      </w:r>
      <w:r w:rsidRPr="008846B1">
        <w:rPr>
          <w:rFonts w:asciiTheme="minorHAnsi" w:hAnsiTheme="minorHAnsi" w:cstheme="minorHAnsi"/>
          <w:sz w:val="24"/>
          <w:szCs w:val="24"/>
          <w:lang w:val="en-ID"/>
        </w:rPr>
        <w:t xml:space="preserve"> di layanan primer bersifat kompleks dan multidimensional. Tingkat kepatuhan terapi pasien</w:t>
      </w:r>
      <w:r w:rsidR="00317AB3">
        <w:rPr>
          <w:rFonts w:asciiTheme="minorHAnsi" w:hAnsiTheme="minorHAnsi" w:cstheme="minorHAnsi"/>
          <w:sz w:val="24"/>
          <w:szCs w:val="24"/>
          <w:lang w:val="en-ID"/>
        </w:rPr>
        <w:t xml:space="preserve"> DM </w:t>
      </w:r>
      <w:r w:rsidRPr="008846B1">
        <w:rPr>
          <w:rFonts w:asciiTheme="minorHAnsi" w:hAnsiTheme="minorHAnsi" w:cstheme="minorHAnsi"/>
          <w:sz w:val="24"/>
          <w:szCs w:val="24"/>
          <w:lang w:val="en-ID"/>
        </w:rPr>
        <w:t xml:space="preserve">di berbagai studi lima tahun terakhir dilaporkan berkisar 50–60%, </w:t>
      </w:r>
      <w:r w:rsidRPr="008846B1">
        <w:rPr>
          <w:rFonts w:asciiTheme="minorHAnsi" w:hAnsiTheme="minorHAnsi" w:cstheme="minorHAnsi"/>
          <w:sz w:val="24"/>
          <w:szCs w:val="24"/>
        </w:rPr>
        <w:t>bahkan sekitar 38% pasien dilaporkan tidak mengonsumsi obat sesuai resep.</w:t>
      </w:r>
      <w:r w:rsidRPr="008846B1">
        <w:rPr>
          <w:rFonts w:asciiTheme="minorHAnsi" w:hAnsiTheme="minorHAnsi" w:cstheme="minorHAnsi"/>
          <w:sz w:val="24"/>
          <w:szCs w:val="24"/>
          <w:vertAlign w:val="superscript"/>
          <w:lang w:val="en-ID"/>
        </w:rPr>
        <w:fldChar w:fldCharType="begin" w:fldLock="1"/>
      </w:r>
      <w:r w:rsidRPr="008846B1">
        <w:rPr>
          <w:rFonts w:asciiTheme="minorHAnsi" w:hAnsiTheme="minorHAnsi" w:cstheme="minorHAnsi"/>
          <w:sz w:val="24"/>
          <w:szCs w:val="24"/>
          <w:vertAlign w:val="superscript"/>
          <w:lang w:val="en-ID"/>
        </w:rPr>
        <w:instrText>ADDIN CSL_CITATION {"citationItems":[{"id":"ITEM-1","itemData":{"DOI":"10.1007/s00125-025-06617-x","ISBN":"0123456789","ISSN":"14320428","abstract":"Medication adherence is critical for optimal glycaemic management and the prevention of complications in type 2 diabetes mellitus. Despite its importance, non-adherence remains a prevalent issue, with global estimates suggesting that approximately 38% of people with type 2 diabetes do not take their medications as prescribed, although estimates vary widely due to a range of patient-related, socioeconomic, condition-related (e.g. chronicity, severity of comorbidities) and healthcare system factors. This review synthesises the current evidence on the prevalence of non-adherence in type 2 diabetes, as well as risk factors and clinical and economic consequences, and evaluates interventions designed to improve adherence in this population. Medication non-adherence is associated with increased HbA1c levels and risks of micro- and macrovascular complications, hospitalisation and mortality, while also incurring substantial healthcare costs. Methods for assessing medication adherence range from subjective self-report tools to objective measures such as biochemical testing, which are gaining prominence in both research and clinical practice. Numerous interventions to increase medication adherence have been investigated, including educational, technological, pharmacist-led, behavioural and financial strategies and fixed-dose combination (FDC) therapies. While interventions such as pharmacist-led care and FDC therapies are beneficial, outcomes from technology-based and motivational strategies remain mixed. Shared decision making and behavioural interventions, such as cognitive behavioural therapy, may provide additional benefits, particularly for individuals with multiple long-term conditions or psychological comorbidities. Multifaceted interventions tailored to individual barriers and sustained over time appear most effective. Given the significant impact of non-adherence on both patient outcomes and healthcare systems, future research is needed to design personalised, multicomponent interventions that are scalable and equitable across diverse healthcare settings.","author":[{"dropping-particle":"","family":"Highton","given":"Patrick J.","non-dropping-particle":"","parse-names":false,"suffix":""},{"dropping-particle":"","family":"Funnell","given":"Mark P.","non-dropping-particle":"","parse-names":false,"suffix":""},{"dropping-particle":"","family":"Gupta","given":"Pankaj","non-dropping-particle":"","parse-names":false,"suffix":""},{"dropping-particle":"","family":"Zaccardi","given":"Francesco","non-dropping-particle":"","parse-names":false,"suffix":""},{"dropping-particle":"","family":"Lim","given":"Lee Ling","non-dropping-particle":"","parse-names":false,"suffix":""},{"dropping-particle":"","family":"Seidu","given":"Samuel","non-dropping-particle":"","parse-names":false,"suffix":""},{"dropping-particle":"","family":"Khunti","given":"Kamlesh","non-dropping-particle":"","parse-names":false,"suffix":""}],"container-title":"Diabetologia","id":"ITEM-1","issue":"3","issued":{"date-parts":[["2025"]]},"page":"541-556","publisher":"Springer Berlin Heidelberg","title":"Improving medication adherence in type 2 diabetes: strategies for better clinical and economic outcomes","type":"article-journal","volume":"69"},"uris":["http://www.mendeley.com/documents/?uuid=8ca5ca7f-8617-4d37-adce-833dab10b6b8"]}],"mendeley":{"formattedCitation":"(3)","plainTextFormattedCitation":"(3)","previouslyFormattedCitation":"(3)"},"properties":{"noteIndex":0},"schema":"https://github.com/citation-style-language/schema/raw/master/csl-citation.json"}</w:instrText>
      </w:r>
      <w:r w:rsidRPr="008846B1">
        <w:rPr>
          <w:rFonts w:asciiTheme="minorHAnsi" w:hAnsiTheme="minorHAnsi" w:cstheme="minorHAnsi"/>
          <w:sz w:val="24"/>
          <w:szCs w:val="24"/>
          <w:vertAlign w:val="superscript"/>
          <w:lang w:val="en-ID"/>
        </w:rPr>
        <w:fldChar w:fldCharType="separate"/>
      </w:r>
      <w:r w:rsidRPr="008846B1">
        <w:rPr>
          <w:rFonts w:asciiTheme="minorHAnsi" w:hAnsiTheme="minorHAnsi" w:cstheme="minorHAnsi"/>
          <w:sz w:val="24"/>
          <w:szCs w:val="24"/>
          <w:vertAlign w:val="superscript"/>
          <w:lang w:val="en-ID"/>
        </w:rPr>
        <w:t>(3)</w:t>
      </w:r>
      <w:r w:rsidRPr="008846B1">
        <w:rPr>
          <w:rFonts w:asciiTheme="minorHAnsi" w:hAnsiTheme="minorHAnsi" w:cstheme="minorHAnsi"/>
          <w:sz w:val="24"/>
          <w:szCs w:val="24"/>
          <w:vertAlign w:val="superscript"/>
          <w:lang w:val="en-ID"/>
        </w:rPr>
        <w:fldChar w:fldCharType="end"/>
      </w:r>
      <w:r w:rsidRPr="008846B1">
        <w:rPr>
          <w:rFonts w:asciiTheme="minorHAnsi" w:hAnsiTheme="minorHAnsi" w:cstheme="minorHAnsi"/>
          <w:sz w:val="24"/>
          <w:szCs w:val="24"/>
          <w:lang w:val="en-ID"/>
        </w:rPr>
        <w:t xml:space="preserve"> Ketidakpatuhan ini berkontribusi terhadap peningkatan HbA1c sebesar 1–2%, yang secara klinis signifikan dalam meningkatkan risiko</w:t>
      </w:r>
      <w:r w:rsidR="00F02AFC">
        <w:rPr>
          <w:rFonts w:asciiTheme="minorHAnsi" w:hAnsiTheme="minorHAnsi" w:cstheme="minorHAnsi"/>
          <w:sz w:val="24"/>
          <w:szCs w:val="24"/>
          <w:lang w:val="en-ID"/>
        </w:rPr>
        <w:t xml:space="preserve"> </w:t>
      </w:r>
      <w:r w:rsidRPr="008846B1">
        <w:rPr>
          <w:rFonts w:asciiTheme="minorHAnsi" w:hAnsiTheme="minorHAnsi" w:cstheme="minorHAnsi"/>
          <w:sz w:val="24"/>
          <w:szCs w:val="24"/>
        </w:rPr>
        <w:t>komplikasi jangka panjang seperti nefropati, retinopati, dan penyakit kardiovaskular</w:t>
      </w:r>
      <w:r w:rsidRPr="008846B1">
        <w:rPr>
          <w:rFonts w:asciiTheme="minorHAnsi" w:hAnsiTheme="minorHAnsi" w:cstheme="minorHAnsi"/>
          <w:sz w:val="24"/>
          <w:szCs w:val="24"/>
          <w:vertAlign w:val="superscript"/>
          <w:lang w:val="en-ID"/>
        </w:rPr>
        <w:t>.</w:t>
      </w:r>
      <w:r w:rsidRPr="008846B1">
        <w:rPr>
          <w:rFonts w:asciiTheme="minorHAnsi" w:hAnsiTheme="minorHAnsi" w:cstheme="minorHAnsi"/>
          <w:sz w:val="24"/>
          <w:szCs w:val="24"/>
          <w:vertAlign w:val="superscript"/>
          <w:lang w:val="en-ID"/>
        </w:rPr>
        <w:fldChar w:fldCharType="begin" w:fldLock="1"/>
      </w:r>
      <w:r w:rsidRPr="008846B1">
        <w:rPr>
          <w:rFonts w:asciiTheme="minorHAnsi" w:hAnsiTheme="minorHAnsi" w:cstheme="minorHAnsi"/>
          <w:sz w:val="24"/>
          <w:szCs w:val="24"/>
          <w:vertAlign w:val="superscript"/>
          <w:lang w:val="en-ID"/>
        </w:rPr>
        <w:instrText>ADDIN CSL_CITATION {"citationItems":[{"id":"ITEM-1","itemData":{"DOI":"10.15277/bjd.2019.223","ISSN":"2397-6233","abstract":"Tight glycaemic control is essential, and good adherence is associated with a lower risk of all-cause mortality and hospitalisation in people with T2D. A significant number of people with T2D do not take medication as prescribed and therefore have poor outcomes. The key factors for not achieving targets include therapeutic inertia and adherence. Reasons for poor adherence include perception of treatment, complexity of treatment and adverse effects. Poor adherence leads to inadequate glycaemic control, which increases the risk of diabetic complications and mortality. There is evidence to suggest that education and monitoring is important in medication adherence.","author":[{"dropping-particle":"","family":"Khunti","given":"Nitisha","non-dropping-particle":"","parse-names":false,"suffix":""},{"dropping-particle":"","family":"Khunti","given":"Nehal","non-dropping-particle":"","parse-names":false,"suffix":""},{"dropping-particle":"","family":"Khunti","given":"Kamlesh","non-dropping-particle":"","parse-names":false,"suffix":""}],"container-title":"British Journal of Diabetes","id":"ITEM-1","issue":"2","issued":{"date-parts":[["2019"]]},"page":"99-104","title":"Adherence to type 2 diabetes management","type":"article-journal","volume":"19"},"uris":["http://www.mendeley.com/documents/?uuid=8d48041d-18bb-4643-8882-f6de7ec6d8f6"]}],"mendeley":{"formattedCitation":"(4)","plainTextFormattedCitation":"(4)","previouslyFormattedCitation":"(4)"},"properties":{"noteIndex":0},"schema":"https://github.com/citation-style-language/schema/raw/master/csl-citation.json"}</w:instrText>
      </w:r>
      <w:r w:rsidRPr="008846B1">
        <w:rPr>
          <w:rFonts w:asciiTheme="minorHAnsi" w:hAnsiTheme="minorHAnsi" w:cstheme="minorHAnsi"/>
          <w:sz w:val="24"/>
          <w:szCs w:val="24"/>
          <w:vertAlign w:val="superscript"/>
          <w:lang w:val="en-ID"/>
        </w:rPr>
        <w:fldChar w:fldCharType="separate"/>
      </w:r>
      <w:r w:rsidRPr="008846B1">
        <w:rPr>
          <w:rFonts w:asciiTheme="minorHAnsi" w:hAnsiTheme="minorHAnsi" w:cstheme="minorHAnsi"/>
          <w:sz w:val="24"/>
          <w:szCs w:val="24"/>
          <w:vertAlign w:val="superscript"/>
          <w:lang w:val="en-ID"/>
        </w:rPr>
        <w:t>(4)</w:t>
      </w:r>
      <w:r w:rsidRPr="008846B1">
        <w:rPr>
          <w:rFonts w:asciiTheme="minorHAnsi" w:hAnsiTheme="minorHAnsi" w:cstheme="minorHAnsi"/>
          <w:sz w:val="24"/>
          <w:szCs w:val="24"/>
          <w:vertAlign w:val="superscript"/>
          <w:lang w:val="en-ID"/>
        </w:rPr>
        <w:fldChar w:fldCharType="end"/>
      </w:r>
      <w:r w:rsidRPr="008846B1">
        <w:rPr>
          <w:rFonts w:asciiTheme="minorHAnsi" w:hAnsiTheme="minorHAnsi" w:cstheme="minorHAnsi"/>
          <w:sz w:val="24"/>
          <w:szCs w:val="24"/>
          <w:lang w:val="en-ID"/>
        </w:rPr>
        <w:t xml:space="preserve"> Intervensi berbasis farmasis melalui edukasi dan </w:t>
      </w:r>
      <w:r w:rsidRPr="008846B1">
        <w:rPr>
          <w:rFonts w:asciiTheme="minorHAnsi" w:hAnsiTheme="minorHAnsi" w:cstheme="minorHAnsi"/>
          <w:i/>
          <w:iCs/>
          <w:sz w:val="24"/>
          <w:szCs w:val="24"/>
          <w:lang w:val="en-ID"/>
        </w:rPr>
        <w:t>medication review</w:t>
      </w:r>
      <w:r w:rsidRPr="008846B1">
        <w:rPr>
          <w:rFonts w:asciiTheme="minorHAnsi" w:hAnsiTheme="minorHAnsi" w:cstheme="minorHAnsi"/>
          <w:sz w:val="24"/>
          <w:szCs w:val="24"/>
          <w:lang w:val="en-ID"/>
        </w:rPr>
        <w:t xml:space="preserve"> terbukti mampu menurunkan HbA1c sebesar 0,5–1,0% serta meningkatkan kepatuhan hingga 20–30%,</w:t>
      </w:r>
      <w:r w:rsidRPr="008846B1">
        <w:rPr>
          <w:rFonts w:asciiTheme="minorHAnsi" w:hAnsiTheme="minorHAnsi" w:cstheme="minorHAnsi"/>
          <w:sz w:val="24"/>
          <w:szCs w:val="24"/>
          <w:vertAlign w:val="superscript"/>
          <w:lang w:val="en-ID"/>
        </w:rPr>
        <w:fldChar w:fldCharType="begin" w:fldLock="1"/>
      </w:r>
      <w:r w:rsidRPr="008846B1">
        <w:rPr>
          <w:rFonts w:asciiTheme="minorHAnsi" w:hAnsiTheme="minorHAnsi" w:cstheme="minorHAnsi"/>
          <w:sz w:val="24"/>
          <w:szCs w:val="24"/>
          <w:vertAlign w:val="superscript"/>
          <w:lang w:val="en-ID"/>
        </w:rPr>
        <w:instrText>ADDIN CSL_CITATION {"citationItems":[{"id":"ITEM-1","itemData":{"DOI":"10.3390/ijerph19063156","ISSN":"16604601","PMID":"35328842","abstract":"Type 2 diabetes mellitus (T2D) is responsible for an important premature mortality. Pharmacists involved in community-based pharmaceutical care services could help patients with diabetes through education and management as they participate in their regular and long-term care. This meta-analysis aimed to evaluate the association between interventions led by pharmacists in the primary care setting and mean change in HbA1c levels. Randomized controlled trials and quasi-experimental studies with a control group were included. Standardized mean differences (SMD) and their 95% confidence intervals (95% CI) were calculated to compare the mean change in HbA1c values between baseline and end of the intervention in each group. Subgroup analyses were performed to explore heterogeneity. Twelve articles were included. The results showed that pharmacist’s interventions significantly reduced HbA1c compared to usual care with an overall SMD of −0.67 (95% CI = [−0.87; −0.48], p &lt; 0.0001). Even if no significant difference between subgroups were found, the reduction of HbA1c seemed more important when baseline HbA1c was ≥8.5%, the intervention occurred monthly, in a primary care center and in countries with a lower human development index. Our results suggest that pharmacists-led interventions in the primary care setting can improve glycemic control for adults with T2D.","author":[{"dropping-particle":"","family":"Coutureau","given":"Claire","non-dropping-particle":"","parse-names":false,"suffix":""},{"dropping-particle":"","family":"Slimano","given":"Florian","non-dropping-particle":"","parse-names":false,"suffix":""},{"dropping-particle":"","family":"Mongaret","given":"Céline","non-dropping-particle":"","parse-names":false,"suffix":""},{"dropping-particle":"","family":"Kanagaratnam","given":"Lukshe","non-dropping-particle":"","parse-names":false,"suffix":""}],"container-title":"International Journal of Environmental Research and Public Health","id":"ITEM-1","issue":"6","issued":{"date-parts":[["2022"]]},"title":"Impact of Pharmacists-Led Interventions in Primary Care for Adults with Type 2 Diabetes on HbA1c Levels: A Systematic Review and Meta-Analysis","type":"article-journal","volume":"19"},"uris":["http://www.mendeley.com/documents/?uuid=729f6dfc-77e3-41d2-bf58-deec3ca013f7"]}],"mendeley":{"formattedCitation":"(5)","plainTextFormattedCitation":"(5)","previouslyFormattedCitation":"(5)"},"properties":{"noteIndex":0},"schema":"https://github.com/citation-style-language/schema/raw/master/csl-citation.json"}</w:instrText>
      </w:r>
      <w:r w:rsidRPr="008846B1">
        <w:rPr>
          <w:rFonts w:asciiTheme="minorHAnsi" w:hAnsiTheme="minorHAnsi" w:cstheme="minorHAnsi"/>
          <w:sz w:val="24"/>
          <w:szCs w:val="24"/>
          <w:vertAlign w:val="superscript"/>
          <w:lang w:val="en-ID"/>
        </w:rPr>
        <w:fldChar w:fldCharType="separate"/>
      </w:r>
      <w:r w:rsidRPr="008846B1">
        <w:rPr>
          <w:rFonts w:asciiTheme="minorHAnsi" w:hAnsiTheme="minorHAnsi" w:cstheme="minorHAnsi"/>
          <w:sz w:val="24"/>
          <w:szCs w:val="24"/>
          <w:vertAlign w:val="superscript"/>
          <w:lang w:val="en-ID"/>
        </w:rPr>
        <w:t>(5)</w:t>
      </w:r>
      <w:r w:rsidRPr="008846B1">
        <w:rPr>
          <w:rFonts w:asciiTheme="minorHAnsi" w:hAnsiTheme="minorHAnsi" w:cstheme="minorHAnsi"/>
          <w:sz w:val="24"/>
          <w:szCs w:val="24"/>
          <w:vertAlign w:val="superscript"/>
          <w:lang w:val="en-ID"/>
        </w:rPr>
        <w:fldChar w:fldCharType="end"/>
      </w:r>
      <w:r w:rsidRPr="008846B1">
        <w:rPr>
          <w:rFonts w:asciiTheme="minorHAnsi" w:hAnsiTheme="minorHAnsi" w:cstheme="minorHAnsi"/>
          <w:sz w:val="24"/>
          <w:szCs w:val="24"/>
          <w:lang w:val="en-ID"/>
        </w:rPr>
        <w:t xml:space="preserve"> </w:t>
      </w:r>
      <w:r w:rsidRPr="008846B1">
        <w:rPr>
          <w:rFonts w:asciiTheme="minorHAnsi" w:hAnsiTheme="minorHAnsi" w:cstheme="minorHAnsi"/>
          <w:sz w:val="24"/>
          <w:szCs w:val="24"/>
        </w:rPr>
        <w:t>Selain itu, intervensi ini juga terbukti meningkatkan kepatuhan terapi, pengetahuan pasien, serta kualitas hidup.</w:t>
      </w:r>
      <w:r w:rsidRPr="008846B1">
        <w:rPr>
          <w:rFonts w:asciiTheme="minorHAnsi" w:hAnsiTheme="minorHAnsi" w:cstheme="minorHAnsi"/>
          <w:sz w:val="24"/>
          <w:szCs w:val="24"/>
          <w:vertAlign w:val="superscript"/>
        </w:rPr>
        <w:fldChar w:fldCharType="begin" w:fldLock="1"/>
      </w:r>
      <w:r w:rsidRPr="008846B1">
        <w:rPr>
          <w:rFonts w:asciiTheme="minorHAnsi" w:hAnsiTheme="minorHAnsi" w:cstheme="minorHAnsi"/>
          <w:sz w:val="24"/>
          <w:szCs w:val="24"/>
          <w:vertAlign w:val="superscript"/>
        </w:rPr>
        <w:instrText>ADDIN CSL_CITATION {"citationItems":[{"id":"ITEM-1","itemData":{"DOI":"10.4103/jacresus.jacresus_13_24","ISSN":"3050-5593","abstract":"Globally, the increase in type 2 diabetes mellitus (T2DM) prevalence and related complications underscores the critical need for effective management strategies. Although various medications are available, the challenge of medication adherence remains prominent among patients. This review investigates the effects of pharmacist-led interventions on medication adherence, health-related quality of life (HRQoL), and the prevention of acute events in T2DM patients. A comprehensive literature search was conducted using Google Scholar and the PubMed database, focusing on studies published in the last decade that examined pharmacist-led interventions specifically targeting adherence, HRQoL, and acute events. The findings reveal that pharmacist-led interventions have a beneficial impact on enhancing medication adherence, improving HRQoL, and decreasing the incidence of acute events for individuals with T2DM. These interventions contribute to better medication knowledge, address patient inquiries and concerns, and offer personalized support tailored to individual patient needs. Consequently, pharmacist-led initiatives play a vital role in the effective management of T2DM, helping to minimize acute events and improve overall patient outcomes. Future research should delve into identifying specific barriers to medication adherence, and to the development of tailored interventions that can address these challenges. Additionally, it is essential to evaluate clinical, humanistic, and economic outcomes associated with these interventions. Moreover, innovations in medication design, particularly those that decrease dosing frequency, could further enhance adherence rates and optimize glycemic control in patients living with T2DM.","author":[{"dropping-particle":"","family":"Yousif","given":"Osman","non-dropping-particle":"","parse-names":false,"suffix":""},{"dropping-particle":"","family":"Osman","given":"Ibrahim","non-dropping-particle":"","parse-names":false,"suffix":""},{"dropping-particle":"","family":"Yousif","given":"Mirghani","non-dropping-particle":"","parse-names":false,"suffix":""}],"container-title":"Journal of Acute Care and Resuscitation","id":"ITEM-1","issue":"3","issued":{"date-parts":[["2024"]]},"page":"64-69","title":"Pharmacist-Led Intervention on Medication Adherence and Its Impact on Health-Related Quality of Life and Preventing Acute Events Among Diabetic Patients: A Narrative Review","type":"article-journal","volume":"1"},"uris":["http://www.mendeley.com/documents/?uuid=c08e4af1-36da-4924-9b4e-f1d50756b22d"]}],"mendeley":{"formattedCitation":"(6)","plainTextFormattedCitation":"(6)","previouslyFormattedCitation":"(6)"},"properties":{"noteIndex":0},"schema":"https://github.com/citation-style-language/schema/raw/master/csl-citation.json"}</w:instrText>
      </w:r>
      <w:r w:rsidRPr="008846B1">
        <w:rPr>
          <w:rFonts w:asciiTheme="minorHAnsi" w:hAnsiTheme="minorHAnsi" w:cstheme="minorHAnsi"/>
          <w:sz w:val="24"/>
          <w:szCs w:val="24"/>
          <w:vertAlign w:val="superscript"/>
        </w:rPr>
        <w:fldChar w:fldCharType="separate"/>
      </w:r>
      <w:r w:rsidRPr="008846B1">
        <w:rPr>
          <w:rFonts w:asciiTheme="minorHAnsi" w:hAnsiTheme="minorHAnsi" w:cstheme="minorHAnsi"/>
          <w:sz w:val="24"/>
          <w:szCs w:val="24"/>
          <w:vertAlign w:val="superscript"/>
        </w:rPr>
        <w:t>(6)</w:t>
      </w:r>
      <w:r w:rsidRPr="008846B1">
        <w:rPr>
          <w:rFonts w:asciiTheme="minorHAnsi" w:hAnsiTheme="minorHAnsi" w:cstheme="minorHAnsi"/>
          <w:sz w:val="24"/>
          <w:szCs w:val="24"/>
          <w:vertAlign w:val="superscript"/>
        </w:rPr>
        <w:fldChar w:fldCharType="end"/>
      </w:r>
    </w:p>
    <w:p w14:paraId="1F630B0E" w14:textId="26F01D22" w:rsidR="00424462" w:rsidRPr="008846B1" w:rsidRDefault="00424462" w:rsidP="00424462">
      <w:pPr>
        <w:pStyle w:val="NormalWeb"/>
        <w:spacing w:before="0" w:beforeAutospacing="0" w:after="0" w:afterAutospacing="0" w:line="276" w:lineRule="auto"/>
        <w:ind w:firstLine="567"/>
        <w:jc w:val="both"/>
        <w:rPr>
          <w:rFonts w:asciiTheme="minorHAnsi" w:hAnsiTheme="minorHAnsi" w:cstheme="minorHAnsi"/>
        </w:rPr>
      </w:pPr>
      <w:r w:rsidRPr="008846B1">
        <w:rPr>
          <w:rFonts w:asciiTheme="minorHAnsi" w:hAnsiTheme="minorHAnsi" w:cstheme="minorHAnsi"/>
        </w:rPr>
        <w:t>Kepatuhan minum obat didefinisikan sebagai tingkat kesesuaian antara perilaku pasien dalam mengonsumsi obat dengan rekomendasi yang telah ditetapkan oleh tenaga kesehatan. Pada pasien</w:t>
      </w:r>
      <w:r w:rsidR="00317AB3">
        <w:rPr>
          <w:rFonts w:asciiTheme="minorHAnsi" w:hAnsiTheme="minorHAnsi" w:cstheme="minorHAnsi"/>
        </w:rPr>
        <w:t xml:space="preserve"> DM </w:t>
      </w:r>
      <w:r w:rsidRPr="008846B1">
        <w:rPr>
          <w:rFonts w:asciiTheme="minorHAnsi" w:hAnsiTheme="minorHAnsi" w:cstheme="minorHAnsi"/>
        </w:rPr>
        <w:t xml:space="preserve">tipe 2, kepatuhan minum obat merupakan faktor kunci dalam mencapai keberhasilan terapi dan pengendalian kadar glukosa darah secara optimal. Pasien yang tidak patuh </w:t>
      </w:r>
      <w:r w:rsidRPr="008846B1">
        <w:rPr>
          <w:rFonts w:asciiTheme="minorHAnsi" w:hAnsiTheme="minorHAnsi" w:cstheme="minorHAnsi"/>
        </w:rPr>
        <w:lastRenderedPageBreak/>
        <w:t xml:space="preserve">terhadap pengobatan berisiko mengalami kegagalan terapi, peningkatan kadar glukosa darah, serta percepatan terjadinya komplikasi kronis </w:t>
      </w:r>
      <w:r w:rsidRPr="008846B1">
        <w:rPr>
          <w:rFonts w:asciiTheme="minorHAnsi" w:hAnsiTheme="minorHAnsi" w:cstheme="minorHAnsi"/>
        </w:rPr>
        <w:fldChar w:fldCharType="begin" w:fldLock="1"/>
      </w:r>
      <w:r w:rsidRPr="008846B1">
        <w:rPr>
          <w:rFonts w:asciiTheme="minorHAnsi" w:hAnsiTheme="minorHAnsi" w:cstheme="minorHAnsi"/>
        </w:rPr>
        <w:instrText>ADDIN CSL_CITATION {"citationItems":[{"id":"ITEM-1","itemData":{"author":[{"dropping-particle":"","family":"Soelistijo","given":"Soebagijo Adi","non-dropping-particle":"","parse-names":false,"suffix":""}],"id":"ITEM-1","issued":{"date-parts":[["2019"]]},"number-of-pages":"133","publisher":"PB Perkin","title":"Pedoman Pengellaan dan Pencegahan Diabetes Melitus Tipe 2 Dewasa di Indonesia","type":"book"},"uris":["http://www.mendeley.com/documents/?uuid=05c183b8-17b5-4034-9ce8-d3687eb518df"]}],"mendeley":{"formattedCitation":"(Soelistijo, 2019)","plainTextFormattedCitation":"(Soelistijo, 2019)","previouslyFormattedCitation":"(Soelistijo, 2019)"},"properties":{"noteIndex":0},"schema":"https://github.com/citation-style-language/schema/raw/master/csl-citation.json"}</w:instrText>
      </w:r>
      <w:r w:rsidRPr="008846B1">
        <w:rPr>
          <w:rFonts w:asciiTheme="minorHAnsi" w:hAnsiTheme="minorHAnsi" w:cstheme="minorHAnsi"/>
        </w:rPr>
        <w:fldChar w:fldCharType="separate"/>
      </w:r>
      <w:r w:rsidRPr="008846B1">
        <w:rPr>
          <w:rFonts w:asciiTheme="minorHAnsi" w:hAnsiTheme="minorHAnsi" w:cstheme="minorHAnsi"/>
        </w:rPr>
        <w:t>(Soelistijo, 2019)</w:t>
      </w:r>
      <w:r w:rsidRPr="008846B1">
        <w:rPr>
          <w:rFonts w:asciiTheme="minorHAnsi" w:hAnsiTheme="minorHAnsi" w:cstheme="minorHAnsi"/>
        </w:rPr>
        <w:fldChar w:fldCharType="end"/>
      </w:r>
      <w:r w:rsidRPr="008846B1">
        <w:rPr>
          <w:rFonts w:asciiTheme="minorHAnsi" w:hAnsiTheme="minorHAnsi" w:cstheme="minorHAnsi"/>
        </w:rPr>
        <w:t>.</w:t>
      </w:r>
    </w:p>
    <w:p w14:paraId="4FEDB4BA" w14:textId="51DE3305" w:rsidR="00424462" w:rsidRDefault="00424462" w:rsidP="00424462">
      <w:pPr>
        <w:pStyle w:val="NormalWeb"/>
        <w:spacing w:before="0" w:beforeAutospacing="0" w:after="0" w:afterAutospacing="0" w:line="276" w:lineRule="auto"/>
        <w:ind w:firstLine="567"/>
        <w:jc w:val="both"/>
        <w:rPr>
          <w:rFonts w:asciiTheme="minorHAnsi" w:hAnsiTheme="minorHAnsi" w:cstheme="minorHAnsi"/>
        </w:rPr>
      </w:pPr>
      <w:r w:rsidRPr="008846B1">
        <w:rPr>
          <w:rFonts w:asciiTheme="minorHAnsi" w:hAnsiTheme="minorHAnsi" w:cstheme="minorHAnsi"/>
        </w:rPr>
        <w:t>Rendahnya tingkat kepatuhan minum obat pada pasien</w:t>
      </w:r>
      <w:r w:rsidR="00317AB3">
        <w:rPr>
          <w:rFonts w:asciiTheme="minorHAnsi" w:hAnsiTheme="minorHAnsi" w:cstheme="minorHAnsi"/>
        </w:rPr>
        <w:t xml:space="preserve"> DM</w:t>
      </w:r>
      <w:r w:rsidRPr="008846B1">
        <w:rPr>
          <w:rFonts w:asciiTheme="minorHAnsi" w:hAnsiTheme="minorHAnsi" w:cstheme="minorHAnsi"/>
        </w:rPr>
        <w:t xml:space="preserve"> tipe 2 dapat dipengaruhi oleh berbagai faktor. Faktor-faktor tersebut meliputi usia lanjut, tingkat pendidikan yang rendah, lamanya menderita penyakit, kompleksitas regimen terapi, frekuensi dan jumlah obat yang dikonsumsi, serta keterbatasan pemahaman pasien terhadap tujuan dan manfaat pengobatan. Selain itu, kurangnya dukungan dari tenaga kesehatan dan keluarga juga berkontribusi terhadap rendahnya kepatuhan pasien dalam menjalani terapi jangka panjang </w:t>
      </w:r>
      <w:r w:rsidRPr="008846B1">
        <w:rPr>
          <w:rFonts w:asciiTheme="minorHAnsi" w:hAnsiTheme="minorHAnsi" w:cstheme="minorHAnsi"/>
        </w:rPr>
        <w:fldChar w:fldCharType="begin" w:fldLock="1"/>
      </w:r>
      <w:r w:rsidRPr="008846B1">
        <w:rPr>
          <w:rFonts w:asciiTheme="minorHAnsi" w:hAnsiTheme="minorHAnsi" w:cstheme="minorHAnsi"/>
        </w:rPr>
        <w:instrText>ADDIN CSL_CITATION {"citationItems":[{"id":"ITEM-1","itemData":{"author":[{"dropping-particle":"","family":"Akrom","given":"","non-dropping-particle":"","parse-names":false,"suffix":""},{"dropping-particle":"","family":"Sari","given":"Okta Muthia","non-dropping-particle":"","parse-names":false,"suffix":""},{"dropping-particle":"","family":"Saputri","given":"Zukhruf","non-dropping-particle":"","parse-names":false,"suffix":""}],"id":"ITEM-1","issue":"1","issued":{"date-parts":[["2019"]]},"page":"54-62","title":"Analisis Determinan Faktor-Faktor yang Berhubungan dengan Kepatuhan Minum Obat Pasien Diabetes Tipe 2 Di Pelayanan Kesehatan Primer","type":"article-journal","volume":"6"},"uris":["http://www.mendeley.com/documents/?uuid=de8749dd-633c-4382-b653-2ed212726e1e"]}],"mendeley":{"formattedCitation":"(Akrom et al., 2019)","plainTextFormattedCitation":"(Akrom et al., 2019)","previouslyFormattedCitation":"(Akrom et al., 2019)"},"properties":{"noteIndex":0},"schema":"https://github.com/citation-style-language/schema/raw/master/csl-citation.json"}</w:instrText>
      </w:r>
      <w:r w:rsidRPr="008846B1">
        <w:rPr>
          <w:rFonts w:asciiTheme="minorHAnsi" w:hAnsiTheme="minorHAnsi" w:cstheme="minorHAnsi"/>
        </w:rPr>
        <w:fldChar w:fldCharType="separate"/>
      </w:r>
      <w:r w:rsidRPr="008846B1">
        <w:rPr>
          <w:rFonts w:asciiTheme="minorHAnsi" w:hAnsiTheme="minorHAnsi" w:cstheme="minorHAnsi"/>
        </w:rPr>
        <w:t>(Akrom et al., 2019)</w:t>
      </w:r>
      <w:r w:rsidRPr="008846B1">
        <w:rPr>
          <w:rFonts w:asciiTheme="minorHAnsi" w:hAnsiTheme="minorHAnsi" w:cstheme="minorHAnsi"/>
        </w:rPr>
        <w:fldChar w:fldCharType="end"/>
      </w:r>
      <w:r w:rsidRPr="008846B1">
        <w:rPr>
          <w:rFonts w:asciiTheme="minorHAnsi" w:hAnsiTheme="minorHAnsi" w:cstheme="minorHAnsi"/>
          <w:lang w:val="id-ID"/>
        </w:rPr>
        <w:t>.</w:t>
      </w:r>
      <w:r>
        <w:rPr>
          <w:rFonts w:asciiTheme="minorHAnsi" w:hAnsiTheme="minorHAnsi" w:cstheme="minorHAnsi"/>
          <w:lang w:val="id-ID"/>
        </w:rPr>
        <w:t xml:space="preserve"> </w:t>
      </w:r>
      <w:r w:rsidR="007B31E7" w:rsidRPr="008846B1">
        <w:rPr>
          <w:rFonts w:asciiTheme="minorHAnsi" w:hAnsiTheme="minorHAnsi" w:cstheme="minorHAnsi"/>
        </w:rPr>
        <w:t xml:space="preserve">Secara ekonomi, ketidakpatuhan berdampak besar pada biaya kesehatan. Rata-rata biaya per pasien DM di Indonesia diperkirakan naik dari Rp 912.538 (2022) menjadi Rp 2.309.599 (2045). </w:t>
      </w:r>
    </w:p>
    <w:p w14:paraId="0E434992" w14:textId="16A5850E" w:rsidR="00424462" w:rsidRDefault="00424462" w:rsidP="00424462">
      <w:pPr>
        <w:pStyle w:val="NormalWeb"/>
        <w:spacing w:before="0" w:beforeAutospacing="0" w:after="0" w:afterAutospacing="0" w:line="276" w:lineRule="auto"/>
        <w:ind w:firstLine="567"/>
        <w:jc w:val="both"/>
        <w:rPr>
          <w:rFonts w:asciiTheme="minorHAnsi" w:hAnsiTheme="minorHAnsi" w:cstheme="minorHAnsi"/>
        </w:rPr>
      </w:pPr>
      <w:r w:rsidRPr="008846B1">
        <w:rPr>
          <w:rFonts w:asciiTheme="minorHAnsi" w:hAnsiTheme="minorHAnsi" w:cstheme="minorHAnsi"/>
        </w:rPr>
        <w:t>Apoteker memiliki peran strategis dalam meningkatkan kepatuhan minum obat pasien melalui pelayanan kefarmasian yang berorientasi pada pasien. Peran tersebut mencakup pemberian edukasi, konseling obat, serta monitoring penggunaan obat secara berkala. Melalui interaksi langsung dengan pasien, apoteker dapat membantu meningkatkan pemahaman pasien terhadap tujuan terapi, cara penggunaan obat yang benar, serta pentingnya kepatuhan dalam pengelolaan penyakit kronis seperti</w:t>
      </w:r>
      <w:r w:rsidR="00317AB3">
        <w:rPr>
          <w:rFonts w:asciiTheme="minorHAnsi" w:hAnsiTheme="minorHAnsi" w:cstheme="minorHAnsi"/>
        </w:rPr>
        <w:t xml:space="preserve"> DM</w:t>
      </w:r>
      <w:r w:rsidRPr="008846B1">
        <w:rPr>
          <w:rFonts w:asciiTheme="minorHAnsi" w:hAnsiTheme="minorHAnsi" w:cstheme="minorHAnsi"/>
        </w:rPr>
        <w:t xml:space="preserve">. Berbagai penelitian menunjukkan bahwa intervensi apoteker, baik melalui konseling langsung maupun penggunaan media bantu, mampu meningkatkan tingkat kepatuhan minum obat pada pasien penyakit kronis. Di fasilitas pelayanan kesehatan primer seperti Puskesmas, peran apoteker menjadi semakin penting karena apoteker berperan sebagai tenaga kesehatan yang mudah diakses oleh pasien dan berkesinambungan dalam pemantauan terapi </w:t>
      </w:r>
      <w:r w:rsidRPr="008846B1">
        <w:rPr>
          <w:rFonts w:asciiTheme="minorHAnsi" w:hAnsiTheme="minorHAnsi" w:cstheme="minorHAnsi"/>
        </w:rPr>
        <w:fldChar w:fldCharType="begin" w:fldLock="1"/>
      </w:r>
      <w:r w:rsidRPr="008846B1">
        <w:rPr>
          <w:rFonts w:asciiTheme="minorHAnsi" w:hAnsiTheme="minorHAnsi" w:cstheme="minorHAnsi"/>
        </w:rPr>
        <w:instrText>ADDIN CSL_CITATION {"citationItems":[{"id":"ITEM-1","itemData":{"author":[{"dropping-particle":"","family":"Akrom","given":"","non-dropping-particle":"","parse-names":false,"suffix":""},{"dropping-particle":"","family":"Sari","given":"Okta Muthia","non-dropping-particle":"","parse-names":false,"suffix":""},{"dropping-particle":"","family":"Saputri","given":"Zukhruf","non-dropping-particle":"","parse-names":false,"suffix":""}],"id":"ITEM-1","issue":"1","issued":{"date-parts":[["2019"]]},"page":"54-62","title":"Analisis Determinan Faktor-Faktor yang Berhubungan dengan Kepatuhan Minum Obat Pasien Diabetes Tipe 2 Di Pelayanan Kesehatan Primer","type":"article-journal","volume":"6"},"uris":["http://www.mendeley.com/documents/?uuid=de8749dd-633c-4382-b653-2ed212726e1e"]}],"mendeley":{"formattedCitation":"(Akrom et al., 2019)","plainTextFormattedCitation":"(Akrom et al., 2019)","previouslyFormattedCitation":"(Akrom et al., 2019)"},"properties":{"noteIndex":0},"schema":"https://github.com/citation-style-language/schema/raw/master/csl-citation.json"}</w:instrText>
      </w:r>
      <w:r w:rsidRPr="008846B1">
        <w:rPr>
          <w:rFonts w:asciiTheme="minorHAnsi" w:hAnsiTheme="minorHAnsi" w:cstheme="minorHAnsi"/>
        </w:rPr>
        <w:fldChar w:fldCharType="separate"/>
      </w:r>
      <w:r w:rsidRPr="008846B1">
        <w:rPr>
          <w:rFonts w:asciiTheme="minorHAnsi" w:hAnsiTheme="minorHAnsi" w:cstheme="minorHAnsi"/>
        </w:rPr>
        <w:t>(Akrom et al., 2019)</w:t>
      </w:r>
      <w:r w:rsidRPr="008846B1">
        <w:rPr>
          <w:rFonts w:asciiTheme="minorHAnsi" w:hAnsiTheme="minorHAnsi" w:cstheme="minorHAnsi"/>
        </w:rPr>
        <w:fldChar w:fldCharType="end"/>
      </w:r>
      <w:r w:rsidRPr="008846B1">
        <w:rPr>
          <w:rFonts w:asciiTheme="minorHAnsi" w:hAnsiTheme="minorHAnsi" w:cstheme="minorHAnsi"/>
          <w:lang w:val="id-ID"/>
        </w:rPr>
        <w:t>.</w:t>
      </w:r>
    </w:p>
    <w:p w14:paraId="2CDD561D" w14:textId="56C5A319" w:rsidR="007B31E7" w:rsidRPr="008846B1" w:rsidRDefault="007B31E7" w:rsidP="00424462">
      <w:pPr>
        <w:pStyle w:val="NormalWeb"/>
        <w:spacing w:before="0" w:beforeAutospacing="0" w:after="0" w:afterAutospacing="0" w:line="276" w:lineRule="auto"/>
        <w:ind w:firstLine="567"/>
        <w:jc w:val="both"/>
        <w:rPr>
          <w:rFonts w:asciiTheme="minorHAnsi" w:hAnsiTheme="minorHAnsi" w:cstheme="minorHAnsi"/>
        </w:rPr>
      </w:pPr>
      <w:r w:rsidRPr="008846B1">
        <w:rPr>
          <w:rFonts w:asciiTheme="minorHAnsi" w:hAnsiTheme="minorHAnsi" w:cstheme="minorHAnsi"/>
        </w:rPr>
        <w:t xml:space="preserve">Salah satu solusi yang diteliti untuk meningkatkan kepatuhan adalah penggunaan </w:t>
      </w:r>
      <w:r w:rsidRPr="008846B1">
        <w:rPr>
          <w:rFonts w:asciiTheme="minorHAnsi" w:hAnsiTheme="minorHAnsi" w:cstheme="minorHAnsi"/>
          <w:i/>
          <w:iCs/>
        </w:rPr>
        <w:t>pillbox</w:t>
      </w:r>
      <w:r w:rsidRPr="008846B1">
        <w:rPr>
          <w:rFonts w:asciiTheme="minorHAnsi" w:hAnsiTheme="minorHAnsi" w:cstheme="minorHAnsi"/>
        </w:rPr>
        <w:t xml:space="preserve">, yaitu alat untuk mengatur obat harian pasien </w:t>
      </w:r>
      <w:r w:rsidRPr="008846B1">
        <w:rPr>
          <w:rFonts w:asciiTheme="minorHAnsi" w:hAnsiTheme="minorHAnsi" w:cstheme="minorHAnsi"/>
        </w:rPr>
        <w:fldChar w:fldCharType="begin" w:fldLock="1"/>
      </w:r>
      <w:r w:rsidRPr="008846B1">
        <w:rPr>
          <w:rFonts w:asciiTheme="minorHAnsi" w:hAnsiTheme="minorHAnsi" w:cstheme="minorHAnsi"/>
        </w:rPr>
        <w:instrText>ADDIN CSL_CITATION {"citationItems":[{"id":"ITEM-1","itemData":{"author":[{"dropping-particle":"","family":"Akrom, Sari OM., Urbayatun S","given":"SaputriZ","non-dropping-particle":"","parse-names":false,"suffix":""}],"container-title":"Sains Farmasi dan Klinis","id":"ITEM-1","issue":"1","issued":{"date-parts":[["2019"]]},"page":"54-62","title":"Analisis Faktor-Faktor yang Berhubungan dengan Kepatuhan Minum Obat Pasien Diabetes Tipe 2 di Pelayanan Kesehatan Primer","type":"article-journal","volume":"6"},"uris":["http://www.mendeley.com/documents/?uuid=1aad3432-1fd9-4e07-9b06-1e0120f54a48"]}],"mendeley":{"formattedCitation":"(Akrom, Sari OM., Urbayatun S, 2019)","plainTextFormattedCitation":"(Akrom, Sari OM., Urbayatun S, 2019)","previouslyFormattedCitation":"(Akrom, Sari OM., Urbayatun S, 2019)"},"properties":{"noteIndex":0},"schema":"https://github.com/citation-style-language/schema/raw/master/csl-citation.json"}</w:instrText>
      </w:r>
      <w:r w:rsidRPr="008846B1">
        <w:rPr>
          <w:rFonts w:asciiTheme="minorHAnsi" w:hAnsiTheme="minorHAnsi" w:cstheme="minorHAnsi"/>
        </w:rPr>
        <w:fldChar w:fldCharType="separate"/>
      </w:r>
      <w:r w:rsidRPr="008846B1">
        <w:rPr>
          <w:rFonts w:asciiTheme="minorHAnsi" w:hAnsiTheme="minorHAnsi" w:cstheme="minorHAnsi"/>
        </w:rPr>
        <w:t>(Akrom, Sari OM., Urbayatun S, 2019)</w:t>
      </w:r>
      <w:r w:rsidRPr="008846B1">
        <w:rPr>
          <w:rFonts w:asciiTheme="minorHAnsi" w:hAnsiTheme="minorHAnsi" w:cstheme="minorHAnsi"/>
        </w:rPr>
        <w:fldChar w:fldCharType="end"/>
      </w:r>
      <w:r w:rsidRPr="008846B1">
        <w:rPr>
          <w:rFonts w:asciiTheme="minorHAnsi" w:hAnsiTheme="minorHAnsi" w:cstheme="minorHAnsi"/>
        </w:rPr>
        <w:t xml:space="preserve">. Beberapa penelitian menunjukkan bahwa penggunaan </w:t>
      </w:r>
      <w:r w:rsidRPr="00317AB3">
        <w:rPr>
          <w:rFonts w:asciiTheme="minorHAnsi" w:hAnsiTheme="minorHAnsi" w:cstheme="minorHAnsi"/>
          <w:i/>
          <w:iCs/>
        </w:rPr>
        <w:t>pillbox</w:t>
      </w:r>
      <w:r w:rsidRPr="008846B1">
        <w:rPr>
          <w:rFonts w:asciiTheme="minorHAnsi" w:hAnsiTheme="minorHAnsi" w:cstheme="minorHAnsi"/>
        </w:rPr>
        <w:t xml:space="preserve"> dapat meningkatkan kepatuhan minum obat secara signifikan </w:t>
      </w:r>
      <w:r w:rsidRPr="008846B1">
        <w:rPr>
          <w:rFonts w:asciiTheme="minorHAnsi" w:hAnsiTheme="minorHAnsi" w:cstheme="minorHAnsi"/>
        </w:rPr>
        <w:fldChar w:fldCharType="begin" w:fldLock="1"/>
      </w:r>
      <w:r w:rsidRPr="008846B1">
        <w:rPr>
          <w:rFonts w:asciiTheme="minorHAnsi" w:hAnsiTheme="minorHAnsi" w:cstheme="minorHAnsi"/>
        </w:rPr>
        <w:instrText>ADDIN CSL_CITATION {"citationItems":[{"id":"ITEM-1","itemData":{"DOI":"10.32807/bnj.v2i2.716","abstract":"Diabetes melitus merupakan penyakit seumur hidup yang tidak bisa disembuhkan secara permanen sehingga banyak pasien yang jenuh dan tidak patuh dalam pengobatan yang menyebabkan tidak terkontrolnya kadar gula darah. Kepatuhan penggunaan obat antidiabetik dianggap penting karena apabila tidak tercapai keberhasilan terapi maka akan berdampak pada kegagalan terapi bahkan akan menimbulkan penyakit tambahan yang lain atau sering disebut komplikasi. Penelitian ini bertujuan untuk mengetahui efektivitas media poster dan pemasangan kotak obat terhadap kepatuhan minum obat pasien Diabetes Mellitus. Desain penelitian ini menggunakan pre eksperimental (One grup pretest-posttest), dengan populasi pasien diabetes melitus. Sampling penelitian ini menggunakan pervosive sampling dan didapatkan 33 sampel, cara pengumpulan data menggunakan kuesioner MMAS-8. Analisa data menggunakan uji wilcoxon match pair test. Berdasarkan hasil penelitian didapatkan mayoritas responden memiliki tingkat kepatuhan minum obat rendah sebanyak 29 responden (88%), setelah dilakukan pemasangan poster dan kotak obat menjadi 20 responden (61%) memiliki tingkat kepatuhan sedang. Hasil uji wilcoxon didapatkan p = 0,000 &lt; a = 0,05. Disimpulkan bahwa ada pengaruh media poster dan pemasangan kotak obat dalam meningkatkan kepatuhan minum obat pasien diabetes melitus. Agar menjadi acuan untuk membentuk prosedur baru dalam meningkatkan kepatuhan minum obat pasien diabetes melitus","author":[{"dropping-particle":"","family":"Sentana","given":"A’an Dwi","non-dropping-particle":"","parse-names":false,"suffix":""},{"dropping-particle":"","family":"Pratama","given":"Kosi","non-dropping-particle":"","parse-names":false,"suffix":""}],"container-title":"Bima Nursing Journal","id":"ITEM-1","issue":"2","issued":{"date-parts":[["2021"]]},"page":"104","title":"Efektivitas Poster dan Kotak Obat dalam Meningkatkan Kepatuhan Minum Obat Pasien Diabetes Melitus","type":"article-journal","volume":"2"},"uris":["http://www.mendeley.com/documents/?uuid=4ad34a8e-36c0-45f8-ac5d-07c1df8189ed"]}],"mendeley":{"formattedCitation":"(Sentana &amp; Pratama, 2021)","plainTextFormattedCitation":"(Sentana &amp; Pratama, 2021)","previouslyFormattedCitation":"(Sentana &amp; Pratama, 2021)"},"properties":{"noteIndex":0},"schema":"https://github.com/citation-style-language/schema/raw/master/csl-citation.json"}</w:instrText>
      </w:r>
      <w:r w:rsidRPr="008846B1">
        <w:rPr>
          <w:rFonts w:asciiTheme="minorHAnsi" w:hAnsiTheme="minorHAnsi" w:cstheme="minorHAnsi"/>
        </w:rPr>
        <w:fldChar w:fldCharType="separate"/>
      </w:r>
      <w:r w:rsidRPr="008846B1">
        <w:rPr>
          <w:rFonts w:asciiTheme="minorHAnsi" w:hAnsiTheme="minorHAnsi" w:cstheme="minorHAnsi"/>
        </w:rPr>
        <w:t>(Sentana &amp; Pratama, 2021)</w:t>
      </w:r>
      <w:r w:rsidRPr="008846B1">
        <w:rPr>
          <w:rFonts w:asciiTheme="minorHAnsi" w:hAnsiTheme="minorHAnsi" w:cstheme="minorHAnsi"/>
        </w:rPr>
        <w:fldChar w:fldCharType="end"/>
      </w:r>
      <w:r w:rsidRPr="008846B1">
        <w:rPr>
          <w:rFonts w:asciiTheme="minorHAnsi" w:hAnsiTheme="minorHAnsi" w:cstheme="minorHAnsi"/>
        </w:rPr>
        <w:t>.</w:t>
      </w:r>
      <w:r w:rsidR="00317AB3">
        <w:rPr>
          <w:rFonts w:asciiTheme="minorHAnsi" w:hAnsiTheme="minorHAnsi" w:cstheme="minorHAnsi"/>
        </w:rPr>
        <w:t xml:space="preserve"> </w:t>
      </w:r>
      <w:r w:rsidR="00317AB3" w:rsidRPr="00317AB3">
        <w:rPr>
          <w:rFonts w:asciiTheme="minorHAnsi" w:hAnsiTheme="minorHAnsi" w:cstheme="minorHAnsi"/>
          <w:i/>
          <w:iCs/>
        </w:rPr>
        <w:t>P</w:t>
      </w:r>
      <w:r w:rsidR="00424462" w:rsidRPr="00317AB3">
        <w:rPr>
          <w:rFonts w:asciiTheme="minorHAnsi" w:hAnsiTheme="minorHAnsi" w:cstheme="minorHAnsi"/>
          <w:i/>
          <w:iCs/>
        </w:rPr>
        <w:t>illbox</w:t>
      </w:r>
      <w:r w:rsidR="00424462" w:rsidRPr="008846B1">
        <w:rPr>
          <w:rFonts w:asciiTheme="minorHAnsi" w:hAnsiTheme="minorHAnsi" w:cstheme="minorHAnsi"/>
        </w:rPr>
        <w:t xml:space="preserve"> merupakan alat bantu pengorganisasian obat yang dirancang sesuai dengan regimen terapi pasien, baik berdasarkan waktu maupun jumlah obat yang harus dikonsumsi. Penggunaan </w:t>
      </w:r>
      <w:r w:rsidR="00424462" w:rsidRPr="00317AB3">
        <w:rPr>
          <w:rFonts w:asciiTheme="minorHAnsi" w:hAnsiTheme="minorHAnsi" w:cstheme="minorHAnsi"/>
          <w:i/>
          <w:iCs/>
        </w:rPr>
        <w:t>pillbox</w:t>
      </w:r>
      <w:r w:rsidR="00424462" w:rsidRPr="008846B1">
        <w:rPr>
          <w:rFonts w:asciiTheme="minorHAnsi" w:hAnsiTheme="minorHAnsi" w:cstheme="minorHAnsi"/>
        </w:rPr>
        <w:t xml:space="preserve"> membantu pasien mengingat jadwal minum obat, mengurangi risiko dosis terlewat, serta mempermudah pasien dalam mengelola terapi jangka panjang, khususnya pada pasien dengan terapi multidrug </w:t>
      </w:r>
      <w:r w:rsidR="00424462" w:rsidRPr="008846B1">
        <w:rPr>
          <w:rFonts w:asciiTheme="minorHAnsi" w:hAnsiTheme="minorHAnsi" w:cstheme="minorHAnsi"/>
        </w:rPr>
        <w:fldChar w:fldCharType="begin" w:fldLock="1"/>
      </w:r>
      <w:r w:rsidR="00424462" w:rsidRPr="008846B1">
        <w:rPr>
          <w:rFonts w:asciiTheme="minorHAnsi" w:hAnsiTheme="minorHAnsi" w:cstheme="minorHAnsi"/>
        </w:rPr>
        <w:instrText>ADDIN CSL_CITATION {"citationItems":[{"id":"ITEM-1","itemData":{"author":[{"dropping-particle":"","family":"Akrom","given":"","non-dropping-particle":"","parse-names":false,"suffix":""},{"dropping-particle":"","family":"Sari","given":"Okta Muthia","non-dropping-particle":"","parse-names":false,"suffix":""},{"dropping-particle":"","family":"Saputri","given":"Zukhruf","non-dropping-particle":"","parse-names":false,"suffix":""}],"id":"ITEM-1","issue":"1","issued":{"date-parts":[["2019"]]},"page":"54-62","title":"Analisis Determinan Faktor-Faktor yang Berhubungan dengan Kepatuhan Minum Obat Pasien Diabetes Tipe 2 Di Pelayanan Kesehatan Primer","type":"article-journal","volume":"6"},"uris":["http://www.mendeley.com/documents/?uuid=de8749dd-633c-4382-b653-2ed212726e1e"]}],"mendeley":{"formattedCitation":"(Akrom et al., 2019)","plainTextFormattedCitation":"(Akrom et al., 2019)","previouslyFormattedCitation":"(Akrom et al., 2019)"},"properties":{"noteIndex":0},"schema":"https://github.com/citation-style-language/schema/raw/master/csl-citation.json"}</w:instrText>
      </w:r>
      <w:r w:rsidR="00424462" w:rsidRPr="008846B1">
        <w:rPr>
          <w:rFonts w:asciiTheme="minorHAnsi" w:hAnsiTheme="minorHAnsi" w:cstheme="minorHAnsi"/>
        </w:rPr>
        <w:fldChar w:fldCharType="separate"/>
      </w:r>
      <w:r w:rsidR="00424462" w:rsidRPr="008846B1">
        <w:rPr>
          <w:rFonts w:asciiTheme="minorHAnsi" w:hAnsiTheme="minorHAnsi" w:cstheme="minorHAnsi"/>
        </w:rPr>
        <w:t>(Akrom et al., 2019)</w:t>
      </w:r>
      <w:r w:rsidR="00424462" w:rsidRPr="008846B1">
        <w:rPr>
          <w:rFonts w:asciiTheme="minorHAnsi" w:hAnsiTheme="minorHAnsi" w:cstheme="minorHAnsi"/>
        </w:rPr>
        <w:fldChar w:fldCharType="end"/>
      </w:r>
      <w:r w:rsidR="00424462" w:rsidRPr="008846B1">
        <w:rPr>
          <w:rFonts w:asciiTheme="minorHAnsi" w:hAnsiTheme="minorHAnsi" w:cstheme="minorHAnsi"/>
        </w:rPr>
        <w:t xml:space="preserve">. Monitoring penggunaan </w:t>
      </w:r>
      <w:r w:rsidR="00424462" w:rsidRPr="00840147">
        <w:rPr>
          <w:rFonts w:asciiTheme="minorHAnsi" w:hAnsiTheme="minorHAnsi" w:cstheme="minorHAnsi"/>
          <w:i/>
          <w:iCs/>
        </w:rPr>
        <w:t>pillbox</w:t>
      </w:r>
      <w:r w:rsidR="00424462" w:rsidRPr="008846B1">
        <w:rPr>
          <w:rFonts w:asciiTheme="minorHAnsi" w:hAnsiTheme="minorHAnsi" w:cstheme="minorHAnsi"/>
        </w:rPr>
        <w:t xml:space="preserve"> melalui metode </w:t>
      </w:r>
      <w:r w:rsidR="00424462" w:rsidRPr="00840147">
        <w:rPr>
          <w:rFonts w:asciiTheme="minorHAnsi" w:hAnsiTheme="minorHAnsi" w:cstheme="minorHAnsi"/>
          <w:i/>
          <w:iCs/>
        </w:rPr>
        <w:t>pillcount</w:t>
      </w:r>
      <w:r w:rsidR="00424462" w:rsidRPr="008846B1">
        <w:rPr>
          <w:rFonts w:asciiTheme="minorHAnsi" w:hAnsiTheme="minorHAnsi" w:cstheme="minorHAnsi"/>
        </w:rPr>
        <w:t xml:space="preserve"> merupakan salah satu cara objektif untuk menilai tingkat kepatuhan pasien. Metode ini dilakukan dengan menghitung sisa obat yang dikonsumsi pasien dalam periode tertentu dan membandingkannya dengan jumlah obat yang seharusnya dikonsumsi. </w:t>
      </w:r>
      <w:r w:rsidR="00424462" w:rsidRPr="00840147">
        <w:rPr>
          <w:rFonts w:asciiTheme="minorHAnsi" w:hAnsiTheme="minorHAnsi" w:cstheme="minorHAnsi"/>
          <w:i/>
          <w:iCs/>
        </w:rPr>
        <w:t>Pillcount</w:t>
      </w:r>
      <w:r w:rsidR="00424462" w:rsidRPr="008846B1">
        <w:rPr>
          <w:rFonts w:asciiTheme="minorHAnsi" w:hAnsiTheme="minorHAnsi" w:cstheme="minorHAnsi"/>
        </w:rPr>
        <w:t xml:space="preserve"> memberikan gambaran yang lebih akurat mengenai perilaku minum obat pasien dan sering </w:t>
      </w:r>
      <w:r w:rsidR="00424462" w:rsidRPr="008846B1">
        <w:rPr>
          <w:rFonts w:asciiTheme="minorHAnsi" w:hAnsiTheme="minorHAnsi" w:cstheme="minorHAnsi"/>
        </w:rPr>
        <w:lastRenderedPageBreak/>
        <w:t>digunakan dalam penelitian maupun praktik klinis untuk mengevaluasi kepatuhan terapi</w:t>
      </w:r>
      <w:r w:rsidR="00424462" w:rsidRPr="008846B1">
        <w:rPr>
          <w:rFonts w:asciiTheme="minorHAnsi" w:hAnsiTheme="minorHAnsi" w:cstheme="minorHAnsi"/>
          <w:lang w:val="id-ID"/>
        </w:rPr>
        <w:t>.</w:t>
      </w:r>
    </w:p>
    <w:p w14:paraId="37045A5D" w14:textId="0E6DB60F" w:rsidR="004E2F81" w:rsidRPr="008846B1" w:rsidRDefault="004E2F81" w:rsidP="00424462">
      <w:pPr>
        <w:pStyle w:val="NormalWeb"/>
        <w:spacing w:before="0" w:beforeAutospacing="0" w:after="0" w:afterAutospacing="0" w:line="276" w:lineRule="auto"/>
        <w:ind w:firstLine="567"/>
        <w:jc w:val="both"/>
        <w:rPr>
          <w:rFonts w:asciiTheme="minorHAnsi" w:hAnsiTheme="minorHAnsi" w:cstheme="minorHAnsi"/>
        </w:rPr>
      </w:pPr>
      <w:r w:rsidRPr="00840147">
        <w:rPr>
          <w:rFonts w:asciiTheme="minorHAnsi" w:hAnsiTheme="minorHAnsi" w:cstheme="minorHAnsi"/>
          <w:i/>
          <w:iCs/>
        </w:rPr>
        <w:t>Pictogram</w:t>
      </w:r>
      <w:r w:rsidRPr="008846B1">
        <w:rPr>
          <w:rFonts w:asciiTheme="minorHAnsi" w:hAnsiTheme="minorHAnsi" w:cstheme="minorHAnsi"/>
        </w:rPr>
        <w:t xml:space="preserve"> merupakan simbol atau gambar visual yang digunakan untuk menyampaikan informasi penggunaan obat secara sederhana, jelas, dan mudah dipahami oleh pasien. </w:t>
      </w:r>
      <w:r w:rsidRPr="00840147">
        <w:rPr>
          <w:rFonts w:asciiTheme="minorHAnsi" w:hAnsiTheme="minorHAnsi" w:cstheme="minorHAnsi"/>
          <w:i/>
          <w:iCs/>
        </w:rPr>
        <w:t xml:space="preserve">Pictogram </w:t>
      </w:r>
      <w:r w:rsidRPr="008846B1">
        <w:rPr>
          <w:rFonts w:asciiTheme="minorHAnsi" w:hAnsiTheme="minorHAnsi" w:cstheme="minorHAnsi"/>
        </w:rPr>
        <w:t>dirancang untuk membantu pasien memahami informasi penting terkait dosis, frekuensi, waktu penggunaan, serta cara penggunaan obat tanpa bergantung sepenuhnya pada teks tertulis. Media ini sangat bermanfaat bagi pasien dengan keterbatasan kemampuan membaca, literasi kesehatan rendah, lanjut usia, atau gangguan kognitif ringan.</w:t>
      </w:r>
      <w:r w:rsidR="00424462">
        <w:rPr>
          <w:rFonts w:asciiTheme="minorHAnsi" w:hAnsiTheme="minorHAnsi" w:cstheme="minorHAnsi"/>
        </w:rPr>
        <w:t xml:space="preserve"> </w:t>
      </w:r>
      <w:r w:rsidRPr="008846B1">
        <w:rPr>
          <w:rFonts w:asciiTheme="minorHAnsi" w:hAnsiTheme="minorHAnsi" w:cstheme="minorHAnsi"/>
        </w:rPr>
        <w:t xml:space="preserve">Penggunaan </w:t>
      </w:r>
      <w:r w:rsidRPr="00840147">
        <w:rPr>
          <w:rFonts w:asciiTheme="minorHAnsi" w:hAnsiTheme="minorHAnsi" w:cstheme="minorHAnsi"/>
          <w:i/>
          <w:iCs/>
        </w:rPr>
        <w:t>pictogram</w:t>
      </w:r>
      <w:r w:rsidRPr="008846B1">
        <w:rPr>
          <w:rFonts w:asciiTheme="minorHAnsi" w:hAnsiTheme="minorHAnsi" w:cstheme="minorHAnsi"/>
        </w:rPr>
        <w:t xml:space="preserve"> dalam pelayanan kefarmasian telah terbukti dapat meningkatkan pemahaman pasien terhadap terapi obat dan menurunkan risiko kesalahan penggunaan obat. Dengan meningkatnya pemahaman pasien, diharapkan kepatuhan minum obat juga akan meningkat. Oleh karena itu, </w:t>
      </w:r>
      <w:r w:rsidRPr="00840147">
        <w:rPr>
          <w:rFonts w:asciiTheme="minorHAnsi" w:hAnsiTheme="minorHAnsi" w:cstheme="minorHAnsi"/>
          <w:i/>
          <w:iCs/>
        </w:rPr>
        <w:t>pictogram</w:t>
      </w:r>
      <w:r w:rsidRPr="008846B1">
        <w:rPr>
          <w:rFonts w:asciiTheme="minorHAnsi" w:hAnsiTheme="minorHAnsi" w:cstheme="minorHAnsi"/>
        </w:rPr>
        <w:t xml:space="preserve"> menjadi salah satu media edukasi yang efektif dan mudah diterapkan oleh apoteker di pelayanan kesehatan primer</w:t>
      </w:r>
      <w:r w:rsidRPr="008846B1">
        <w:rPr>
          <w:rFonts w:asciiTheme="minorHAnsi" w:hAnsiTheme="minorHAnsi" w:cstheme="minorHAnsi"/>
          <w:lang w:val="id-ID"/>
        </w:rPr>
        <w:t>.</w:t>
      </w:r>
    </w:p>
    <w:p w14:paraId="4DF0ACF8" w14:textId="36E92CF5" w:rsidR="004E2F81" w:rsidRPr="008846B1" w:rsidRDefault="004E2F81" w:rsidP="008846B1">
      <w:pPr>
        <w:pStyle w:val="NormalWeb"/>
        <w:spacing w:before="0" w:beforeAutospacing="0" w:after="0" w:afterAutospacing="0" w:line="276" w:lineRule="auto"/>
        <w:ind w:firstLine="567"/>
        <w:jc w:val="both"/>
        <w:rPr>
          <w:rFonts w:asciiTheme="minorHAnsi" w:hAnsiTheme="minorHAnsi" w:cstheme="minorHAnsi"/>
        </w:rPr>
      </w:pPr>
      <w:r w:rsidRPr="008846B1">
        <w:rPr>
          <w:rFonts w:asciiTheme="minorHAnsi" w:hAnsiTheme="minorHAnsi" w:cstheme="minorHAnsi"/>
        </w:rPr>
        <w:t>Kepatuhan minum obat yang baik memiliki hubungan yang erat dengan perbaikan kadar glukosa darah pada pasien</w:t>
      </w:r>
      <w:r w:rsidR="00317AB3">
        <w:rPr>
          <w:rFonts w:asciiTheme="minorHAnsi" w:hAnsiTheme="minorHAnsi" w:cstheme="minorHAnsi"/>
        </w:rPr>
        <w:t xml:space="preserve"> DM</w:t>
      </w:r>
      <w:r w:rsidRPr="008846B1">
        <w:rPr>
          <w:rFonts w:asciiTheme="minorHAnsi" w:hAnsiTheme="minorHAnsi" w:cstheme="minorHAnsi"/>
        </w:rPr>
        <w:t>. Pasien yang patuh terhadap terapi farmakologis cenderung memiliki kadar glukosa darah sewaktu yang lebih terkontrol dibandingkan dengan pasien yang tidak patuh. Kondisi ini menunjukkan bahwa kepatuhan merupakan salah satu determinan utama keberhasilan pengendalian</w:t>
      </w:r>
      <w:r w:rsidR="00840147">
        <w:rPr>
          <w:rFonts w:asciiTheme="minorHAnsi" w:hAnsiTheme="minorHAnsi" w:cstheme="minorHAnsi"/>
        </w:rPr>
        <w:t xml:space="preserve"> DM</w:t>
      </w:r>
      <w:r w:rsidRPr="008846B1">
        <w:rPr>
          <w:rFonts w:asciiTheme="minorHAnsi" w:hAnsiTheme="minorHAnsi" w:cstheme="minorHAnsi"/>
        </w:rPr>
        <w:t>.</w:t>
      </w:r>
      <w:r w:rsidR="00444A75" w:rsidRPr="008846B1">
        <w:rPr>
          <w:rFonts w:asciiTheme="minorHAnsi" w:hAnsiTheme="minorHAnsi" w:cstheme="minorHAnsi"/>
        </w:rPr>
        <w:t xml:space="preserve"> </w:t>
      </w:r>
      <w:r w:rsidRPr="008846B1">
        <w:rPr>
          <w:rFonts w:asciiTheme="minorHAnsi" w:hAnsiTheme="minorHAnsi" w:cstheme="minorHAnsi"/>
        </w:rPr>
        <w:t xml:space="preserve">Intervensi yang bertujuan meningkatkan kepatuhan minum obat diharapkan dapat memberikan dampak klinis yang signifikan, berupa penurunan kadar glukosa darah, pengurangan risiko komplikasi, serta peningkatan kualitas hidup pasien. Oleh karena itu, upaya peningkatan kepatuhan melalui intervensi apoteker, penggunaan media edukasi, dan alat bantu pengobatan menjadi bagian penting dalam manajemen diabetes melitus tipe 2 di pelayanan kesehatan primer </w:t>
      </w:r>
      <w:r w:rsidRPr="008846B1">
        <w:rPr>
          <w:rFonts w:asciiTheme="minorHAnsi" w:hAnsiTheme="minorHAnsi" w:cstheme="minorHAnsi"/>
        </w:rPr>
        <w:fldChar w:fldCharType="begin" w:fldLock="1"/>
      </w:r>
      <w:r w:rsidRPr="008846B1">
        <w:rPr>
          <w:rFonts w:asciiTheme="minorHAnsi" w:hAnsiTheme="minorHAnsi" w:cstheme="minorHAnsi"/>
        </w:rPr>
        <w:instrText>ADDIN CSL_CITATION {"citationItems":[{"id":"ITEM-1","itemData":{"author":[{"dropping-particle":"","family":"Soelistijo","given":"Soebagijo Adi","non-dropping-particle":"","parse-names":false,"suffix":""}],"id":"ITEM-1","issued":{"date-parts":[["2019"]]},"number-of-pages":"133","publisher":"PB Perkin","title":"Pedoman Pengellaan dan Pencegahan Diabetes Melitus Tipe 2 Dewasa di Indonesia","type":"book"},"uris":["http://www.mendeley.com/documents/?uuid=05c183b8-17b5-4034-9ce8-d3687eb518df"]}],"mendeley":{"formattedCitation":"(Soelistijo, 2019)","plainTextFormattedCitation":"(Soelistijo, 2019)","previouslyFormattedCitation":"(Soelistijo, 2019)"},"properties":{"noteIndex":0},"schema":"https://github.com/citation-style-language/schema/raw/master/csl-citation.json"}</w:instrText>
      </w:r>
      <w:r w:rsidRPr="008846B1">
        <w:rPr>
          <w:rFonts w:asciiTheme="minorHAnsi" w:hAnsiTheme="minorHAnsi" w:cstheme="minorHAnsi"/>
        </w:rPr>
        <w:fldChar w:fldCharType="separate"/>
      </w:r>
      <w:r w:rsidRPr="008846B1">
        <w:rPr>
          <w:rFonts w:asciiTheme="minorHAnsi" w:hAnsiTheme="minorHAnsi" w:cstheme="minorHAnsi"/>
        </w:rPr>
        <w:t>(Soelistijo, 2019)</w:t>
      </w:r>
      <w:r w:rsidRPr="008846B1">
        <w:rPr>
          <w:rFonts w:asciiTheme="minorHAnsi" w:hAnsiTheme="minorHAnsi" w:cstheme="minorHAnsi"/>
        </w:rPr>
        <w:fldChar w:fldCharType="end"/>
      </w:r>
      <w:r w:rsidRPr="008846B1">
        <w:rPr>
          <w:rFonts w:asciiTheme="minorHAnsi" w:hAnsiTheme="minorHAnsi" w:cstheme="minorHAnsi"/>
          <w:lang w:val="id-ID"/>
        </w:rPr>
        <w:t>.</w:t>
      </w:r>
    </w:p>
    <w:p w14:paraId="335C9743" w14:textId="77777777" w:rsidR="00444A75" w:rsidRPr="008846B1" w:rsidRDefault="00444A75" w:rsidP="008846B1">
      <w:pPr>
        <w:widowControl w:val="0"/>
        <w:pBdr>
          <w:top w:val="nil"/>
          <w:left w:val="nil"/>
          <w:bottom w:val="nil"/>
          <w:right w:val="nil"/>
          <w:between w:val="nil"/>
        </w:pBdr>
        <w:spacing w:before="6" w:after="0" w:line="276" w:lineRule="auto"/>
        <w:ind w:right="9"/>
        <w:jc w:val="both"/>
        <w:rPr>
          <w:rFonts w:asciiTheme="minorHAnsi" w:eastAsia="Times New Roman" w:hAnsiTheme="minorHAnsi" w:cstheme="minorHAnsi"/>
          <w:b/>
          <w:color w:val="000000"/>
          <w:sz w:val="24"/>
          <w:szCs w:val="24"/>
        </w:rPr>
      </w:pPr>
    </w:p>
    <w:p w14:paraId="2B39E31C" w14:textId="66CA749F" w:rsidR="00444A75" w:rsidRPr="008846B1" w:rsidRDefault="004E2F81" w:rsidP="008846B1">
      <w:pPr>
        <w:widowControl w:val="0"/>
        <w:pBdr>
          <w:top w:val="nil"/>
          <w:left w:val="nil"/>
          <w:bottom w:val="nil"/>
          <w:right w:val="nil"/>
          <w:between w:val="nil"/>
        </w:pBdr>
        <w:spacing w:before="6" w:after="0" w:line="276" w:lineRule="auto"/>
        <w:ind w:right="9"/>
        <w:rPr>
          <w:rFonts w:asciiTheme="minorHAnsi" w:eastAsia="Times New Roman" w:hAnsiTheme="minorHAnsi" w:cstheme="minorHAnsi"/>
          <w:b/>
          <w:color w:val="000000"/>
          <w:sz w:val="24"/>
          <w:szCs w:val="24"/>
        </w:rPr>
      </w:pPr>
      <w:r w:rsidRPr="008846B1">
        <w:rPr>
          <w:rFonts w:asciiTheme="minorHAnsi" w:eastAsia="Times New Roman" w:hAnsiTheme="minorHAnsi" w:cstheme="minorHAnsi"/>
          <w:b/>
          <w:color w:val="000000"/>
          <w:sz w:val="24"/>
          <w:szCs w:val="24"/>
        </w:rPr>
        <w:t>METODE PENELITIA</w:t>
      </w:r>
      <w:r w:rsidR="00444A75" w:rsidRPr="008846B1">
        <w:rPr>
          <w:rFonts w:asciiTheme="minorHAnsi" w:eastAsia="Times New Roman" w:hAnsiTheme="minorHAnsi" w:cstheme="minorHAnsi"/>
          <w:b/>
          <w:color w:val="000000"/>
          <w:sz w:val="24"/>
          <w:szCs w:val="24"/>
        </w:rPr>
        <w:t>N</w:t>
      </w:r>
    </w:p>
    <w:p w14:paraId="15E8CD5F" w14:textId="3CF2740D" w:rsidR="004E2F81" w:rsidRPr="008846B1" w:rsidRDefault="004E2F81" w:rsidP="008846B1">
      <w:pPr>
        <w:spacing w:after="0" w:line="276" w:lineRule="auto"/>
        <w:ind w:firstLine="567"/>
        <w:jc w:val="both"/>
        <w:rPr>
          <w:rFonts w:asciiTheme="minorHAnsi" w:hAnsiTheme="minorHAnsi" w:cstheme="minorHAnsi"/>
          <w:sz w:val="24"/>
          <w:szCs w:val="24"/>
        </w:rPr>
      </w:pPr>
      <w:r w:rsidRPr="008846B1">
        <w:rPr>
          <w:rFonts w:asciiTheme="minorHAnsi" w:hAnsiTheme="minorHAnsi" w:cstheme="minorHAnsi"/>
          <w:sz w:val="24"/>
          <w:szCs w:val="24"/>
        </w:rPr>
        <w:t>Jenis penelitian adalah</w:t>
      </w:r>
      <w:r w:rsidRPr="008846B1">
        <w:rPr>
          <w:rFonts w:asciiTheme="minorHAnsi" w:hAnsiTheme="minorHAnsi" w:cstheme="minorHAnsi"/>
          <w:i/>
          <w:iCs/>
          <w:sz w:val="24"/>
          <w:szCs w:val="24"/>
        </w:rPr>
        <w:t xml:space="preserve"> quasi eksperimental</w:t>
      </w:r>
      <w:r w:rsidRPr="008846B1">
        <w:rPr>
          <w:rFonts w:asciiTheme="minorHAnsi" w:hAnsiTheme="minorHAnsi" w:cstheme="minorHAnsi"/>
          <w:sz w:val="24"/>
          <w:szCs w:val="24"/>
        </w:rPr>
        <w:t xml:space="preserve"> dengan desain </w:t>
      </w:r>
      <w:r w:rsidRPr="008846B1">
        <w:rPr>
          <w:rFonts w:asciiTheme="minorHAnsi" w:hAnsiTheme="minorHAnsi" w:cstheme="minorHAnsi"/>
          <w:i/>
          <w:iCs/>
          <w:sz w:val="24"/>
          <w:szCs w:val="24"/>
        </w:rPr>
        <w:t xml:space="preserve">nonequivalent control group design </w:t>
      </w:r>
      <w:r w:rsidRPr="008846B1">
        <w:rPr>
          <w:rFonts w:asciiTheme="minorHAnsi" w:hAnsiTheme="minorHAnsi" w:cstheme="minorHAnsi"/>
          <w:sz w:val="24"/>
          <w:szCs w:val="24"/>
        </w:rPr>
        <w:t xml:space="preserve">serta menggunakan pendekatan </w:t>
      </w:r>
      <w:r w:rsidRPr="008846B1">
        <w:rPr>
          <w:rFonts w:asciiTheme="minorHAnsi" w:hAnsiTheme="minorHAnsi" w:cstheme="minorHAnsi"/>
          <w:i/>
          <w:iCs/>
          <w:sz w:val="24"/>
          <w:szCs w:val="24"/>
        </w:rPr>
        <w:t xml:space="preserve">alternating allocation. </w:t>
      </w:r>
      <w:r w:rsidRPr="008846B1">
        <w:rPr>
          <w:rFonts w:asciiTheme="minorHAnsi" w:hAnsiTheme="minorHAnsi" w:cstheme="minorHAnsi"/>
          <w:sz w:val="24"/>
          <w:szCs w:val="24"/>
        </w:rPr>
        <w:t xml:space="preserve">Dari hasil perhitungan menggunakan rumus analitik kategorikal berpasangan diperoleh 60 sampel yang akan dianalisa menggunakan </w:t>
      </w:r>
      <w:r w:rsidRPr="008846B1">
        <w:rPr>
          <w:rFonts w:asciiTheme="minorHAnsi" w:hAnsiTheme="minorHAnsi" w:cstheme="minorHAnsi"/>
          <w:i/>
          <w:iCs/>
          <w:sz w:val="24"/>
          <w:szCs w:val="24"/>
        </w:rPr>
        <w:t>microsoft excel</w:t>
      </w:r>
      <w:r w:rsidRPr="008846B1">
        <w:rPr>
          <w:rFonts w:asciiTheme="minorHAnsi" w:hAnsiTheme="minorHAnsi" w:cstheme="minorHAnsi"/>
          <w:sz w:val="24"/>
          <w:szCs w:val="24"/>
        </w:rPr>
        <w:t xml:space="preserve"> dan </w:t>
      </w:r>
      <w:r w:rsidRPr="008846B1">
        <w:rPr>
          <w:rFonts w:asciiTheme="minorHAnsi" w:hAnsiTheme="minorHAnsi" w:cstheme="minorHAnsi"/>
          <w:i/>
          <w:iCs/>
          <w:sz w:val="24"/>
          <w:szCs w:val="24"/>
        </w:rPr>
        <w:t>statistical package for the sosial Science</w:t>
      </w:r>
      <w:r w:rsidRPr="008846B1">
        <w:rPr>
          <w:rFonts w:asciiTheme="minorHAnsi" w:hAnsiTheme="minorHAnsi" w:cstheme="minorHAnsi"/>
          <w:sz w:val="24"/>
          <w:szCs w:val="24"/>
        </w:rPr>
        <w:t xml:space="preserve"> (SPSS) menggunakan </w:t>
      </w:r>
      <w:r w:rsidRPr="008846B1">
        <w:rPr>
          <w:rFonts w:asciiTheme="minorHAnsi" w:hAnsiTheme="minorHAnsi" w:cstheme="minorHAnsi"/>
          <w:i/>
          <w:iCs/>
          <w:sz w:val="24"/>
          <w:szCs w:val="24"/>
        </w:rPr>
        <w:t>wilcoxon</w:t>
      </w:r>
      <w:r w:rsidRPr="008846B1">
        <w:rPr>
          <w:rFonts w:asciiTheme="minorHAnsi" w:hAnsiTheme="minorHAnsi" w:cstheme="minorHAnsi"/>
          <w:sz w:val="24"/>
          <w:szCs w:val="24"/>
        </w:rPr>
        <w:t xml:space="preserve">. Instrumen yang digunakan pada penelitian ini adalah kuesioner </w:t>
      </w:r>
      <w:r w:rsidRPr="008846B1">
        <w:rPr>
          <w:rFonts w:asciiTheme="minorHAnsi" w:hAnsiTheme="minorHAnsi" w:cstheme="minorHAnsi"/>
          <w:i/>
          <w:iCs/>
          <w:sz w:val="24"/>
          <w:szCs w:val="24"/>
        </w:rPr>
        <w:t>Medication Adherence Report Scale</w:t>
      </w:r>
      <w:r w:rsidRPr="008846B1">
        <w:rPr>
          <w:rFonts w:asciiTheme="minorHAnsi" w:hAnsiTheme="minorHAnsi" w:cstheme="minorHAnsi"/>
          <w:sz w:val="24"/>
          <w:szCs w:val="24"/>
        </w:rPr>
        <w:t xml:space="preserve"> (MARS)-10</w:t>
      </w:r>
      <w:r w:rsidR="00840147">
        <w:rPr>
          <w:rFonts w:asciiTheme="minorHAnsi" w:hAnsiTheme="minorHAnsi" w:cstheme="minorHAnsi"/>
          <w:sz w:val="24"/>
          <w:szCs w:val="24"/>
        </w:rPr>
        <w:t>.</w:t>
      </w:r>
    </w:p>
    <w:p w14:paraId="1F1B7CFF" w14:textId="77777777" w:rsidR="004E2F81" w:rsidRPr="008846B1" w:rsidRDefault="004E2F81" w:rsidP="008846B1">
      <w:pPr>
        <w:spacing w:after="0" w:line="276" w:lineRule="auto"/>
        <w:ind w:firstLine="567"/>
        <w:jc w:val="both"/>
        <w:rPr>
          <w:rFonts w:asciiTheme="minorHAnsi" w:hAnsiTheme="minorHAnsi" w:cstheme="minorHAnsi"/>
          <w:sz w:val="24"/>
          <w:szCs w:val="24"/>
        </w:rPr>
      </w:pPr>
      <w:r w:rsidRPr="008846B1">
        <w:rPr>
          <w:rFonts w:asciiTheme="minorHAnsi" w:hAnsiTheme="minorHAnsi" w:cstheme="minorHAnsi"/>
          <w:sz w:val="24"/>
          <w:szCs w:val="24"/>
        </w:rPr>
        <w:t xml:space="preserve">Berdasarkan dari artikel yang berjudul Kepatuhan Minum Obat pada Pasien Diabetes melitus di Beberapa Puskesmas Kabupaten Banyumas Kuesioner </w:t>
      </w:r>
      <w:r w:rsidRPr="008846B1">
        <w:rPr>
          <w:rFonts w:asciiTheme="minorHAnsi" w:hAnsiTheme="minorHAnsi" w:cstheme="minorHAnsi"/>
          <w:i/>
          <w:iCs/>
          <w:sz w:val="24"/>
          <w:szCs w:val="24"/>
        </w:rPr>
        <w:t>Medication Adherence Report Scale</w:t>
      </w:r>
      <w:r w:rsidRPr="008846B1">
        <w:rPr>
          <w:rFonts w:asciiTheme="minorHAnsi" w:hAnsiTheme="minorHAnsi" w:cstheme="minorHAnsi"/>
          <w:sz w:val="24"/>
          <w:szCs w:val="24"/>
        </w:rPr>
        <w:t xml:space="preserve"> (MARS)-10 memiliki nilai uji validitas dengan </w:t>
      </w:r>
      <w:r w:rsidRPr="008846B1">
        <w:rPr>
          <w:rFonts w:asciiTheme="minorHAnsi" w:hAnsiTheme="minorHAnsi" w:cstheme="minorHAnsi"/>
          <w:sz w:val="24"/>
          <w:szCs w:val="24"/>
        </w:rPr>
        <w:lastRenderedPageBreak/>
        <w:t xml:space="preserve">r hasil 0,457-0,741&gt;r table 0,361. Sehingga kuesioner ini dinyatakan valid </w:t>
      </w:r>
      <w:r w:rsidRPr="008846B1">
        <w:rPr>
          <w:rFonts w:asciiTheme="minorHAnsi" w:hAnsiTheme="minorHAnsi" w:cstheme="minorHAnsi"/>
          <w:sz w:val="24"/>
          <w:szCs w:val="24"/>
        </w:rPr>
        <w:fldChar w:fldCharType="begin" w:fldLock="1"/>
      </w:r>
      <w:r w:rsidRPr="008846B1">
        <w:rPr>
          <w:rFonts w:asciiTheme="minorHAnsi" w:hAnsiTheme="minorHAnsi" w:cstheme="minorHAnsi"/>
          <w:sz w:val="24"/>
          <w:szCs w:val="24"/>
        </w:rPr>
        <w:instrText>ADDIN CSL_CITATION {"citationItems":[{"id":"ITEM-1","itemData":{"ISSN":"2354-8770","abstract":"Abstrak Diabetes Melitus (DM) dianggap sebagai \"ibu\" segala penyakit karena banyaknya komplikasi yang ditimbulkan. Mengetahui dan mengukur kepatuhan pengobatan dimungkinkan berpengaruh lebih besar pada pasien DM. Beberapa penelitian di Indonesia menggunakan skala kuesioner untuk mengukur kepatuhan namun tidak melakukan validasi terhadap populasi penelitiannya, sehingga masih ditemukan anomali analisis korelasi antara kepatuhan dan data kliniknya walaupun diukur pada negara dan skala yang sama. Penelitian ini mengukur tingkat kepatuhan minum obat pasien DM tipe 2, uji validitas skala pengukuran kepatuhan, dan analisis korelasinya terhadap outcome klinik pasien diabetes tipe 2 di empat Puskesmas wilayah Kab. Banyumas. Penelitian ini menggunakan desain cross-sectional pada pasien DM tipe 2 Prolanis, periode Januari sampai April 2020. Pengukuran kepatuhan dilakukan menggunakan MARS-10, metode terjemahan backward-forward lalu dilanjutkan validasi konten dan internal. Outcome klinik didasarkan pada pengukuran glukosa darah puasa. Hasil analisis index Gregory MARS-10 menunjukkan validitas konten pada kategori tinggi (IG ≥ 0,8). Validitas isi menunjukan hasil 9 pertanyaan bernilai r hitung &gt; r tabel (n=30, r tabel = 0,361). Analisis reliabilitas menunjukkan Cronbach's Alpha 0,747 &gt; 0,6. Hasil pengukuran menunjukkan 80,3% pasien patuh dan 19,3% pasien tidak patuh. Analisis korelasi menunjukan tidak terdapat hubungan yang bermakna (p&gt;0,05) antara kepatuhan pasien dengan outcome klinik. Hal tersebut menunjukkan bahwa pasien DM tipe 2 di 4 Puskesmas Kab. Banyumas berkategori patuh minum obat tetapi tidak berkorelasi dengan outcome kliniknya. Hal ini dimungkinkan karena outcome klinik secara bersama-sama dipengaruhi beberapa faktor seperti: faktor umum, faktor individu, dan faktor lainnya yang tidak dapat diprediksi. Abstract Diabetes mellitus (DM) is considered as \"the mother of all diseases\" because it causes many complications. Knowing and measuring medication adherence may have a greater effect on DM patients. Several studies in Indonesia used a questionnaire scale to measure adherence, however they do not validate the study population, so it could still be found anomalous correlation analysis between adherence and clinical data even though it measured in the same country and scale. This study measure the adherence level of type 2 diabetes patients, evaluates the validity of the medication adherence scale, and analyze the correlation with the clinical outcome of…","author":[{"dropping-particle":"","family":"Wibowo","given":"Much Ilham Novalisa Aji","non-dropping-particle":"","parse-names":false,"suffix":""},{"dropping-particle":"","family":"Fitri","given":"Febiana Melisa","non-dropping-particle":"","parse-names":false,"suffix":""},{"dropping-particle":"","family":"Yasin","given":"Nanang Munif","non-dropping-particle":"","parse-names":false,"suffix":""},{"dropping-particle":"","family":"Kristina","given":"Susi Ari","non-dropping-particle":"","parse-names":false,"suffix":""},{"dropping-particle":"","family":"Prabandari","given":"Yayi Suryo","non-dropping-particle":"","parse-names":false,"suffix":""}],"container-title":"Jurnal Kefarmasian Indonesia","id":"ITEM-1","issue":"2","issued":{"date-parts":[["2021"]]},"page":"98-108","title":"Kepatuhan Minum Obat pada Pasien Diabetes Melitus Tipe 2 di Beberapa Puskesmas Kabupaten Banyumas Medication Adherence in Patients with Type 2 Diabetes in Several Health Centers of Banyumas District","type":"article-journal","volume":"11"},"uris":["http://www.mendeley.com/documents/?uuid=81b9ce5a-b801-4685-8be0-3b741bbd0744"]}],"mendeley":{"formattedCitation":"(Wibowo et al., 2021)","manualFormatting":"(Wibowo et al., 2021)","plainTextFormattedCitation":"(Wibowo et al., 2021)","previouslyFormattedCitation":"(Wibowo et al., 2021)"},"properties":{"noteIndex":0},"schema":"https://github.com/citation-style-language/schema/raw/master/csl-citation.json"}</w:instrText>
      </w:r>
      <w:r w:rsidRPr="008846B1">
        <w:rPr>
          <w:rFonts w:asciiTheme="minorHAnsi" w:hAnsiTheme="minorHAnsi" w:cstheme="minorHAnsi"/>
          <w:sz w:val="24"/>
          <w:szCs w:val="24"/>
        </w:rPr>
        <w:fldChar w:fldCharType="separate"/>
      </w:r>
      <w:r w:rsidRPr="008846B1">
        <w:rPr>
          <w:rFonts w:asciiTheme="minorHAnsi" w:hAnsiTheme="minorHAnsi" w:cstheme="minorHAnsi"/>
          <w:sz w:val="24"/>
          <w:szCs w:val="24"/>
        </w:rPr>
        <w:t xml:space="preserve">(Wibowo </w:t>
      </w:r>
      <w:r w:rsidRPr="008846B1">
        <w:rPr>
          <w:rFonts w:asciiTheme="minorHAnsi" w:hAnsiTheme="minorHAnsi" w:cstheme="minorHAnsi"/>
          <w:i/>
          <w:iCs/>
          <w:sz w:val="24"/>
          <w:szCs w:val="24"/>
        </w:rPr>
        <w:t>et al</w:t>
      </w:r>
      <w:r w:rsidRPr="008846B1">
        <w:rPr>
          <w:rFonts w:asciiTheme="minorHAnsi" w:hAnsiTheme="minorHAnsi" w:cstheme="minorHAnsi"/>
          <w:sz w:val="24"/>
          <w:szCs w:val="24"/>
        </w:rPr>
        <w:t>., 2021)</w:t>
      </w:r>
      <w:r w:rsidRPr="008846B1">
        <w:rPr>
          <w:rFonts w:asciiTheme="minorHAnsi" w:hAnsiTheme="minorHAnsi" w:cstheme="minorHAnsi"/>
          <w:sz w:val="24"/>
          <w:szCs w:val="24"/>
        </w:rPr>
        <w:fldChar w:fldCharType="end"/>
      </w:r>
      <w:r w:rsidRPr="008846B1">
        <w:rPr>
          <w:rFonts w:asciiTheme="minorHAnsi" w:hAnsiTheme="minorHAnsi" w:cstheme="minorHAnsi"/>
          <w:sz w:val="24"/>
          <w:szCs w:val="24"/>
        </w:rPr>
        <w:t xml:space="preserve">. Dalam kuesioner ini digunakan skor untuk menentukan tingkat kepatuhan pasien. Untuk pertanyaan nomor 1-6 dan 9-10 ya=0 dan tidak=1 sedangkan untuk nomor 7-8 ya=1 dan tidak=0. Tingkat kepatuhan dibagi menjadi menjadi 3 kategori yaitu patuh (total skor 8-10), cukup patuh (total skort 4-7) dan tidak patuh (total skor 0-3) </w:t>
      </w:r>
      <w:r w:rsidRPr="008846B1">
        <w:rPr>
          <w:rFonts w:asciiTheme="minorHAnsi" w:hAnsiTheme="minorHAnsi" w:cstheme="minorHAnsi"/>
          <w:sz w:val="24"/>
          <w:szCs w:val="24"/>
        </w:rPr>
        <w:fldChar w:fldCharType="begin" w:fldLock="1"/>
      </w:r>
      <w:r w:rsidRPr="008846B1">
        <w:rPr>
          <w:rFonts w:asciiTheme="minorHAnsi" w:hAnsiTheme="minorHAnsi" w:cstheme="minorHAnsi"/>
          <w:sz w:val="24"/>
          <w:szCs w:val="24"/>
        </w:rPr>
        <w:instrText>ADDIN CSL_CITATION {"citationItems":[{"id":"ITEM-1","itemData":{"abstract":"Acquired Immunodeficiency Syndrome (AIDS) is a collection of symptoms that arise from infection with Human Immunodeficiency Virus (HIV). Antiretroviral therapy (ARV) is therapy for HIV / AIDS patients by taking drugs for the rest of their lives. Adherence to taking medication is one important aspect in assessing the success of ARV therapy. The virus in the body of people with HIV and AIDS can not get out, so a person must undergo ARV treatment for life and on time. A tight schedule of ARV treatment is expected to be able to suppress the amount of virus in the body. If it is not compliant then the drug will become resistant to the body. One of the factors that influence adherence to taking medication is family support. Therefore this study aims to determine the relationship of family support to the adherence of antiretroviral treatment (ARV) in people with HIV and AIDS at VCT Clinic in Santa Elisabeth Block II Lubuk Baja. Method. Quantitative research using the cross sectional study design. The population in this study amounted to 60 people and a sample of 37 people with a sampling technique that is incidental sampling. Measuring instruments in this study used a questionnaire. The statistical test used is the chi-square test with significance level (α = 0.05.) Results. As many as 59.5% of sufferers received support from families with obedience to treatment. More than 59.5% were obedient and received support from families. This study shows that there is a relationship between family support for ARV treatment adherence in PLWHA at VCT Clinic. Santa Elisabeth Blok II Lubuk Baja (p = 0,000). From the results of this study it can be concluded that family support affects the level of ARV treatment adherence in HIV / AIDS sufferers.","author":[{"dropping-particle":"","family":"Ichda","given":"Alfu wa","non-dropping-particle":"","parse-names":false,"suffix":""},{"dropping-particle":"","family":"Maharani","given":"Laksmi","non-dropping-particle":"","parse-names":false,"suffix":""},{"dropping-particle":"","family":"Wulandari","given":"Masita","non-dropping-particle":"","parse-names":false,"suffix":""}],"container-title":"Journal Syifa Sciences and Clinical Research","id":"ITEM-1","issue":"2","issued":{"date-parts":[["2019"]]},"page":"47-56","title":"Hubungan Dukungan Keluarga dengan Kepatuhan Pengobatan Pasien","type":"article-journal","volume":"1"},"uris":["http://www.mendeley.com/documents/?uuid=64bc1c85-c029-4558-85b8-79e0b0954971"]}],"mendeley":{"formattedCitation":"(Ichda et al., 2019)","plainTextFormattedCitation":"(Ichda et al., 2019)","previouslyFormattedCitation":"(Ichda et al., 2019)"},"properties":{"noteIndex":0},"schema":"https://github.com/citation-style-language/schema/raw/master/csl-citation.json"}</w:instrText>
      </w:r>
      <w:r w:rsidRPr="008846B1">
        <w:rPr>
          <w:rFonts w:asciiTheme="minorHAnsi" w:hAnsiTheme="minorHAnsi" w:cstheme="minorHAnsi"/>
          <w:sz w:val="24"/>
          <w:szCs w:val="24"/>
        </w:rPr>
        <w:fldChar w:fldCharType="separate"/>
      </w:r>
      <w:r w:rsidRPr="008846B1">
        <w:rPr>
          <w:rFonts w:asciiTheme="minorHAnsi" w:hAnsiTheme="minorHAnsi" w:cstheme="minorHAnsi"/>
          <w:sz w:val="24"/>
          <w:szCs w:val="24"/>
        </w:rPr>
        <w:t xml:space="preserve">(Ichda </w:t>
      </w:r>
      <w:r w:rsidRPr="008846B1">
        <w:rPr>
          <w:rFonts w:asciiTheme="minorHAnsi" w:hAnsiTheme="minorHAnsi" w:cstheme="minorHAnsi"/>
          <w:i/>
          <w:iCs/>
          <w:sz w:val="24"/>
          <w:szCs w:val="24"/>
        </w:rPr>
        <w:t>et al</w:t>
      </w:r>
      <w:r w:rsidRPr="008846B1">
        <w:rPr>
          <w:rFonts w:asciiTheme="minorHAnsi" w:hAnsiTheme="minorHAnsi" w:cstheme="minorHAnsi"/>
          <w:sz w:val="24"/>
          <w:szCs w:val="24"/>
        </w:rPr>
        <w:t>., 2019)</w:t>
      </w:r>
      <w:r w:rsidRPr="008846B1">
        <w:rPr>
          <w:rFonts w:asciiTheme="minorHAnsi" w:hAnsiTheme="minorHAnsi" w:cstheme="minorHAnsi"/>
          <w:sz w:val="24"/>
          <w:szCs w:val="24"/>
        </w:rPr>
        <w:fldChar w:fldCharType="end"/>
      </w:r>
      <w:r w:rsidRPr="008846B1">
        <w:rPr>
          <w:rFonts w:asciiTheme="minorHAnsi" w:hAnsiTheme="minorHAnsi" w:cstheme="minorHAnsi"/>
          <w:sz w:val="24"/>
          <w:szCs w:val="24"/>
        </w:rPr>
        <w:t>.</w:t>
      </w:r>
    </w:p>
    <w:p w14:paraId="7C97010C" w14:textId="3C5ADB95" w:rsidR="004E2F81" w:rsidRPr="008846B1" w:rsidRDefault="004E2F81" w:rsidP="00424462">
      <w:pPr>
        <w:spacing w:after="0" w:line="276" w:lineRule="auto"/>
        <w:ind w:firstLine="567"/>
        <w:jc w:val="both"/>
        <w:rPr>
          <w:rFonts w:asciiTheme="minorHAnsi" w:eastAsiaTheme="minorEastAsia" w:hAnsiTheme="minorHAnsi" w:cstheme="minorHAnsi"/>
          <w:iCs/>
          <w:sz w:val="24"/>
          <w:szCs w:val="24"/>
        </w:rPr>
      </w:pPr>
      <w:r w:rsidRPr="008846B1">
        <w:rPr>
          <w:rFonts w:asciiTheme="minorHAnsi" w:hAnsiTheme="minorHAnsi" w:cstheme="minorHAnsi"/>
          <w:i/>
          <w:iCs/>
          <w:sz w:val="24"/>
          <w:szCs w:val="24"/>
        </w:rPr>
        <w:t>Pillcount</w:t>
      </w:r>
      <w:r w:rsidRPr="008846B1">
        <w:rPr>
          <w:rFonts w:asciiTheme="minorHAnsi" w:hAnsiTheme="minorHAnsi" w:cstheme="minorHAnsi"/>
          <w:sz w:val="24"/>
          <w:szCs w:val="24"/>
        </w:rPr>
        <w:t xml:space="preserve"> dapat digunakan untuk menghitung tingkat kepatuhan dengan cara perhitungan persentase kepatuhan menggunakan rumus Grymonpre </w:t>
      </w:r>
      <w:r w:rsidRPr="008846B1">
        <w:rPr>
          <w:rFonts w:asciiTheme="minorHAnsi" w:hAnsiTheme="minorHAnsi" w:cstheme="minorHAnsi"/>
          <w:sz w:val="24"/>
          <w:szCs w:val="24"/>
        </w:rPr>
        <w:fldChar w:fldCharType="begin" w:fldLock="1"/>
      </w:r>
      <w:r w:rsidRPr="008846B1">
        <w:rPr>
          <w:rFonts w:asciiTheme="minorHAnsi" w:hAnsiTheme="minorHAnsi" w:cstheme="minorHAnsi"/>
          <w:sz w:val="24"/>
          <w:szCs w:val="24"/>
        </w:rPr>
        <w:instrText>ADDIN CSL_CITATION {"citationItems":[{"id":"ITEM-1","itemData":{"DOI":"10.1345/aph.17423","ISSN":"10600280","PMID":"9681089","abstract":"OBJECTIVE: To compare medication adherence calculated from four different data sources including a pill count and self-report obtained during a home medication history, as well as calculations based on refill frequency derived from a provincial prescription claims database (manual and electronic). DESIGN: Baseline medication adherence was collected as part of a prospective, randomized, controlled study. Mean medication adherence results obtained from the four data sources were compared using repeated-measures ANOVA followed by a Tukey's multiple range test. SETTING: A pharmacy consultation service located at an interdisciplinary wellness center for noninstitutionalized elderly. PATIENTS: 65 years or older, noninstitutionalized, taking one or more prescribed or nonprescribed medications. Clients would either present to the wellness center or be referred by the Provincial Home Care program. RESULTS: When calculated from self-report or manual or electronic prescription claims data, mean percent adherence by drag was high and not statistically different (95.8% ± 17.1%, 107.6% ± 40.3%, and 94.6% ± 24.0%, respectively), whereas the pill count adherence was significantly lower at 74.0% ± 41.5% (p &lt; 0.0001). CONCLUSIONS: An unexpected finding was that the pill count technique used in this study of elderly clients using chronic, repeat medications appeared to underestimate medication adherence. Numerous other limitations of pill count, self-report, and a province-wide prescription claims database in estimating medication adherence are presented. When using medication adherence as a process measure, the researcher and practitioner should be aware of the limitations unique to the data source they choose, and interpret data cautiously.","author":[{"dropping-particle":"","family":"Grymonpre","given":"Ruby E.","non-dropping-particle":"","parse-names":false,"suffix":""},{"dropping-particle":"","family":"Didur","given":"Cathy D.","non-dropping-particle":"","parse-names":false,"suffix":""},{"dropping-particle":"","family":"Montgomery","given":"Patrick R.","non-dropping-particle":"","parse-names":false,"suffix":""},{"dropping-particle":"","family":"Sitar","given":"Daniel S.","non-dropping-particle":"","parse-names":false,"suffix":""}],"container-title":"Annals of Pharmacotherapy","id":"ITEM-1","issue":"7-8","issued":{"date-parts":[["1998"]]},"page":"749-754","title":"Pill count, self-report, and pharmacy claims data to measure medication adherence in the elderly","type":"article-journal","volume":"32"},"uris":["http://www.mendeley.com/documents/?uuid=9afc7018-3b22-43c8-ba52-f38ea4bdcfe1"]}],"mendeley":{"formattedCitation":"(Grymonpre et al., 1998)","plainTextFormattedCitation":"(Grymonpre et al., 1998)","previouslyFormattedCitation":"(Grymonpre et al., 1998)"},"properties":{"noteIndex":0},"schema":"https://github.com/citation-style-language/schema/raw/master/csl-citation.json"}</w:instrText>
      </w:r>
      <w:r w:rsidRPr="008846B1">
        <w:rPr>
          <w:rFonts w:asciiTheme="minorHAnsi" w:hAnsiTheme="minorHAnsi" w:cstheme="minorHAnsi"/>
          <w:sz w:val="24"/>
          <w:szCs w:val="24"/>
        </w:rPr>
        <w:fldChar w:fldCharType="separate"/>
      </w:r>
      <w:r w:rsidRPr="008846B1">
        <w:rPr>
          <w:rFonts w:asciiTheme="minorHAnsi" w:hAnsiTheme="minorHAnsi" w:cstheme="minorHAnsi"/>
          <w:sz w:val="24"/>
          <w:szCs w:val="24"/>
        </w:rPr>
        <w:t xml:space="preserve">(Grymonpre </w:t>
      </w:r>
      <w:r w:rsidRPr="008846B1">
        <w:rPr>
          <w:rFonts w:asciiTheme="minorHAnsi" w:hAnsiTheme="minorHAnsi" w:cstheme="minorHAnsi"/>
          <w:i/>
          <w:iCs/>
          <w:sz w:val="24"/>
          <w:szCs w:val="24"/>
        </w:rPr>
        <w:t>et al.</w:t>
      </w:r>
      <w:r w:rsidRPr="008846B1">
        <w:rPr>
          <w:rFonts w:asciiTheme="minorHAnsi" w:hAnsiTheme="minorHAnsi" w:cstheme="minorHAnsi"/>
          <w:sz w:val="24"/>
          <w:szCs w:val="24"/>
        </w:rPr>
        <w:t>, 1998)</w:t>
      </w:r>
      <w:r w:rsidRPr="008846B1">
        <w:rPr>
          <w:rFonts w:asciiTheme="minorHAnsi" w:hAnsiTheme="minorHAnsi" w:cstheme="minorHAnsi"/>
          <w:sz w:val="24"/>
          <w:szCs w:val="24"/>
        </w:rPr>
        <w:fldChar w:fldCharType="end"/>
      </w:r>
      <w:r w:rsidRPr="008846B1">
        <w:rPr>
          <w:rFonts w:asciiTheme="minorHAnsi" w:hAnsiTheme="minorHAnsi" w:cstheme="minorHAnsi"/>
          <w:sz w:val="24"/>
          <w:szCs w:val="24"/>
        </w:rPr>
        <w:t xml:space="preserve">. Dikatakan patuh apabila persentase yang diperoleh ≥80% dan &lt;80% dikatakan tidak patuh </w:t>
      </w:r>
      <w:r w:rsidRPr="008846B1">
        <w:rPr>
          <w:rFonts w:asciiTheme="minorHAnsi" w:eastAsiaTheme="minorEastAsia" w:hAnsiTheme="minorHAnsi" w:cstheme="minorHAnsi"/>
          <w:iCs/>
          <w:sz w:val="24"/>
          <w:szCs w:val="24"/>
        </w:rPr>
        <w:t xml:space="preserve"> </w:t>
      </w:r>
      <w:r w:rsidRPr="008846B1">
        <w:rPr>
          <w:rFonts w:asciiTheme="minorHAnsi" w:eastAsiaTheme="minorEastAsia" w:hAnsiTheme="minorHAnsi" w:cstheme="minorHAnsi"/>
          <w:iCs/>
          <w:sz w:val="24"/>
          <w:szCs w:val="24"/>
        </w:rPr>
        <w:fldChar w:fldCharType="begin" w:fldLock="1"/>
      </w:r>
      <w:r w:rsidRPr="008846B1">
        <w:rPr>
          <w:rFonts w:asciiTheme="minorHAnsi" w:eastAsiaTheme="minorEastAsia" w:hAnsiTheme="minorHAnsi" w:cstheme="minorHAnsi"/>
          <w:iCs/>
          <w:sz w:val="24"/>
          <w:szCs w:val="24"/>
        </w:rPr>
        <w:instrText>ADDIN CSL_CITATION {"citationItems":[{"id":"ITEM-1","itemData":{"DOI":"10.1016/0895-7061(96)00056-8","ISSN":"08957061","PMID":"8862216","abstract":"The Medication Event Monitoring System (MEMS), an electronic monitor which records the date and time of bottle cap openings, and pill counts were used to assess patterns of adherence for the primary antihypertensive drug in the African American Study of Kidney Disease and Hypertension Pilot Study (AASK). Blacks with hypertension and moderately reduced renal function were randomized to one of two levels of blood pressure control and to one of three antihypertensive drug regimens: primary therapy with a calcium channel blocker, an angiotensin converting enzyme inhibitor, or a β-blocker. Of the 94 participants in AASK, 91 had MEMS recordings and pill counts for 313 regularly scheduled monthly follow-up visits. The average length of follow-up was 4.6 months. An acceptable level of adherence by pill count was achieved if 80% to 100% of the prescribed pills were not returned to the clinic. Adherence by MEMS to a once-a-day drug dosing schedule was acceptable if 80% of the time intervals between MEMS openings were within 24 ± 6 h. Acceptable adherence by pill count was observed at 68% of the follow-up visits; MEMS indicated nonadherence at 47% of those visits. Blood pressure was within goal in 50% of the participants who were adherent by both pill count and MEMS throughout their follow-up visits, and only 14% of the participants who were identified nonadherent by one or both methods. These findings suggest that electronic monitoring is a useful adjunct to pill counts in assessing adherence to antihypertensive drugs. Feedback of electronically collected information on dosing intervals to participants and staff may enhance adherence.","author":[{"dropping-particle":"","family":"Lee","given":"Jeannette Y.","non-dropping-particle":"","parse-names":false,"suffix":""},{"dropping-particle":"","family":"Kusek","given":"John W.","non-dropping-particle":"","parse-names":false,"suffix":""},{"dropping-particle":"","family":"Greene","given":"Paul G.","non-dropping-particle":"","parse-names":false,"suffix":""},{"dropping-particle":"","family":"Bernhard","given":"Steve","non-dropping-particle":"","parse-names":false,"suffix":""},{"dropping-particle":"","family":"Morris","given":"Keith","non-dropping-particle":"","parse-names":false,"suffix":""},{"dropping-particle":"","family":"Smith","given":"Delia","non-dropping-particle":"","parse-names":false,"suffix":""},{"dropping-particle":"","family":"Wilkening","given":"Beth","non-dropping-particle":"","parse-names":false,"suffix":""},{"dropping-particle":"","family":"Wright","given":"Jackson T.","non-dropping-particle":"","parse-names":false,"suffix":""}],"container-title":"American Journal of Hypertension","id":"ITEM-1","issue":"8 I","issued":{"date-parts":[["1996"]]},"page":"719-725","title":"Assessing medication adherence by pill count and electronic monitoring in the African American study of kidney disease and hypertension (AASK) pilot study","type":"article-journal","volume":"9"},"uris":["http://www.mendeley.com/documents/?uuid=bca682e0-7551-46ff-9ff9-ebd886f972f3"]}],"mendeley":{"formattedCitation":"(Lee et al., 1996)","plainTextFormattedCitation":"(Lee et al., 1996)","previouslyFormattedCitation":"(Lee et al., 1996)"},"properties":{"noteIndex":0},"schema":"https://github.com/citation-style-language/schema/raw/master/csl-citation.json"}</w:instrText>
      </w:r>
      <w:r w:rsidRPr="008846B1">
        <w:rPr>
          <w:rFonts w:asciiTheme="minorHAnsi" w:eastAsiaTheme="minorEastAsia" w:hAnsiTheme="minorHAnsi" w:cstheme="minorHAnsi"/>
          <w:iCs/>
          <w:sz w:val="24"/>
          <w:szCs w:val="24"/>
        </w:rPr>
        <w:fldChar w:fldCharType="separate"/>
      </w:r>
      <w:r w:rsidRPr="008846B1">
        <w:rPr>
          <w:rFonts w:asciiTheme="minorHAnsi" w:eastAsiaTheme="minorEastAsia" w:hAnsiTheme="minorHAnsi" w:cstheme="minorHAnsi"/>
          <w:iCs/>
          <w:sz w:val="24"/>
          <w:szCs w:val="24"/>
        </w:rPr>
        <w:t xml:space="preserve">(Lee </w:t>
      </w:r>
      <w:r w:rsidRPr="008846B1">
        <w:rPr>
          <w:rFonts w:asciiTheme="minorHAnsi" w:eastAsiaTheme="minorEastAsia" w:hAnsiTheme="minorHAnsi" w:cstheme="minorHAnsi"/>
          <w:i/>
          <w:sz w:val="24"/>
          <w:szCs w:val="24"/>
        </w:rPr>
        <w:t>et al</w:t>
      </w:r>
      <w:r w:rsidRPr="008846B1">
        <w:rPr>
          <w:rFonts w:asciiTheme="minorHAnsi" w:eastAsiaTheme="minorEastAsia" w:hAnsiTheme="minorHAnsi" w:cstheme="minorHAnsi"/>
          <w:iCs/>
          <w:sz w:val="24"/>
          <w:szCs w:val="24"/>
        </w:rPr>
        <w:t>., 1996)</w:t>
      </w:r>
      <w:r w:rsidRPr="008846B1">
        <w:rPr>
          <w:rFonts w:asciiTheme="minorHAnsi" w:eastAsiaTheme="minorEastAsia" w:hAnsiTheme="minorHAnsi" w:cstheme="minorHAnsi"/>
          <w:iCs/>
          <w:sz w:val="24"/>
          <w:szCs w:val="24"/>
        </w:rPr>
        <w:fldChar w:fldCharType="end"/>
      </w:r>
      <w:r w:rsidRPr="008846B1">
        <w:rPr>
          <w:rFonts w:asciiTheme="minorHAnsi" w:eastAsiaTheme="minorEastAsia" w:hAnsiTheme="minorHAnsi" w:cstheme="minorHAnsi"/>
          <w:iCs/>
          <w:sz w:val="24"/>
          <w:szCs w:val="24"/>
        </w:rPr>
        <w:t>.</w:t>
      </w:r>
    </w:p>
    <w:p w14:paraId="7CA4491D" w14:textId="77777777" w:rsidR="00424462" w:rsidRDefault="00424462" w:rsidP="00424462">
      <w:pPr>
        <w:spacing w:after="0" w:line="276" w:lineRule="auto"/>
        <w:jc w:val="both"/>
        <w:rPr>
          <w:rFonts w:asciiTheme="minorHAnsi" w:eastAsia="Times New Roman" w:hAnsiTheme="minorHAnsi" w:cstheme="minorHAnsi"/>
          <w:b/>
          <w:sz w:val="24"/>
          <w:szCs w:val="24"/>
        </w:rPr>
      </w:pPr>
    </w:p>
    <w:p w14:paraId="71A3B160" w14:textId="1DB32522" w:rsidR="007B31E7" w:rsidRPr="008846B1" w:rsidRDefault="007B31E7" w:rsidP="00424462">
      <w:pPr>
        <w:spacing w:after="0" w:line="276" w:lineRule="auto"/>
        <w:jc w:val="both"/>
        <w:rPr>
          <w:rFonts w:asciiTheme="minorHAnsi" w:eastAsia="Times New Roman" w:hAnsiTheme="minorHAnsi" w:cstheme="minorHAnsi"/>
          <w:b/>
          <w:sz w:val="24"/>
          <w:szCs w:val="24"/>
        </w:rPr>
      </w:pPr>
      <w:r w:rsidRPr="008846B1">
        <w:rPr>
          <w:rFonts w:asciiTheme="minorHAnsi" w:eastAsia="Times New Roman" w:hAnsiTheme="minorHAnsi" w:cstheme="minorHAnsi"/>
          <w:b/>
          <w:sz w:val="24"/>
          <w:szCs w:val="24"/>
        </w:rPr>
        <w:t>HASIL DAN PEMBAHASAN</w:t>
      </w:r>
    </w:p>
    <w:p w14:paraId="0CC7435F" w14:textId="5FC5691B" w:rsidR="00FB07A1" w:rsidRPr="008846B1" w:rsidRDefault="007B31E7" w:rsidP="008846B1">
      <w:pPr>
        <w:spacing w:after="0" w:line="276" w:lineRule="auto"/>
        <w:ind w:firstLine="567"/>
        <w:jc w:val="both"/>
        <w:rPr>
          <w:rFonts w:asciiTheme="minorHAnsi" w:eastAsiaTheme="minorEastAsia" w:hAnsiTheme="minorHAnsi" w:cstheme="minorHAnsi"/>
          <w:iCs/>
          <w:sz w:val="24"/>
          <w:szCs w:val="24"/>
        </w:rPr>
      </w:pPr>
      <w:r w:rsidRPr="008846B1">
        <w:rPr>
          <w:rFonts w:asciiTheme="minorHAnsi" w:hAnsiTheme="minorHAnsi" w:cstheme="minorHAnsi"/>
          <w:sz w:val="24"/>
          <w:szCs w:val="24"/>
        </w:rPr>
        <w:t>Penelitian ini melibatkan pasien</w:t>
      </w:r>
      <w:r w:rsidR="00840147">
        <w:rPr>
          <w:rFonts w:asciiTheme="minorHAnsi" w:hAnsiTheme="minorHAnsi" w:cstheme="minorHAnsi"/>
          <w:sz w:val="24"/>
          <w:szCs w:val="24"/>
        </w:rPr>
        <w:t xml:space="preserve"> DM </w:t>
      </w:r>
      <w:r w:rsidRPr="008846B1">
        <w:rPr>
          <w:rFonts w:asciiTheme="minorHAnsi" w:hAnsiTheme="minorHAnsi" w:cstheme="minorHAnsi"/>
          <w:sz w:val="24"/>
          <w:szCs w:val="24"/>
        </w:rPr>
        <w:t xml:space="preserve">yang mengambil obat selama penelitian. Pasien rujuk balik yang menyetujui ikut serta dilakukan </w:t>
      </w:r>
      <w:r w:rsidRPr="008846B1">
        <w:rPr>
          <w:rFonts w:asciiTheme="minorHAnsi" w:hAnsiTheme="minorHAnsi" w:cstheme="minorHAnsi"/>
          <w:i/>
          <w:iCs/>
          <w:sz w:val="24"/>
          <w:szCs w:val="24"/>
        </w:rPr>
        <w:t>pretest</w:t>
      </w:r>
      <w:r w:rsidRPr="008846B1">
        <w:rPr>
          <w:rFonts w:asciiTheme="minorHAnsi" w:hAnsiTheme="minorHAnsi" w:cstheme="minorHAnsi"/>
          <w:sz w:val="24"/>
          <w:szCs w:val="24"/>
        </w:rPr>
        <w:t xml:space="preserve"> kuesioner dan diinformasikan untuk kunjungan hari ke-10</w:t>
      </w:r>
      <w:r w:rsidR="00424462">
        <w:rPr>
          <w:rFonts w:asciiTheme="minorHAnsi" w:hAnsiTheme="minorHAnsi" w:cstheme="minorHAnsi"/>
          <w:sz w:val="24"/>
          <w:szCs w:val="24"/>
        </w:rPr>
        <w:t xml:space="preserve">, 20, 30 </w:t>
      </w:r>
      <w:r w:rsidRPr="008846B1">
        <w:rPr>
          <w:rFonts w:asciiTheme="minorHAnsi" w:hAnsiTheme="minorHAnsi" w:cstheme="minorHAnsi"/>
          <w:sz w:val="24"/>
          <w:szCs w:val="24"/>
        </w:rPr>
        <w:t xml:space="preserve">guna mengecek sisa obat, lalu dilakukan </w:t>
      </w:r>
      <w:r w:rsidRPr="008846B1">
        <w:rPr>
          <w:rFonts w:asciiTheme="minorHAnsi" w:hAnsiTheme="minorHAnsi" w:cstheme="minorHAnsi"/>
          <w:i/>
          <w:iCs/>
          <w:sz w:val="24"/>
          <w:szCs w:val="24"/>
        </w:rPr>
        <w:t>posttest</w:t>
      </w:r>
      <w:r w:rsidRPr="008846B1">
        <w:rPr>
          <w:rFonts w:asciiTheme="minorHAnsi" w:hAnsiTheme="minorHAnsi" w:cstheme="minorHAnsi"/>
          <w:sz w:val="24"/>
          <w:szCs w:val="24"/>
        </w:rPr>
        <w:t xml:space="preserve"> dengan kuesioner yang sama.</w:t>
      </w:r>
      <w:r w:rsidR="00424462">
        <w:rPr>
          <w:rFonts w:asciiTheme="minorHAnsi" w:hAnsiTheme="minorHAnsi" w:cstheme="minorHAnsi"/>
          <w:sz w:val="24"/>
          <w:szCs w:val="24"/>
        </w:rPr>
        <w:t xml:space="preserve"> Total keseluruhan </w:t>
      </w:r>
      <w:r w:rsidRPr="008846B1">
        <w:rPr>
          <w:rFonts w:asciiTheme="minorHAnsi" w:hAnsiTheme="minorHAnsi" w:cstheme="minorHAnsi"/>
          <w:sz w:val="24"/>
          <w:szCs w:val="24"/>
        </w:rPr>
        <w:t>60 memenuhi kriteria inklusi dan menjadi sampel. Hasil mencakup karakteristik responden, tingkat kepatuhan berdasarkan</w:t>
      </w:r>
      <w:r w:rsidR="00A819FB">
        <w:rPr>
          <w:rFonts w:asciiTheme="minorHAnsi" w:hAnsiTheme="minorHAnsi" w:cstheme="minorHAnsi"/>
          <w:sz w:val="24"/>
          <w:szCs w:val="24"/>
        </w:rPr>
        <w:t xml:space="preserve"> </w:t>
      </w:r>
      <w:r w:rsidRPr="008846B1">
        <w:rPr>
          <w:rFonts w:asciiTheme="minorHAnsi" w:hAnsiTheme="minorHAnsi" w:cstheme="minorHAnsi"/>
          <w:i/>
          <w:iCs/>
          <w:sz w:val="24"/>
          <w:szCs w:val="24"/>
        </w:rPr>
        <w:t>pill</w:t>
      </w:r>
      <w:r w:rsidR="00CC6B8D">
        <w:rPr>
          <w:rFonts w:asciiTheme="minorHAnsi" w:hAnsiTheme="minorHAnsi" w:cstheme="minorHAnsi"/>
          <w:i/>
          <w:iCs/>
          <w:sz w:val="24"/>
          <w:szCs w:val="24"/>
        </w:rPr>
        <w:t>box</w:t>
      </w:r>
      <w:r w:rsidR="00A819FB">
        <w:rPr>
          <w:rFonts w:asciiTheme="minorHAnsi" w:hAnsiTheme="minorHAnsi" w:cstheme="minorHAnsi"/>
          <w:sz w:val="24"/>
          <w:szCs w:val="24"/>
        </w:rPr>
        <w:t xml:space="preserve"> dan </w:t>
      </w:r>
      <w:r w:rsidR="00A819FB" w:rsidRPr="00A819FB">
        <w:rPr>
          <w:rFonts w:asciiTheme="minorHAnsi" w:hAnsiTheme="minorHAnsi" w:cstheme="minorHAnsi"/>
          <w:i/>
          <w:iCs/>
          <w:sz w:val="24"/>
          <w:szCs w:val="24"/>
        </w:rPr>
        <w:t>pictogram</w:t>
      </w:r>
      <w:r w:rsidR="00A819FB">
        <w:rPr>
          <w:rFonts w:asciiTheme="minorHAnsi" w:hAnsiTheme="minorHAnsi" w:cstheme="minorHAnsi"/>
          <w:sz w:val="24"/>
          <w:szCs w:val="24"/>
        </w:rPr>
        <w:t xml:space="preserve"> </w:t>
      </w:r>
      <w:r w:rsidRPr="008846B1">
        <w:rPr>
          <w:rFonts w:asciiTheme="minorHAnsi" w:hAnsiTheme="minorHAnsi" w:cstheme="minorHAnsi"/>
          <w:sz w:val="24"/>
          <w:szCs w:val="24"/>
        </w:rPr>
        <w:t xml:space="preserve">dan kuesioner MARS-10, serta analisis Wilcoxon untuk melihat pengaruh </w:t>
      </w:r>
      <w:r w:rsidR="00424462">
        <w:rPr>
          <w:rFonts w:asciiTheme="minorHAnsi" w:hAnsiTheme="minorHAnsi" w:cstheme="minorHAnsi"/>
          <w:sz w:val="24"/>
          <w:szCs w:val="24"/>
        </w:rPr>
        <w:t xml:space="preserve">penggunaan </w:t>
      </w:r>
      <w:r w:rsidR="00424462" w:rsidRPr="00424462">
        <w:rPr>
          <w:rFonts w:asciiTheme="minorHAnsi" w:hAnsiTheme="minorHAnsi" w:cstheme="minorHAnsi"/>
          <w:i/>
          <w:iCs/>
          <w:sz w:val="24"/>
          <w:szCs w:val="24"/>
        </w:rPr>
        <w:t>pictogram</w:t>
      </w:r>
      <w:r w:rsidR="00424462">
        <w:rPr>
          <w:rFonts w:asciiTheme="minorHAnsi" w:hAnsiTheme="minorHAnsi" w:cstheme="minorHAnsi"/>
          <w:i/>
          <w:iCs/>
          <w:sz w:val="24"/>
          <w:szCs w:val="24"/>
        </w:rPr>
        <w:t xml:space="preserve"> </w:t>
      </w:r>
      <w:r w:rsidR="00424462" w:rsidRPr="00424462">
        <w:rPr>
          <w:rFonts w:asciiTheme="minorHAnsi" w:hAnsiTheme="minorHAnsi" w:cstheme="minorHAnsi"/>
          <w:sz w:val="24"/>
          <w:szCs w:val="24"/>
        </w:rPr>
        <w:t>dan</w:t>
      </w:r>
      <w:r w:rsidRPr="008846B1">
        <w:rPr>
          <w:rFonts w:asciiTheme="minorHAnsi" w:hAnsiTheme="minorHAnsi" w:cstheme="minorHAnsi"/>
          <w:i/>
          <w:iCs/>
          <w:sz w:val="24"/>
          <w:szCs w:val="24"/>
        </w:rPr>
        <w:t xml:space="preserve"> pill box</w:t>
      </w:r>
      <w:r w:rsidRPr="008846B1">
        <w:rPr>
          <w:rFonts w:asciiTheme="minorHAnsi" w:hAnsiTheme="minorHAnsi" w:cstheme="minorHAnsi"/>
          <w:sz w:val="24"/>
          <w:szCs w:val="24"/>
        </w:rPr>
        <w:t xml:space="preserve"> terhadap kepatuhan minum obat.</w:t>
      </w:r>
    </w:p>
    <w:p w14:paraId="1F55385A" w14:textId="5A3E4EDC" w:rsidR="00A17652" w:rsidRPr="008846B1" w:rsidRDefault="00256980" w:rsidP="00B35BA4">
      <w:pPr>
        <w:pStyle w:val="ListParagraph"/>
        <w:widowControl/>
        <w:numPr>
          <w:ilvl w:val="0"/>
          <w:numId w:val="1"/>
        </w:numPr>
        <w:tabs>
          <w:tab w:val="left" w:pos="284"/>
        </w:tabs>
        <w:spacing w:line="360" w:lineRule="auto"/>
        <w:ind w:left="0" w:firstLine="0"/>
        <w:contextualSpacing/>
        <w:jc w:val="both"/>
        <w:rPr>
          <w:rFonts w:asciiTheme="minorHAnsi" w:hAnsiTheme="minorHAnsi" w:cstheme="minorHAnsi"/>
          <w:b/>
          <w:sz w:val="24"/>
          <w:szCs w:val="24"/>
        </w:rPr>
      </w:pPr>
      <w:r w:rsidRPr="008846B1">
        <w:rPr>
          <w:rFonts w:asciiTheme="minorHAnsi" w:hAnsiTheme="minorHAnsi" w:cstheme="minorHAnsi"/>
          <w:b/>
          <w:sz w:val="24"/>
          <w:szCs w:val="24"/>
        </w:rPr>
        <w:t>Karakteristik Responden</w:t>
      </w:r>
    </w:p>
    <w:p w14:paraId="46B0A4D2" w14:textId="77777777" w:rsidR="00256980" w:rsidRPr="008846B1" w:rsidRDefault="00256980" w:rsidP="007B31E7">
      <w:pPr>
        <w:pStyle w:val="Caption"/>
        <w:ind w:left="426" w:hanging="426"/>
        <w:jc w:val="left"/>
        <w:rPr>
          <w:rFonts w:asciiTheme="minorHAnsi" w:hAnsiTheme="minorHAnsi" w:cstheme="minorHAnsi"/>
          <w:b/>
          <w:bCs/>
          <w:iCs w:val="0"/>
          <w:sz w:val="22"/>
          <w:szCs w:val="22"/>
        </w:rPr>
      </w:pPr>
      <w:bookmarkStart w:id="0" w:name="_Toc198825833"/>
      <w:r w:rsidRPr="008846B1">
        <w:rPr>
          <w:rFonts w:asciiTheme="minorHAnsi" w:hAnsiTheme="minorHAnsi" w:cstheme="minorHAnsi"/>
          <w:b/>
          <w:bCs/>
          <w:iCs w:val="0"/>
          <w:sz w:val="22"/>
          <w:szCs w:val="22"/>
        </w:rPr>
        <w:t xml:space="preserve">Tabel </w:t>
      </w:r>
      <w:r w:rsidRPr="008846B1">
        <w:rPr>
          <w:rFonts w:asciiTheme="minorHAnsi" w:hAnsiTheme="minorHAnsi" w:cstheme="minorHAnsi"/>
          <w:b/>
          <w:bCs/>
          <w:i/>
          <w:iCs w:val="0"/>
          <w:sz w:val="22"/>
          <w:szCs w:val="22"/>
        </w:rPr>
        <w:fldChar w:fldCharType="begin"/>
      </w:r>
      <w:r w:rsidRPr="008846B1">
        <w:rPr>
          <w:rFonts w:asciiTheme="minorHAnsi" w:hAnsiTheme="minorHAnsi" w:cstheme="minorHAnsi"/>
          <w:b/>
          <w:bCs/>
          <w:iCs w:val="0"/>
          <w:sz w:val="22"/>
          <w:szCs w:val="22"/>
        </w:rPr>
        <w:instrText xml:space="preserve"> SEQ Tabel_4. \* ARABIC </w:instrText>
      </w:r>
      <w:r w:rsidRPr="008846B1">
        <w:rPr>
          <w:rFonts w:asciiTheme="minorHAnsi" w:hAnsiTheme="minorHAnsi" w:cstheme="minorHAnsi"/>
          <w:b/>
          <w:bCs/>
          <w:i/>
          <w:iCs w:val="0"/>
          <w:sz w:val="22"/>
          <w:szCs w:val="22"/>
        </w:rPr>
        <w:fldChar w:fldCharType="separate"/>
      </w:r>
      <w:r w:rsidRPr="008846B1">
        <w:rPr>
          <w:rFonts w:asciiTheme="minorHAnsi" w:hAnsiTheme="minorHAnsi" w:cstheme="minorHAnsi"/>
          <w:b/>
          <w:bCs/>
          <w:iCs w:val="0"/>
          <w:sz w:val="22"/>
          <w:szCs w:val="22"/>
        </w:rPr>
        <w:t>1</w:t>
      </w:r>
      <w:r w:rsidRPr="008846B1">
        <w:rPr>
          <w:rFonts w:asciiTheme="minorHAnsi" w:hAnsiTheme="minorHAnsi" w:cstheme="minorHAnsi"/>
          <w:b/>
          <w:bCs/>
          <w:i/>
          <w:iCs w:val="0"/>
          <w:sz w:val="22"/>
          <w:szCs w:val="22"/>
        </w:rPr>
        <w:fldChar w:fldCharType="end"/>
      </w:r>
      <w:r w:rsidRPr="008846B1">
        <w:rPr>
          <w:rFonts w:asciiTheme="minorHAnsi" w:hAnsiTheme="minorHAnsi" w:cstheme="minorHAnsi"/>
          <w:b/>
          <w:bCs/>
          <w:iCs w:val="0"/>
          <w:sz w:val="22"/>
          <w:szCs w:val="22"/>
        </w:rPr>
        <w:t xml:space="preserve"> Karakteristik Responden</w:t>
      </w:r>
      <w:bookmarkEnd w:id="0"/>
    </w:p>
    <w:tbl>
      <w:tblPr>
        <w:tblStyle w:val="Style58"/>
        <w:tblW w:w="7938" w:type="dxa"/>
        <w:tblInd w:w="108" w:type="dxa"/>
        <w:tblLook w:val="04A0" w:firstRow="1" w:lastRow="0" w:firstColumn="1" w:lastColumn="0" w:noHBand="0" w:noVBand="1"/>
      </w:tblPr>
      <w:tblGrid>
        <w:gridCol w:w="2127"/>
        <w:gridCol w:w="1417"/>
        <w:gridCol w:w="1543"/>
        <w:gridCol w:w="1337"/>
        <w:gridCol w:w="1514"/>
      </w:tblGrid>
      <w:tr w:rsidR="00256980" w:rsidRPr="006242C7" w14:paraId="3F48171D" w14:textId="77777777" w:rsidTr="00A17652">
        <w:trPr>
          <w:trHeight w:val="299"/>
        </w:trPr>
        <w:tc>
          <w:tcPr>
            <w:tcW w:w="2127" w:type="dxa"/>
            <w:vMerge w:val="restart"/>
            <w:tcBorders>
              <w:top w:val="single" w:sz="4" w:space="0" w:color="auto"/>
            </w:tcBorders>
            <w:noWrap/>
            <w:hideMark/>
          </w:tcPr>
          <w:p w14:paraId="01AFE53C" w14:textId="77777777" w:rsidR="00256980" w:rsidRPr="006242C7" w:rsidRDefault="00256980" w:rsidP="006242C7">
            <w:pPr>
              <w:jc w:val="center"/>
              <w:rPr>
                <w:rFonts w:asciiTheme="minorHAnsi" w:hAnsiTheme="minorHAnsi" w:cstheme="minorHAnsi"/>
                <w:b/>
                <w:bCs/>
                <w:color w:val="000000"/>
              </w:rPr>
            </w:pPr>
            <w:r w:rsidRPr="006242C7">
              <w:rPr>
                <w:rFonts w:asciiTheme="minorHAnsi" w:hAnsiTheme="minorHAnsi" w:cstheme="minorHAnsi"/>
                <w:b/>
                <w:bCs/>
                <w:color w:val="000000"/>
              </w:rPr>
              <w:t>Karakteristik</w:t>
            </w:r>
          </w:p>
        </w:tc>
        <w:tc>
          <w:tcPr>
            <w:tcW w:w="1417" w:type="dxa"/>
            <w:tcBorders>
              <w:top w:val="single" w:sz="4" w:space="0" w:color="auto"/>
            </w:tcBorders>
            <w:noWrap/>
            <w:hideMark/>
          </w:tcPr>
          <w:p w14:paraId="53F9D336" w14:textId="69ED678C" w:rsidR="00256980" w:rsidRPr="006242C7" w:rsidRDefault="00CC6B8D" w:rsidP="006242C7">
            <w:pPr>
              <w:jc w:val="center"/>
              <w:rPr>
                <w:rFonts w:asciiTheme="minorHAnsi" w:hAnsiTheme="minorHAnsi" w:cstheme="minorHAnsi"/>
                <w:b/>
                <w:bCs/>
                <w:i/>
                <w:iCs/>
                <w:color w:val="000000"/>
              </w:rPr>
            </w:pPr>
            <w:r w:rsidRPr="006242C7">
              <w:rPr>
                <w:rFonts w:asciiTheme="minorHAnsi" w:hAnsiTheme="minorHAnsi" w:cstheme="minorHAnsi"/>
                <w:b/>
                <w:bCs/>
                <w:i/>
                <w:iCs/>
                <w:color w:val="000000"/>
              </w:rPr>
              <w:t>Pillbox</w:t>
            </w:r>
          </w:p>
        </w:tc>
        <w:tc>
          <w:tcPr>
            <w:tcW w:w="1543" w:type="dxa"/>
            <w:tcBorders>
              <w:top w:val="single" w:sz="4" w:space="0" w:color="auto"/>
            </w:tcBorders>
            <w:noWrap/>
            <w:hideMark/>
          </w:tcPr>
          <w:p w14:paraId="3228A319" w14:textId="318F6625" w:rsidR="00256980" w:rsidRPr="006242C7" w:rsidRDefault="00CC6B8D" w:rsidP="006242C7">
            <w:pPr>
              <w:jc w:val="center"/>
              <w:rPr>
                <w:rFonts w:asciiTheme="minorHAnsi" w:hAnsiTheme="minorHAnsi" w:cstheme="minorHAnsi"/>
                <w:b/>
                <w:bCs/>
                <w:i/>
                <w:iCs/>
                <w:color w:val="000000"/>
              </w:rPr>
            </w:pPr>
            <w:r w:rsidRPr="006242C7">
              <w:rPr>
                <w:rFonts w:asciiTheme="minorHAnsi" w:hAnsiTheme="minorHAnsi" w:cstheme="minorHAnsi"/>
                <w:b/>
                <w:bCs/>
                <w:i/>
                <w:iCs/>
                <w:color w:val="000000"/>
              </w:rPr>
              <w:t>Pictogram</w:t>
            </w:r>
          </w:p>
        </w:tc>
        <w:tc>
          <w:tcPr>
            <w:tcW w:w="1337" w:type="dxa"/>
            <w:tcBorders>
              <w:top w:val="single" w:sz="4" w:space="0" w:color="auto"/>
            </w:tcBorders>
            <w:noWrap/>
            <w:hideMark/>
          </w:tcPr>
          <w:p w14:paraId="5C05D6D0" w14:textId="77777777" w:rsidR="00256980" w:rsidRPr="006242C7" w:rsidRDefault="00256980" w:rsidP="006242C7">
            <w:pPr>
              <w:jc w:val="center"/>
              <w:rPr>
                <w:rFonts w:asciiTheme="minorHAnsi" w:hAnsiTheme="minorHAnsi" w:cstheme="minorHAnsi"/>
                <w:b/>
                <w:bCs/>
                <w:color w:val="000000"/>
              </w:rPr>
            </w:pPr>
            <w:r w:rsidRPr="006242C7">
              <w:rPr>
                <w:rFonts w:asciiTheme="minorHAnsi" w:hAnsiTheme="minorHAnsi" w:cstheme="minorHAnsi"/>
                <w:b/>
                <w:bCs/>
                <w:color w:val="000000"/>
              </w:rPr>
              <w:t>Jumlah</w:t>
            </w:r>
          </w:p>
        </w:tc>
        <w:tc>
          <w:tcPr>
            <w:tcW w:w="1514" w:type="dxa"/>
            <w:vMerge w:val="restart"/>
            <w:tcBorders>
              <w:top w:val="single" w:sz="4" w:space="0" w:color="auto"/>
            </w:tcBorders>
            <w:noWrap/>
            <w:hideMark/>
          </w:tcPr>
          <w:p w14:paraId="670ED682" w14:textId="77777777" w:rsidR="00256980" w:rsidRPr="006242C7" w:rsidRDefault="00256980" w:rsidP="006242C7">
            <w:pPr>
              <w:jc w:val="center"/>
              <w:rPr>
                <w:rFonts w:asciiTheme="minorHAnsi" w:hAnsiTheme="minorHAnsi" w:cstheme="minorHAnsi"/>
                <w:b/>
                <w:bCs/>
                <w:color w:val="000000"/>
              </w:rPr>
            </w:pPr>
            <w:r w:rsidRPr="006242C7">
              <w:rPr>
                <w:rFonts w:asciiTheme="minorHAnsi" w:hAnsiTheme="minorHAnsi" w:cstheme="minorHAnsi"/>
                <w:b/>
                <w:bCs/>
                <w:color w:val="000000"/>
              </w:rPr>
              <w:t>Persentase (%)</w:t>
            </w:r>
          </w:p>
        </w:tc>
      </w:tr>
      <w:tr w:rsidR="00256980" w:rsidRPr="006242C7" w14:paraId="53903D3F" w14:textId="77777777" w:rsidTr="00A17652">
        <w:trPr>
          <w:trHeight w:val="250"/>
        </w:trPr>
        <w:tc>
          <w:tcPr>
            <w:tcW w:w="2127" w:type="dxa"/>
            <w:vMerge/>
            <w:hideMark/>
          </w:tcPr>
          <w:p w14:paraId="4BAB7DDD" w14:textId="77777777" w:rsidR="00256980" w:rsidRPr="006242C7" w:rsidRDefault="00256980" w:rsidP="006242C7">
            <w:pPr>
              <w:rPr>
                <w:rFonts w:asciiTheme="minorHAnsi" w:hAnsiTheme="minorHAnsi" w:cstheme="minorHAnsi"/>
                <w:b/>
                <w:bCs/>
                <w:color w:val="000000"/>
              </w:rPr>
            </w:pPr>
          </w:p>
        </w:tc>
        <w:tc>
          <w:tcPr>
            <w:tcW w:w="1417" w:type="dxa"/>
            <w:noWrap/>
            <w:hideMark/>
          </w:tcPr>
          <w:p w14:paraId="0D086852" w14:textId="77777777" w:rsidR="00256980" w:rsidRPr="006242C7" w:rsidRDefault="00256980" w:rsidP="006242C7">
            <w:pPr>
              <w:jc w:val="center"/>
              <w:rPr>
                <w:rFonts w:asciiTheme="minorHAnsi" w:hAnsiTheme="minorHAnsi" w:cstheme="minorHAnsi"/>
                <w:b/>
                <w:bCs/>
                <w:color w:val="000000"/>
              </w:rPr>
            </w:pPr>
            <w:r w:rsidRPr="006242C7">
              <w:rPr>
                <w:rFonts w:asciiTheme="minorHAnsi" w:hAnsiTheme="minorHAnsi" w:cstheme="minorHAnsi"/>
                <w:b/>
                <w:bCs/>
                <w:color w:val="000000"/>
              </w:rPr>
              <w:t>(N=30)</w:t>
            </w:r>
          </w:p>
        </w:tc>
        <w:tc>
          <w:tcPr>
            <w:tcW w:w="1543" w:type="dxa"/>
            <w:noWrap/>
            <w:hideMark/>
          </w:tcPr>
          <w:p w14:paraId="1696CDE2" w14:textId="77777777" w:rsidR="00256980" w:rsidRPr="006242C7" w:rsidRDefault="00256980" w:rsidP="006242C7">
            <w:pPr>
              <w:jc w:val="center"/>
              <w:rPr>
                <w:rFonts w:asciiTheme="minorHAnsi" w:hAnsiTheme="minorHAnsi" w:cstheme="minorHAnsi"/>
                <w:b/>
                <w:bCs/>
                <w:color w:val="000000"/>
              </w:rPr>
            </w:pPr>
            <w:r w:rsidRPr="006242C7">
              <w:rPr>
                <w:rFonts w:asciiTheme="minorHAnsi" w:hAnsiTheme="minorHAnsi" w:cstheme="minorHAnsi"/>
                <w:b/>
                <w:bCs/>
                <w:color w:val="000000"/>
              </w:rPr>
              <w:t>(N=30)</w:t>
            </w:r>
          </w:p>
        </w:tc>
        <w:tc>
          <w:tcPr>
            <w:tcW w:w="1337" w:type="dxa"/>
            <w:noWrap/>
            <w:hideMark/>
          </w:tcPr>
          <w:p w14:paraId="32652481" w14:textId="77777777" w:rsidR="00256980" w:rsidRPr="006242C7" w:rsidRDefault="00256980" w:rsidP="006242C7">
            <w:pPr>
              <w:jc w:val="center"/>
              <w:rPr>
                <w:rFonts w:asciiTheme="minorHAnsi" w:hAnsiTheme="minorHAnsi" w:cstheme="minorHAnsi"/>
                <w:b/>
                <w:bCs/>
                <w:color w:val="000000"/>
              </w:rPr>
            </w:pPr>
            <w:r w:rsidRPr="006242C7">
              <w:rPr>
                <w:rFonts w:asciiTheme="minorHAnsi" w:hAnsiTheme="minorHAnsi" w:cstheme="minorHAnsi"/>
                <w:b/>
                <w:bCs/>
                <w:color w:val="000000"/>
              </w:rPr>
              <w:t>Kategori</w:t>
            </w:r>
          </w:p>
        </w:tc>
        <w:tc>
          <w:tcPr>
            <w:tcW w:w="1514" w:type="dxa"/>
            <w:vMerge/>
            <w:hideMark/>
          </w:tcPr>
          <w:p w14:paraId="6D3634B0" w14:textId="77777777" w:rsidR="00256980" w:rsidRPr="006242C7" w:rsidRDefault="00256980" w:rsidP="006242C7">
            <w:pPr>
              <w:rPr>
                <w:rFonts w:asciiTheme="minorHAnsi" w:hAnsiTheme="minorHAnsi" w:cstheme="minorHAnsi"/>
                <w:b/>
                <w:bCs/>
                <w:color w:val="000000"/>
              </w:rPr>
            </w:pPr>
          </w:p>
        </w:tc>
      </w:tr>
      <w:tr w:rsidR="00256980" w:rsidRPr="006242C7" w14:paraId="2FEC2489" w14:textId="77777777" w:rsidTr="00A17652">
        <w:trPr>
          <w:trHeight w:val="61"/>
        </w:trPr>
        <w:tc>
          <w:tcPr>
            <w:tcW w:w="2127" w:type="dxa"/>
            <w:tcBorders>
              <w:bottom w:val="single" w:sz="4" w:space="0" w:color="auto"/>
            </w:tcBorders>
            <w:noWrap/>
            <w:hideMark/>
          </w:tcPr>
          <w:p w14:paraId="5F8A76B9" w14:textId="77777777" w:rsidR="00256980" w:rsidRPr="006242C7" w:rsidRDefault="00256980" w:rsidP="006242C7">
            <w:pPr>
              <w:rPr>
                <w:rFonts w:asciiTheme="minorHAnsi" w:hAnsiTheme="minorHAnsi" w:cstheme="minorHAnsi"/>
                <w:b/>
                <w:bCs/>
                <w:color w:val="000000"/>
              </w:rPr>
            </w:pPr>
          </w:p>
        </w:tc>
        <w:tc>
          <w:tcPr>
            <w:tcW w:w="1417" w:type="dxa"/>
            <w:tcBorders>
              <w:bottom w:val="single" w:sz="4" w:space="0" w:color="auto"/>
            </w:tcBorders>
            <w:noWrap/>
            <w:hideMark/>
          </w:tcPr>
          <w:p w14:paraId="5DF97311" w14:textId="26200B7A" w:rsidR="00256980" w:rsidRPr="006242C7" w:rsidRDefault="00256980" w:rsidP="006242C7">
            <w:pPr>
              <w:rPr>
                <w:rFonts w:asciiTheme="minorHAnsi" w:hAnsiTheme="minorHAnsi" w:cstheme="minorHAnsi"/>
                <w:color w:val="000000"/>
              </w:rPr>
            </w:pPr>
          </w:p>
        </w:tc>
        <w:tc>
          <w:tcPr>
            <w:tcW w:w="1543" w:type="dxa"/>
            <w:tcBorders>
              <w:bottom w:val="single" w:sz="4" w:space="0" w:color="auto"/>
            </w:tcBorders>
            <w:noWrap/>
            <w:hideMark/>
          </w:tcPr>
          <w:p w14:paraId="45C0478A" w14:textId="2A2725F5" w:rsidR="00256980" w:rsidRPr="006242C7" w:rsidRDefault="00256980" w:rsidP="006242C7">
            <w:pPr>
              <w:rPr>
                <w:rFonts w:asciiTheme="minorHAnsi" w:hAnsiTheme="minorHAnsi" w:cstheme="minorHAnsi"/>
                <w:color w:val="000000"/>
              </w:rPr>
            </w:pPr>
          </w:p>
        </w:tc>
        <w:tc>
          <w:tcPr>
            <w:tcW w:w="1337" w:type="dxa"/>
            <w:tcBorders>
              <w:bottom w:val="single" w:sz="4" w:space="0" w:color="auto"/>
            </w:tcBorders>
            <w:noWrap/>
            <w:hideMark/>
          </w:tcPr>
          <w:p w14:paraId="7C855657" w14:textId="764A9416" w:rsidR="00256980" w:rsidRPr="006242C7" w:rsidRDefault="00256980" w:rsidP="006242C7">
            <w:pPr>
              <w:rPr>
                <w:rFonts w:asciiTheme="minorHAnsi" w:hAnsiTheme="minorHAnsi" w:cstheme="minorHAnsi"/>
                <w:color w:val="000000"/>
              </w:rPr>
            </w:pPr>
          </w:p>
        </w:tc>
        <w:tc>
          <w:tcPr>
            <w:tcW w:w="1514" w:type="dxa"/>
            <w:tcBorders>
              <w:bottom w:val="single" w:sz="4" w:space="0" w:color="auto"/>
            </w:tcBorders>
            <w:noWrap/>
            <w:hideMark/>
          </w:tcPr>
          <w:p w14:paraId="224E4650" w14:textId="5FA5CA31" w:rsidR="00256980" w:rsidRPr="006242C7" w:rsidRDefault="00256980" w:rsidP="006242C7">
            <w:pPr>
              <w:rPr>
                <w:rFonts w:asciiTheme="minorHAnsi" w:hAnsiTheme="minorHAnsi" w:cstheme="minorHAnsi"/>
                <w:b/>
                <w:bCs/>
                <w:color w:val="000000"/>
              </w:rPr>
            </w:pPr>
          </w:p>
        </w:tc>
      </w:tr>
      <w:tr w:rsidR="00256980" w:rsidRPr="006242C7" w14:paraId="5C6EAEB7" w14:textId="77777777" w:rsidTr="00A17652">
        <w:trPr>
          <w:trHeight w:val="299"/>
        </w:trPr>
        <w:tc>
          <w:tcPr>
            <w:tcW w:w="2127" w:type="dxa"/>
            <w:tcBorders>
              <w:top w:val="single" w:sz="4" w:space="0" w:color="auto"/>
            </w:tcBorders>
            <w:noWrap/>
            <w:hideMark/>
          </w:tcPr>
          <w:p w14:paraId="11425B76" w14:textId="77777777" w:rsidR="00256980" w:rsidRPr="006242C7" w:rsidRDefault="00256980" w:rsidP="006242C7">
            <w:pPr>
              <w:rPr>
                <w:rFonts w:asciiTheme="minorHAnsi" w:hAnsiTheme="minorHAnsi" w:cstheme="minorHAnsi"/>
                <w:color w:val="000000"/>
              </w:rPr>
            </w:pPr>
            <w:r w:rsidRPr="006242C7">
              <w:rPr>
                <w:rFonts w:asciiTheme="minorHAnsi" w:hAnsiTheme="minorHAnsi" w:cstheme="minorHAnsi"/>
                <w:b/>
                <w:bCs/>
                <w:color w:val="000000"/>
              </w:rPr>
              <w:t>Jenis Kelamin</w:t>
            </w:r>
          </w:p>
          <w:p w14:paraId="39BB807B" w14:textId="77777777" w:rsidR="00256980" w:rsidRPr="006242C7" w:rsidRDefault="00256980" w:rsidP="006242C7">
            <w:pPr>
              <w:rPr>
                <w:rFonts w:asciiTheme="minorHAnsi" w:hAnsiTheme="minorHAnsi" w:cstheme="minorHAnsi"/>
                <w:color w:val="000000"/>
              </w:rPr>
            </w:pPr>
            <w:r w:rsidRPr="006242C7">
              <w:rPr>
                <w:rFonts w:asciiTheme="minorHAnsi" w:hAnsiTheme="minorHAnsi" w:cstheme="minorHAnsi"/>
                <w:color w:val="000000"/>
              </w:rPr>
              <w:t>Laki-Laki</w:t>
            </w:r>
          </w:p>
        </w:tc>
        <w:tc>
          <w:tcPr>
            <w:tcW w:w="1417" w:type="dxa"/>
            <w:tcBorders>
              <w:top w:val="single" w:sz="4" w:space="0" w:color="auto"/>
            </w:tcBorders>
            <w:noWrap/>
            <w:hideMark/>
          </w:tcPr>
          <w:p w14:paraId="693CB484" w14:textId="77777777" w:rsidR="00256980" w:rsidRPr="006242C7" w:rsidRDefault="00256980" w:rsidP="006242C7">
            <w:pPr>
              <w:jc w:val="center"/>
              <w:rPr>
                <w:rFonts w:asciiTheme="minorHAnsi" w:hAnsiTheme="minorHAnsi" w:cstheme="minorHAnsi"/>
                <w:color w:val="000000"/>
              </w:rPr>
            </w:pPr>
          </w:p>
          <w:p w14:paraId="58E610E1"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11</w:t>
            </w:r>
          </w:p>
        </w:tc>
        <w:tc>
          <w:tcPr>
            <w:tcW w:w="1543" w:type="dxa"/>
            <w:tcBorders>
              <w:top w:val="single" w:sz="4" w:space="0" w:color="auto"/>
            </w:tcBorders>
            <w:noWrap/>
            <w:hideMark/>
          </w:tcPr>
          <w:p w14:paraId="0D227B48" w14:textId="77777777" w:rsidR="00256980" w:rsidRPr="006242C7" w:rsidRDefault="00256980" w:rsidP="006242C7">
            <w:pPr>
              <w:jc w:val="center"/>
              <w:rPr>
                <w:rFonts w:asciiTheme="minorHAnsi" w:hAnsiTheme="minorHAnsi" w:cstheme="minorHAnsi"/>
                <w:color w:val="000000"/>
              </w:rPr>
            </w:pPr>
          </w:p>
          <w:p w14:paraId="7EE03013"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9</w:t>
            </w:r>
          </w:p>
        </w:tc>
        <w:tc>
          <w:tcPr>
            <w:tcW w:w="1337" w:type="dxa"/>
            <w:tcBorders>
              <w:top w:val="single" w:sz="4" w:space="0" w:color="auto"/>
            </w:tcBorders>
            <w:noWrap/>
            <w:hideMark/>
          </w:tcPr>
          <w:p w14:paraId="79A14E92" w14:textId="77777777" w:rsidR="00256980" w:rsidRPr="006242C7" w:rsidRDefault="00256980" w:rsidP="006242C7">
            <w:pPr>
              <w:jc w:val="center"/>
              <w:rPr>
                <w:rFonts w:asciiTheme="minorHAnsi" w:hAnsiTheme="minorHAnsi" w:cstheme="minorHAnsi"/>
                <w:color w:val="000000"/>
              </w:rPr>
            </w:pPr>
          </w:p>
          <w:p w14:paraId="3C50390A"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20</w:t>
            </w:r>
          </w:p>
        </w:tc>
        <w:tc>
          <w:tcPr>
            <w:tcW w:w="1514" w:type="dxa"/>
            <w:tcBorders>
              <w:top w:val="single" w:sz="4" w:space="0" w:color="auto"/>
            </w:tcBorders>
            <w:noWrap/>
            <w:hideMark/>
          </w:tcPr>
          <w:p w14:paraId="6CA9142A" w14:textId="77777777" w:rsidR="00256980" w:rsidRPr="006242C7" w:rsidRDefault="00256980" w:rsidP="006242C7">
            <w:pPr>
              <w:jc w:val="center"/>
              <w:rPr>
                <w:rFonts w:asciiTheme="minorHAnsi" w:hAnsiTheme="minorHAnsi" w:cstheme="minorHAnsi"/>
                <w:color w:val="000000"/>
              </w:rPr>
            </w:pPr>
          </w:p>
          <w:p w14:paraId="2D777FCD"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33,33%</w:t>
            </w:r>
          </w:p>
        </w:tc>
      </w:tr>
      <w:tr w:rsidR="00256980" w:rsidRPr="006242C7" w14:paraId="4961AF77" w14:textId="77777777" w:rsidTr="00A17652">
        <w:trPr>
          <w:trHeight w:val="299"/>
        </w:trPr>
        <w:tc>
          <w:tcPr>
            <w:tcW w:w="2127" w:type="dxa"/>
            <w:noWrap/>
            <w:hideMark/>
          </w:tcPr>
          <w:p w14:paraId="1D319B1E" w14:textId="77777777" w:rsidR="00256980" w:rsidRPr="006242C7" w:rsidRDefault="00256980" w:rsidP="006242C7">
            <w:pPr>
              <w:rPr>
                <w:rFonts w:asciiTheme="minorHAnsi" w:hAnsiTheme="minorHAnsi" w:cstheme="minorHAnsi"/>
                <w:color w:val="000000"/>
              </w:rPr>
            </w:pPr>
            <w:r w:rsidRPr="006242C7">
              <w:rPr>
                <w:rFonts w:asciiTheme="minorHAnsi" w:hAnsiTheme="minorHAnsi" w:cstheme="minorHAnsi"/>
                <w:color w:val="000000"/>
              </w:rPr>
              <w:t>Perempuan</w:t>
            </w:r>
          </w:p>
        </w:tc>
        <w:tc>
          <w:tcPr>
            <w:tcW w:w="1417" w:type="dxa"/>
            <w:noWrap/>
            <w:hideMark/>
          </w:tcPr>
          <w:p w14:paraId="13189250"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19</w:t>
            </w:r>
          </w:p>
        </w:tc>
        <w:tc>
          <w:tcPr>
            <w:tcW w:w="1543" w:type="dxa"/>
            <w:noWrap/>
            <w:hideMark/>
          </w:tcPr>
          <w:p w14:paraId="30B1B452"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21</w:t>
            </w:r>
          </w:p>
        </w:tc>
        <w:tc>
          <w:tcPr>
            <w:tcW w:w="1337" w:type="dxa"/>
            <w:noWrap/>
            <w:hideMark/>
          </w:tcPr>
          <w:p w14:paraId="2C5F7C8A"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40</w:t>
            </w:r>
          </w:p>
        </w:tc>
        <w:tc>
          <w:tcPr>
            <w:tcW w:w="1514" w:type="dxa"/>
            <w:noWrap/>
            <w:hideMark/>
          </w:tcPr>
          <w:p w14:paraId="6639904C"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66,67%</w:t>
            </w:r>
          </w:p>
        </w:tc>
      </w:tr>
      <w:tr w:rsidR="00256980" w:rsidRPr="006242C7" w14:paraId="00D30E9B" w14:textId="77777777" w:rsidTr="00A17652">
        <w:trPr>
          <w:trHeight w:val="238"/>
        </w:trPr>
        <w:tc>
          <w:tcPr>
            <w:tcW w:w="2127" w:type="dxa"/>
            <w:noWrap/>
            <w:hideMark/>
          </w:tcPr>
          <w:p w14:paraId="43954BBC" w14:textId="77777777" w:rsidR="00256980" w:rsidRPr="006242C7" w:rsidRDefault="00256980" w:rsidP="006242C7">
            <w:pPr>
              <w:rPr>
                <w:rFonts w:asciiTheme="minorHAnsi" w:hAnsiTheme="minorHAnsi" w:cstheme="minorHAnsi"/>
                <w:b/>
                <w:bCs/>
                <w:color w:val="000000"/>
              </w:rPr>
            </w:pPr>
            <w:r w:rsidRPr="006242C7">
              <w:rPr>
                <w:rFonts w:asciiTheme="minorHAnsi" w:hAnsiTheme="minorHAnsi" w:cstheme="minorHAnsi"/>
                <w:b/>
                <w:bCs/>
                <w:color w:val="000000"/>
              </w:rPr>
              <w:t>Usia</w:t>
            </w:r>
          </w:p>
        </w:tc>
        <w:tc>
          <w:tcPr>
            <w:tcW w:w="1417" w:type="dxa"/>
            <w:noWrap/>
            <w:hideMark/>
          </w:tcPr>
          <w:p w14:paraId="51874D87"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 </w:t>
            </w:r>
          </w:p>
        </w:tc>
        <w:tc>
          <w:tcPr>
            <w:tcW w:w="1543" w:type="dxa"/>
            <w:noWrap/>
            <w:hideMark/>
          </w:tcPr>
          <w:p w14:paraId="4EB612E7"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 </w:t>
            </w:r>
          </w:p>
        </w:tc>
        <w:tc>
          <w:tcPr>
            <w:tcW w:w="1337" w:type="dxa"/>
            <w:noWrap/>
            <w:hideMark/>
          </w:tcPr>
          <w:p w14:paraId="3A00001C"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 </w:t>
            </w:r>
          </w:p>
        </w:tc>
        <w:tc>
          <w:tcPr>
            <w:tcW w:w="1514" w:type="dxa"/>
            <w:noWrap/>
            <w:hideMark/>
          </w:tcPr>
          <w:p w14:paraId="2D1103FF"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 </w:t>
            </w:r>
          </w:p>
        </w:tc>
      </w:tr>
      <w:tr w:rsidR="00256980" w:rsidRPr="006242C7" w14:paraId="6499BEE7" w14:textId="77777777" w:rsidTr="00A17652">
        <w:trPr>
          <w:trHeight w:val="197"/>
        </w:trPr>
        <w:tc>
          <w:tcPr>
            <w:tcW w:w="2127" w:type="dxa"/>
            <w:noWrap/>
            <w:hideMark/>
          </w:tcPr>
          <w:p w14:paraId="3BE3EFEE" w14:textId="77777777" w:rsidR="00256980" w:rsidRPr="006242C7" w:rsidRDefault="00256980" w:rsidP="006242C7">
            <w:pPr>
              <w:rPr>
                <w:rFonts w:asciiTheme="minorHAnsi" w:hAnsiTheme="minorHAnsi" w:cstheme="minorHAnsi"/>
                <w:color w:val="000000"/>
              </w:rPr>
            </w:pPr>
            <w:r w:rsidRPr="006242C7">
              <w:rPr>
                <w:rFonts w:asciiTheme="minorHAnsi" w:hAnsiTheme="minorHAnsi" w:cstheme="minorHAnsi"/>
                <w:color w:val="000000"/>
              </w:rPr>
              <w:t>17-25 Tahun</w:t>
            </w:r>
          </w:p>
        </w:tc>
        <w:tc>
          <w:tcPr>
            <w:tcW w:w="1417" w:type="dxa"/>
            <w:noWrap/>
            <w:hideMark/>
          </w:tcPr>
          <w:p w14:paraId="327849F7"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0</w:t>
            </w:r>
          </w:p>
        </w:tc>
        <w:tc>
          <w:tcPr>
            <w:tcW w:w="1543" w:type="dxa"/>
            <w:noWrap/>
            <w:hideMark/>
          </w:tcPr>
          <w:p w14:paraId="4BBA5921"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0</w:t>
            </w:r>
          </w:p>
        </w:tc>
        <w:tc>
          <w:tcPr>
            <w:tcW w:w="1337" w:type="dxa"/>
            <w:noWrap/>
            <w:hideMark/>
          </w:tcPr>
          <w:p w14:paraId="46FA1D02"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0</w:t>
            </w:r>
          </w:p>
        </w:tc>
        <w:tc>
          <w:tcPr>
            <w:tcW w:w="1514" w:type="dxa"/>
            <w:noWrap/>
            <w:hideMark/>
          </w:tcPr>
          <w:p w14:paraId="04379D49"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0,00%</w:t>
            </w:r>
          </w:p>
        </w:tc>
      </w:tr>
      <w:tr w:rsidR="00256980" w:rsidRPr="006242C7" w14:paraId="584441CE" w14:textId="77777777" w:rsidTr="00A17652">
        <w:trPr>
          <w:trHeight w:val="258"/>
        </w:trPr>
        <w:tc>
          <w:tcPr>
            <w:tcW w:w="2127" w:type="dxa"/>
            <w:noWrap/>
            <w:hideMark/>
          </w:tcPr>
          <w:p w14:paraId="793D8566" w14:textId="77777777" w:rsidR="00256980" w:rsidRPr="006242C7" w:rsidRDefault="00256980" w:rsidP="006242C7">
            <w:pPr>
              <w:rPr>
                <w:rFonts w:asciiTheme="minorHAnsi" w:hAnsiTheme="minorHAnsi" w:cstheme="minorHAnsi"/>
                <w:color w:val="000000"/>
              </w:rPr>
            </w:pPr>
            <w:r w:rsidRPr="006242C7">
              <w:rPr>
                <w:rFonts w:asciiTheme="minorHAnsi" w:hAnsiTheme="minorHAnsi" w:cstheme="minorHAnsi"/>
                <w:color w:val="000000"/>
              </w:rPr>
              <w:t>26-35 Tahun</w:t>
            </w:r>
          </w:p>
        </w:tc>
        <w:tc>
          <w:tcPr>
            <w:tcW w:w="1417" w:type="dxa"/>
            <w:noWrap/>
            <w:hideMark/>
          </w:tcPr>
          <w:p w14:paraId="48337FF5"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0</w:t>
            </w:r>
          </w:p>
        </w:tc>
        <w:tc>
          <w:tcPr>
            <w:tcW w:w="1543" w:type="dxa"/>
            <w:noWrap/>
            <w:hideMark/>
          </w:tcPr>
          <w:p w14:paraId="7AC0B50A"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0</w:t>
            </w:r>
          </w:p>
        </w:tc>
        <w:tc>
          <w:tcPr>
            <w:tcW w:w="1337" w:type="dxa"/>
            <w:noWrap/>
            <w:hideMark/>
          </w:tcPr>
          <w:p w14:paraId="4DEE3512"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0</w:t>
            </w:r>
          </w:p>
        </w:tc>
        <w:tc>
          <w:tcPr>
            <w:tcW w:w="1514" w:type="dxa"/>
            <w:noWrap/>
            <w:hideMark/>
          </w:tcPr>
          <w:p w14:paraId="4676D7DE"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0,00%</w:t>
            </w:r>
          </w:p>
        </w:tc>
      </w:tr>
      <w:tr w:rsidR="00256980" w:rsidRPr="006242C7" w14:paraId="1122869A" w14:textId="77777777" w:rsidTr="00A17652">
        <w:trPr>
          <w:trHeight w:val="290"/>
        </w:trPr>
        <w:tc>
          <w:tcPr>
            <w:tcW w:w="2127" w:type="dxa"/>
            <w:noWrap/>
            <w:hideMark/>
          </w:tcPr>
          <w:p w14:paraId="4D9D53BA" w14:textId="77777777" w:rsidR="00256980" w:rsidRPr="006242C7" w:rsidRDefault="00256980" w:rsidP="006242C7">
            <w:pPr>
              <w:rPr>
                <w:rFonts w:asciiTheme="minorHAnsi" w:hAnsiTheme="minorHAnsi" w:cstheme="minorHAnsi"/>
                <w:color w:val="000000"/>
              </w:rPr>
            </w:pPr>
            <w:r w:rsidRPr="006242C7">
              <w:rPr>
                <w:rFonts w:asciiTheme="minorHAnsi" w:hAnsiTheme="minorHAnsi" w:cstheme="minorHAnsi"/>
                <w:color w:val="000000"/>
              </w:rPr>
              <w:t>36-45 Tahun</w:t>
            </w:r>
          </w:p>
        </w:tc>
        <w:tc>
          <w:tcPr>
            <w:tcW w:w="1417" w:type="dxa"/>
            <w:noWrap/>
            <w:hideMark/>
          </w:tcPr>
          <w:p w14:paraId="27A1E2E2"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3</w:t>
            </w:r>
          </w:p>
        </w:tc>
        <w:tc>
          <w:tcPr>
            <w:tcW w:w="1543" w:type="dxa"/>
            <w:noWrap/>
            <w:hideMark/>
          </w:tcPr>
          <w:p w14:paraId="0889C98D"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w:t>
            </w:r>
          </w:p>
        </w:tc>
        <w:tc>
          <w:tcPr>
            <w:tcW w:w="1337" w:type="dxa"/>
            <w:noWrap/>
            <w:hideMark/>
          </w:tcPr>
          <w:p w14:paraId="2905EAB5"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4</w:t>
            </w:r>
          </w:p>
        </w:tc>
        <w:tc>
          <w:tcPr>
            <w:tcW w:w="1514" w:type="dxa"/>
            <w:noWrap/>
            <w:hideMark/>
          </w:tcPr>
          <w:p w14:paraId="6309FC57"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6,67%</w:t>
            </w:r>
          </w:p>
        </w:tc>
      </w:tr>
      <w:tr w:rsidR="00256980" w:rsidRPr="006242C7" w14:paraId="279B1A83" w14:textId="77777777" w:rsidTr="00A17652">
        <w:trPr>
          <w:trHeight w:val="299"/>
        </w:trPr>
        <w:tc>
          <w:tcPr>
            <w:tcW w:w="2127" w:type="dxa"/>
            <w:noWrap/>
            <w:hideMark/>
          </w:tcPr>
          <w:p w14:paraId="7492721F" w14:textId="77777777" w:rsidR="00256980" w:rsidRPr="006242C7" w:rsidRDefault="00256980" w:rsidP="006242C7">
            <w:pPr>
              <w:rPr>
                <w:rFonts w:asciiTheme="minorHAnsi" w:hAnsiTheme="minorHAnsi" w:cstheme="minorHAnsi"/>
                <w:color w:val="000000"/>
              </w:rPr>
            </w:pPr>
            <w:r w:rsidRPr="006242C7">
              <w:rPr>
                <w:rFonts w:asciiTheme="minorHAnsi" w:hAnsiTheme="minorHAnsi" w:cstheme="minorHAnsi"/>
                <w:color w:val="000000"/>
              </w:rPr>
              <w:t>46-55 Tahun</w:t>
            </w:r>
          </w:p>
        </w:tc>
        <w:tc>
          <w:tcPr>
            <w:tcW w:w="1417" w:type="dxa"/>
            <w:noWrap/>
            <w:hideMark/>
          </w:tcPr>
          <w:p w14:paraId="31310799"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0</w:t>
            </w:r>
          </w:p>
        </w:tc>
        <w:tc>
          <w:tcPr>
            <w:tcW w:w="1543" w:type="dxa"/>
            <w:noWrap/>
            <w:hideMark/>
          </w:tcPr>
          <w:p w14:paraId="40FD47A2"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5</w:t>
            </w:r>
          </w:p>
        </w:tc>
        <w:tc>
          <w:tcPr>
            <w:tcW w:w="1337" w:type="dxa"/>
            <w:noWrap/>
            <w:hideMark/>
          </w:tcPr>
          <w:p w14:paraId="4FB1DD87"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5</w:t>
            </w:r>
          </w:p>
        </w:tc>
        <w:tc>
          <w:tcPr>
            <w:tcW w:w="1514" w:type="dxa"/>
            <w:noWrap/>
            <w:hideMark/>
          </w:tcPr>
          <w:p w14:paraId="758C6F6A"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8,33%</w:t>
            </w:r>
          </w:p>
        </w:tc>
      </w:tr>
      <w:tr w:rsidR="00256980" w:rsidRPr="006242C7" w14:paraId="0EC0AEF4" w14:textId="77777777" w:rsidTr="00A17652">
        <w:trPr>
          <w:trHeight w:val="299"/>
        </w:trPr>
        <w:tc>
          <w:tcPr>
            <w:tcW w:w="2127" w:type="dxa"/>
            <w:noWrap/>
            <w:hideMark/>
          </w:tcPr>
          <w:p w14:paraId="0454E7BD" w14:textId="77777777" w:rsidR="00256980" w:rsidRPr="006242C7" w:rsidRDefault="00256980" w:rsidP="006242C7">
            <w:pPr>
              <w:rPr>
                <w:rFonts w:asciiTheme="minorHAnsi" w:hAnsiTheme="minorHAnsi" w:cstheme="minorHAnsi"/>
                <w:color w:val="000000"/>
              </w:rPr>
            </w:pPr>
            <w:r w:rsidRPr="006242C7">
              <w:rPr>
                <w:rFonts w:asciiTheme="minorHAnsi" w:hAnsiTheme="minorHAnsi" w:cstheme="minorHAnsi"/>
                <w:color w:val="000000"/>
              </w:rPr>
              <w:t>56-65 Tahun</w:t>
            </w:r>
          </w:p>
        </w:tc>
        <w:tc>
          <w:tcPr>
            <w:tcW w:w="1417" w:type="dxa"/>
            <w:noWrap/>
            <w:hideMark/>
          </w:tcPr>
          <w:p w14:paraId="484AF076"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14</w:t>
            </w:r>
          </w:p>
        </w:tc>
        <w:tc>
          <w:tcPr>
            <w:tcW w:w="1543" w:type="dxa"/>
            <w:noWrap/>
            <w:hideMark/>
          </w:tcPr>
          <w:p w14:paraId="7DF7BE8C"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8</w:t>
            </w:r>
          </w:p>
        </w:tc>
        <w:tc>
          <w:tcPr>
            <w:tcW w:w="1337" w:type="dxa"/>
            <w:noWrap/>
            <w:hideMark/>
          </w:tcPr>
          <w:p w14:paraId="2455FF57"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22</w:t>
            </w:r>
          </w:p>
        </w:tc>
        <w:tc>
          <w:tcPr>
            <w:tcW w:w="1514" w:type="dxa"/>
            <w:noWrap/>
            <w:hideMark/>
          </w:tcPr>
          <w:p w14:paraId="12317776"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36,67%</w:t>
            </w:r>
          </w:p>
        </w:tc>
      </w:tr>
      <w:tr w:rsidR="00256980" w:rsidRPr="006242C7" w14:paraId="658793E5" w14:textId="77777777" w:rsidTr="007B31E7">
        <w:trPr>
          <w:trHeight w:val="299"/>
        </w:trPr>
        <w:tc>
          <w:tcPr>
            <w:tcW w:w="2127" w:type="dxa"/>
            <w:tcBorders>
              <w:bottom w:val="single" w:sz="4" w:space="0" w:color="auto"/>
            </w:tcBorders>
            <w:noWrap/>
            <w:hideMark/>
          </w:tcPr>
          <w:p w14:paraId="11048C41" w14:textId="77777777" w:rsidR="00256980" w:rsidRPr="006242C7" w:rsidRDefault="00256980" w:rsidP="006242C7">
            <w:pPr>
              <w:rPr>
                <w:rFonts w:asciiTheme="minorHAnsi" w:hAnsiTheme="minorHAnsi" w:cstheme="minorHAnsi"/>
                <w:color w:val="000000"/>
              </w:rPr>
            </w:pPr>
            <w:r w:rsidRPr="006242C7">
              <w:rPr>
                <w:rFonts w:asciiTheme="minorHAnsi" w:hAnsiTheme="minorHAnsi" w:cstheme="minorHAnsi"/>
                <w:color w:val="000000"/>
              </w:rPr>
              <w:t>&gt;65 Tahun</w:t>
            </w:r>
          </w:p>
        </w:tc>
        <w:tc>
          <w:tcPr>
            <w:tcW w:w="1417" w:type="dxa"/>
            <w:tcBorders>
              <w:bottom w:val="single" w:sz="4" w:space="0" w:color="auto"/>
            </w:tcBorders>
            <w:noWrap/>
            <w:hideMark/>
          </w:tcPr>
          <w:p w14:paraId="76854345"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13</w:t>
            </w:r>
          </w:p>
        </w:tc>
        <w:tc>
          <w:tcPr>
            <w:tcW w:w="1543" w:type="dxa"/>
            <w:tcBorders>
              <w:bottom w:val="single" w:sz="4" w:space="0" w:color="auto"/>
            </w:tcBorders>
            <w:noWrap/>
            <w:hideMark/>
          </w:tcPr>
          <w:p w14:paraId="7172ADF7"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16</w:t>
            </w:r>
          </w:p>
        </w:tc>
        <w:tc>
          <w:tcPr>
            <w:tcW w:w="1337" w:type="dxa"/>
            <w:tcBorders>
              <w:bottom w:val="single" w:sz="4" w:space="0" w:color="auto"/>
            </w:tcBorders>
            <w:noWrap/>
            <w:hideMark/>
          </w:tcPr>
          <w:p w14:paraId="5788DF54"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29</w:t>
            </w:r>
          </w:p>
        </w:tc>
        <w:tc>
          <w:tcPr>
            <w:tcW w:w="1514" w:type="dxa"/>
            <w:tcBorders>
              <w:bottom w:val="single" w:sz="4" w:space="0" w:color="auto"/>
            </w:tcBorders>
            <w:noWrap/>
            <w:hideMark/>
          </w:tcPr>
          <w:p w14:paraId="38EC8A6F"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48,33%</w:t>
            </w:r>
          </w:p>
        </w:tc>
      </w:tr>
      <w:tr w:rsidR="00256980" w:rsidRPr="006242C7" w14:paraId="7A912F13" w14:textId="77777777" w:rsidTr="007B31E7">
        <w:trPr>
          <w:trHeight w:val="299"/>
        </w:trPr>
        <w:tc>
          <w:tcPr>
            <w:tcW w:w="2127" w:type="dxa"/>
            <w:tcBorders>
              <w:top w:val="single" w:sz="4" w:space="0" w:color="auto"/>
            </w:tcBorders>
            <w:noWrap/>
            <w:hideMark/>
          </w:tcPr>
          <w:p w14:paraId="1D41B4A6" w14:textId="77777777" w:rsidR="00256980" w:rsidRPr="006242C7" w:rsidRDefault="00256980" w:rsidP="006242C7">
            <w:pPr>
              <w:rPr>
                <w:rFonts w:asciiTheme="minorHAnsi" w:hAnsiTheme="minorHAnsi" w:cstheme="minorHAnsi"/>
                <w:b/>
                <w:bCs/>
                <w:color w:val="000000"/>
              </w:rPr>
            </w:pPr>
            <w:r w:rsidRPr="006242C7">
              <w:rPr>
                <w:rFonts w:asciiTheme="minorHAnsi" w:hAnsiTheme="minorHAnsi" w:cstheme="minorHAnsi"/>
                <w:b/>
                <w:bCs/>
                <w:color w:val="000000"/>
              </w:rPr>
              <w:t>Pendidikan Terakhir</w:t>
            </w:r>
          </w:p>
        </w:tc>
        <w:tc>
          <w:tcPr>
            <w:tcW w:w="1417" w:type="dxa"/>
            <w:tcBorders>
              <w:top w:val="single" w:sz="4" w:space="0" w:color="auto"/>
            </w:tcBorders>
            <w:noWrap/>
            <w:hideMark/>
          </w:tcPr>
          <w:p w14:paraId="7CBC12D3"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 </w:t>
            </w:r>
          </w:p>
        </w:tc>
        <w:tc>
          <w:tcPr>
            <w:tcW w:w="1543" w:type="dxa"/>
            <w:tcBorders>
              <w:top w:val="single" w:sz="4" w:space="0" w:color="auto"/>
            </w:tcBorders>
            <w:noWrap/>
            <w:hideMark/>
          </w:tcPr>
          <w:p w14:paraId="562B36A4"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 </w:t>
            </w:r>
          </w:p>
        </w:tc>
        <w:tc>
          <w:tcPr>
            <w:tcW w:w="1337" w:type="dxa"/>
            <w:tcBorders>
              <w:top w:val="single" w:sz="4" w:space="0" w:color="auto"/>
            </w:tcBorders>
            <w:noWrap/>
            <w:hideMark/>
          </w:tcPr>
          <w:p w14:paraId="52DC1382"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 </w:t>
            </w:r>
          </w:p>
        </w:tc>
        <w:tc>
          <w:tcPr>
            <w:tcW w:w="1514" w:type="dxa"/>
            <w:tcBorders>
              <w:top w:val="single" w:sz="4" w:space="0" w:color="auto"/>
            </w:tcBorders>
            <w:noWrap/>
            <w:hideMark/>
          </w:tcPr>
          <w:p w14:paraId="5FE54B93"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 </w:t>
            </w:r>
          </w:p>
        </w:tc>
      </w:tr>
      <w:tr w:rsidR="00256980" w:rsidRPr="006242C7" w14:paraId="68742CE1" w14:textId="77777777" w:rsidTr="00A17652">
        <w:trPr>
          <w:trHeight w:val="299"/>
        </w:trPr>
        <w:tc>
          <w:tcPr>
            <w:tcW w:w="2127" w:type="dxa"/>
            <w:noWrap/>
            <w:hideMark/>
          </w:tcPr>
          <w:p w14:paraId="2EC7E297" w14:textId="77777777" w:rsidR="00256980" w:rsidRPr="006242C7" w:rsidRDefault="00256980" w:rsidP="006242C7">
            <w:pPr>
              <w:rPr>
                <w:rFonts w:asciiTheme="minorHAnsi" w:hAnsiTheme="minorHAnsi" w:cstheme="minorHAnsi"/>
                <w:color w:val="000000"/>
              </w:rPr>
            </w:pPr>
            <w:r w:rsidRPr="006242C7">
              <w:rPr>
                <w:rFonts w:asciiTheme="minorHAnsi" w:hAnsiTheme="minorHAnsi" w:cstheme="minorHAnsi"/>
                <w:color w:val="000000"/>
              </w:rPr>
              <w:t>Tidak Sekolah</w:t>
            </w:r>
          </w:p>
        </w:tc>
        <w:tc>
          <w:tcPr>
            <w:tcW w:w="1417" w:type="dxa"/>
            <w:noWrap/>
            <w:hideMark/>
          </w:tcPr>
          <w:p w14:paraId="454C89E8"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w:t>
            </w:r>
          </w:p>
        </w:tc>
        <w:tc>
          <w:tcPr>
            <w:tcW w:w="1543" w:type="dxa"/>
            <w:noWrap/>
            <w:hideMark/>
          </w:tcPr>
          <w:p w14:paraId="245354F6"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2</w:t>
            </w:r>
          </w:p>
        </w:tc>
        <w:tc>
          <w:tcPr>
            <w:tcW w:w="1337" w:type="dxa"/>
            <w:noWrap/>
            <w:hideMark/>
          </w:tcPr>
          <w:p w14:paraId="2BEF2661"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3</w:t>
            </w:r>
          </w:p>
        </w:tc>
        <w:tc>
          <w:tcPr>
            <w:tcW w:w="1514" w:type="dxa"/>
            <w:noWrap/>
            <w:hideMark/>
          </w:tcPr>
          <w:p w14:paraId="10A015E2"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5,00%</w:t>
            </w:r>
          </w:p>
        </w:tc>
      </w:tr>
      <w:tr w:rsidR="00256980" w:rsidRPr="006242C7" w14:paraId="74FF2CF5" w14:textId="77777777" w:rsidTr="00A17652">
        <w:trPr>
          <w:trHeight w:val="314"/>
        </w:trPr>
        <w:tc>
          <w:tcPr>
            <w:tcW w:w="2127" w:type="dxa"/>
            <w:noWrap/>
            <w:hideMark/>
          </w:tcPr>
          <w:p w14:paraId="4BEAB344" w14:textId="77777777" w:rsidR="00256980" w:rsidRPr="006242C7" w:rsidRDefault="00256980" w:rsidP="006242C7">
            <w:pPr>
              <w:rPr>
                <w:rFonts w:asciiTheme="minorHAnsi" w:hAnsiTheme="minorHAnsi" w:cstheme="minorHAnsi"/>
                <w:color w:val="000000"/>
              </w:rPr>
            </w:pPr>
            <w:r w:rsidRPr="006242C7">
              <w:rPr>
                <w:rFonts w:asciiTheme="minorHAnsi" w:hAnsiTheme="minorHAnsi" w:cstheme="minorHAnsi"/>
                <w:color w:val="000000"/>
              </w:rPr>
              <w:t>SD</w:t>
            </w:r>
          </w:p>
        </w:tc>
        <w:tc>
          <w:tcPr>
            <w:tcW w:w="1417" w:type="dxa"/>
            <w:noWrap/>
            <w:hideMark/>
          </w:tcPr>
          <w:p w14:paraId="05EC1764"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7</w:t>
            </w:r>
          </w:p>
        </w:tc>
        <w:tc>
          <w:tcPr>
            <w:tcW w:w="1543" w:type="dxa"/>
            <w:noWrap/>
            <w:hideMark/>
          </w:tcPr>
          <w:p w14:paraId="4D4A0914"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5</w:t>
            </w:r>
          </w:p>
        </w:tc>
        <w:tc>
          <w:tcPr>
            <w:tcW w:w="1337" w:type="dxa"/>
            <w:noWrap/>
            <w:hideMark/>
          </w:tcPr>
          <w:p w14:paraId="2C4B357C"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12</w:t>
            </w:r>
          </w:p>
        </w:tc>
        <w:tc>
          <w:tcPr>
            <w:tcW w:w="1514" w:type="dxa"/>
            <w:noWrap/>
            <w:hideMark/>
          </w:tcPr>
          <w:p w14:paraId="5C4F9B21"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20,00%</w:t>
            </w:r>
          </w:p>
        </w:tc>
      </w:tr>
      <w:tr w:rsidR="00256980" w:rsidRPr="006242C7" w14:paraId="09DD466D" w14:textId="77777777" w:rsidTr="00A17652">
        <w:trPr>
          <w:trHeight w:val="299"/>
        </w:trPr>
        <w:tc>
          <w:tcPr>
            <w:tcW w:w="2127" w:type="dxa"/>
            <w:noWrap/>
            <w:hideMark/>
          </w:tcPr>
          <w:p w14:paraId="7C6CA963" w14:textId="77777777" w:rsidR="00256980" w:rsidRPr="006242C7" w:rsidRDefault="00256980" w:rsidP="006242C7">
            <w:pPr>
              <w:rPr>
                <w:rFonts w:asciiTheme="minorHAnsi" w:hAnsiTheme="minorHAnsi" w:cstheme="minorHAnsi"/>
                <w:color w:val="000000"/>
              </w:rPr>
            </w:pPr>
            <w:r w:rsidRPr="006242C7">
              <w:rPr>
                <w:rFonts w:asciiTheme="minorHAnsi" w:hAnsiTheme="minorHAnsi" w:cstheme="minorHAnsi"/>
                <w:color w:val="000000"/>
              </w:rPr>
              <w:t>SMP</w:t>
            </w:r>
          </w:p>
        </w:tc>
        <w:tc>
          <w:tcPr>
            <w:tcW w:w="1417" w:type="dxa"/>
            <w:noWrap/>
            <w:hideMark/>
          </w:tcPr>
          <w:p w14:paraId="6FAB3ADD"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4</w:t>
            </w:r>
          </w:p>
        </w:tc>
        <w:tc>
          <w:tcPr>
            <w:tcW w:w="1543" w:type="dxa"/>
            <w:noWrap/>
            <w:hideMark/>
          </w:tcPr>
          <w:p w14:paraId="16FE32E3"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6</w:t>
            </w:r>
          </w:p>
        </w:tc>
        <w:tc>
          <w:tcPr>
            <w:tcW w:w="1337" w:type="dxa"/>
            <w:noWrap/>
            <w:hideMark/>
          </w:tcPr>
          <w:p w14:paraId="30F2F905"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10</w:t>
            </w:r>
          </w:p>
        </w:tc>
        <w:tc>
          <w:tcPr>
            <w:tcW w:w="1514" w:type="dxa"/>
            <w:noWrap/>
            <w:hideMark/>
          </w:tcPr>
          <w:p w14:paraId="74480463"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16,67%</w:t>
            </w:r>
          </w:p>
        </w:tc>
      </w:tr>
      <w:tr w:rsidR="00256980" w:rsidRPr="006242C7" w14:paraId="7961F1A0" w14:textId="77777777" w:rsidTr="00A17652">
        <w:trPr>
          <w:trHeight w:val="299"/>
        </w:trPr>
        <w:tc>
          <w:tcPr>
            <w:tcW w:w="2127" w:type="dxa"/>
            <w:noWrap/>
            <w:hideMark/>
          </w:tcPr>
          <w:p w14:paraId="08E36BD6" w14:textId="77777777" w:rsidR="00256980" w:rsidRPr="006242C7" w:rsidRDefault="00256980" w:rsidP="006242C7">
            <w:pPr>
              <w:rPr>
                <w:rFonts w:asciiTheme="minorHAnsi" w:hAnsiTheme="minorHAnsi" w:cstheme="minorHAnsi"/>
                <w:color w:val="000000"/>
              </w:rPr>
            </w:pPr>
            <w:r w:rsidRPr="006242C7">
              <w:rPr>
                <w:rFonts w:asciiTheme="minorHAnsi" w:hAnsiTheme="minorHAnsi" w:cstheme="minorHAnsi"/>
                <w:color w:val="000000"/>
              </w:rPr>
              <w:t>SMA</w:t>
            </w:r>
          </w:p>
        </w:tc>
        <w:tc>
          <w:tcPr>
            <w:tcW w:w="1417" w:type="dxa"/>
            <w:noWrap/>
            <w:hideMark/>
          </w:tcPr>
          <w:p w14:paraId="17ACB8FA"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11</w:t>
            </w:r>
          </w:p>
        </w:tc>
        <w:tc>
          <w:tcPr>
            <w:tcW w:w="1543" w:type="dxa"/>
            <w:noWrap/>
            <w:hideMark/>
          </w:tcPr>
          <w:p w14:paraId="58410631"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11</w:t>
            </w:r>
          </w:p>
        </w:tc>
        <w:tc>
          <w:tcPr>
            <w:tcW w:w="1337" w:type="dxa"/>
            <w:noWrap/>
            <w:hideMark/>
          </w:tcPr>
          <w:p w14:paraId="5197688E"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22</w:t>
            </w:r>
          </w:p>
        </w:tc>
        <w:tc>
          <w:tcPr>
            <w:tcW w:w="1514" w:type="dxa"/>
            <w:noWrap/>
            <w:hideMark/>
          </w:tcPr>
          <w:p w14:paraId="3892F8DC"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36,67%</w:t>
            </w:r>
          </w:p>
        </w:tc>
      </w:tr>
      <w:tr w:rsidR="00256980" w:rsidRPr="006242C7" w14:paraId="6CC3F3E0" w14:textId="77777777" w:rsidTr="007B31E7">
        <w:trPr>
          <w:trHeight w:val="299"/>
        </w:trPr>
        <w:tc>
          <w:tcPr>
            <w:tcW w:w="2127" w:type="dxa"/>
            <w:tcBorders>
              <w:bottom w:val="single" w:sz="4" w:space="0" w:color="auto"/>
            </w:tcBorders>
            <w:noWrap/>
            <w:hideMark/>
          </w:tcPr>
          <w:p w14:paraId="3D7F81EF" w14:textId="77777777" w:rsidR="00256980" w:rsidRPr="006242C7" w:rsidRDefault="00256980" w:rsidP="006242C7">
            <w:pPr>
              <w:rPr>
                <w:rFonts w:asciiTheme="minorHAnsi" w:hAnsiTheme="minorHAnsi" w:cstheme="minorHAnsi"/>
                <w:color w:val="000000"/>
              </w:rPr>
            </w:pPr>
            <w:r w:rsidRPr="006242C7">
              <w:rPr>
                <w:rFonts w:asciiTheme="minorHAnsi" w:hAnsiTheme="minorHAnsi" w:cstheme="minorHAnsi"/>
                <w:color w:val="000000"/>
              </w:rPr>
              <w:t>Perguruan Tinggi</w:t>
            </w:r>
          </w:p>
        </w:tc>
        <w:tc>
          <w:tcPr>
            <w:tcW w:w="1417" w:type="dxa"/>
            <w:tcBorders>
              <w:bottom w:val="single" w:sz="4" w:space="0" w:color="auto"/>
            </w:tcBorders>
            <w:noWrap/>
            <w:hideMark/>
          </w:tcPr>
          <w:p w14:paraId="5FA87C92"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7</w:t>
            </w:r>
          </w:p>
        </w:tc>
        <w:tc>
          <w:tcPr>
            <w:tcW w:w="1543" w:type="dxa"/>
            <w:tcBorders>
              <w:bottom w:val="single" w:sz="4" w:space="0" w:color="auto"/>
            </w:tcBorders>
            <w:noWrap/>
            <w:hideMark/>
          </w:tcPr>
          <w:p w14:paraId="5DBFE992"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6</w:t>
            </w:r>
          </w:p>
        </w:tc>
        <w:tc>
          <w:tcPr>
            <w:tcW w:w="1337" w:type="dxa"/>
            <w:tcBorders>
              <w:bottom w:val="single" w:sz="4" w:space="0" w:color="auto"/>
            </w:tcBorders>
            <w:noWrap/>
            <w:hideMark/>
          </w:tcPr>
          <w:p w14:paraId="26705B89"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13</w:t>
            </w:r>
          </w:p>
        </w:tc>
        <w:tc>
          <w:tcPr>
            <w:tcW w:w="1514" w:type="dxa"/>
            <w:tcBorders>
              <w:bottom w:val="single" w:sz="4" w:space="0" w:color="auto"/>
            </w:tcBorders>
            <w:noWrap/>
            <w:hideMark/>
          </w:tcPr>
          <w:p w14:paraId="3F7453E9"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21,67%</w:t>
            </w:r>
          </w:p>
        </w:tc>
      </w:tr>
      <w:tr w:rsidR="00256980" w:rsidRPr="006242C7" w14:paraId="080B8765" w14:textId="77777777" w:rsidTr="007B31E7">
        <w:trPr>
          <w:trHeight w:val="299"/>
        </w:trPr>
        <w:tc>
          <w:tcPr>
            <w:tcW w:w="2127" w:type="dxa"/>
            <w:tcBorders>
              <w:top w:val="single" w:sz="4" w:space="0" w:color="auto"/>
            </w:tcBorders>
            <w:noWrap/>
            <w:hideMark/>
          </w:tcPr>
          <w:p w14:paraId="346FB73C" w14:textId="77777777" w:rsidR="00256980" w:rsidRPr="006242C7" w:rsidRDefault="00256980" w:rsidP="006242C7">
            <w:pPr>
              <w:rPr>
                <w:rFonts w:asciiTheme="minorHAnsi" w:hAnsiTheme="minorHAnsi" w:cstheme="minorHAnsi"/>
                <w:b/>
                <w:bCs/>
                <w:color w:val="000000"/>
              </w:rPr>
            </w:pPr>
            <w:r w:rsidRPr="006242C7">
              <w:rPr>
                <w:rFonts w:asciiTheme="minorHAnsi" w:hAnsiTheme="minorHAnsi" w:cstheme="minorHAnsi"/>
                <w:b/>
                <w:bCs/>
                <w:color w:val="000000"/>
              </w:rPr>
              <w:t>Pekerjaan</w:t>
            </w:r>
          </w:p>
        </w:tc>
        <w:tc>
          <w:tcPr>
            <w:tcW w:w="1417" w:type="dxa"/>
            <w:tcBorders>
              <w:top w:val="single" w:sz="4" w:space="0" w:color="auto"/>
            </w:tcBorders>
            <w:noWrap/>
            <w:hideMark/>
          </w:tcPr>
          <w:p w14:paraId="3CD55123"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 </w:t>
            </w:r>
          </w:p>
        </w:tc>
        <w:tc>
          <w:tcPr>
            <w:tcW w:w="1543" w:type="dxa"/>
            <w:tcBorders>
              <w:top w:val="single" w:sz="4" w:space="0" w:color="auto"/>
            </w:tcBorders>
            <w:noWrap/>
            <w:hideMark/>
          </w:tcPr>
          <w:p w14:paraId="5E968B79"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 </w:t>
            </w:r>
          </w:p>
        </w:tc>
        <w:tc>
          <w:tcPr>
            <w:tcW w:w="1337" w:type="dxa"/>
            <w:tcBorders>
              <w:top w:val="single" w:sz="4" w:space="0" w:color="auto"/>
            </w:tcBorders>
            <w:noWrap/>
            <w:hideMark/>
          </w:tcPr>
          <w:p w14:paraId="5071800A"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 </w:t>
            </w:r>
          </w:p>
        </w:tc>
        <w:tc>
          <w:tcPr>
            <w:tcW w:w="1514" w:type="dxa"/>
            <w:tcBorders>
              <w:top w:val="single" w:sz="4" w:space="0" w:color="auto"/>
            </w:tcBorders>
            <w:noWrap/>
            <w:hideMark/>
          </w:tcPr>
          <w:p w14:paraId="2D49ECBB"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 </w:t>
            </w:r>
          </w:p>
        </w:tc>
      </w:tr>
      <w:tr w:rsidR="00256980" w:rsidRPr="006242C7" w14:paraId="5357F491" w14:textId="77777777" w:rsidTr="00A17652">
        <w:trPr>
          <w:trHeight w:val="299"/>
        </w:trPr>
        <w:tc>
          <w:tcPr>
            <w:tcW w:w="2127" w:type="dxa"/>
            <w:noWrap/>
            <w:hideMark/>
          </w:tcPr>
          <w:p w14:paraId="3D55EFC7" w14:textId="77777777" w:rsidR="00256980" w:rsidRPr="006242C7" w:rsidRDefault="00256980" w:rsidP="006242C7">
            <w:pPr>
              <w:rPr>
                <w:rFonts w:asciiTheme="minorHAnsi" w:hAnsiTheme="minorHAnsi" w:cstheme="minorHAnsi"/>
                <w:color w:val="000000"/>
              </w:rPr>
            </w:pPr>
            <w:r w:rsidRPr="006242C7">
              <w:rPr>
                <w:rFonts w:asciiTheme="minorHAnsi" w:hAnsiTheme="minorHAnsi" w:cstheme="minorHAnsi"/>
                <w:color w:val="000000"/>
              </w:rPr>
              <w:t>Tidak Bekerja</w:t>
            </w:r>
          </w:p>
        </w:tc>
        <w:tc>
          <w:tcPr>
            <w:tcW w:w="1417" w:type="dxa"/>
            <w:noWrap/>
            <w:hideMark/>
          </w:tcPr>
          <w:p w14:paraId="24DC8714"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3</w:t>
            </w:r>
          </w:p>
        </w:tc>
        <w:tc>
          <w:tcPr>
            <w:tcW w:w="1543" w:type="dxa"/>
            <w:noWrap/>
            <w:hideMark/>
          </w:tcPr>
          <w:p w14:paraId="3B36BF51"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0</w:t>
            </w:r>
          </w:p>
        </w:tc>
        <w:tc>
          <w:tcPr>
            <w:tcW w:w="1337" w:type="dxa"/>
            <w:noWrap/>
            <w:hideMark/>
          </w:tcPr>
          <w:p w14:paraId="3E5650FB"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3</w:t>
            </w:r>
          </w:p>
        </w:tc>
        <w:tc>
          <w:tcPr>
            <w:tcW w:w="1514" w:type="dxa"/>
            <w:noWrap/>
            <w:hideMark/>
          </w:tcPr>
          <w:p w14:paraId="106D7CC3"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5,00%</w:t>
            </w:r>
          </w:p>
        </w:tc>
      </w:tr>
      <w:tr w:rsidR="00256980" w:rsidRPr="006242C7" w14:paraId="507FF7A3" w14:textId="77777777" w:rsidTr="00A17652">
        <w:trPr>
          <w:trHeight w:val="299"/>
        </w:trPr>
        <w:tc>
          <w:tcPr>
            <w:tcW w:w="2127" w:type="dxa"/>
            <w:noWrap/>
            <w:hideMark/>
          </w:tcPr>
          <w:p w14:paraId="704E5390" w14:textId="77777777" w:rsidR="00256980" w:rsidRPr="006242C7" w:rsidRDefault="00256980" w:rsidP="006242C7">
            <w:pPr>
              <w:rPr>
                <w:rFonts w:asciiTheme="minorHAnsi" w:hAnsiTheme="minorHAnsi" w:cstheme="minorHAnsi"/>
                <w:color w:val="000000"/>
              </w:rPr>
            </w:pPr>
            <w:r w:rsidRPr="006242C7">
              <w:rPr>
                <w:rFonts w:asciiTheme="minorHAnsi" w:hAnsiTheme="minorHAnsi" w:cstheme="minorHAnsi"/>
                <w:color w:val="000000"/>
              </w:rPr>
              <w:lastRenderedPageBreak/>
              <w:t>Ibu Rumah Tangga</w:t>
            </w:r>
          </w:p>
        </w:tc>
        <w:tc>
          <w:tcPr>
            <w:tcW w:w="1417" w:type="dxa"/>
            <w:noWrap/>
            <w:hideMark/>
          </w:tcPr>
          <w:p w14:paraId="07E8A2F1"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15</w:t>
            </w:r>
          </w:p>
        </w:tc>
        <w:tc>
          <w:tcPr>
            <w:tcW w:w="1543" w:type="dxa"/>
            <w:noWrap/>
            <w:hideMark/>
          </w:tcPr>
          <w:p w14:paraId="02BFB31F"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17</w:t>
            </w:r>
          </w:p>
        </w:tc>
        <w:tc>
          <w:tcPr>
            <w:tcW w:w="1337" w:type="dxa"/>
            <w:noWrap/>
            <w:hideMark/>
          </w:tcPr>
          <w:p w14:paraId="0F476F40"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32</w:t>
            </w:r>
          </w:p>
        </w:tc>
        <w:tc>
          <w:tcPr>
            <w:tcW w:w="1514" w:type="dxa"/>
            <w:noWrap/>
            <w:hideMark/>
          </w:tcPr>
          <w:p w14:paraId="4283AC90"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53,33%</w:t>
            </w:r>
          </w:p>
        </w:tc>
      </w:tr>
      <w:tr w:rsidR="00256980" w:rsidRPr="006242C7" w14:paraId="3B6D91CD" w14:textId="77777777" w:rsidTr="00A17652">
        <w:trPr>
          <w:trHeight w:val="299"/>
        </w:trPr>
        <w:tc>
          <w:tcPr>
            <w:tcW w:w="2127" w:type="dxa"/>
            <w:noWrap/>
            <w:hideMark/>
          </w:tcPr>
          <w:p w14:paraId="584C148F" w14:textId="77777777" w:rsidR="00256980" w:rsidRPr="006242C7" w:rsidRDefault="00256980" w:rsidP="006242C7">
            <w:pPr>
              <w:rPr>
                <w:rFonts w:asciiTheme="minorHAnsi" w:hAnsiTheme="minorHAnsi" w:cstheme="minorHAnsi"/>
                <w:color w:val="000000"/>
              </w:rPr>
            </w:pPr>
            <w:r w:rsidRPr="006242C7">
              <w:rPr>
                <w:rFonts w:asciiTheme="minorHAnsi" w:hAnsiTheme="minorHAnsi" w:cstheme="minorHAnsi"/>
                <w:color w:val="000000"/>
              </w:rPr>
              <w:t>Buruh Tani</w:t>
            </w:r>
          </w:p>
        </w:tc>
        <w:tc>
          <w:tcPr>
            <w:tcW w:w="1417" w:type="dxa"/>
            <w:noWrap/>
            <w:hideMark/>
          </w:tcPr>
          <w:p w14:paraId="79BDA4D0"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0</w:t>
            </w:r>
          </w:p>
        </w:tc>
        <w:tc>
          <w:tcPr>
            <w:tcW w:w="1543" w:type="dxa"/>
            <w:noWrap/>
            <w:hideMark/>
          </w:tcPr>
          <w:p w14:paraId="7B68AADB"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w:t>
            </w:r>
          </w:p>
        </w:tc>
        <w:tc>
          <w:tcPr>
            <w:tcW w:w="1337" w:type="dxa"/>
            <w:noWrap/>
            <w:hideMark/>
          </w:tcPr>
          <w:p w14:paraId="796F97F4"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w:t>
            </w:r>
          </w:p>
        </w:tc>
        <w:tc>
          <w:tcPr>
            <w:tcW w:w="1514" w:type="dxa"/>
            <w:noWrap/>
            <w:hideMark/>
          </w:tcPr>
          <w:p w14:paraId="49256A58"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1,67%</w:t>
            </w:r>
          </w:p>
        </w:tc>
      </w:tr>
      <w:tr w:rsidR="00256980" w:rsidRPr="006242C7" w14:paraId="0B713C06" w14:textId="77777777" w:rsidTr="00A17652">
        <w:trPr>
          <w:trHeight w:val="299"/>
        </w:trPr>
        <w:tc>
          <w:tcPr>
            <w:tcW w:w="2127" w:type="dxa"/>
            <w:noWrap/>
            <w:hideMark/>
          </w:tcPr>
          <w:p w14:paraId="757F4B86" w14:textId="77777777" w:rsidR="00256980" w:rsidRPr="006242C7" w:rsidRDefault="00256980" w:rsidP="006242C7">
            <w:pPr>
              <w:rPr>
                <w:rFonts w:asciiTheme="minorHAnsi" w:hAnsiTheme="minorHAnsi" w:cstheme="minorHAnsi"/>
                <w:color w:val="000000"/>
              </w:rPr>
            </w:pPr>
            <w:r w:rsidRPr="006242C7">
              <w:rPr>
                <w:rFonts w:asciiTheme="minorHAnsi" w:hAnsiTheme="minorHAnsi" w:cstheme="minorHAnsi"/>
                <w:color w:val="000000"/>
              </w:rPr>
              <w:t>Swasta</w:t>
            </w:r>
          </w:p>
        </w:tc>
        <w:tc>
          <w:tcPr>
            <w:tcW w:w="1417" w:type="dxa"/>
            <w:noWrap/>
            <w:hideMark/>
          </w:tcPr>
          <w:p w14:paraId="2F813CA8"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w:t>
            </w:r>
          </w:p>
        </w:tc>
        <w:tc>
          <w:tcPr>
            <w:tcW w:w="1543" w:type="dxa"/>
            <w:noWrap/>
            <w:hideMark/>
          </w:tcPr>
          <w:p w14:paraId="0C00BEF1"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4</w:t>
            </w:r>
          </w:p>
        </w:tc>
        <w:tc>
          <w:tcPr>
            <w:tcW w:w="1337" w:type="dxa"/>
            <w:noWrap/>
            <w:hideMark/>
          </w:tcPr>
          <w:p w14:paraId="13A9E916"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5</w:t>
            </w:r>
          </w:p>
        </w:tc>
        <w:tc>
          <w:tcPr>
            <w:tcW w:w="1514" w:type="dxa"/>
            <w:noWrap/>
            <w:hideMark/>
          </w:tcPr>
          <w:p w14:paraId="785FBA0B"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8,33%</w:t>
            </w:r>
          </w:p>
        </w:tc>
      </w:tr>
      <w:tr w:rsidR="00256980" w:rsidRPr="006242C7" w14:paraId="33F8C2EB" w14:textId="77777777" w:rsidTr="00A17652">
        <w:trPr>
          <w:trHeight w:val="299"/>
        </w:trPr>
        <w:tc>
          <w:tcPr>
            <w:tcW w:w="2127" w:type="dxa"/>
            <w:noWrap/>
            <w:hideMark/>
          </w:tcPr>
          <w:p w14:paraId="121867C2" w14:textId="77777777" w:rsidR="00256980" w:rsidRPr="006242C7" w:rsidRDefault="00256980" w:rsidP="006242C7">
            <w:pPr>
              <w:rPr>
                <w:rFonts w:asciiTheme="minorHAnsi" w:hAnsiTheme="minorHAnsi" w:cstheme="minorHAnsi"/>
                <w:color w:val="000000"/>
              </w:rPr>
            </w:pPr>
            <w:r w:rsidRPr="006242C7">
              <w:rPr>
                <w:rFonts w:asciiTheme="minorHAnsi" w:hAnsiTheme="minorHAnsi" w:cstheme="minorHAnsi"/>
                <w:color w:val="000000"/>
              </w:rPr>
              <w:t>PNS</w:t>
            </w:r>
          </w:p>
        </w:tc>
        <w:tc>
          <w:tcPr>
            <w:tcW w:w="1417" w:type="dxa"/>
            <w:noWrap/>
            <w:hideMark/>
          </w:tcPr>
          <w:p w14:paraId="4D512C15"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w:t>
            </w:r>
          </w:p>
        </w:tc>
        <w:tc>
          <w:tcPr>
            <w:tcW w:w="1543" w:type="dxa"/>
            <w:noWrap/>
            <w:hideMark/>
          </w:tcPr>
          <w:p w14:paraId="3E14FAB8"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0</w:t>
            </w:r>
          </w:p>
        </w:tc>
        <w:tc>
          <w:tcPr>
            <w:tcW w:w="1337" w:type="dxa"/>
            <w:noWrap/>
            <w:hideMark/>
          </w:tcPr>
          <w:p w14:paraId="45E33D8F"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w:t>
            </w:r>
          </w:p>
        </w:tc>
        <w:tc>
          <w:tcPr>
            <w:tcW w:w="1514" w:type="dxa"/>
            <w:noWrap/>
            <w:hideMark/>
          </w:tcPr>
          <w:p w14:paraId="39BD7330"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1,67%</w:t>
            </w:r>
          </w:p>
        </w:tc>
      </w:tr>
      <w:tr w:rsidR="00256980" w:rsidRPr="006242C7" w14:paraId="2D3E6198" w14:textId="77777777" w:rsidTr="00B35BA4">
        <w:trPr>
          <w:trHeight w:val="299"/>
        </w:trPr>
        <w:tc>
          <w:tcPr>
            <w:tcW w:w="2127" w:type="dxa"/>
            <w:tcBorders>
              <w:bottom w:val="single" w:sz="4" w:space="0" w:color="auto"/>
            </w:tcBorders>
            <w:noWrap/>
            <w:hideMark/>
          </w:tcPr>
          <w:p w14:paraId="695A79F9" w14:textId="77777777" w:rsidR="00256980" w:rsidRPr="006242C7" w:rsidRDefault="00256980" w:rsidP="006242C7">
            <w:pPr>
              <w:rPr>
                <w:rFonts w:asciiTheme="minorHAnsi" w:hAnsiTheme="minorHAnsi" w:cstheme="minorHAnsi"/>
                <w:color w:val="000000"/>
              </w:rPr>
            </w:pPr>
            <w:r w:rsidRPr="006242C7">
              <w:rPr>
                <w:rFonts w:asciiTheme="minorHAnsi" w:hAnsiTheme="minorHAnsi" w:cstheme="minorHAnsi"/>
                <w:color w:val="000000"/>
              </w:rPr>
              <w:t>Lain-Lain</w:t>
            </w:r>
          </w:p>
        </w:tc>
        <w:tc>
          <w:tcPr>
            <w:tcW w:w="1417" w:type="dxa"/>
            <w:tcBorders>
              <w:bottom w:val="single" w:sz="4" w:space="0" w:color="auto"/>
            </w:tcBorders>
            <w:noWrap/>
            <w:hideMark/>
          </w:tcPr>
          <w:p w14:paraId="4F064609"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10</w:t>
            </w:r>
          </w:p>
        </w:tc>
        <w:tc>
          <w:tcPr>
            <w:tcW w:w="1543" w:type="dxa"/>
            <w:tcBorders>
              <w:bottom w:val="single" w:sz="4" w:space="0" w:color="auto"/>
            </w:tcBorders>
            <w:noWrap/>
            <w:hideMark/>
          </w:tcPr>
          <w:p w14:paraId="3EB9956C"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8</w:t>
            </w:r>
          </w:p>
        </w:tc>
        <w:tc>
          <w:tcPr>
            <w:tcW w:w="1337" w:type="dxa"/>
            <w:tcBorders>
              <w:bottom w:val="single" w:sz="4" w:space="0" w:color="auto"/>
            </w:tcBorders>
            <w:noWrap/>
            <w:hideMark/>
          </w:tcPr>
          <w:p w14:paraId="70A61504"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18</w:t>
            </w:r>
          </w:p>
        </w:tc>
        <w:tc>
          <w:tcPr>
            <w:tcW w:w="1514" w:type="dxa"/>
            <w:tcBorders>
              <w:bottom w:val="single" w:sz="4" w:space="0" w:color="auto"/>
            </w:tcBorders>
            <w:noWrap/>
            <w:hideMark/>
          </w:tcPr>
          <w:p w14:paraId="2E8130EB"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30,00%</w:t>
            </w:r>
          </w:p>
        </w:tc>
      </w:tr>
      <w:tr w:rsidR="00256980" w:rsidRPr="006242C7" w14:paraId="24C2C557" w14:textId="77777777" w:rsidTr="00B35BA4">
        <w:trPr>
          <w:trHeight w:val="299"/>
        </w:trPr>
        <w:tc>
          <w:tcPr>
            <w:tcW w:w="2127" w:type="dxa"/>
            <w:tcBorders>
              <w:top w:val="single" w:sz="4" w:space="0" w:color="auto"/>
            </w:tcBorders>
            <w:noWrap/>
            <w:hideMark/>
          </w:tcPr>
          <w:p w14:paraId="4D32BCDD" w14:textId="77777777" w:rsidR="00256980" w:rsidRPr="006242C7" w:rsidRDefault="00256980" w:rsidP="006242C7">
            <w:pPr>
              <w:rPr>
                <w:rFonts w:asciiTheme="minorHAnsi" w:hAnsiTheme="minorHAnsi" w:cstheme="minorHAnsi"/>
                <w:b/>
                <w:bCs/>
                <w:color w:val="000000"/>
              </w:rPr>
            </w:pPr>
            <w:r w:rsidRPr="006242C7">
              <w:rPr>
                <w:rFonts w:asciiTheme="minorHAnsi" w:hAnsiTheme="minorHAnsi" w:cstheme="minorHAnsi"/>
                <w:b/>
                <w:bCs/>
                <w:color w:val="000000"/>
              </w:rPr>
              <w:t>Lama Sakit</w:t>
            </w:r>
          </w:p>
        </w:tc>
        <w:tc>
          <w:tcPr>
            <w:tcW w:w="1417" w:type="dxa"/>
            <w:tcBorders>
              <w:top w:val="single" w:sz="4" w:space="0" w:color="auto"/>
            </w:tcBorders>
            <w:noWrap/>
            <w:hideMark/>
          </w:tcPr>
          <w:p w14:paraId="2E84506A"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 </w:t>
            </w:r>
          </w:p>
        </w:tc>
        <w:tc>
          <w:tcPr>
            <w:tcW w:w="1543" w:type="dxa"/>
            <w:tcBorders>
              <w:top w:val="single" w:sz="4" w:space="0" w:color="auto"/>
            </w:tcBorders>
            <w:noWrap/>
            <w:hideMark/>
          </w:tcPr>
          <w:p w14:paraId="250DBC17"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 </w:t>
            </w:r>
          </w:p>
        </w:tc>
        <w:tc>
          <w:tcPr>
            <w:tcW w:w="1337" w:type="dxa"/>
            <w:tcBorders>
              <w:top w:val="single" w:sz="4" w:space="0" w:color="auto"/>
            </w:tcBorders>
            <w:noWrap/>
            <w:hideMark/>
          </w:tcPr>
          <w:p w14:paraId="1AF58012"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 </w:t>
            </w:r>
          </w:p>
        </w:tc>
        <w:tc>
          <w:tcPr>
            <w:tcW w:w="1514" w:type="dxa"/>
            <w:tcBorders>
              <w:top w:val="single" w:sz="4" w:space="0" w:color="auto"/>
            </w:tcBorders>
            <w:noWrap/>
            <w:hideMark/>
          </w:tcPr>
          <w:p w14:paraId="573EF17A"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 </w:t>
            </w:r>
          </w:p>
        </w:tc>
      </w:tr>
      <w:tr w:rsidR="00256980" w:rsidRPr="006242C7" w14:paraId="6D72A11E" w14:textId="77777777" w:rsidTr="00A17652">
        <w:trPr>
          <w:trHeight w:val="299"/>
        </w:trPr>
        <w:tc>
          <w:tcPr>
            <w:tcW w:w="2127" w:type="dxa"/>
            <w:noWrap/>
            <w:hideMark/>
          </w:tcPr>
          <w:p w14:paraId="5F196349" w14:textId="77777777" w:rsidR="00256980" w:rsidRPr="006242C7" w:rsidRDefault="00256980" w:rsidP="006242C7">
            <w:pPr>
              <w:rPr>
                <w:rFonts w:asciiTheme="minorHAnsi" w:hAnsiTheme="minorHAnsi" w:cstheme="minorHAnsi"/>
                <w:color w:val="000000"/>
              </w:rPr>
            </w:pPr>
            <w:r w:rsidRPr="006242C7">
              <w:rPr>
                <w:rFonts w:asciiTheme="minorHAnsi" w:hAnsiTheme="minorHAnsi" w:cstheme="minorHAnsi"/>
                <w:color w:val="000000"/>
              </w:rPr>
              <w:t>&lt;1 Tahun</w:t>
            </w:r>
          </w:p>
        </w:tc>
        <w:tc>
          <w:tcPr>
            <w:tcW w:w="1417" w:type="dxa"/>
            <w:noWrap/>
            <w:hideMark/>
          </w:tcPr>
          <w:p w14:paraId="6C02C8B3"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8</w:t>
            </w:r>
          </w:p>
        </w:tc>
        <w:tc>
          <w:tcPr>
            <w:tcW w:w="1543" w:type="dxa"/>
            <w:noWrap/>
            <w:hideMark/>
          </w:tcPr>
          <w:p w14:paraId="41DA6B6C"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5</w:t>
            </w:r>
          </w:p>
        </w:tc>
        <w:tc>
          <w:tcPr>
            <w:tcW w:w="1337" w:type="dxa"/>
            <w:noWrap/>
            <w:hideMark/>
          </w:tcPr>
          <w:p w14:paraId="7357D364"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13</w:t>
            </w:r>
          </w:p>
        </w:tc>
        <w:tc>
          <w:tcPr>
            <w:tcW w:w="1514" w:type="dxa"/>
            <w:noWrap/>
            <w:hideMark/>
          </w:tcPr>
          <w:p w14:paraId="0B559646"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21,67%</w:t>
            </w:r>
          </w:p>
        </w:tc>
      </w:tr>
      <w:tr w:rsidR="00256980" w:rsidRPr="006242C7" w14:paraId="5F022F38" w14:textId="77777777" w:rsidTr="00A17652">
        <w:trPr>
          <w:trHeight w:val="299"/>
        </w:trPr>
        <w:tc>
          <w:tcPr>
            <w:tcW w:w="2127" w:type="dxa"/>
            <w:noWrap/>
            <w:hideMark/>
          </w:tcPr>
          <w:p w14:paraId="619BE3BF" w14:textId="77777777" w:rsidR="00256980" w:rsidRPr="006242C7" w:rsidRDefault="00256980" w:rsidP="006242C7">
            <w:pPr>
              <w:rPr>
                <w:rFonts w:asciiTheme="minorHAnsi" w:hAnsiTheme="minorHAnsi" w:cstheme="minorHAnsi"/>
                <w:color w:val="000000"/>
              </w:rPr>
            </w:pPr>
            <w:r w:rsidRPr="006242C7">
              <w:rPr>
                <w:rFonts w:asciiTheme="minorHAnsi" w:hAnsiTheme="minorHAnsi" w:cstheme="minorHAnsi"/>
                <w:color w:val="000000"/>
              </w:rPr>
              <w:t>1-2 Tahun</w:t>
            </w:r>
          </w:p>
        </w:tc>
        <w:tc>
          <w:tcPr>
            <w:tcW w:w="1417" w:type="dxa"/>
            <w:noWrap/>
            <w:hideMark/>
          </w:tcPr>
          <w:p w14:paraId="347D0D4D"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7</w:t>
            </w:r>
          </w:p>
        </w:tc>
        <w:tc>
          <w:tcPr>
            <w:tcW w:w="1543" w:type="dxa"/>
            <w:noWrap/>
            <w:hideMark/>
          </w:tcPr>
          <w:p w14:paraId="3C740090"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7</w:t>
            </w:r>
          </w:p>
        </w:tc>
        <w:tc>
          <w:tcPr>
            <w:tcW w:w="1337" w:type="dxa"/>
            <w:noWrap/>
            <w:hideMark/>
          </w:tcPr>
          <w:p w14:paraId="494679FD"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14</w:t>
            </w:r>
          </w:p>
        </w:tc>
        <w:tc>
          <w:tcPr>
            <w:tcW w:w="1514" w:type="dxa"/>
            <w:noWrap/>
            <w:hideMark/>
          </w:tcPr>
          <w:p w14:paraId="2FC2CB68"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23,33%</w:t>
            </w:r>
          </w:p>
        </w:tc>
      </w:tr>
      <w:tr w:rsidR="00256980" w:rsidRPr="006242C7" w14:paraId="01781737" w14:textId="77777777" w:rsidTr="00A17652">
        <w:trPr>
          <w:trHeight w:val="299"/>
        </w:trPr>
        <w:tc>
          <w:tcPr>
            <w:tcW w:w="2127" w:type="dxa"/>
            <w:noWrap/>
            <w:hideMark/>
          </w:tcPr>
          <w:p w14:paraId="71DA5A65" w14:textId="77777777" w:rsidR="00256980" w:rsidRPr="006242C7" w:rsidRDefault="00256980" w:rsidP="006242C7">
            <w:pPr>
              <w:rPr>
                <w:rFonts w:asciiTheme="minorHAnsi" w:hAnsiTheme="minorHAnsi" w:cstheme="minorHAnsi"/>
                <w:color w:val="000000"/>
              </w:rPr>
            </w:pPr>
            <w:r w:rsidRPr="006242C7">
              <w:rPr>
                <w:rFonts w:asciiTheme="minorHAnsi" w:hAnsiTheme="minorHAnsi" w:cstheme="minorHAnsi"/>
                <w:color w:val="000000"/>
              </w:rPr>
              <w:t>2-3 Tahun</w:t>
            </w:r>
          </w:p>
        </w:tc>
        <w:tc>
          <w:tcPr>
            <w:tcW w:w="1417" w:type="dxa"/>
            <w:noWrap/>
            <w:hideMark/>
          </w:tcPr>
          <w:p w14:paraId="60CAD9D6"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w:t>
            </w:r>
          </w:p>
        </w:tc>
        <w:tc>
          <w:tcPr>
            <w:tcW w:w="1543" w:type="dxa"/>
            <w:noWrap/>
            <w:hideMark/>
          </w:tcPr>
          <w:p w14:paraId="6113DE67"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2</w:t>
            </w:r>
          </w:p>
        </w:tc>
        <w:tc>
          <w:tcPr>
            <w:tcW w:w="1337" w:type="dxa"/>
            <w:noWrap/>
            <w:hideMark/>
          </w:tcPr>
          <w:p w14:paraId="5247F254"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3</w:t>
            </w:r>
          </w:p>
        </w:tc>
        <w:tc>
          <w:tcPr>
            <w:tcW w:w="1514" w:type="dxa"/>
            <w:noWrap/>
            <w:hideMark/>
          </w:tcPr>
          <w:p w14:paraId="2D286359"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5,00%</w:t>
            </w:r>
          </w:p>
        </w:tc>
      </w:tr>
      <w:tr w:rsidR="00256980" w:rsidRPr="006242C7" w14:paraId="6DE2F9DE" w14:textId="77777777" w:rsidTr="00A17652">
        <w:trPr>
          <w:trHeight w:val="299"/>
        </w:trPr>
        <w:tc>
          <w:tcPr>
            <w:tcW w:w="2127" w:type="dxa"/>
            <w:noWrap/>
            <w:hideMark/>
          </w:tcPr>
          <w:p w14:paraId="771F5033" w14:textId="77777777" w:rsidR="00256980" w:rsidRPr="006242C7" w:rsidRDefault="00256980" w:rsidP="006242C7">
            <w:pPr>
              <w:rPr>
                <w:rFonts w:asciiTheme="minorHAnsi" w:hAnsiTheme="minorHAnsi" w:cstheme="minorHAnsi"/>
                <w:color w:val="000000"/>
              </w:rPr>
            </w:pPr>
            <w:r w:rsidRPr="006242C7">
              <w:rPr>
                <w:rFonts w:asciiTheme="minorHAnsi" w:hAnsiTheme="minorHAnsi" w:cstheme="minorHAnsi"/>
                <w:color w:val="000000"/>
              </w:rPr>
              <w:t>3-4 Tahun</w:t>
            </w:r>
          </w:p>
        </w:tc>
        <w:tc>
          <w:tcPr>
            <w:tcW w:w="1417" w:type="dxa"/>
            <w:noWrap/>
            <w:hideMark/>
          </w:tcPr>
          <w:p w14:paraId="0754AFB7"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w:t>
            </w:r>
          </w:p>
        </w:tc>
        <w:tc>
          <w:tcPr>
            <w:tcW w:w="1543" w:type="dxa"/>
            <w:noWrap/>
            <w:hideMark/>
          </w:tcPr>
          <w:p w14:paraId="56E5AFCF"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w:t>
            </w:r>
          </w:p>
        </w:tc>
        <w:tc>
          <w:tcPr>
            <w:tcW w:w="1337" w:type="dxa"/>
            <w:noWrap/>
            <w:hideMark/>
          </w:tcPr>
          <w:p w14:paraId="4496781C"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2</w:t>
            </w:r>
          </w:p>
        </w:tc>
        <w:tc>
          <w:tcPr>
            <w:tcW w:w="1514" w:type="dxa"/>
            <w:noWrap/>
            <w:hideMark/>
          </w:tcPr>
          <w:p w14:paraId="5B8A90D4"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3,33%</w:t>
            </w:r>
          </w:p>
        </w:tc>
      </w:tr>
      <w:tr w:rsidR="00256980" w:rsidRPr="006242C7" w14:paraId="186079B6" w14:textId="77777777" w:rsidTr="00A17652">
        <w:trPr>
          <w:trHeight w:val="299"/>
        </w:trPr>
        <w:tc>
          <w:tcPr>
            <w:tcW w:w="2127" w:type="dxa"/>
            <w:noWrap/>
            <w:hideMark/>
          </w:tcPr>
          <w:p w14:paraId="3798A638" w14:textId="77777777" w:rsidR="00256980" w:rsidRPr="006242C7" w:rsidRDefault="00256980" w:rsidP="006242C7">
            <w:pPr>
              <w:rPr>
                <w:rFonts w:asciiTheme="minorHAnsi" w:hAnsiTheme="minorHAnsi" w:cstheme="minorHAnsi"/>
                <w:color w:val="000000"/>
              </w:rPr>
            </w:pPr>
            <w:r w:rsidRPr="006242C7">
              <w:rPr>
                <w:rFonts w:asciiTheme="minorHAnsi" w:hAnsiTheme="minorHAnsi" w:cstheme="minorHAnsi"/>
                <w:color w:val="000000"/>
              </w:rPr>
              <w:t>4-5 Tahun</w:t>
            </w:r>
          </w:p>
        </w:tc>
        <w:tc>
          <w:tcPr>
            <w:tcW w:w="1417" w:type="dxa"/>
            <w:noWrap/>
            <w:hideMark/>
          </w:tcPr>
          <w:p w14:paraId="762D93D3"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w:t>
            </w:r>
          </w:p>
        </w:tc>
        <w:tc>
          <w:tcPr>
            <w:tcW w:w="1543" w:type="dxa"/>
            <w:noWrap/>
            <w:hideMark/>
          </w:tcPr>
          <w:p w14:paraId="4D8CEB8E"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3</w:t>
            </w:r>
          </w:p>
        </w:tc>
        <w:tc>
          <w:tcPr>
            <w:tcW w:w="1337" w:type="dxa"/>
            <w:noWrap/>
            <w:hideMark/>
          </w:tcPr>
          <w:p w14:paraId="323581A0"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4</w:t>
            </w:r>
          </w:p>
        </w:tc>
        <w:tc>
          <w:tcPr>
            <w:tcW w:w="1514" w:type="dxa"/>
            <w:noWrap/>
            <w:hideMark/>
          </w:tcPr>
          <w:p w14:paraId="49BAA533"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6,67%</w:t>
            </w:r>
          </w:p>
        </w:tc>
      </w:tr>
      <w:tr w:rsidR="00256980" w:rsidRPr="006242C7" w14:paraId="04BFDDBF" w14:textId="77777777" w:rsidTr="00B35BA4">
        <w:trPr>
          <w:trHeight w:val="314"/>
        </w:trPr>
        <w:tc>
          <w:tcPr>
            <w:tcW w:w="2127" w:type="dxa"/>
            <w:tcBorders>
              <w:bottom w:val="single" w:sz="4" w:space="0" w:color="auto"/>
            </w:tcBorders>
            <w:noWrap/>
            <w:hideMark/>
          </w:tcPr>
          <w:p w14:paraId="4829E8F9" w14:textId="77777777" w:rsidR="00256980" w:rsidRPr="006242C7" w:rsidRDefault="00256980" w:rsidP="006242C7">
            <w:pPr>
              <w:rPr>
                <w:rFonts w:asciiTheme="minorHAnsi" w:hAnsiTheme="minorHAnsi" w:cstheme="minorHAnsi"/>
                <w:color w:val="000000"/>
              </w:rPr>
            </w:pPr>
            <w:r w:rsidRPr="006242C7">
              <w:rPr>
                <w:rFonts w:asciiTheme="minorHAnsi" w:hAnsiTheme="minorHAnsi" w:cstheme="minorHAnsi"/>
                <w:color w:val="000000"/>
              </w:rPr>
              <w:t>&gt;5 Tahun</w:t>
            </w:r>
          </w:p>
        </w:tc>
        <w:tc>
          <w:tcPr>
            <w:tcW w:w="1417" w:type="dxa"/>
            <w:tcBorders>
              <w:bottom w:val="single" w:sz="4" w:space="0" w:color="auto"/>
            </w:tcBorders>
            <w:noWrap/>
            <w:hideMark/>
          </w:tcPr>
          <w:p w14:paraId="0ADB7898"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12</w:t>
            </w:r>
          </w:p>
        </w:tc>
        <w:tc>
          <w:tcPr>
            <w:tcW w:w="1543" w:type="dxa"/>
            <w:tcBorders>
              <w:bottom w:val="single" w:sz="4" w:space="0" w:color="auto"/>
            </w:tcBorders>
            <w:noWrap/>
            <w:hideMark/>
          </w:tcPr>
          <w:p w14:paraId="20AE146C"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12</w:t>
            </w:r>
          </w:p>
        </w:tc>
        <w:tc>
          <w:tcPr>
            <w:tcW w:w="1337" w:type="dxa"/>
            <w:tcBorders>
              <w:bottom w:val="single" w:sz="4" w:space="0" w:color="auto"/>
            </w:tcBorders>
            <w:noWrap/>
            <w:hideMark/>
          </w:tcPr>
          <w:p w14:paraId="5152255C"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24</w:t>
            </w:r>
          </w:p>
        </w:tc>
        <w:tc>
          <w:tcPr>
            <w:tcW w:w="1514" w:type="dxa"/>
            <w:tcBorders>
              <w:bottom w:val="single" w:sz="4" w:space="0" w:color="auto"/>
            </w:tcBorders>
            <w:noWrap/>
            <w:hideMark/>
          </w:tcPr>
          <w:p w14:paraId="5770281E"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40,00%</w:t>
            </w:r>
          </w:p>
        </w:tc>
      </w:tr>
      <w:tr w:rsidR="00256980" w:rsidRPr="006242C7" w14:paraId="2C1C8487" w14:textId="77777777" w:rsidTr="00A17652">
        <w:trPr>
          <w:trHeight w:val="336"/>
        </w:trPr>
        <w:tc>
          <w:tcPr>
            <w:tcW w:w="2127" w:type="dxa"/>
            <w:noWrap/>
            <w:hideMark/>
          </w:tcPr>
          <w:p w14:paraId="4FAA8981" w14:textId="77777777" w:rsidR="00256980" w:rsidRPr="006242C7" w:rsidRDefault="00256980" w:rsidP="006242C7">
            <w:pPr>
              <w:rPr>
                <w:rFonts w:asciiTheme="minorHAnsi" w:hAnsiTheme="minorHAnsi" w:cstheme="minorHAnsi"/>
                <w:b/>
                <w:bCs/>
                <w:color w:val="000000"/>
              </w:rPr>
            </w:pPr>
            <w:r w:rsidRPr="006242C7">
              <w:rPr>
                <w:rFonts w:asciiTheme="minorHAnsi" w:hAnsiTheme="minorHAnsi" w:cstheme="minorHAnsi"/>
                <w:b/>
                <w:bCs/>
                <w:color w:val="000000"/>
              </w:rPr>
              <w:t>Terapi Obat</w:t>
            </w:r>
          </w:p>
        </w:tc>
        <w:tc>
          <w:tcPr>
            <w:tcW w:w="1417" w:type="dxa"/>
            <w:noWrap/>
            <w:hideMark/>
          </w:tcPr>
          <w:p w14:paraId="5C69FEA4"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 </w:t>
            </w:r>
          </w:p>
        </w:tc>
        <w:tc>
          <w:tcPr>
            <w:tcW w:w="1543" w:type="dxa"/>
            <w:noWrap/>
            <w:hideMark/>
          </w:tcPr>
          <w:p w14:paraId="695ABF2E"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 </w:t>
            </w:r>
          </w:p>
        </w:tc>
        <w:tc>
          <w:tcPr>
            <w:tcW w:w="1337" w:type="dxa"/>
            <w:noWrap/>
            <w:hideMark/>
          </w:tcPr>
          <w:p w14:paraId="59652D3D"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 </w:t>
            </w:r>
          </w:p>
        </w:tc>
        <w:tc>
          <w:tcPr>
            <w:tcW w:w="1514" w:type="dxa"/>
            <w:noWrap/>
            <w:hideMark/>
          </w:tcPr>
          <w:p w14:paraId="19855BB9" w14:textId="3BFE216D" w:rsidR="00256980" w:rsidRPr="006242C7" w:rsidRDefault="00256980" w:rsidP="006242C7">
            <w:pPr>
              <w:jc w:val="center"/>
              <w:rPr>
                <w:rFonts w:asciiTheme="minorHAnsi" w:hAnsiTheme="minorHAnsi" w:cstheme="minorHAnsi"/>
                <w:color w:val="000000"/>
              </w:rPr>
            </w:pPr>
          </w:p>
        </w:tc>
      </w:tr>
      <w:tr w:rsidR="00256980" w:rsidRPr="006242C7" w14:paraId="1094DE91" w14:textId="77777777" w:rsidTr="00A17652">
        <w:trPr>
          <w:trHeight w:val="314"/>
        </w:trPr>
        <w:tc>
          <w:tcPr>
            <w:tcW w:w="2127" w:type="dxa"/>
            <w:noWrap/>
            <w:hideMark/>
          </w:tcPr>
          <w:p w14:paraId="5D14EAFC" w14:textId="77777777" w:rsidR="00256980" w:rsidRPr="006242C7" w:rsidRDefault="00256980" w:rsidP="006242C7">
            <w:pPr>
              <w:rPr>
                <w:rFonts w:asciiTheme="minorHAnsi" w:hAnsiTheme="minorHAnsi" w:cstheme="minorHAnsi"/>
                <w:color w:val="000000"/>
              </w:rPr>
            </w:pPr>
            <w:r w:rsidRPr="006242C7">
              <w:rPr>
                <w:rFonts w:asciiTheme="minorHAnsi" w:hAnsiTheme="minorHAnsi" w:cstheme="minorHAnsi"/>
                <w:color w:val="000000"/>
              </w:rPr>
              <w:t>Tunggal</w:t>
            </w:r>
          </w:p>
        </w:tc>
        <w:tc>
          <w:tcPr>
            <w:tcW w:w="1417" w:type="dxa"/>
            <w:noWrap/>
            <w:hideMark/>
          </w:tcPr>
          <w:p w14:paraId="0687AB61"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21</w:t>
            </w:r>
          </w:p>
        </w:tc>
        <w:tc>
          <w:tcPr>
            <w:tcW w:w="1543" w:type="dxa"/>
            <w:noWrap/>
            <w:hideMark/>
          </w:tcPr>
          <w:p w14:paraId="1DC655F2"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21</w:t>
            </w:r>
          </w:p>
        </w:tc>
        <w:tc>
          <w:tcPr>
            <w:tcW w:w="1337" w:type="dxa"/>
            <w:noWrap/>
            <w:hideMark/>
          </w:tcPr>
          <w:p w14:paraId="5CDBF71C"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42</w:t>
            </w:r>
          </w:p>
        </w:tc>
        <w:tc>
          <w:tcPr>
            <w:tcW w:w="1514" w:type="dxa"/>
            <w:noWrap/>
            <w:hideMark/>
          </w:tcPr>
          <w:p w14:paraId="7DA3D0F9"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70,00%</w:t>
            </w:r>
          </w:p>
        </w:tc>
      </w:tr>
      <w:tr w:rsidR="00256980" w:rsidRPr="006242C7" w14:paraId="76D48754" w14:textId="77777777" w:rsidTr="00A17652">
        <w:trPr>
          <w:trHeight w:val="246"/>
        </w:trPr>
        <w:tc>
          <w:tcPr>
            <w:tcW w:w="2127" w:type="dxa"/>
            <w:tcBorders>
              <w:bottom w:val="single" w:sz="4" w:space="0" w:color="auto"/>
            </w:tcBorders>
            <w:noWrap/>
            <w:hideMark/>
          </w:tcPr>
          <w:p w14:paraId="3A2B08C3" w14:textId="77777777" w:rsidR="00256980" w:rsidRPr="006242C7" w:rsidRDefault="00256980" w:rsidP="006242C7">
            <w:pPr>
              <w:rPr>
                <w:rFonts w:asciiTheme="minorHAnsi" w:hAnsiTheme="minorHAnsi" w:cstheme="minorHAnsi"/>
                <w:color w:val="000000"/>
              </w:rPr>
            </w:pPr>
            <w:r w:rsidRPr="006242C7">
              <w:rPr>
                <w:rFonts w:asciiTheme="minorHAnsi" w:hAnsiTheme="minorHAnsi" w:cstheme="minorHAnsi"/>
                <w:color w:val="000000"/>
              </w:rPr>
              <w:t>Kombinasi</w:t>
            </w:r>
          </w:p>
        </w:tc>
        <w:tc>
          <w:tcPr>
            <w:tcW w:w="1417" w:type="dxa"/>
            <w:tcBorders>
              <w:bottom w:val="single" w:sz="4" w:space="0" w:color="auto"/>
            </w:tcBorders>
            <w:noWrap/>
            <w:hideMark/>
          </w:tcPr>
          <w:p w14:paraId="1FFC0180"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9</w:t>
            </w:r>
          </w:p>
        </w:tc>
        <w:tc>
          <w:tcPr>
            <w:tcW w:w="1543" w:type="dxa"/>
            <w:tcBorders>
              <w:bottom w:val="single" w:sz="4" w:space="0" w:color="auto"/>
            </w:tcBorders>
            <w:noWrap/>
            <w:hideMark/>
          </w:tcPr>
          <w:p w14:paraId="21D24B1E"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9</w:t>
            </w:r>
          </w:p>
        </w:tc>
        <w:tc>
          <w:tcPr>
            <w:tcW w:w="1337" w:type="dxa"/>
            <w:tcBorders>
              <w:bottom w:val="single" w:sz="4" w:space="0" w:color="auto"/>
            </w:tcBorders>
            <w:noWrap/>
            <w:hideMark/>
          </w:tcPr>
          <w:p w14:paraId="1B98798B"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18</w:t>
            </w:r>
          </w:p>
        </w:tc>
        <w:tc>
          <w:tcPr>
            <w:tcW w:w="1514" w:type="dxa"/>
            <w:tcBorders>
              <w:bottom w:val="single" w:sz="4" w:space="0" w:color="auto"/>
            </w:tcBorders>
            <w:noWrap/>
            <w:hideMark/>
          </w:tcPr>
          <w:p w14:paraId="437B9373" w14:textId="77777777" w:rsidR="00256980" w:rsidRPr="006242C7" w:rsidRDefault="00256980" w:rsidP="006242C7">
            <w:pPr>
              <w:jc w:val="center"/>
              <w:rPr>
                <w:rFonts w:asciiTheme="minorHAnsi" w:hAnsiTheme="minorHAnsi" w:cstheme="minorHAnsi"/>
                <w:color w:val="000000"/>
              </w:rPr>
            </w:pPr>
            <w:r w:rsidRPr="006242C7">
              <w:rPr>
                <w:rFonts w:asciiTheme="minorHAnsi" w:hAnsiTheme="minorHAnsi" w:cstheme="minorHAnsi"/>
                <w:color w:val="000000"/>
              </w:rPr>
              <w:t>30,00%</w:t>
            </w:r>
          </w:p>
        </w:tc>
      </w:tr>
    </w:tbl>
    <w:p w14:paraId="0042BEDD" w14:textId="1137CF10" w:rsidR="00FB07A1" w:rsidRPr="00AC7C61" w:rsidRDefault="00FB07A1" w:rsidP="0011742D">
      <w:pPr>
        <w:spacing w:after="0" w:line="240" w:lineRule="auto"/>
        <w:jc w:val="both"/>
        <w:rPr>
          <w:rFonts w:ascii="Times New Roman" w:eastAsia="Times New Roman" w:hAnsi="Times New Roman"/>
          <w:sz w:val="20"/>
          <w:szCs w:val="20"/>
        </w:rPr>
      </w:pPr>
    </w:p>
    <w:p w14:paraId="4BF14DD0" w14:textId="77777777" w:rsidR="006002C7" w:rsidRPr="00AC7C61" w:rsidRDefault="006002C7" w:rsidP="006002C7">
      <w:pPr>
        <w:widowControl w:val="0"/>
        <w:pBdr>
          <w:top w:val="nil"/>
          <w:left w:val="nil"/>
          <w:bottom w:val="nil"/>
          <w:right w:val="nil"/>
          <w:between w:val="nil"/>
        </w:pBdr>
        <w:spacing w:before="6" w:after="0" w:line="360" w:lineRule="auto"/>
        <w:ind w:right="9"/>
        <w:jc w:val="both"/>
        <w:rPr>
          <w:rFonts w:ascii="Times New Roman" w:eastAsia="Times New Roman" w:hAnsi="Times New Roman"/>
          <w:color w:val="000000"/>
          <w:sz w:val="24"/>
          <w:szCs w:val="24"/>
        </w:rPr>
        <w:sectPr w:rsidR="006002C7" w:rsidRPr="00AC7C61" w:rsidSect="00F02AFC">
          <w:headerReference w:type="default" r:id="rId10"/>
          <w:footerReference w:type="default" r:id="rId11"/>
          <w:type w:val="continuous"/>
          <w:pgSz w:w="11907" w:h="16839" w:code="9"/>
          <w:pgMar w:top="1701" w:right="1701" w:bottom="1701" w:left="2268" w:header="1134" w:footer="850" w:gutter="0"/>
          <w:cols w:space="720"/>
          <w:docGrid w:linePitch="299"/>
        </w:sectPr>
      </w:pPr>
    </w:p>
    <w:p w14:paraId="1A65789D" w14:textId="77777777" w:rsidR="00A819FB" w:rsidRDefault="006002C7" w:rsidP="00A819FB">
      <w:pPr>
        <w:spacing w:after="0" w:line="276" w:lineRule="auto"/>
        <w:ind w:firstLine="709"/>
        <w:jc w:val="both"/>
        <w:rPr>
          <w:rFonts w:asciiTheme="minorHAnsi" w:hAnsiTheme="minorHAnsi" w:cstheme="minorHAnsi"/>
          <w:sz w:val="24"/>
          <w:szCs w:val="24"/>
        </w:rPr>
      </w:pPr>
      <w:r w:rsidRPr="008846B1">
        <w:rPr>
          <w:rFonts w:asciiTheme="minorHAnsi" w:hAnsiTheme="minorHAnsi" w:cstheme="minorHAnsi"/>
          <w:sz w:val="24"/>
          <w:szCs w:val="24"/>
        </w:rPr>
        <w:t>Berdasarkan</w:t>
      </w:r>
      <w:r w:rsidR="00424462">
        <w:rPr>
          <w:rFonts w:asciiTheme="minorHAnsi" w:hAnsiTheme="minorHAnsi" w:cstheme="minorHAnsi"/>
          <w:sz w:val="24"/>
          <w:szCs w:val="24"/>
        </w:rPr>
        <w:t xml:space="preserve"> hasil </w:t>
      </w:r>
      <w:r w:rsidRPr="008846B1">
        <w:rPr>
          <w:rFonts w:asciiTheme="minorHAnsi" w:hAnsiTheme="minorHAnsi" w:cstheme="minorHAnsi"/>
          <w:sz w:val="24"/>
          <w:szCs w:val="24"/>
        </w:rPr>
        <w:t xml:space="preserve">penelitian di Puskesmas Sawah Lebar Kota Bengkulu, diabetes melitus lebih banyak dialami oleh perempuan, yaitu 40 pasien (66,67%), sedangkan laki-laki 20 pasien (33,33%). Temuan ini sejalan dengan penelitian di Puskesmas Kotagede II Yogyakarta, di mana perempuan juga lebih banyak menderita diabetes dibandingkan laki-laki, dengan persentase 81,82% </w:t>
      </w:r>
      <w:r w:rsidRPr="008846B1">
        <w:rPr>
          <w:rFonts w:asciiTheme="minorHAnsi" w:hAnsiTheme="minorHAnsi" w:cstheme="minorHAnsi"/>
          <w:sz w:val="24"/>
          <w:szCs w:val="24"/>
        </w:rPr>
        <w:fldChar w:fldCharType="begin" w:fldLock="1"/>
      </w:r>
      <w:r w:rsidRPr="008846B1">
        <w:rPr>
          <w:rFonts w:asciiTheme="minorHAnsi" w:hAnsiTheme="minorHAnsi" w:cstheme="minorHAnsi"/>
          <w:sz w:val="24"/>
          <w:szCs w:val="24"/>
        </w:rPr>
        <w:instrText>ADDIN CSL_CITATION {"citationItems":[{"id":"ITEM-1","itemData":{"abstract":"… Instrumen yang digunakan pada penelitian ini adalah kuesioner MARS-10. Kuesioner MARS10 … Hasil α&gt;0.6 merupakan indikator bahwa kuesioner valid. Hasil tersebut dapat menjadi …","author":[{"dropping-particle":"","family":"Oktafiani","given":"Nurul Zahroh","non-dropping-particle":"","parse-names":false,"suffix":""},{"dropping-particle":"Al","family":"Atsariyah","given":"Hamnah","non-dropping-particle":"","parse-names":false,"suffix":""},{"dropping-particle":"","family":"Sari","given":"P rita Anggraini Kartika","non-dropping-particle":"","parse-names":false,"suffix":""},{"dropping-particle":"","family":"Ramdhani","given":"Merry","non-dropping-particle":"","parse-names":false,"suffix":""}],"container-title":"Seminar Nasional Hasil Riset dan Pengabdian","id":"ITEM-1","issue":"2022","issued":{"date-parts":[["2023"]]},"page":"2015-2023","title":"Kepatuhan Penggunaan Obat Antidiabetes Oral Di Puskesmas Kotagede Ii Yogyakarta Menggunakan Kuesioner Mars-10","type":"article-journal","volume":"3"},"uris":["http://www.mendeley.com/documents/?uuid=7c15f5c4-a3d3-413e-ae5a-c216954c1c9a"]}],"mendeley":{"formattedCitation":"(Oktafiani et al., 2023)","plainTextFormattedCitation":"(Oktafiani et al., 2023)","previouslyFormattedCitation":"(Oktafiani et al., 2023)"},"properties":{"noteIndex":0},"schema":"https://github.com/citation-style-language/schema/raw/master/csl-citation.json"}</w:instrText>
      </w:r>
      <w:r w:rsidRPr="008846B1">
        <w:rPr>
          <w:rFonts w:asciiTheme="minorHAnsi" w:hAnsiTheme="minorHAnsi" w:cstheme="minorHAnsi"/>
          <w:sz w:val="24"/>
          <w:szCs w:val="24"/>
        </w:rPr>
        <w:fldChar w:fldCharType="separate"/>
      </w:r>
      <w:r w:rsidRPr="008846B1">
        <w:rPr>
          <w:rFonts w:asciiTheme="minorHAnsi" w:hAnsiTheme="minorHAnsi" w:cstheme="minorHAnsi"/>
          <w:sz w:val="24"/>
          <w:szCs w:val="24"/>
        </w:rPr>
        <w:t xml:space="preserve">(Oktafiani </w:t>
      </w:r>
      <w:r w:rsidRPr="008846B1">
        <w:rPr>
          <w:rFonts w:asciiTheme="minorHAnsi" w:hAnsiTheme="minorHAnsi" w:cstheme="minorHAnsi"/>
          <w:i/>
          <w:iCs/>
          <w:sz w:val="24"/>
          <w:szCs w:val="24"/>
        </w:rPr>
        <w:t>et al.</w:t>
      </w:r>
      <w:r w:rsidRPr="008846B1">
        <w:rPr>
          <w:rFonts w:asciiTheme="minorHAnsi" w:hAnsiTheme="minorHAnsi" w:cstheme="minorHAnsi"/>
          <w:sz w:val="24"/>
          <w:szCs w:val="24"/>
        </w:rPr>
        <w:t>, 2023)</w:t>
      </w:r>
      <w:r w:rsidRPr="008846B1">
        <w:rPr>
          <w:rFonts w:asciiTheme="minorHAnsi" w:hAnsiTheme="minorHAnsi" w:cstheme="minorHAnsi"/>
          <w:sz w:val="24"/>
          <w:szCs w:val="24"/>
        </w:rPr>
        <w:fldChar w:fldCharType="end"/>
      </w:r>
      <w:r w:rsidRPr="008846B1">
        <w:rPr>
          <w:rFonts w:asciiTheme="minorHAnsi" w:hAnsiTheme="minorHAnsi" w:cstheme="minorHAnsi"/>
          <w:sz w:val="24"/>
          <w:szCs w:val="24"/>
        </w:rPr>
        <w:t xml:space="preserve">. Adapun faktor yang mempengaruhi perempuan lebih sering terkena diabetes melitus diantaranya karena perempuan mempunyai risiko stres yang lebih yang dapat menyebabkan kenaikan glukosa darah, serta karena kehamilan, obesitas, dan penggunaan kontrasepsi oral </w:t>
      </w:r>
      <w:r w:rsidRPr="008846B1">
        <w:rPr>
          <w:rFonts w:asciiTheme="minorHAnsi" w:hAnsiTheme="minorHAnsi" w:cstheme="minorHAnsi"/>
          <w:sz w:val="24"/>
          <w:szCs w:val="24"/>
        </w:rPr>
        <w:fldChar w:fldCharType="begin" w:fldLock="1"/>
      </w:r>
      <w:r w:rsidRPr="008846B1">
        <w:rPr>
          <w:rFonts w:asciiTheme="minorHAnsi" w:hAnsiTheme="minorHAnsi" w:cstheme="minorHAnsi"/>
          <w:sz w:val="24"/>
          <w:szCs w:val="24"/>
        </w:rPr>
        <w:instrText>ADDIN CSL_CITATION {"citationItems":[{"id":"ITEM-1","itemData":{"DOI":"10.1210/er.2015-1137","ISSN":"0163769X","PMID":"27159875","abstract":"The steep rise of type 2 diabetes mellitus (T2DM) and associated complicationsgoalong with mounting evidence of clinically important sex and gender differences. T2DM is more frequently diagnosed at lower age and body mass index in men; however, the most prominent risk factor, which is obesity, is more common in women. Generally, large sex-ratio differences across countries are observed. Diversities in biology, culture, lifestyle, environment, and socioeconomic status impact differences between males and females in predisposition, development, and clinical presentation. Genetic effects and epigenetic mechanisms, nutritional factors and sedentary lifestyle affect risk and complications differently in both sexes. Furthermore, sex hormones have a great impact on energy metabolism, body composition, vascular function, and inflammatory responses. Thus, endocrine imbalances relate to unfavorable cardiometabolic traits, observable in women with androgen excess or men with hypogonadism. Both biological and psychosocial factors are responsible for sex and gender differences in diabetes risk and outcome. Overall, psychosocial stress appears to have greater impact onwomenrather than on men. In addition, womenhave greater increases of cardiovascular risk, myocardial infarction, and stroke mortality than men, compared with nondiabetic subjects. However, when dialysis therapy is initiated, mortality is comparable in both males and females. Diabetes appears to attenuate the protective effect of the female sex in the development of cardiac diseases and nephropathy. Endocrine and behavioral factors are involved in gender inequalities and affect the outcome. More research regarding sex-dimorphic pathophysiological mechanisms of T2DM and its complications could contribute to more personalized diabetes care in the future and would thus promote more awareness in terms of sex- and gender-specific risk factors.","author":[{"dropping-particle":"","family":"Willer","given":"Alexandra Kautzky","non-dropping-particle":"","parse-names":false,"suffix":""},{"dropping-particle":"","family":"Harreiter","given":"Jürgen","non-dropping-particle":"","parse-names":false,"suffix":""},{"dropping-particle":"","family":"Pacini","given":"Giovanni","non-dropping-particle":"","parse-names":false,"suffix":""}],"container-title":"Journal Endocrine Reviews","id":"ITEM-1","issue":"3","issued":{"date-parts":[["2016"]]},"page":"278-316","title":"Sex and gender differences in risk, pathophysiology and complications of type 2 diabetes mellitus","type":"article-journal","volume":"37"},"uris":["http://www.mendeley.com/documents/?uuid=4f40c304-60a2-4247-bcf3-7f9a868c746f"]}],"mendeley":{"formattedCitation":"(Willer et al., 2016)","plainTextFormattedCitation":"(Willer et al., 2016)","previouslyFormattedCitation":"(Willer et al., 2016)"},"properties":{"noteIndex":0},"schema":"https://github.com/citation-style-language/schema/raw/master/csl-citation.json"}</w:instrText>
      </w:r>
      <w:r w:rsidRPr="008846B1">
        <w:rPr>
          <w:rFonts w:asciiTheme="minorHAnsi" w:hAnsiTheme="minorHAnsi" w:cstheme="minorHAnsi"/>
          <w:sz w:val="24"/>
          <w:szCs w:val="24"/>
        </w:rPr>
        <w:fldChar w:fldCharType="separate"/>
      </w:r>
      <w:r w:rsidRPr="008846B1">
        <w:rPr>
          <w:rFonts w:asciiTheme="minorHAnsi" w:hAnsiTheme="minorHAnsi" w:cstheme="minorHAnsi"/>
          <w:sz w:val="24"/>
          <w:szCs w:val="24"/>
        </w:rPr>
        <w:t>(Willer</w:t>
      </w:r>
      <w:r w:rsidRPr="008846B1">
        <w:rPr>
          <w:rFonts w:asciiTheme="minorHAnsi" w:hAnsiTheme="minorHAnsi" w:cstheme="minorHAnsi"/>
          <w:i/>
          <w:iCs/>
          <w:sz w:val="24"/>
          <w:szCs w:val="24"/>
        </w:rPr>
        <w:t xml:space="preserve"> et al.</w:t>
      </w:r>
      <w:r w:rsidRPr="008846B1">
        <w:rPr>
          <w:rFonts w:asciiTheme="minorHAnsi" w:hAnsiTheme="minorHAnsi" w:cstheme="minorHAnsi"/>
          <w:sz w:val="24"/>
          <w:szCs w:val="24"/>
        </w:rPr>
        <w:t>, 2016)</w:t>
      </w:r>
      <w:r w:rsidRPr="008846B1">
        <w:rPr>
          <w:rFonts w:asciiTheme="minorHAnsi" w:hAnsiTheme="minorHAnsi" w:cstheme="minorHAnsi"/>
          <w:sz w:val="24"/>
          <w:szCs w:val="24"/>
        </w:rPr>
        <w:fldChar w:fldCharType="end"/>
      </w:r>
      <w:r w:rsidRPr="008846B1">
        <w:rPr>
          <w:rFonts w:asciiTheme="minorHAnsi" w:hAnsiTheme="minorHAnsi" w:cstheme="minorHAnsi"/>
          <w:sz w:val="24"/>
          <w:szCs w:val="24"/>
        </w:rPr>
        <w:t>.</w:t>
      </w:r>
      <w:r w:rsidR="00A819FB">
        <w:rPr>
          <w:rFonts w:asciiTheme="minorHAnsi" w:hAnsiTheme="minorHAnsi" w:cstheme="minorHAnsi"/>
          <w:sz w:val="24"/>
          <w:szCs w:val="24"/>
        </w:rPr>
        <w:t xml:space="preserve"> </w:t>
      </w:r>
    </w:p>
    <w:p w14:paraId="31E9234B" w14:textId="77777777" w:rsidR="00A819FB" w:rsidRDefault="006002C7" w:rsidP="00A819FB">
      <w:pPr>
        <w:spacing w:after="0" w:line="276" w:lineRule="auto"/>
        <w:ind w:firstLine="709"/>
        <w:jc w:val="both"/>
        <w:rPr>
          <w:rFonts w:asciiTheme="minorHAnsi" w:hAnsiTheme="minorHAnsi" w:cstheme="minorHAnsi"/>
          <w:sz w:val="24"/>
          <w:szCs w:val="24"/>
        </w:rPr>
      </w:pPr>
      <w:r w:rsidRPr="008846B1">
        <w:rPr>
          <w:rFonts w:asciiTheme="minorHAnsi" w:hAnsiTheme="minorHAnsi" w:cstheme="minorHAnsi"/>
          <w:sz w:val="24"/>
          <w:szCs w:val="24"/>
        </w:rPr>
        <w:t xml:space="preserve">Pada kelompok usia di atas 65 tahun paling banyak menderita diabetes melitus, dengan 29 pasien (48,33%). Hal ini sejalan dengan penelitian di Puskesmas Palaran Samarinda, di mana pasien usia &gt;65 tahun berjumlah 28 orang (40%) </w:t>
      </w:r>
      <w:r w:rsidRPr="008846B1">
        <w:rPr>
          <w:rFonts w:asciiTheme="minorHAnsi" w:hAnsiTheme="minorHAnsi" w:cstheme="minorHAnsi"/>
          <w:sz w:val="24"/>
          <w:szCs w:val="24"/>
        </w:rPr>
        <w:fldChar w:fldCharType="begin" w:fldLock="1"/>
      </w:r>
      <w:r w:rsidRPr="008846B1">
        <w:rPr>
          <w:rFonts w:asciiTheme="minorHAnsi" w:hAnsiTheme="minorHAnsi" w:cstheme="minorHAnsi"/>
          <w:sz w:val="24"/>
          <w:szCs w:val="24"/>
        </w:rPr>
        <w:instrText>ADDIN CSL_CITATION {"citationItems":[{"id":"ITEM-1","itemData":{"ISSN":"2721-5725","abstract":"Tujuan Studi: Manajemen diri merupakan tindakan yang dilakukan oleh penderita untuk mengontrol penyakit diabetes mellitus meliputi tindakan pengobatan dan pencegahan komplikasi, beberapa dampak fisik dan psikologis akan muncul apabila manajemen diri tidak dilakukan, salah satu dampak psikologis adalah perubahan peran diri pasien tersebut. Metodologi: Penelitian ini menggunakan uji analisis data menggunakan Chi-Square dengan. metode penelitian cross sectional dan jumlah sampel pada penelitian sebanyak 70 orang. Hasil: hasil uji statistic diperoleh nilai p=0.001 (&lt;0.05) sehingga Ho ditolak, maka dapat disimpulkan terdapat hubungan manajemen diri (self management) dengan peran diri pada pasien diabetes mellitus di Wilayah Kerja Puskesmas Palaran Samarinda. Manfaat: Tujuan penelitian ini untuk mengetahui hubungan manajemen diri (self management) dengan peran diri pada pasien diabetes mellitus di Wilayah Kerja Puskesmas Palaran Samarinda.","author":[{"dropping-particle":"","family":"Adiatma","given":"Sri Novika","non-dropping-particle":"","parse-names":false,"suffix":""},{"dropping-particle":"","family":"Asriyadi","given":"Fitroh","non-dropping-particle":"","parse-names":false,"suffix":""}],"container-title":"Borneo Student Research (BSR)","id":"ITEM-1","issue":"2","issued":{"date-parts":[["2020"]]},"page":"848-853","title":"Hubungan manajemen diri (self management) dengan peran diri pada pasien diabetes mellitus di wilayah kerja puskesmas palaran Samarinda","type":"article-journal","volume":"1"},"uris":["http://www.mendeley.com/documents/?uuid=540c71d9-3190-4bfc-ba77-307f00408d78"]}],"mendeley":{"formattedCitation":"(Adiatma &amp; Asriyadi, 2020)","plainTextFormattedCitation":"(Adiatma &amp; Asriyadi, 2020)","previouslyFormattedCitation":"(Adiatma &amp; Asriyadi, 2020)"},"properties":{"noteIndex":0},"schema":"https://github.com/citation-style-language/schema/raw/master/csl-citation.json"}</w:instrText>
      </w:r>
      <w:r w:rsidRPr="008846B1">
        <w:rPr>
          <w:rFonts w:asciiTheme="minorHAnsi" w:hAnsiTheme="minorHAnsi" w:cstheme="minorHAnsi"/>
          <w:sz w:val="24"/>
          <w:szCs w:val="24"/>
        </w:rPr>
        <w:fldChar w:fldCharType="separate"/>
      </w:r>
      <w:r w:rsidRPr="008846B1">
        <w:rPr>
          <w:rFonts w:asciiTheme="minorHAnsi" w:hAnsiTheme="minorHAnsi" w:cstheme="minorHAnsi"/>
          <w:sz w:val="24"/>
          <w:szCs w:val="24"/>
        </w:rPr>
        <w:t>(Adiatma &amp; Asriyadi, 2020)</w:t>
      </w:r>
      <w:r w:rsidRPr="008846B1">
        <w:rPr>
          <w:rFonts w:asciiTheme="minorHAnsi" w:hAnsiTheme="minorHAnsi" w:cstheme="minorHAnsi"/>
          <w:sz w:val="24"/>
          <w:szCs w:val="24"/>
        </w:rPr>
        <w:fldChar w:fldCharType="end"/>
      </w:r>
      <w:r w:rsidRPr="008846B1">
        <w:rPr>
          <w:rFonts w:asciiTheme="minorHAnsi" w:hAnsiTheme="minorHAnsi" w:cstheme="minorHAnsi"/>
          <w:sz w:val="24"/>
          <w:szCs w:val="24"/>
        </w:rPr>
        <w:t xml:space="preserve">.  Peningkatan kasus diabetes mellitus lebih sering terjadi pada usia 45 tahun ke atas akibat penurunan fungsi fisiologis, yang memengaruhi sel β pankreas, sekresi insulin, dan meningkatkan resistensi insulin, serta disertai perubahan fisik, intelektual, dan psikologis </w:t>
      </w:r>
      <w:r w:rsidRPr="008846B1">
        <w:rPr>
          <w:rFonts w:asciiTheme="minorHAnsi" w:hAnsiTheme="minorHAnsi" w:cstheme="minorHAnsi"/>
          <w:sz w:val="24"/>
          <w:szCs w:val="24"/>
        </w:rPr>
        <w:fldChar w:fldCharType="begin" w:fldLock="1"/>
      </w:r>
      <w:r w:rsidRPr="008846B1">
        <w:rPr>
          <w:rFonts w:asciiTheme="minorHAnsi" w:hAnsiTheme="minorHAnsi" w:cstheme="minorHAnsi"/>
          <w:sz w:val="24"/>
          <w:szCs w:val="24"/>
        </w:rPr>
        <w:instrText>ADDIN CSL_CITATION {"citationItems":[{"id":"ITEM-1","itemData":{"author":[{"dropping-particle":"","family":"Zainuddin","given":"","non-dropping-particle":"","parse-names":false,"suffix":""},{"dropping-particle":"","family":"Utomo","given":"Wasisto","non-dropping-particle":"","parse-names":false,"suffix":""},{"dropping-particle":"","family":"Herlina","given":"","non-dropping-particle":"","parse-names":false,"suffix":""}],"container-title":"Journal Keperawatan Universitas Riau","id":"ITEM-1","issue":"1","issued":{"date-parts":[["2015"]]},"page":"890-898","title":"Hubungan Stres Dengan Kualitas Hidup Penderita Diabetes Melitus Tipe 2","type":"article-journal","volume":"2"},"uris":["http://www.mendeley.com/documents/?uuid=dc7c6624-0a55-4003-8c58-9e3cab9ff90f"]}],"mendeley":{"formattedCitation":"(Zainuddin et al., 2015)","plainTextFormattedCitation":"(Zainuddin et al., 2015)","previouslyFormattedCitation":"(Zainuddin et al., 2015)"},"properties":{"noteIndex":0},"schema":"https://github.com/citation-style-language/schema/raw/master/csl-citation.json"}</w:instrText>
      </w:r>
      <w:r w:rsidRPr="008846B1">
        <w:rPr>
          <w:rFonts w:asciiTheme="minorHAnsi" w:hAnsiTheme="minorHAnsi" w:cstheme="minorHAnsi"/>
          <w:sz w:val="24"/>
          <w:szCs w:val="24"/>
        </w:rPr>
        <w:fldChar w:fldCharType="separate"/>
      </w:r>
      <w:r w:rsidRPr="008846B1">
        <w:rPr>
          <w:rFonts w:asciiTheme="minorHAnsi" w:hAnsiTheme="minorHAnsi" w:cstheme="minorHAnsi"/>
          <w:sz w:val="24"/>
          <w:szCs w:val="24"/>
        </w:rPr>
        <w:t xml:space="preserve">(Zainuddin </w:t>
      </w:r>
      <w:r w:rsidRPr="008846B1">
        <w:rPr>
          <w:rFonts w:asciiTheme="minorHAnsi" w:hAnsiTheme="minorHAnsi" w:cstheme="minorHAnsi"/>
          <w:i/>
          <w:iCs/>
          <w:sz w:val="24"/>
          <w:szCs w:val="24"/>
        </w:rPr>
        <w:t>et al.</w:t>
      </w:r>
      <w:r w:rsidRPr="008846B1">
        <w:rPr>
          <w:rFonts w:asciiTheme="minorHAnsi" w:hAnsiTheme="minorHAnsi" w:cstheme="minorHAnsi"/>
          <w:sz w:val="24"/>
          <w:szCs w:val="24"/>
        </w:rPr>
        <w:t>, 2015)</w:t>
      </w:r>
      <w:r w:rsidRPr="008846B1">
        <w:rPr>
          <w:rFonts w:asciiTheme="minorHAnsi" w:hAnsiTheme="minorHAnsi" w:cstheme="minorHAnsi"/>
          <w:sz w:val="24"/>
          <w:szCs w:val="24"/>
        </w:rPr>
        <w:fldChar w:fldCharType="end"/>
      </w:r>
      <w:r w:rsidRPr="008846B1">
        <w:rPr>
          <w:rFonts w:asciiTheme="minorHAnsi" w:hAnsiTheme="minorHAnsi" w:cstheme="minorHAnsi"/>
          <w:sz w:val="24"/>
          <w:szCs w:val="24"/>
        </w:rPr>
        <w:t>.</w:t>
      </w:r>
    </w:p>
    <w:p w14:paraId="24A2D1B4" w14:textId="77777777" w:rsidR="00A819FB" w:rsidRDefault="006002C7" w:rsidP="00A819FB">
      <w:pPr>
        <w:spacing w:after="0" w:line="276" w:lineRule="auto"/>
        <w:ind w:firstLine="709"/>
        <w:jc w:val="both"/>
        <w:rPr>
          <w:rFonts w:asciiTheme="minorHAnsi" w:hAnsiTheme="minorHAnsi" w:cstheme="minorHAnsi"/>
          <w:sz w:val="24"/>
          <w:szCs w:val="24"/>
        </w:rPr>
      </w:pPr>
      <w:r w:rsidRPr="008846B1">
        <w:rPr>
          <w:rFonts w:asciiTheme="minorHAnsi" w:hAnsiTheme="minorHAnsi" w:cstheme="minorHAnsi"/>
          <w:sz w:val="24"/>
          <w:szCs w:val="24"/>
        </w:rPr>
        <w:t xml:space="preserve">Pada kategori tingkat pendidikan, hasil penelitian menunjukkan bahwa sebagian besar pasien diabetes melitus memiliki pendidikan terakhir SMA, yaitu sebanyak 22 pasien (36,67%). Temuan ini sejalan dengan penelitian sebelumnya, yang juga menunjukkan bahwa pasien dengan pendidikan SMA merupakan kelompok terbanyak yang menderita diabetes melitus, yaitu sebanyak 18 pasien (51,4%) </w:t>
      </w:r>
      <w:r w:rsidRPr="008846B1">
        <w:rPr>
          <w:rFonts w:asciiTheme="minorHAnsi" w:hAnsiTheme="minorHAnsi" w:cstheme="minorHAnsi"/>
          <w:sz w:val="24"/>
          <w:szCs w:val="24"/>
        </w:rPr>
        <w:fldChar w:fldCharType="begin" w:fldLock="1"/>
      </w:r>
      <w:r w:rsidRPr="008846B1">
        <w:rPr>
          <w:rFonts w:asciiTheme="minorHAnsi" w:hAnsiTheme="minorHAnsi" w:cstheme="minorHAnsi"/>
          <w:sz w:val="24"/>
          <w:szCs w:val="24"/>
        </w:rPr>
        <w:instrText>ADDIN CSL_CITATION {"citationItems":[{"id":"ITEM-1","itemData":{"DOI":"10.61902/triage.v10i1.651","ISSN":"2089-1466","abstract":"Diabetes Mellitus adalah penyakit kronis serius yang terjadi karena pankreas tidak menghasilkan cukup insulin (hormon yang mengatur gula darah atau glukosa), atau ketika tubuh tidak dapat secara efektif menggunakan insulin yang dihasilkannya. Tujuan dari penelitian ini adalah mengetahui gambaran tingkat pengetahuan upaya pencegahan diabetes mellitus pada pralansia di Dukuh Kopek Klaten. Metode penelitian yang digunakan adalah deskriptif. Sampel sebanyak 65 pralansia. Teknik pengambilan sampel adalah total sampling. Instrumen penelitian menggunakan kuisioner. Analisa data menggunakan analisis univariat yang digambarkan dengan hasil prosentase. Dari hasil penelitian didapatkan mayoritas responden laki-laki sebanyak 39 responden (60,0%), berpendidikan terakhir SMA sebanyak 26 responden (40,0%), pekerjaan mayoritas buruh sebanyak 32 responden (49,2%) dan ada riwayat DM keluarga sebanyak 39 responden (60,0%), tingkat pengetahuan cukup sebanyak 32 responden (49,2%). Kesimpulan pada penelitian ini adalah tingkat pengetahuan upaya pencegahan DM pada pralansia di Dukuh Kopek Klaten didapatkan paling banyak berpengetahuan cukup.","author":[{"dropping-particle":"","family":"Supardi","given":"","non-dropping-particle":"","parse-names":false,"suffix":""},{"dropping-particle":"","family":"Purnomo","given":"Romadhani Tri","non-dropping-particle":"","parse-names":false,"suffix":""},{"dropping-particle":"","family":"Mawardi","given":"","non-dropping-particle":"","parse-names":false,"suffix":""}],"container-title":"TRIAGE Jurnal Ilmu Keperawatan","id":"ITEM-1","issue":"1","issued":{"date-parts":[["2023"]]},"page":"23-28","title":"Tingkat Pengetahuan Upaya Pencegahan Diabetes Melitus pada Pralansia","type":"article-journal","volume":"10"},"uris":["http://www.mendeley.com/documents/?uuid=1f0ec89e-988f-4ff9-a04f-297818306e54"]}],"mendeley":{"formattedCitation":"(Supardi et al., 2023)","plainTextFormattedCitation":"(Supardi et al., 2023)","previouslyFormattedCitation":"(Supardi et al., 2023)"},"properties":{"noteIndex":0},"schema":"https://github.com/citation-style-language/schema/raw/master/csl-citation.json"}</w:instrText>
      </w:r>
      <w:r w:rsidRPr="008846B1">
        <w:rPr>
          <w:rFonts w:asciiTheme="minorHAnsi" w:hAnsiTheme="minorHAnsi" w:cstheme="minorHAnsi"/>
          <w:sz w:val="24"/>
          <w:szCs w:val="24"/>
        </w:rPr>
        <w:fldChar w:fldCharType="separate"/>
      </w:r>
      <w:r w:rsidRPr="008846B1">
        <w:rPr>
          <w:rFonts w:asciiTheme="minorHAnsi" w:hAnsiTheme="minorHAnsi" w:cstheme="minorHAnsi"/>
          <w:sz w:val="24"/>
          <w:szCs w:val="24"/>
        </w:rPr>
        <w:t xml:space="preserve">(Supardi </w:t>
      </w:r>
      <w:r w:rsidRPr="008846B1">
        <w:rPr>
          <w:rFonts w:asciiTheme="minorHAnsi" w:hAnsiTheme="minorHAnsi" w:cstheme="minorHAnsi"/>
          <w:i/>
          <w:iCs/>
          <w:sz w:val="24"/>
          <w:szCs w:val="24"/>
        </w:rPr>
        <w:t>et al.</w:t>
      </w:r>
      <w:r w:rsidRPr="008846B1">
        <w:rPr>
          <w:rFonts w:asciiTheme="minorHAnsi" w:hAnsiTheme="minorHAnsi" w:cstheme="minorHAnsi"/>
          <w:sz w:val="24"/>
          <w:szCs w:val="24"/>
        </w:rPr>
        <w:t>, 2023)</w:t>
      </w:r>
      <w:r w:rsidRPr="008846B1">
        <w:rPr>
          <w:rFonts w:asciiTheme="minorHAnsi" w:hAnsiTheme="minorHAnsi" w:cstheme="minorHAnsi"/>
          <w:sz w:val="24"/>
          <w:szCs w:val="24"/>
        </w:rPr>
        <w:fldChar w:fldCharType="end"/>
      </w:r>
      <w:r w:rsidRPr="008846B1">
        <w:rPr>
          <w:rFonts w:asciiTheme="minorHAnsi" w:hAnsiTheme="minorHAnsi" w:cstheme="minorHAnsi"/>
          <w:sz w:val="24"/>
          <w:szCs w:val="24"/>
        </w:rPr>
        <w:t xml:space="preserve">. Pendidikan berkaitan erat dengan pengetahuan; semakin tinggi pendidikan, semakin mudah menyerap informasi dan membentuk sikap positif, terutama dalam pencegahan Diabetes Melitus. Namun, informasi </w:t>
      </w:r>
      <w:r w:rsidRPr="008846B1">
        <w:rPr>
          <w:rFonts w:asciiTheme="minorHAnsi" w:hAnsiTheme="minorHAnsi" w:cstheme="minorHAnsi"/>
          <w:sz w:val="24"/>
          <w:szCs w:val="24"/>
        </w:rPr>
        <w:lastRenderedPageBreak/>
        <w:t xml:space="preserve">pencegahan kini mudah diperoleh melalui berbagai media elektronik maupun non elektronik </w:t>
      </w:r>
      <w:r w:rsidRPr="008846B1">
        <w:rPr>
          <w:rFonts w:asciiTheme="minorHAnsi" w:hAnsiTheme="minorHAnsi" w:cstheme="minorHAnsi"/>
          <w:sz w:val="24"/>
          <w:szCs w:val="24"/>
        </w:rPr>
        <w:fldChar w:fldCharType="begin" w:fldLock="1"/>
      </w:r>
      <w:r w:rsidRPr="008846B1">
        <w:rPr>
          <w:rFonts w:asciiTheme="minorHAnsi" w:hAnsiTheme="minorHAnsi" w:cstheme="minorHAnsi"/>
          <w:sz w:val="24"/>
          <w:szCs w:val="24"/>
        </w:rPr>
        <w:instrText>ADDIN CSL_CITATION {"citationItems":[{"id":"ITEM-1","itemData":{"DOI":"10.47560/kep.v4i2.147","ISSN":"2302-948X","abstract":"Keberhasilan pengobatan pada penderita Diabetes Melitus salah satunya ditunjang dari kepatuhan dietnya. Terlaksananya kepatuhan diet ini dipengaruhi oleh faktor usia, jenis kelamin, pendidikan, pekerjaan, pengetahuan, dukungan keluarga, dan dukungan tenaga kesehatan. Keterlibatan faktor-faktor ini akan membuat seorang penderita Diabetes Melitus dapat mempertahankan kondisi kesehatannya. Penderita Diabetes Mellitus sering datang ke Puskesmas dengan kondisi gula darah masih tinggi. Tujuan dari penelitian ini adalah untuk mengidentifikasi faktor-faktor yang mempengaruhi kepatuhan diet penderita Diabetes Mellitus. Desain yang digunakan pada penelitian ini deskriptif. Populasi dari Penelitian ini adalah seluruh penderita Diabetes Mellitus di Puskesmas Pakis. Sampel yang digunakan 30 orang dengan menggunakan teknik consecutive sampling. Data diperoleh dari hasil koesioner, data yang terkumpul ditabulasi dengan tabel distribusi frekwensi dan di konfirmasikan dalam bentuk tabel frekwensi. Dari hasil penelitian ini didapatkan hasil faktor pengetahuan mempengaruhi kepatuhan diet sebesar 29 orang (97,%), faktor sikap mempengaruhi sebesar 28 orang (93,3%), faktor dukungan keluarga mempengaruhi sebesar 30 orang (100%). Faktor yang paling mempengaruhi adalah faktor dukungan keluarga sebesar 30 orang (100%). Hal ini menunjukkan bahwa peran keluarga sangat besar dalam pelaksanaan kepatuhan diet bagi penderita Diabetes Melitus oleh karena itu diperlukan peningkatan pengetahuan keluarga tentang Diet Diabetes Melitus agar dapat mendukung diet keluarganya yang sakit.","author":[{"dropping-particle":"","family":"Fauzia","given":"Yusti","non-dropping-particle":"","parse-names":false,"suffix":""},{"dropping-particle":"","family":"Sari","given":"Ethyca","non-dropping-particle":"","parse-names":false,"suffix":""},{"dropping-particle":"","family":"Artini","given":"Budi","non-dropping-particle":"","parse-names":false,"suffix":""}],"container-title":"Jurnal Keperawatan","id":"ITEM-1","issue":"2","issued":{"date-parts":[["2015"]]},"title":"Gambaran Faktor-Faktor Yang Mempengaruhi Kepatuhan Diet Penderita Diabetes Mellitus Di Wilayah Puskesmas Pakis Surabaya","type":"article-journal","volume":"4"},"uris":["http://www.mendeley.com/documents/?uuid=2c98b604-57a3-488f-9503-7898a81501b5"]}],"mendeley":{"formattedCitation":"(Fauzia et al., 2015)","plainTextFormattedCitation":"(Fauzia et al., 2015)","previouslyFormattedCitation":"(Fauzia et al., 2015)"},"properties":{"noteIndex":0},"schema":"https://github.com/citation-style-language/schema/raw/master/csl-citation.json"}</w:instrText>
      </w:r>
      <w:r w:rsidRPr="008846B1">
        <w:rPr>
          <w:rFonts w:asciiTheme="minorHAnsi" w:hAnsiTheme="minorHAnsi" w:cstheme="minorHAnsi"/>
          <w:sz w:val="24"/>
          <w:szCs w:val="24"/>
        </w:rPr>
        <w:fldChar w:fldCharType="separate"/>
      </w:r>
      <w:r w:rsidRPr="008846B1">
        <w:rPr>
          <w:rFonts w:asciiTheme="minorHAnsi" w:hAnsiTheme="minorHAnsi" w:cstheme="minorHAnsi"/>
          <w:sz w:val="24"/>
          <w:szCs w:val="24"/>
        </w:rPr>
        <w:t xml:space="preserve">(Fauzia </w:t>
      </w:r>
      <w:r w:rsidRPr="008846B1">
        <w:rPr>
          <w:rFonts w:asciiTheme="minorHAnsi" w:hAnsiTheme="minorHAnsi" w:cstheme="minorHAnsi"/>
          <w:i/>
          <w:iCs/>
          <w:sz w:val="24"/>
          <w:szCs w:val="24"/>
        </w:rPr>
        <w:t>et al</w:t>
      </w:r>
      <w:r w:rsidRPr="008846B1">
        <w:rPr>
          <w:rFonts w:asciiTheme="minorHAnsi" w:hAnsiTheme="minorHAnsi" w:cstheme="minorHAnsi"/>
          <w:sz w:val="24"/>
          <w:szCs w:val="24"/>
        </w:rPr>
        <w:t>., 2015)</w:t>
      </w:r>
      <w:r w:rsidRPr="008846B1">
        <w:rPr>
          <w:rFonts w:asciiTheme="minorHAnsi" w:hAnsiTheme="minorHAnsi" w:cstheme="minorHAnsi"/>
          <w:sz w:val="24"/>
          <w:szCs w:val="24"/>
        </w:rPr>
        <w:fldChar w:fldCharType="end"/>
      </w:r>
      <w:r w:rsidRPr="008846B1">
        <w:rPr>
          <w:rFonts w:asciiTheme="minorHAnsi" w:hAnsiTheme="minorHAnsi" w:cstheme="minorHAnsi"/>
          <w:sz w:val="24"/>
          <w:szCs w:val="24"/>
        </w:rPr>
        <w:t>.</w:t>
      </w:r>
    </w:p>
    <w:p w14:paraId="47B25CBC" w14:textId="77777777" w:rsidR="00A819FB" w:rsidRDefault="006002C7" w:rsidP="00A819FB">
      <w:pPr>
        <w:spacing w:after="0" w:line="276" w:lineRule="auto"/>
        <w:ind w:firstLine="709"/>
        <w:jc w:val="both"/>
        <w:rPr>
          <w:rFonts w:asciiTheme="minorHAnsi" w:hAnsiTheme="minorHAnsi" w:cstheme="minorHAnsi"/>
          <w:sz w:val="24"/>
          <w:szCs w:val="24"/>
        </w:rPr>
      </w:pPr>
      <w:r w:rsidRPr="008846B1">
        <w:rPr>
          <w:rFonts w:asciiTheme="minorHAnsi" w:hAnsiTheme="minorHAnsi" w:cstheme="minorHAnsi"/>
          <w:sz w:val="24"/>
          <w:szCs w:val="24"/>
        </w:rPr>
        <w:t>Kelompok dengan status pekerjaan ibu rumah tangga paling banyak mengalami diabetes melitus yaitu ibu ramah tangga sebanyak 32 pasien dengan persentase 53,33%. Penelitian ini sejalan dengan penelitian sebelumnya yang menyebutkan kurangnya aktivitas fisik pada ibu rumah tangga menyebabkan penumpukan karbohidrat, berkontribusi pada obesitas, dan meningkatkan risiko diabetes (Saputra &amp;Muflihatin, 2020).</w:t>
      </w:r>
    </w:p>
    <w:p w14:paraId="0CFA7AFD" w14:textId="77777777" w:rsidR="00A819FB" w:rsidRDefault="006002C7" w:rsidP="00A819FB">
      <w:pPr>
        <w:spacing w:after="0" w:line="276" w:lineRule="auto"/>
        <w:ind w:firstLine="709"/>
        <w:jc w:val="both"/>
        <w:rPr>
          <w:rFonts w:asciiTheme="minorHAnsi" w:hAnsiTheme="minorHAnsi" w:cstheme="minorHAnsi"/>
          <w:sz w:val="24"/>
          <w:szCs w:val="24"/>
        </w:rPr>
      </w:pPr>
      <w:r w:rsidRPr="008846B1">
        <w:rPr>
          <w:rFonts w:asciiTheme="minorHAnsi" w:hAnsiTheme="minorHAnsi" w:cstheme="minorHAnsi"/>
          <w:sz w:val="24"/>
          <w:szCs w:val="24"/>
        </w:rPr>
        <w:t xml:space="preserve">Berdasarkan lama menderita, hasil penelitian menunjukkan bahwa sebagian besar pasien dengan diabetes melitus telah menderita penyakit ini selama lebih dari 5 tahun, yakni sebanyak 24 pasien (40.00%). Penelitian ini sejalan dengan penelitian sebelumnya, di mana 89 responden (56,3%) telah menderita diabetes melitus lebih dari lima tahun, kemungkinan akibat rendahnya kesadaran akan pentingnya konsumsi obat secara rutin </w:t>
      </w:r>
      <w:r w:rsidRPr="008846B1">
        <w:rPr>
          <w:rFonts w:asciiTheme="minorHAnsi" w:hAnsiTheme="minorHAnsi" w:cstheme="minorHAnsi"/>
          <w:sz w:val="24"/>
          <w:szCs w:val="24"/>
        </w:rPr>
        <w:fldChar w:fldCharType="begin" w:fldLock="1"/>
      </w:r>
      <w:r w:rsidRPr="008846B1">
        <w:rPr>
          <w:rFonts w:asciiTheme="minorHAnsi" w:hAnsiTheme="minorHAnsi" w:cstheme="minorHAnsi"/>
          <w:sz w:val="24"/>
          <w:szCs w:val="24"/>
        </w:rPr>
        <w:instrText>ADDIN CSL_CITATION {"citationItems":[{"id":"ITEM-1","itemData":{"author":[{"dropping-particle":"","family":"Alda","given":"Virany Monica","non-dropping-particle":"","parse-names":false,"suffix":""},{"dropping-particle":"","family":"Alini","given":"","non-dropping-particle":"","parse-names":false,"suffix":""},{"dropping-particle":"","family":"Hidayat","given":"Ridha","non-dropping-particle":"","parse-names":false,"suffix":""}],"container-title":"Jurnal Pahlawan Kesehatan","id":"ITEM-1","issued":{"date-parts":[["2024"]]},"page":"0-7","title":"Hubungan Lama Menderita Diabetes Mellitus Dengan Tingkat Kepatuhan Minum Obat Antidiabetik Di Wilayah Uptd Puskesmas Bangkinang Kota","type":"article-journal","volume":"1"},"uris":["http://www.mendeley.com/documents/?uuid=6246ba63-9887-4bfe-b070-ce3f9d0dd830"]}],"mendeley":{"formattedCitation":"(Alda et al., 2024)","plainTextFormattedCitation":"(Alda et al., 2024)","previouslyFormattedCitation":"(Alda et al., 2024)"},"properties":{"noteIndex":0},"schema":"https://github.com/citation-style-language/schema/raw/master/csl-citation.json"}</w:instrText>
      </w:r>
      <w:r w:rsidRPr="008846B1">
        <w:rPr>
          <w:rFonts w:asciiTheme="minorHAnsi" w:hAnsiTheme="minorHAnsi" w:cstheme="minorHAnsi"/>
          <w:sz w:val="24"/>
          <w:szCs w:val="24"/>
        </w:rPr>
        <w:fldChar w:fldCharType="separate"/>
      </w:r>
      <w:r w:rsidRPr="008846B1">
        <w:rPr>
          <w:rFonts w:asciiTheme="minorHAnsi" w:hAnsiTheme="minorHAnsi" w:cstheme="minorHAnsi"/>
          <w:sz w:val="24"/>
          <w:szCs w:val="24"/>
        </w:rPr>
        <w:t xml:space="preserve">(Alda </w:t>
      </w:r>
      <w:r w:rsidRPr="008846B1">
        <w:rPr>
          <w:rFonts w:asciiTheme="minorHAnsi" w:hAnsiTheme="minorHAnsi" w:cstheme="minorHAnsi"/>
          <w:i/>
          <w:iCs/>
          <w:sz w:val="24"/>
          <w:szCs w:val="24"/>
        </w:rPr>
        <w:t>et al</w:t>
      </w:r>
      <w:r w:rsidRPr="008846B1">
        <w:rPr>
          <w:rFonts w:asciiTheme="minorHAnsi" w:hAnsiTheme="minorHAnsi" w:cstheme="minorHAnsi"/>
          <w:sz w:val="24"/>
          <w:szCs w:val="24"/>
        </w:rPr>
        <w:t>., 2024)</w:t>
      </w:r>
      <w:r w:rsidRPr="008846B1">
        <w:rPr>
          <w:rFonts w:asciiTheme="minorHAnsi" w:hAnsiTheme="minorHAnsi" w:cstheme="minorHAnsi"/>
          <w:sz w:val="24"/>
          <w:szCs w:val="24"/>
        </w:rPr>
        <w:fldChar w:fldCharType="end"/>
      </w:r>
      <w:r w:rsidRPr="008846B1">
        <w:rPr>
          <w:rFonts w:asciiTheme="minorHAnsi" w:hAnsiTheme="minorHAnsi" w:cstheme="minorHAnsi"/>
          <w:sz w:val="24"/>
          <w:szCs w:val="24"/>
        </w:rPr>
        <w:t xml:space="preserve">. </w:t>
      </w:r>
    </w:p>
    <w:p w14:paraId="0A032CDD" w14:textId="77777777" w:rsidR="006002C7" w:rsidRDefault="006002C7" w:rsidP="00A819FB">
      <w:pPr>
        <w:spacing w:after="0" w:line="276" w:lineRule="auto"/>
        <w:ind w:firstLine="709"/>
        <w:jc w:val="both"/>
        <w:rPr>
          <w:rFonts w:asciiTheme="minorHAnsi" w:hAnsiTheme="minorHAnsi" w:cstheme="minorHAnsi"/>
          <w:i/>
          <w:iCs/>
          <w:sz w:val="24"/>
          <w:szCs w:val="24"/>
        </w:rPr>
      </w:pPr>
      <w:r w:rsidRPr="008846B1">
        <w:rPr>
          <w:rFonts w:asciiTheme="minorHAnsi" w:hAnsiTheme="minorHAnsi" w:cstheme="minorHAnsi"/>
          <w:sz w:val="24"/>
          <w:szCs w:val="24"/>
        </w:rPr>
        <w:t xml:space="preserve">Pada terapi obat pasien diabetes melitus di Puskesmas Sawah Lebar Kota Bengkulu, terapi obat tunggal lebih dominan yaitu 42 pasien (70%), sedangkan terapi kombinasi 18 pasien (30%). Penelitian ini sesuai dengan penelitian sebelumnya yang menunjukkan 75 pasien (56%) menggunakan obat Tunggal </w:t>
      </w:r>
      <w:r w:rsidRPr="008846B1">
        <w:rPr>
          <w:rFonts w:asciiTheme="minorHAnsi" w:hAnsiTheme="minorHAnsi" w:cstheme="minorHAnsi"/>
          <w:sz w:val="24"/>
          <w:szCs w:val="24"/>
        </w:rPr>
        <w:fldChar w:fldCharType="begin" w:fldLock="1"/>
      </w:r>
      <w:r w:rsidRPr="008846B1">
        <w:rPr>
          <w:rFonts w:asciiTheme="minorHAnsi" w:hAnsiTheme="minorHAnsi" w:cstheme="minorHAnsi"/>
          <w:sz w:val="24"/>
          <w:szCs w:val="24"/>
        </w:rPr>
        <w:instrText>ADDIN CSL_CITATION {"citationItems":[{"id":"ITEM-1","itemData":{"author":[{"dropping-particle":"","family":"Mira","given":"Husni Sanjaya","non-dropping-particle":"","parse-names":false,"suffix":""},{"dropping-particle":"","family":"Endang","given":"Choiriah Lilis","non-dropping-particle":"","parse-names":false,"suffix":""},{"dropping-particle":"","family":"Farmasi","given":"Akademi","non-dropping-particle":"","parse-names":false,"suffix":""},{"dropping-particle":"","family":"Husada","given":"Bhumi","non-dropping-particle":"","parse-names":false,"suffix":""},{"dropping-particle":"","family":"Gula","given":"Kadar","non-dropping-particle":"","parse-names":false,"suffix":""},{"dropping-particle":"","family":"Sewaktu","given":"Darah","non-dropping-particle":"","parse-names":false,"suffix":""}],"container-title":"Jurnal Riset Kefarmasian Indoesia","id":"ITEM-1","issue":"1","issued":{"date-parts":[["2025"]]},"page":"1-18","title":"Hubungan Pendidikan Terhadap Tingkat Kepatuhan Minum Obat Dan Pengaruhnya Pada Kadar Gula Darah Sewaktu Pasien Diabetes Melitus Tipe II DI Ruang Rawat Inap Rumah Sakit X Jakarta","type":"article-journal","volume":"7"},"uris":["http://www.mendeley.com/documents/?uuid=c8cef1a2-e794-4e38-8252-f228f0ccb31a"]}],"mendeley":{"formattedCitation":"(Mira et al., 2025)","plainTextFormattedCitation":"(Mira et al., 2025)","previouslyFormattedCitation":"(Mira et al., 2025)"},"properties":{"noteIndex":0},"schema":"https://github.com/citation-style-language/schema/raw/master/csl-citation.json"}</w:instrText>
      </w:r>
      <w:r w:rsidRPr="008846B1">
        <w:rPr>
          <w:rFonts w:asciiTheme="minorHAnsi" w:hAnsiTheme="minorHAnsi" w:cstheme="minorHAnsi"/>
          <w:sz w:val="24"/>
          <w:szCs w:val="24"/>
        </w:rPr>
        <w:fldChar w:fldCharType="separate"/>
      </w:r>
      <w:r w:rsidRPr="008846B1">
        <w:rPr>
          <w:rFonts w:asciiTheme="minorHAnsi" w:hAnsiTheme="minorHAnsi" w:cstheme="minorHAnsi"/>
          <w:sz w:val="24"/>
          <w:szCs w:val="24"/>
        </w:rPr>
        <w:t xml:space="preserve">(Mira </w:t>
      </w:r>
      <w:r w:rsidRPr="008846B1">
        <w:rPr>
          <w:rFonts w:asciiTheme="minorHAnsi" w:hAnsiTheme="minorHAnsi" w:cstheme="minorHAnsi"/>
          <w:i/>
          <w:iCs/>
          <w:sz w:val="24"/>
          <w:szCs w:val="24"/>
        </w:rPr>
        <w:t>et al</w:t>
      </w:r>
      <w:r w:rsidRPr="008846B1">
        <w:rPr>
          <w:rFonts w:asciiTheme="minorHAnsi" w:hAnsiTheme="minorHAnsi" w:cstheme="minorHAnsi"/>
          <w:sz w:val="24"/>
          <w:szCs w:val="24"/>
        </w:rPr>
        <w:t>., 2025)</w:t>
      </w:r>
      <w:r w:rsidRPr="008846B1">
        <w:rPr>
          <w:rFonts w:asciiTheme="minorHAnsi" w:hAnsiTheme="minorHAnsi" w:cstheme="minorHAnsi"/>
          <w:sz w:val="24"/>
          <w:szCs w:val="24"/>
        </w:rPr>
        <w:fldChar w:fldCharType="end"/>
      </w:r>
      <w:r w:rsidRPr="008846B1">
        <w:rPr>
          <w:rFonts w:asciiTheme="minorHAnsi" w:hAnsiTheme="minorHAnsi" w:cstheme="minorHAnsi"/>
          <w:sz w:val="24"/>
          <w:szCs w:val="24"/>
        </w:rPr>
        <w:t xml:space="preserve">. Metformin adalah obat antidiabetes oral yang sering dianjurkan sebagai terapi awal untuk diabetes melitus ketika perubahan gaya hidup belum mampu mengendalikan kadar glukosa darah secara efektif </w:t>
      </w:r>
      <w:r w:rsidRPr="008846B1">
        <w:rPr>
          <w:rFonts w:asciiTheme="minorHAnsi" w:hAnsiTheme="minorHAnsi" w:cstheme="minorHAnsi"/>
          <w:i/>
          <w:iCs/>
          <w:sz w:val="24"/>
          <w:szCs w:val="24"/>
        </w:rPr>
        <w:fldChar w:fldCharType="begin" w:fldLock="1"/>
      </w:r>
      <w:r w:rsidRPr="008846B1">
        <w:rPr>
          <w:rFonts w:asciiTheme="minorHAnsi" w:hAnsiTheme="minorHAnsi" w:cstheme="minorHAnsi"/>
          <w:i/>
          <w:iCs/>
          <w:sz w:val="24"/>
          <w:szCs w:val="24"/>
        </w:rPr>
        <w:instrText>ADDIN CSL_CITATION {"citationItems":[{"id":"ITEM-1","itemData":{"DOI":"10.15416/ijcp.2015.4.3.151","ISSN":"22526218","abstract":"Metformin merupakan obat antidiabetes oral yang umumnya direkomendasikan sebagai pengobatan lini pertama pada diabetes melitus tipe 2 apabila kadar glukosa darah tidak terkontrol dengan modifikasi gaya hidup. Pada penggunaan metformin sebagai kontrol glikemia sering terjadi reaksi obat yang merugikan (ROM) berupa gangguan gastrointestinal seperti diare, mual, dan perut kembung. Penelitian ini bertujuan untuk menganalisis korelasi faktor usia, cara minum, dan dosis metformin terhadap risiko efek samping gangguan gastrointestinal pada penderita rawat jalan BPJS Kesehatan yang baru terdiagnosis diabetes melitus tipe 2 di RSAU Dr. M. Salamun Bandung. Penelitian ini adalah analitik observasional dengan desain potong lintang. Data dikumpulkan dari bagian poliklinik penyakit dalam, rekam medis, dan form check penderita yang mendapat pengobatan dengan metformin yang dilakukan sejak April–Juni 2014. Jumlah penderita yang memenuhi kriteria penelitian sebanyak 65 orang dengan rentang usia rata-rata 48 tahun. Keluhan efek samping yang dialami penderita berupa kembung (58,46%) dan mual (41,54%). Cara minum dan dosis metformin berkorelasi terhadap risiko efek samping berupa mual dan kembung pada penderita diabetes melitus tipe 2 (p&lt;0,05) sedangkan faktor usia tidak berkorelasi (p&gt;0,05). Penggunaan metformin dianjurkan sesudah makan dan dengan dosis awal rendah yang dititrasi perlahan untuk mengurangi dan menghindari terjadinya efek samping mual dan perut kembung pada penderita diabetes melitus tipe 2.","author":[{"dropping-particle":"","family":"Riwu","given":"Magdarita","non-dropping-particle":"","parse-names":false,"suffix":""},{"dropping-particle":"","family":"Subarnas","given":"Anas","non-dropping-particle":"","parse-names":false,"suffix":""},{"dropping-particle":"","family":"Lestari","given":"Keri","non-dropping-particle":"","parse-names":false,"suffix":""}],"container-title":"Indonesian Journal of Clinical Pharmacy","id":"ITEM-1","issue":"3","issued":{"date-parts":[["2015"]]},"page":"151-161","title":"The Correlation of Age Factor, Administration, and Metformin Dose Against Risk of Side Effect on Type 2 Diabetes Mellitus","type":"article-journal","volume":"4"},"uris":["http://www.mendeley.com/documents/?uuid=b57750f0-2f78-40d5-967d-7e1760b52a4d"]}],"mendeley":{"formattedCitation":"(Riwu et al., 2015)","plainTextFormattedCitation":"(Riwu et al., 2015)","previouslyFormattedCitation":"(Riwu et al., 2015)"},"properties":{"noteIndex":0},"schema":"https://github.com/citation-style-language/schema/raw/master/csl-citation.json"}</w:instrText>
      </w:r>
      <w:r w:rsidRPr="008846B1">
        <w:rPr>
          <w:rFonts w:asciiTheme="minorHAnsi" w:hAnsiTheme="minorHAnsi" w:cstheme="minorHAnsi"/>
          <w:i/>
          <w:iCs/>
          <w:sz w:val="24"/>
          <w:szCs w:val="24"/>
        </w:rPr>
        <w:fldChar w:fldCharType="separate"/>
      </w:r>
      <w:r w:rsidRPr="008846B1">
        <w:rPr>
          <w:rFonts w:asciiTheme="minorHAnsi" w:hAnsiTheme="minorHAnsi" w:cstheme="minorHAnsi"/>
          <w:i/>
          <w:iCs/>
          <w:sz w:val="24"/>
          <w:szCs w:val="24"/>
        </w:rPr>
        <w:t>(Riwu et al., 2015)</w:t>
      </w:r>
      <w:r w:rsidRPr="008846B1">
        <w:rPr>
          <w:rFonts w:asciiTheme="minorHAnsi" w:hAnsiTheme="minorHAnsi" w:cstheme="minorHAnsi"/>
          <w:i/>
          <w:iCs/>
          <w:sz w:val="24"/>
          <w:szCs w:val="24"/>
        </w:rPr>
        <w:fldChar w:fldCharType="end"/>
      </w:r>
      <w:r w:rsidRPr="008846B1">
        <w:rPr>
          <w:rFonts w:asciiTheme="minorHAnsi" w:hAnsiTheme="minorHAnsi" w:cstheme="minorHAnsi"/>
          <w:i/>
          <w:iCs/>
          <w:sz w:val="24"/>
          <w:szCs w:val="24"/>
        </w:rPr>
        <w:t>.</w:t>
      </w:r>
    </w:p>
    <w:p w14:paraId="0342F317" w14:textId="2B3E3816" w:rsidR="00CC6B8D" w:rsidRPr="00A819FB" w:rsidRDefault="00CC6B8D" w:rsidP="00A819FB">
      <w:pPr>
        <w:spacing w:after="0" w:line="276" w:lineRule="auto"/>
        <w:ind w:firstLine="709"/>
        <w:jc w:val="both"/>
        <w:rPr>
          <w:rFonts w:asciiTheme="minorHAnsi" w:hAnsiTheme="minorHAnsi" w:cstheme="minorHAnsi"/>
          <w:sz w:val="24"/>
          <w:szCs w:val="24"/>
        </w:rPr>
        <w:sectPr w:rsidR="00CC6B8D" w:rsidRPr="00A819FB" w:rsidSect="00B35BA4">
          <w:type w:val="continuous"/>
          <w:pgSz w:w="11907" w:h="16839"/>
          <w:pgMar w:top="1701" w:right="1701" w:bottom="1701" w:left="2268" w:header="1134" w:footer="850" w:gutter="0"/>
          <w:cols w:space="720"/>
        </w:sectPr>
      </w:pPr>
    </w:p>
    <w:p w14:paraId="59043463" w14:textId="77777777" w:rsidR="00B35BA4" w:rsidRPr="008846B1" w:rsidRDefault="00B35BA4" w:rsidP="00B35BA4">
      <w:pPr>
        <w:suppressAutoHyphens/>
        <w:spacing w:before="240" w:after="0" w:line="276" w:lineRule="auto"/>
        <w:contextualSpacing/>
        <w:jc w:val="both"/>
        <w:textDirection w:val="btLr"/>
        <w:textAlignment w:val="top"/>
        <w:outlineLvl w:val="0"/>
        <w:rPr>
          <w:rFonts w:asciiTheme="minorHAnsi" w:hAnsiTheme="minorHAnsi" w:cstheme="minorHAnsi"/>
          <w:b/>
          <w:bCs/>
          <w:sz w:val="24"/>
          <w:szCs w:val="24"/>
        </w:rPr>
        <w:sectPr w:rsidR="00B35BA4" w:rsidRPr="008846B1" w:rsidSect="00675954">
          <w:type w:val="continuous"/>
          <w:pgSz w:w="11907" w:h="16839"/>
          <w:pgMar w:top="1701" w:right="1701" w:bottom="1701" w:left="2268" w:header="1134" w:footer="850" w:gutter="0"/>
          <w:cols w:space="720"/>
        </w:sectPr>
      </w:pPr>
    </w:p>
    <w:p w14:paraId="30BA869B" w14:textId="6E570B10" w:rsidR="00A6534F" w:rsidRPr="008846B1" w:rsidRDefault="007C6A08" w:rsidP="00A819FB">
      <w:pPr>
        <w:suppressAutoHyphens/>
        <w:spacing w:after="0"/>
        <w:contextualSpacing/>
        <w:jc w:val="both"/>
        <w:textDirection w:val="btLr"/>
        <w:textAlignment w:val="top"/>
        <w:outlineLvl w:val="0"/>
        <w:rPr>
          <w:rFonts w:asciiTheme="minorHAnsi" w:hAnsiTheme="minorHAnsi" w:cstheme="minorHAnsi"/>
          <w:b/>
          <w:bCs/>
          <w:sz w:val="24"/>
          <w:szCs w:val="24"/>
        </w:rPr>
      </w:pPr>
      <w:r w:rsidRPr="008846B1">
        <w:rPr>
          <w:rFonts w:asciiTheme="minorHAnsi" w:hAnsiTheme="minorHAnsi" w:cstheme="minorHAnsi"/>
          <w:b/>
          <w:bCs/>
          <w:sz w:val="24"/>
          <w:szCs w:val="24"/>
        </w:rPr>
        <w:t xml:space="preserve">2. </w:t>
      </w:r>
      <w:r w:rsidR="00A6534F" w:rsidRPr="008846B1">
        <w:rPr>
          <w:rFonts w:asciiTheme="minorHAnsi" w:hAnsiTheme="minorHAnsi" w:cstheme="minorHAnsi"/>
          <w:b/>
          <w:bCs/>
          <w:sz w:val="24"/>
          <w:szCs w:val="24"/>
        </w:rPr>
        <w:t>Profil Penggunaan Obat Diabetes melitus</w:t>
      </w:r>
    </w:p>
    <w:p w14:paraId="7B5FC95D" w14:textId="36DCC9F1" w:rsidR="00A17652" w:rsidRPr="00CC6B8D" w:rsidRDefault="00A6534F" w:rsidP="00CC6B8D">
      <w:pPr>
        <w:pStyle w:val="ListParagraph"/>
        <w:tabs>
          <w:tab w:val="left" w:pos="426"/>
        </w:tabs>
        <w:spacing w:line="276" w:lineRule="auto"/>
        <w:ind w:hanging="2"/>
        <w:rPr>
          <w:rFonts w:asciiTheme="minorHAnsi" w:hAnsiTheme="minorHAnsi" w:cstheme="minorHAnsi"/>
          <w:sz w:val="24"/>
          <w:szCs w:val="24"/>
        </w:rPr>
      </w:pPr>
      <w:r w:rsidRPr="008846B1">
        <w:rPr>
          <w:rFonts w:asciiTheme="minorHAnsi" w:hAnsiTheme="minorHAnsi" w:cstheme="minorHAnsi"/>
          <w:sz w:val="24"/>
          <w:szCs w:val="24"/>
        </w:rPr>
        <w:tab/>
      </w:r>
      <w:r w:rsidRPr="008846B1">
        <w:rPr>
          <w:rFonts w:asciiTheme="minorHAnsi" w:hAnsiTheme="minorHAnsi" w:cstheme="minorHAnsi"/>
          <w:sz w:val="24"/>
          <w:szCs w:val="24"/>
        </w:rPr>
        <w:tab/>
      </w:r>
      <w:r w:rsidRPr="008846B1">
        <w:rPr>
          <w:rFonts w:asciiTheme="minorHAnsi" w:hAnsiTheme="minorHAnsi" w:cstheme="minorHAnsi"/>
          <w:sz w:val="24"/>
          <w:szCs w:val="24"/>
        </w:rPr>
        <w:tab/>
        <w:t>Berdasarkan hasil penelitian beberapa jenis obat yang digunakan oleh pasien diabetes melitus di Puskesmas Sawah Lebar dapat dilihat pada tabel 2</w:t>
      </w:r>
      <w:r w:rsidR="00A17652" w:rsidRPr="008846B1">
        <w:rPr>
          <w:rFonts w:asciiTheme="minorHAnsi" w:hAnsiTheme="minorHAnsi" w:cstheme="minorHAnsi"/>
          <w:sz w:val="24"/>
          <w:szCs w:val="24"/>
        </w:rPr>
        <w:t>.</w:t>
      </w:r>
      <w:bookmarkStart w:id="1" w:name="_Toc198387517"/>
      <w:bookmarkStart w:id="2" w:name="_Toc198663928"/>
      <w:bookmarkStart w:id="3" w:name="_Toc198752709"/>
      <w:bookmarkStart w:id="4" w:name="_Toc198753420"/>
      <w:bookmarkStart w:id="5" w:name="_Toc198825834"/>
    </w:p>
    <w:p w14:paraId="42422C17" w14:textId="77777777" w:rsidR="00A6534F" w:rsidRPr="008846B1" w:rsidRDefault="00A6534F" w:rsidP="00A17652">
      <w:pPr>
        <w:pStyle w:val="Caption"/>
        <w:ind w:hanging="2"/>
        <w:jc w:val="left"/>
        <w:rPr>
          <w:rFonts w:asciiTheme="minorHAnsi" w:hAnsiTheme="minorHAnsi" w:cstheme="minorHAnsi"/>
          <w:b/>
          <w:bCs/>
          <w:i/>
          <w:iCs w:val="0"/>
          <w:sz w:val="22"/>
          <w:szCs w:val="22"/>
        </w:rPr>
      </w:pPr>
      <w:r w:rsidRPr="008846B1">
        <w:rPr>
          <w:rFonts w:asciiTheme="minorHAnsi" w:hAnsiTheme="minorHAnsi" w:cstheme="minorHAnsi"/>
          <w:b/>
          <w:bCs/>
          <w:iCs w:val="0"/>
          <w:sz w:val="22"/>
          <w:szCs w:val="22"/>
        </w:rPr>
        <w:t xml:space="preserve">Tabel </w:t>
      </w:r>
      <w:r w:rsidRPr="008846B1">
        <w:rPr>
          <w:rFonts w:asciiTheme="minorHAnsi" w:hAnsiTheme="minorHAnsi" w:cstheme="minorHAnsi"/>
          <w:b/>
          <w:bCs/>
          <w:i/>
          <w:iCs w:val="0"/>
          <w:sz w:val="22"/>
          <w:szCs w:val="22"/>
        </w:rPr>
        <w:fldChar w:fldCharType="begin"/>
      </w:r>
      <w:r w:rsidRPr="008846B1">
        <w:rPr>
          <w:rFonts w:asciiTheme="minorHAnsi" w:hAnsiTheme="minorHAnsi" w:cstheme="minorHAnsi"/>
          <w:b/>
          <w:bCs/>
          <w:iCs w:val="0"/>
          <w:sz w:val="22"/>
          <w:szCs w:val="22"/>
        </w:rPr>
        <w:instrText xml:space="preserve"> SEQ Tabel_4. \* ARABIC </w:instrText>
      </w:r>
      <w:r w:rsidRPr="008846B1">
        <w:rPr>
          <w:rFonts w:asciiTheme="minorHAnsi" w:hAnsiTheme="minorHAnsi" w:cstheme="minorHAnsi"/>
          <w:b/>
          <w:bCs/>
          <w:i/>
          <w:iCs w:val="0"/>
          <w:sz w:val="22"/>
          <w:szCs w:val="22"/>
        </w:rPr>
        <w:fldChar w:fldCharType="separate"/>
      </w:r>
      <w:r w:rsidRPr="008846B1">
        <w:rPr>
          <w:rFonts w:asciiTheme="minorHAnsi" w:hAnsiTheme="minorHAnsi" w:cstheme="minorHAnsi"/>
          <w:b/>
          <w:bCs/>
          <w:iCs w:val="0"/>
          <w:sz w:val="22"/>
          <w:szCs w:val="22"/>
        </w:rPr>
        <w:t>2</w:t>
      </w:r>
      <w:r w:rsidRPr="008846B1">
        <w:rPr>
          <w:rFonts w:asciiTheme="minorHAnsi" w:hAnsiTheme="minorHAnsi" w:cstheme="minorHAnsi"/>
          <w:b/>
          <w:bCs/>
          <w:i/>
          <w:iCs w:val="0"/>
          <w:sz w:val="22"/>
          <w:szCs w:val="22"/>
        </w:rPr>
        <w:fldChar w:fldCharType="end"/>
      </w:r>
      <w:r w:rsidRPr="008846B1">
        <w:rPr>
          <w:rFonts w:asciiTheme="minorHAnsi" w:hAnsiTheme="minorHAnsi" w:cstheme="minorHAnsi"/>
          <w:b/>
          <w:bCs/>
          <w:iCs w:val="0"/>
          <w:sz w:val="22"/>
          <w:szCs w:val="22"/>
        </w:rPr>
        <w:t xml:space="preserve"> Profil Penggunan Obat</w:t>
      </w:r>
      <w:bookmarkEnd w:id="1"/>
      <w:bookmarkEnd w:id="2"/>
      <w:bookmarkEnd w:id="3"/>
      <w:bookmarkEnd w:id="4"/>
      <w:bookmarkEnd w:id="5"/>
    </w:p>
    <w:tbl>
      <w:tblPr>
        <w:tblW w:w="7805" w:type="dxa"/>
        <w:tblInd w:w="108" w:type="dxa"/>
        <w:tblLayout w:type="fixed"/>
        <w:tblLook w:val="04A0" w:firstRow="1" w:lastRow="0" w:firstColumn="1" w:lastColumn="0" w:noHBand="0" w:noVBand="1"/>
      </w:tblPr>
      <w:tblGrid>
        <w:gridCol w:w="2410"/>
        <w:gridCol w:w="1134"/>
        <w:gridCol w:w="1701"/>
        <w:gridCol w:w="1276"/>
        <w:gridCol w:w="1284"/>
      </w:tblGrid>
      <w:tr w:rsidR="00A6534F" w:rsidRPr="008846B1" w14:paraId="5B921C6E" w14:textId="77777777" w:rsidTr="006242C7">
        <w:trPr>
          <w:trHeight w:val="315"/>
        </w:trPr>
        <w:tc>
          <w:tcPr>
            <w:tcW w:w="2410" w:type="dxa"/>
            <w:tcBorders>
              <w:top w:val="single" w:sz="4" w:space="0" w:color="auto"/>
              <w:bottom w:val="single" w:sz="4" w:space="0" w:color="auto"/>
            </w:tcBorders>
            <w:noWrap/>
            <w:hideMark/>
          </w:tcPr>
          <w:p w14:paraId="7FA24D23" w14:textId="77777777" w:rsidR="00A6534F" w:rsidRPr="008846B1" w:rsidRDefault="00A6534F" w:rsidP="00A17652">
            <w:pPr>
              <w:spacing w:after="0" w:line="240" w:lineRule="auto"/>
              <w:ind w:hanging="2"/>
              <w:jc w:val="center"/>
              <w:rPr>
                <w:rFonts w:asciiTheme="minorHAnsi" w:eastAsia="Times New Roman" w:hAnsiTheme="minorHAnsi" w:cstheme="minorHAnsi"/>
                <w:b/>
                <w:bCs/>
                <w:color w:val="000000"/>
              </w:rPr>
            </w:pPr>
            <w:r w:rsidRPr="008846B1">
              <w:rPr>
                <w:rFonts w:asciiTheme="minorHAnsi" w:eastAsia="Times New Roman" w:hAnsiTheme="minorHAnsi" w:cstheme="minorHAnsi"/>
                <w:b/>
                <w:bCs/>
                <w:color w:val="000000"/>
              </w:rPr>
              <w:t>Profil Obat</w:t>
            </w:r>
          </w:p>
        </w:tc>
        <w:tc>
          <w:tcPr>
            <w:tcW w:w="1134" w:type="dxa"/>
            <w:tcBorders>
              <w:top w:val="single" w:sz="4" w:space="0" w:color="auto"/>
              <w:bottom w:val="single" w:sz="4" w:space="0" w:color="auto"/>
            </w:tcBorders>
            <w:noWrap/>
            <w:hideMark/>
          </w:tcPr>
          <w:p w14:paraId="10762F4E" w14:textId="54DBF426" w:rsidR="00A6534F" w:rsidRPr="008846B1" w:rsidRDefault="00A819FB" w:rsidP="00A17652">
            <w:pPr>
              <w:spacing w:after="0" w:line="240" w:lineRule="auto"/>
              <w:ind w:hanging="2"/>
              <w:jc w:val="center"/>
              <w:rPr>
                <w:rFonts w:asciiTheme="minorHAnsi" w:eastAsia="Times New Roman" w:hAnsiTheme="minorHAnsi" w:cstheme="minorHAnsi"/>
                <w:b/>
                <w:bCs/>
                <w:color w:val="000000"/>
              </w:rPr>
            </w:pPr>
            <w:r>
              <w:rPr>
                <w:rFonts w:asciiTheme="minorHAnsi" w:eastAsia="Times New Roman" w:hAnsiTheme="minorHAnsi" w:cstheme="minorHAnsi"/>
                <w:b/>
                <w:bCs/>
                <w:color w:val="000000"/>
              </w:rPr>
              <w:t>Pill Box</w:t>
            </w:r>
          </w:p>
          <w:p w14:paraId="210172EB" w14:textId="77777777" w:rsidR="00A6534F" w:rsidRPr="008846B1" w:rsidRDefault="00A6534F" w:rsidP="00A17652">
            <w:pPr>
              <w:spacing w:after="0" w:line="240" w:lineRule="auto"/>
              <w:ind w:hanging="2"/>
              <w:jc w:val="center"/>
              <w:rPr>
                <w:rFonts w:asciiTheme="minorHAnsi" w:eastAsia="Times New Roman" w:hAnsiTheme="minorHAnsi" w:cstheme="minorHAnsi"/>
                <w:b/>
                <w:bCs/>
                <w:color w:val="000000"/>
              </w:rPr>
            </w:pPr>
            <w:r w:rsidRPr="008846B1">
              <w:rPr>
                <w:rFonts w:asciiTheme="minorHAnsi" w:eastAsia="Times New Roman" w:hAnsiTheme="minorHAnsi" w:cstheme="minorHAnsi"/>
                <w:b/>
                <w:bCs/>
                <w:color w:val="000000"/>
              </w:rPr>
              <w:t>(N=30)</w:t>
            </w:r>
          </w:p>
        </w:tc>
        <w:tc>
          <w:tcPr>
            <w:tcW w:w="1701" w:type="dxa"/>
            <w:tcBorders>
              <w:top w:val="single" w:sz="4" w:space="0" w:color="auto"/>
              <w:bottom w:val="single" w:sz="4" w:space="0" w:color="auto"/>
            </w:tcBorders>
            <w:noWrap/>
            <w:hideMark/>
          </w:tcPr>
          <w:p w14:paraId="4FA261F5" w14:textId="1AD4B16C" w:rsidR="00A6534F" w:rsidRPr="008846B1" w:rsidRDefault="00A819FB" w:rsidP="00A17652">
            <w:pPr>
              <w:spacing w:after="0" w:line="240" w:lineRule="auto"/>
              <w:ind w:hanging="2"/>
              <w:jc w:val="center"/>
              <w:rPr>
                <w:rFonts w:asciiTheme="minorHAnsi" w:eastAsia="Times New Roman" w:hAnsiTheme="minorHAnsi" w:cstheme="minorHAnsi"/>
                <w:b/>
                <w:bCs/>
                <w:color w:val="000000"/>
              </w:rPr>
            </w:pPr>
            <w:r>
              <w:rPr>
                <w:rFonts w:asciiTheme="minorHAnsi" w:eastAsia="Times New Roman" w:hAnsiTheme="minorHAnsi" w:cstheme="minorHAnsi"/>
                <w:b/>
                <w:bCs/>
                <w:color w:val="000000"/>
              </w:rPr>
              <w:t>Pictogram</w:t>
            </w:r>
          </w:p>
          <w:p w14:paraId="2394E3E0" w14:textId="77777777" w:rsidR="00A6534F" w:rsidRPr="008846B1" w:rsidRDefault="00A6534F" w:rsidP="00A17652">
            <w:pPr>
              <w:spacing w:after="0" w:line="240" w:lineRule="auto"/>
              <w:ind w:hanging="2"/>
              <w:jc w:val="center"/>
              <w:rPr>
                <w:rFonts w:asciiTheme="minorHAnsi" w:eastAsia="Times New Roman" w:hAnsiTheme="minorHAnsi" w:cstheme="minorHAnsi"/>
                <w:b/>
                <w:bCs/>
                <w:color w:val="000000"/>
              </w:rPr>
            </w:pPr>
            <w:r w:rsidRPr="008846B1">
              <w:rPr>
                <w:rFonts w:asciiTheme="minorHAnsi" w:eastAsia="Times New Roman" w:hAnsiTheme="minorHAnsi" w:cstheme="minorHAnsi"/>
                <w:b/>
                <w:bCs/>
                <w:color w:val="000000"/>
              </w:rPr>
              <w:t>(N=30)</w:t>
            </w:r>
          </w:p>
        </w:tc>
        <w:tc>
          <w:tcPr>
            <w:tcW w:w="1276" w:type="dxa"/>
            <w:tcBorders>
              <w:top w:val="single" w:sz="4" w:space="0" w:color="auto"/>
              <w:bottom w:val="single" w:sz="4" w:space="0" w:color="auto"/>
            </w:tcBorders>
            <w:noWrap/>
            <w:hideMark/>
          </w:tcPr>
          <w:p w14:paraId="21F6C31F" w14:textId="77777777" w:rsidR="00A6534F" w:rsidRPr="008846B1" w:rsidRDefault="00A6534F" w:rsidP="00A17652">
            <w:pPr>
              <w:spacing w:after="0" w:line="240" w:lineRule="auto"/>
              <w:ind w:hanging="2"/>
              <w:jc w:val="center"/>
              <w:rPr>
                <w:rFonts w:asciiTheme="minorHAnsi" w:eastAsia="Times New Roman" w:hAnsiTheme="minorHAnsi" w:cstheme="minorHAnsi"/>
                <w:b/>
                <w:bCs/>
                <w:color w:val="000000"/>
              </w:rPr>
            </w:pPr>
            <w:r w:rsidRPr="008846B1">
              <w:rPr>
                <w:rFonts w:asciiTheme="minorHAnsi" w:eastAsia="Times New Roman" w:hAnsiTheme="minorHAnsi" w:cstheme="minorHAnsi"/>
                <w:b/>
                <w:bCs/>
                <w:color w:val="000000"/>
              </w:rPr>
              <w:t>Jumlah</w:t>
            </w:r>
          </w:p>
        </w:tc>
        <w:tc>
          <w:tcPr>
            <w:tcW w:w="1284" w:type="dxa"/>
            <w:tcBorders>
              <w:top w:val="single" w:sz="4" w:space="0" w:color="auto"/>
              <w:bottom w:val="single" w:sz="4" w:space="0" w:color="auto"/>
            </w:tcBorders>
            <w:noWrap/>
            <w:hideMark/>
          </w:tcPr>
          <w:p w14:paraId="12A83F53" w14:textId="77777777" w:rsidR="00A6534F" w:rsidRPr="008846B1" w:rsidRDefault="00A6534F" w:rsidP="00A17652">
            <w:pPr>
              <w:spacing w:after="0" w:line="240" w:lineRule="auto"/>
              <w:ind w:hanging="2"/>
              <w:jc w:val="center"/>
              <w:rPr>
                <w:rFonts w:asciiTheme="minorHAnsi" w:eastAsia="Times New Roman" w:hAnsiTheme="minorHAnsi" w:cstheme="minorHAnsi"/>
                <w:b/>
                <w:bCs/>
                <w:color w:val="000000"/>
              </w:rPr>
            </w:pPr>
            <w:r w:rsidRPr="008846B1">
              <w:rPr>
                <w:rFonts w:asciiTheme="minorHAnsi" w:eastAsia="Times New Roman" w:hAnsiTheme="minorHAnsi" w:cstheme="minorHAnsi"/>
                <w:b/>
                <w:bCs/>
                <w:color w:val="000000"/>
              </w:rPr>
              <w:t>Persentase</w:t>
            </w:r>
          </w:p>
        </w:tc>
      </w:tr>
      <w:tr w:rsidR="00A6534F" w:rsidRPr="008846B1" w14:paraId="7B89FC77" w14:textId="77777777" w:rsidTr="006242C7">
        <w:trPr>
          <w:trHeight w:val="315"/>
        </w:trPr>
        <w:tc>
          <w:tcPr>
            <w:tcW w:w="7801" w:type="dxa"/>
            <w:gridSpan w:val="5"/>
            <w:tcBorders>
              <w:top w:val="single" w:sz="4" w:space="0" w:color="auto"/>
            </w:tcBorders>
            <w:hideMark/>
          </w:tcPr>
          <w:p w14:paraId="0F599A88" w14:textId="77777777" w:rsidR="00A6534F" w:rsidRPr="008846B1" w:rsidRDefault="00A6534F" w:rsidP="00A17652">
            <w:pPr>
              <w:spacing w:after="0" w:line="240" w:lineRule="auto"/>
              <w:ind w:hanging="2"/>
              <w:rPr>
                <w:rFonts w:asciiTheme="minorHAnsi" w:eastAsia="Times New Roman" w:hAnsiTheme="minorHAnsi" w:cstheme="minorHAnsi"/>
                <w:b/>
                <w:bCs/>
                <w:color w:val="000000"/>
              </w:rPr>
            </w:pPr>
            <w:r w:rsidRPr="008846B1">
              <w:rPr>
                <w:rFonts w:asciiTheme="minorHAnsi" w:eastAsia="Times New Roman" w:hAnsiTheme="minorHAnsi" w:cstheme="minorHAnsi"/>
                <w:b/>
                <w:bCs/>
                <w:color w:val="000000"/>
              </w:rPr>
              <w:t>Tunggal</w:t>
            </w:r>
          </w:p>
        </w:tc>
      </w:tr>
      <w:tr w:rsidR="00A6534F" w:rsidRPr="008846B1" w14:paraId="42F8266B" w14:textId="77777777" w:rsidTr="006242C7">
        <w:trPr>
          <w:trHeight w:val="315"/>
        </w:trPr>
        <w:tc>
          <w:tcPr>
            <w:tcW w:w="2410" w:type="dxa"/>
            <w:hideMark/>
          </w:tcPr>
          <w:p w14:paraId="77A74FBF" w14:textId="77777777" w:rsidR="00A6534F" w:rsidRPr="008846B1" w:rsidRDefault="00A6534F" w:rsidP="00A17652">
            <w:pPr>
              <w:spacing w:after="0" w:line="240" w:lineRule="auto"/>
              <w:ind w:hanging="2"/>
              <w:rPr>
                <w:rFonts w:asciiTheme="minorHAnsi" w:eastAsia="Times New Roman" w:hAnsiTheme="minorHAnsi" w:cstheme="minorHAnsi"/>
                <w:color w:val="000000"/>
              </w:rPr>
            </w:pPr>
            <w:r w:rsidRPr="008846B1">
              <w:rPr>
                <w:rFonts w:asciiTheme="minorHAnsi" w:eastAsia="Times New Roman" w:hAnsiTheme="minorHAnsi" w:cstheme="minorHAnsi"/>
                <w:color w:val="000000"/>
              </w:rPr>
              <w:t>Metformin</w:t>
            </w:r>
          </w:p>
        </w:tc>
        <w:tc>
          <w:tcPr>
            <w:tcW w:w="1134" w:type="dxa"/>
            <w:noWrap/>
            <w:hideMark/>
          </w:tcPr>
          <w:p w14:paraId="68AB4F97" w14:textId="77777777" w:rsidR="00A6534F" w:rsidRPr="008846B1" w:rsidRDefault="00A6534F"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15</w:t>
            </w:r>
          </w:p>
        </w:tc>
        <w:tc>
          <w:tcPr>
            <w:tcW w:w="1701" w:type="dxa"/>
            <w:noWrap/>
            <w:hideMark/>
          </w:tcPr>
          <w:p w14:paraId="0F1941C7" w14:textId="77777777" w:rsidR="00A6534F" w:rsidRPr="008846B1" w:rsidRDefault="00A6534F"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23</w:t>
            </w:r>
          </w:p>
        </w:tc>
        <w:tc>
          <w:tcPr>
            <w:tcW w:w="1276" w:type="dxa"/>
            <w:noWrap/>
            <w:hideMark/>
          </w:tcPr>
          <w:p w14:paraId="56FD34AD" w14:textId="77777777" w:rsidR="00A6534F" w:rsidRPr="008846B1" w:rsidRDefault="00A6534F"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38</w:t>
            </w:r>
          </w:p>
        </w:tc>
        <w:tc>
          <w:tcPr>
            <w:tcW w:w="1284" w:type="dxa"/>
            <w:noWrap/>
            <w:hideMark/>
          </w:tcPr>
          <w:p w14:paraId="4ADAB254" w14:textId="77777777" w:rsidR="00A6534F" w:rsidRPr="008846B1" w:rsidRDefault="00A6534F"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63,66%</w:t>
            </w:r>
          </w:p>
        </w:tc>
      </w:tr>
      <w:tr w:rsidR="00A6534F" w:rsidRPr="008846B1" w14:paraId="68CB63FF" w14:textId="77777777" w:rsidTr="006242C7">
        <w:trPr>
          <w:trHeight w:val="315"/>
        </w:trPr>
        <w:tc>
          <w:tcPr>
            <w:tcW w:w="2410" w:type="dxa"/>
            <w:hideMark/>
          </w:tcPr>
          <w:p w14:paraId="44E6B1E9" w14:textId="77777777" w:rsidR="00A6534F" w:rsidRPr="008846B1" w:rsidRDefault="00A6534F" w:rsidP="00A17652">
            <w:pPr>
              <w:spacing w:after="0" w:line="240" w:lineRule="auto"/>
              <w:ind w:hanging="2"/>
              <w:rPr>
                <w:rFonts w:asciiTheme="minorHAnsi" w:eastAsia="Times New Roman" w:hAnsiTheme="minorHAnsi" w:cstheme="minorHAnsi"/>
                <w:color w:val="000000"/>
              </w:rPr>
            </w:pPr>
            <w:r w:rsidRPr="008846B1">
              <w:rPr>
                <w:rFonts w:asciiTheme="minorHAnsi" w:eastAsia="Times New Roman" w:hAnsiTheme="minorHAnsi" w:cstheme="minorHAnsi"/>
                <w:color w:val="000000"/>
              </w:rPr>
              <w:t>Glimepiride</w:t>
            </w:r>
          </w:p>
        </w:tc>
        <w:tc>
          <w:tcPr>
            <w:tcW w:w="1134" w:type="dxa"/>
            <w:noWrap/>
            <w:hideMark/>
          </w:tcPr>
          <w:p w14:paraId="614405B8" w14:textId="77777777" w:rsidR="00A6534F" w:rsidRPr="008846B1" w:rsidRDefault="00A6534F"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8</w:t>
            </w:r>
          </w:p>
        </w:tc>
        <w:tc>
          <w:tcPr>
            <w:tcW w:w="1701" w:type="dxa"/>
            <w:noWrap/>
            <w:hideMark/>
          </w:tcPr>
          <w:p w14:paraId="099C4807" w14:textId="77777777" w:rsidR="00A6534F" w:rsidRPr="008846B1" w:rsidRDefault="00A6534F"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2</w:t>
            </w:r>
          </w:p>
        </w:tc>
        <w:tc>
          <w:tcPr>
            <w:tcW w:w="1276" w:type="dxa"/>
            <w:noWrap/>
            <w:hideMark/>
          </w:tcPr>
          <w:p w14:paraId="4B83E266" w14:textId="77777777" w:rsidR="00A6534F" w:rsidRPr="008846B1" w:rsidRDefault="00A6534F"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10</w:t>
            </w:r>
          </w:p>
        </w:tc>
        <w:tc>
          <w:tcPr>
            <w:tcW w:w="1284" w:type="dxa"/>
            <w:noWrap/>
            <w:hideMark/>
          </w:tcPr>
          <w:p w14:paraId="1D914331" w14:textId="77777777" w:rsidR="00A6534F" w:rsidRPr="008846B1" w:rsidRDefault="00A6534F"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16,66%</w:t>
            </w:r>
          </w:p>
        </w:tc>
      </w:tr>
      <w:tr w:rsidR="00A6534F" w:rsidRPr="008846B1" w14:paraId="594994BB" w14:textId="77777777" w:rsidTr="006242C7">
        <w:trPr>
          <w:trHeight w:val="315"/>
        </w:trPr>
        <w:tc>
          <w:tcPr>
            <w:tcW w:w="2410" w:type="dxa"/>
            <w:hideMark/>
          </w:tcPr>
          <w:p w14:paraId="5DC82C7D" w14:textId="77777777" w:rsidR="00A6534F" w:rsidRPr="008846B1" w:rsidRDefault="00A6534F" w:rsidP="00A17652">
            <w:pPr>
              <w:spacing w:after="0" w:line="240" w:lineRule="auto"/>
              <w:ind w:hanging="2"/>
              <w:rPr>
                <w:rFonts w:asciiTheme="minorHAnsi" w:eastAsia="Times New Roman" w:hAnsiTheme="minorHAnsi" w:cstheme="minorHAnsi"/>
                <w:color w:val="000000"/>
              </w:rPr>
            </w:pPr>
            <w:r w:rsidRPr="008846B1">
              <w:rPr>
                <w:rFonts w:asciiTheme="minorHAnsi" w:eastAsia="Times New Roman" w:hAnsiTheme="minorHAnsi" w:cstheme="minorHAnsi"/>
                <w:color w:val="000000"/>
              </w:rPr>
              <w:t>Glibenclamide</w:t>
            </w:r>
          </w:p>
        </w:tc>
        <w:tc>
          <w:tcPr>
            <w:tcW w:w="1134" w:type="dxa"/>
            <w:noWrap/>
            <w:hideMark/>
          </w:tcPr>
          <w:p w14:paraId="635FA51A" w14:textId="77777777" w:rsidR="00A6534F" w:rsidRPr="008846B1" w:rsidRDefault="00A6534F"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2</w:t>
            </w:r>
          </w:p>
        </w:tc>
        <w:tc>
          <w:tcPr>
            <w:tcW w:w="1701" w:type="dxa"/>
            <w:noWrap/>
            <w:hideMark/>
          </w:tcPr>
          <w:p w14:paraId="674DD3A6" w14:textId="77777777" w:rsidR="00A6534F" w:rsidRPr="008846B1" w:rsidRDefault="00A6534F"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0</w:t>
            </w:r>
          </w:p>
        </w:tc>
        <w:tc>
          <w:tcPr>
            <w:tcW w:w="1276" w:type="dxa"/>
            <w:noWrap/>
            <w:hideMark/>
          </w:tcPr>
          <w:p w14:paraId="2FBD7527" w14:textId="77777777" w:rsidR="00A6534F" w:rsidRPr="008846B1" w:rsidRDefault="00A6534F"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2</w:t>
            </w:r>
          </w:p>
        </w:tc>
        <w:tc>
          <w:tcPr>
            <w:tcW w:w="1284" w:type="dxa"/>
            <w:noWrap/>
            <w:hideMark/>
          </w:tcPr>
          <w:p w14:paraId="12441796" w14:textId="77777777" w:rsidR="00A6534F" w:rsidRPr="008846B1" w:rsidRDefault="00A6534F"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3,33%</w:t>
            </w:r>
          </w:p>
        </w:tc>
      </w:tr>
      <w:tr w:rsidR="00A6534F" w:rsidRPr="008846B1" w14:paraId="64E7206D" w14:textId="77777777" w:rsidTr="006242C7">
        <w:trPr>
          <w:trHeight w:val="315"/>
        </w:trPr>
        <w:tc>
          <w:tcPr>
            <w:tcW w:w="7801" w:type="dxa"/>
            <w:gridSpan w:val="5"/>
            <w:hideMark/>
          </w:tcPr>
          <w:p w14:paraId="76DBAF75" w14:textId="77777777" w:rsidR="00A6534F" w:rsidRPr="008846B1" w:rsidRDefault="00A6534F" w:rsidP="00A17652">
            <w:pPr>
              <w:spacing w:after="0" w:line="240" w:lineRule="auto"/>
              <w:ind w:hanging="2"/>
              <w:rPr>
                <w:rFonts w:asciiTheme="minorHAnsi" w:eastAsia="Times New Roman" w:hAnsiTheme="minorHAnsi" w:cstheme="minorHAnsi"/>
                <w:b/>
                <w:bCs/>
                <w:color w:val="000000"/>
              </w:rPr>
            </w:pPr>
            <w:r w:rsidRPr="008846B1">
              <w:rPr>
                <w:rFonts w:asciiTheme="minorHAnsi" w:eastAsia="Times New Roman" w:hAnsiTheme="minorHAnsi" w:cstheme="minorHAnsi"/>
                <w:b/>
                <w:bCs/>
                <w:color w:val="000000"/>
              </w:rPr>
              <w:t>Kombinasi</w:t>
            </w:r>
          </w:p>
        </w:tc>
      </w:tr>
      <w:tr w:rsidR="00A6534F" w:rsidRPr="008846B1" w14:paraId="48D89C8A" w14:textId="77777777" w:rsidTr="006242C7">
        <w:trPr>
          <w:trHeight w:val="315"/>
        </w:trPr>
        <w:tc>
          <w:tcPr>
            <w:tcW w:w="2410" w:type="dxa"/>
            <w:hideMark/>
          </w:tcPr>
          <w:p w14:paraId="11D3D86E" w14:textId="77777777" w:rsidR="00A6534F" w:rsidRPr="008846B1" w:rsidRDefault="00A6534F" w:rsidP="00A17652">
            <w:pPr>
              <w:spacing w:after="0" w:line="240" w:lineRule="auto"/>
              <w:ind w:hanging="2"/>
              <w:rPr>
                <w:rFonts w:asciiTheme="minorHAnsi" w:eastAsia="Times New Roman" w:hAnsiTheme="minorHAnsi" w:cstheme="minorHAnsi"/>
                <w:color w:val="000000"/>
              </w:rPr>
            </w:pPr>
            <w:r w:rsidRPr="008846B1">
              <w:rPr>
                <w:rFonts w:asciiTheme="minorHAnsi" w:eastAsia="Times New Roman" w:hAnsiTheme="minorHAnsi" w:cstheme="minorHAnsi"/>
                <w:color w:val="000000"/>
              </w:rPr>
              <w:t>Metformin+Glimepiride</w:t>
            </w:r>
          </w:p>
        </w:tc>
        <w:tc>
          <w:tcPr>
            <w:tcW w:w="1134" w:type="dxa"/>
            <w:noWrap/>
            <w:hideMark/>
          </w:tcPr>
          <w:p w14:paraId="0722BDD8" w14:textId="77777777" w:rsidR="00A6534F" w:rsidRPr="008846B1" w:rsidRDefault="00A6534F"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5</w:t>
            </w:r>
          </w:p>
        </w:tc>
        <w:tc>
          <w:tcPr>
            <w:tcW w:w="1701" w:type="dxa"/>
            <w:noWrap/>
            <w:hideMark/>
          </w:tcPr>
          <w:p w14:paraId="5AD9BEB1" w14:textId="77777777" w:rsidR="00A6534F" w:rsidRPr="008846B1" w:rsidRDefault="00A6534F"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2</w:t>
            </w:r>
          </w:p>
        </w:tc>
        <w:tc>
          <w:tcPr>
            <w:tcW w:w="1276" w:type="dxa"/>
            <w:noWrap/>
            <w:hideMark/>
          </w:tcPr>
          <w:p w14:paraId="6E75611E" w14:textId="77777777" w:rsidR="00A6534F" w:rsidRPr="008846B1" w:rsidRDefault="00A6534F"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7</w:t>
            </w:r>
          </w:p>
        </w:tc>
        <w:tc>
          <w:tcPr>
            <w:tcW w:w="1284" w:type="dxa"/>
            <w:noWrap/>
            <w:hideMark/>
          </w:tcPr>
          <w:p w14:paraId="281BAD6B" w14:textId="77777777" w:rsidR="00A6534F" w:rsidRPr="008846B1" w:rsidRDefault="00A6534F"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11,66%</w:t>
            </w:r>
          </w:p>
        </w:tc>
      </w:tr>
      <w:tr w:rsidR="00A6534F" w:rsidRPr="008846B1" w14:paraId="6D59DCA2" w14:textId="77777777" w:rsidTr="006242C7">
        <w:trPr>
          <w:trHeight w:val="315"/>
        </w:trPr>
        <w:tc>
          <w:tcPr>
            <w:tcW w:w="2410" w:type="dxa"/>
            <w:tcBorders>
              <w:bottom w:val="single" w:sz="4" w:space="0" w:color="auto"/>
            </w:tcBorders>
            <w:noWrap/>
            <w:hideMark/>
          </w:tcPr>
          <w:p w14:paraId="38FA3C97" w14:textId="77777777" w:rsidR="00A6534F" w:rsidRPr="008846B1" w:rsidRDefault="00A6534F" w:rsidP="00A17652">
            <w:pPr>
              <w:spacing w:after="0" w:line="240" w:lineRule="auto"/>
              <w:ind w:hanging="2"/>
              <w:rPr>
                <w:rFonts w:asciiTheme="minorHAnsi" w:eastAsia="Times New Roman" w:hAnsiTheme="minorHAnsi" w:cstheme="minorHAnsi"/>
                <w:color w:val="000000"/>
              </w:rPr>
            </w:pPr>
            <w:r w:rsidRPr="008846B1">
              <w:rPr>
                <w:rFonts w:asciiTheme="minorHAnsi" w:eastAsia="Times New Roman" w:hAnsiTheme="minorHAnsi" w:cstheme="minorHAnsi"/>
                <w:color w:val="000000"/>
              </w:rPr>
              <w:t>Glimepiride+Acarbose</w:t>
            </w:r>
          </w:p>
        </w:tc>
        <w:tc>
          <w:tcPr>
            <w:tcW w:w="1134" w:type="dxa"/>
            <w:tcBorders>
              <w:bottom w:val="single" w:sz="4" w:space="0" w:color="auto"/>
            </w:tcBorders>
            <w:noWrap/>
            <w:hideMark/>
          </w:tcPr>
          <w:p w14:paraId="72F33A41" w14:textId="77777777" w:rsidR="00A6534F" w:rsidRPr="008846B1" w:rsidRDefault="00A6534F"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0</w:t>
            </w:r>
          </w:p>
        </w:tc>
        <w:tc>
          <w:tcPr>
            <w:tcW w:w="1701" w:type="dxa"/>
            <w:tcBorders>
              <w:bottom w:val="single" w:sz="4" w:space="0" w:color="auto"/>
            </w:tcBorders>
            <w:noWrap/>
            <w:hideMark/>
          </w:tcPr>
          <w:p w14:paraId="780EC1CD" w14:textId="77777777" w:rsidR="00A6534F" w:rsidRPr="008846B1" w:rsidRDefault="00A6534F"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3</w:t>
            </w:r>
          </w:p>
        </w:tc>
        <w:tc>
          <w:tcPr>
            <w:tcW w:w="1276" w:type="dxa"/>
            <w:tcBorders>
              <w:bottom w:val="single" w:sz="4" w:space="0" w:color="auto"/>
            </w:tcBorders>
            <w:noWrap/>
            <w:hideMark/>
          </w:tcPr>
          <w:p w14:paraId="692DCEC8" w14:textId="77777777" w:rsidR="00A6534F" w:rsidRPr="008846B1" w:rsidRDefault="00A6534F"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3</w:t>
            </w:r>
          </w:p>
        </w:tc>
        <w:tc>
          <w:tcPr>
            <w:tcW w:w="1284" w:type="dxa"/>
            <w:tcBorders>
              <w:bottom w:val="single" w:sz="4" w:space="0" w:color="auto"/>
            </w:tcBorders>
            <w:noWrap/>
            <w:hideMark/>
          </w:tcPr>
          <w:p w14:paraId="1D62AB7F" w14:textId="77777777" w:rsidR="00A6534F" w:rsidRPr="008846B1" w:rsidRDefault="00A6534F"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5%</w:t>
            </w:r>
          </w:p>
        </w:tc>
      </w:tr>
      <w:tr w:rsidR="00A6534F" w:rsidRPr="008846B1" w14:paraId="0C9B0D1F" w14:textId="77777777" w:rsidTr="006242C7">
        <w:trPr>
          <w:trHeight w:val="315"/>
        </w:trPr>
        <w:tc>
          <w:tcPr>
            <w:tcW w:w="2410" w:type="dxa"/>
            <w:tcBorders>
              <w:top w:val="single" w:sz="4" w:space="0" w:color="auto"/>
              <w:bottom w:val="single" w:sz="4" w:space="0" w:color="auto"/>
            </w:tcBorders>
            <w:noWrap/>
            <w:hideMark/>
          </w:tcPr>
          <w:p w14:paraId="2B722737" w14:textId="77777777" w:rsidR="00A6534F" w:rsidRPr="008846B1" w:rsidRDefault="00A6534F" w:rsidP="00A17652">
            <w:pPr>
              <w:spacing w:after="0" w:line="240" w:lineRule="auto"/>
              <w:ind w:hanging="2"/>
              <w:rPr>
                <w:rFonts w:asciiTheme="minorHAnsi" w:eastAsia="Times New Roman" w:hAnsiTheme="minorHAnsi" w:cstheme="minorHAnsi"/>
                <w:b/>
                <w:bCs/>
                <w:color w:val="000000"/>
              </w:rPr>
            </w:pPr>
            <w:r w:rsidRPr="008846B1">
              <w:rPr>
                <w:rFonts w:asciiTheme="minorHAnsi" w:eastAsia="Times New Roman" w:hAnsiTheme="minorHAnsi" w:cstheme="minorHAnsi"/>
                <w:b/>
                <w:bCs/>
                <w:color w:val="000000"/>
              </w:rPr>
              <w:t>Total</w:t>
            </w:r>
          </w:p>
        </w:tc>
        <w:tc>
          <w:tcPr>
            <w:tcW w:w="1134" w:type="dxa"/>
            <w:tcBorders>
              <w:top w:val="single" w:sz="4" w:space="0" w:color="auto"/>
              <w:bottom w:val="single" w:sz="4" w:space="0" w:color="auto"/>
            </w:tcBorders>
            <w:noWrap/>
            <w:hideMark/>
          </w:tcPr>
          <w:p w14:paraId="55574644" w14:textId="77777777" w:rsidR="00A6534F" w:rsidRPr="008846B1" w:rsidRDefault="00A6534F"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30</w:t>
            </w:r>
          </w:p>
        </w:tc>
        <w:tc>
          <w:tcPr>
            <w:tcW w:w="1701" w:type="dxa"/>
            <w:tcBorders>
              <w:top w:val="single" w:sz="4" w:space="0" w:color="auto"/>
              <w:bottom w:val="single" w:sz="4" w:space="0" w:color="auto"/>
            </w:tcBorders>
            <w:noWrap/>
            <w:hideMark/>
          </w:tcPr>
          <w:p w14:paraId="102F7E04" w14:textId="77777777" w:rsidR="00A6534F" w:rsidRPr="008846B1" w:rsidRDefault="00A6534F"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30</w:t>
            </w:r>
          </w:p>
        </w:tc>
        <w:tc>
          <w:tcPr>
            <w:tcW w:w="1276" w:type="dxa"/>
            <w:tcBorders>
              <w:top w:val="single" w:sz="4" w:space="0" w:color="auto"/>
              <w:bottom w:val="single" w:sz="4" w:space="0" w:color="auto"/>
            </w:tcBorders>
            <w:noWrap/>
            <w:hideMark/>
          </w:tcPr>
          <w:p w14:paraId="090214BB" w14:textId="77777777" w:rsidR="00A6534F" w:rsidRPr="008846B1" w:rsidRDefault="00A6534F"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60</w:t>
            </w:r>
          </w:p>
        </w:tc>
        <w:tc>
          <w:tcPr>
            <w:tcW w:w="1284" w:type="dxa"/>
            <w:tcBorders>
              <w:top w:val="single" w:sz="4" w:space="0" w:color="auto"/>
              <w:bottom w:val="single" w:sz="4" w:space="0" w:color="auto"/>
            </w:tcBorders>
            <w:noWrap/>
            <w:hideMark/>
          </w:tcPr>
          <w:p w14:paraId="2FE20308" w14:textId="77777777" w:rsidR="00A6534F" w:rsidRPr="008846B1" w:rsidRDefault="00A6534F"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100%</w:t>
            </w:r>
          </w:p>
        </w:tc>
      </w:tr>
    </w:tbl>
    <w:p w14:paraId="2CD2803E" w14:textId="228E898A" w:rsidR="00C64013" w:rsidRPr="00AC7C61" w:rsidRDefault="00C64013" w:rsidP="00A6534F">
      <w:pPr>
        <w:widowControl w:val="0"/>
        <w:pBdr>
          <w:top w:val="nil"/>
          <w:left w:val="nil"/>
          <w:bottom w:val="nil"/>
          <w:right w:val="nil"/>
          <w:between w:val="nil"/>
        </w:pBdr>
        <w:spacing w:after="0" w:line="360" w:lineRule="auto"/>
        <w:ind w:firstLine="142"/>
        <w:jc w:val="both"/>
        <w:rPr>
          <w:rFonts w:ascii="Times New Roman" w:eastAsia="Times New Roman" w:hAnsi="Times New Roman"/>
          <w:color w:val="000000"/>
          <w:sz w:val="24"/>
          <w:szCs w:val="24"/>
        </w:rPr>
      </w:pPr>
    </w:p>
    <w:p w14:paraId="6CE894C1" w14:textId="77777777" w:rsidR="00FE3D38" w:rsidRPr="00AC7C61" w:rsidRDefault="00FE3D38" w:rsidP="00C64013">
      <w:pPr>
        <w:spacing w:after="0" w:line="360" w:lineRule="auto"/>
        <w:jc w:val="both"/>
        <w:rPr>
          <w:rFonts w:ascii="Times New Roman" w:eastAsia="Times New Roman" w:hAnsi="Times New Roman"/>
          <w:b/>
          <w:sz w:val="24"/>
          <w:szCs w:val="24"/>
        </w:rPr>
        <w:sectPr w:rsidR="00FE3D38" w:rsidRPr="00AC7C61" w:rsidSect="00675954">
          <w:type w:val="continuous"/>
          <w:pgSz w:w="11907" w:h="16839"/>
          <w:pgMar w:top="1701" w:right="1701" w:bottom="1701" w:left="2268" w:header="1134" w:footer="850" w:gutter="0"/>
          <w:cols w:space="720"/>
        </w:sectPr>
      </w:pPr>
    </w:p>
    <w:p w14:paraId="2A861B6E" w14:textId="41D52D41" w:rsidR="00FE3D38" w:rsidRPr="00A819FB" w:rsidRDefault="00FE3D38" w:rsidP="00A819FB">
      <w:pPr>
        <w:pStyle w:val="ListParagraph"/>
        <w:spacing w:line="276" w:lineRule="auto"/>
        <w:ind w:firstLine="712"/>
        <w:jc w:val="both"/>
        <w:rPr>
          <w:rFonts w:asciiTheme="minorHAnsi" w:hAnsiTheme="minorHAnsi" w:cstheme="minorHAnsi"/>
          <w:sz w:val="24"/>
          <w:szCs w:val="24"/>
        </w:rPr>
      </w:pPr>
      <w:r w:rsidRPr="008846B1">
        <w:rPr>
          <w:rFonts w:asciiTheme="minorHAnsi" w:hAnsiTheme="minorHAnsi" w:cstheme="minorHAnsi"/>
          <w:sz w:val="24"/>
          <w:szCs w:val="24"/>
        </w:rPr>
        <w:t xml:space="preserve">Berdasarkan hasil penelitian diperoleh profil penggunaan obat tunggal paling banyak digunakan adalah metformin sebanyak 38 pasien dengan </w:t>
      </w:r>
      <w:r w:rsidRPr="008846B1">
        <w:rPr>
          <w:rFonts w:asciiTheme="minorHAnsi" w:hAnsiTheme="minorHAnsi" w:cstheme="minorHAnsi"/>
          <w:sz w:val="24"/>
          <w:szCs w:val="24"/>
        </w:rPr>
        <w:lastRenderedPageBreak/>
        <w:t xml:space="preserve">persentase (63,66%). Hasil ini sesuai dengan penelitian yang telah dilakukan oleh penelitian di rumah sakit yang ada di Kabupaten Bogor. Dimana sebanyak 18 pasien dengan persentase 72% menggunakan obat metformin sebagai pengobatannya </w:t>
      </w:r>
      <w:r w:rsidRPr="008846B1">
        <w:rPr>
          <w:rFonts w:asciiTheme="minorHAnsi" w:hAnsiTheme="minorHAnsi" w:cstheme="minorHAnsi"/>
          <w:sz w:val="24"/>
          <w:szCs w:val="24"/>
        </w:rPr>
        <w:fldChar w:fldCharType="begin" w:fldLock="1"/>
      </w:r>
      <w:r w:rsidRPr="008846B1">
        <w:rPr>
          <w:rFonts w:asciiTheme="minorHAnsi" w:hAnsiTheme="minorHAnsi" w:cstheme="minorHAnsi"/>
          <w:sz w:val="24"/>
          <w:szCs w:val="24"/>
        </w:rPr>
        <w:instrText>ADDIN CSL_CITATION {"citationItems":[{"id":"ITEM-1","itemData":{"abstract":"Abstrak Diabetes melitus tipe 2 disebabkan oleh resistensi insulin serta terganggunya sekresi insulin. Menurut data IDF Indonesia pada tahun 2017 menduduki urutan keenam dengan penderita diabetes melitus sebanyak 10,3 juta jiwa, jika penderita tidak ditangani dengan baik, prevalensi semakin meningkat setiap tahunnya. Tujuan penelitian untuk mengetahui evaluasi profil penggunaan obat antidiabetes pada pasien diabetes melitus tipe 2 rawat jalan di salah satu Rumah Sakit Kabupaten Bogor. Penelitian ini termasuk penelitian non eksperimental dengan pengambilan data menggunakan metode retrospektif. Sampel yang digunakan sebanyak 109 data rekam medik. Berdasarkan hasil penelitian, profil penggunaan obat pada jenis kelamin diperoleh perempuan 57,80%, laki-laki 42,20%, sedangkan usia 35-45 tahun 21,10%, 46-55 tahun 39,45%, 56-65 tahun 30,28%, dan &gt;65 tahun 9,17%. Pada penggunaan obat monoterapi, diperoleh sulfonilurea 24%, biguanid 72%, dan penghambat α glukosidase 4% sedangkan kombinasi obat sulfonilurea dan biguanid 66,67%, penghambat α glukosidase dan sulfonilurea 5,95%, penghambat α glukosidase, sulfonilurea, dan biguanid 26,19%, dan penghambat α glukosidase, sulfonilurea, dan sulfonilurea 1,19%. Evaluasi penggunaan obat antidiabetes tepat pasien 100%, tepat indikasi 100% tepat dosis 100%, dan tepat obat 72,48%. Kata Kunci: diabetes melitus tipe 2, evaluasi, profil penggunaan obat, bogor. Abstract Type 2 diabetes mellitus is caused by insulin resistance and impaired insulin secretion. According to IDF data Indonesia in 2017 ranked sixth with 10.3 million people with diabetes mellitus if the sufferer is not treated properly, the prevalence is increasing every year. The purpose of this study was to determine the evaluation of the profile of the use of antidiabetic drugs in outpatients with type 2 diabetes mellitus in one of the Bogor District Hospitals. This research is a non-experimental study with data collection using a retrospective method. The sample used is 109 medical record. Based on the results of the study, the profile of drug use by sex was obtained by women 57.80%, men 42.20%, while ages 35-45 years 21.10%, 46-55 years 39.45%, 56-65 years 30,28%, and &gt;65 years 9.17%. In the use of monotherapy, 24% sulfonylureas, 72% biguanides, and 4% α glucosidase inhibitors were obtained, while the combination of sulfonylureas and biguanides was 66.67%, α glucosidase inhibitors and sulfonylureas 5.95%, α glucosidase inhibitors sulfonylureas and biguanides 26.19%,…","author":[{"dropping-particle":"","family":"Kurniawati","given":"Tias","non-dropping-particle":"","parse-names":false,"suffix":""},{"dropping-particle":"","family":"Lestari","given":"Dwintha","non-dropping-particle":"","parse-names":false,"suffix":""},{"dropping-particle":"","family":"Rahayu","given":"Anis Puji","non-dropping-particle":"","parse-names":false,"suffix":""},{"dropping-particle":"","family":"Syaputri","given":"Fauzia Ningrum","non-dropping-particle":"","parse-names":false,"suffix":""},{"dropping-particle":"","family":"Tugon","given":"Daru Titian Asmara","non-dropping-particle":"","parse-names":false,"suffix":""}],"container-title":"Journal Of Science Technology And Entrepreneurship","id":"ITEM-1","issue":"1","issued":{"date-parts":[["2021"]]},"page":"24-34","title":"Evaluasi Profil Penggunaan Obat Antidiabetes Pada Pasien Diabetes Melitus Tipe 2 Rawat Jalan di Salah Satu Rumah Sakit Kabupaten Bogor","type":"article-journal","volume":"3"},"uris":["http://www.mendeley.com/documents/?uuid=55771dc0-077d-4fb0-b2d8-df6e8bca3da0"]}],"mendeley":{"formattedCitation":"(Kurniawati et al., 2021)","plainTextFormattedCitation":"(Kurniawati et al., 2021)","previouslyFormattedCitation":"(Kurniawati et al., 2021)"},"properties":{"noteIndex":0},"schema":"https://github.com/citation-style-language/schema/raw/master/csl-citation.json"}</w:instrText>
      </w:r>
      <w:r w:rsidRPr="008846B1">
        <w:rPr>
          <w:rFonts w:asciiTheme="minorHAnsi" w:hAnsiTheme="minorHAnsi" w:cstheme="minorHAnsi"/>
          <w:sz w:val="24"/>
          <w:szCs w:val="24"/>
        </w:rPr>
        <w:fldChar w:fldCharType="separate"/>
      </w:r>
      <w:r w:rsidRPr="008846B1">
        <w:rPr>
          <w:rFonts w:asciiTheme="minorHAnsi" w:hAnsiTheme="minorHAnsi" w:cstheme="minorHAnsi"/>
          <w:sz w:val="24"/>
          <w:szCs w:val="24"/>
        </w:rPr>
        <w:t>(Kurniawati</w:t>
      </w:r>
      <w:r w:rsidRPr="008846B1">
        <w:rPr>
          <w:rFonts w:asciiTheme="minorHAnsi" w:hAnsiTheme="minorHAnsi" w:cstheme="minorHAnsi"/>
          <w:i/>
          <w:iCs/>
          <w:sz w:val="24"/>
          <w:szCs w:val="24"/>
        </w:rPr>
        <w:t xml:space="preserve"> et al.</w:t>
      </w:r>
      <w:r w:rsidRPr="008846B1">
        <w:rPr>
          <w:rFonts w:asciiTheme="minorHAnsi" w:hAnsiTheme="minorHAnsi" w:cstheme="minorHAnsi"/>
          <w:sz w:val="24"/>
          <w:szCs w:val="24"/>
        </w:rPr>
        <w:t>, 2021)</w:t>
      </w:r>
      <w:r w:rsidRPr="008846B1">
        <w:rPr>
          <w:rFonts w:asciiTheme="minorHAnsi" w:hAnsiTheme="minorHAnsi" w:cstheme="minorHAnsi"/>
          <w:sz w:val="24"/>
          <w:szCs w:val="24"/>
        </w:rPr>
        <w:fldChar w:fldCharType="end"/>
      </w:r>
      <w:r w:rsidRPr="008846B1">
        <w:rPr>
          <w:rFonts w:asciiTheme="minorHAnsi" w:hAnsiTheme="minorHAnsi" w:cstheme="minorHAnsi"/>
          <w:sz w:val="24"/>
          <w:szCs w:val="24"/>
        </w:rPr>
        <w:t xml:space="preserve">.  Metformin adalah obat golongan biguanid dan terapi lini pertama untuk diabetes tipe 2, digunakan pada pasien baru terdiagnosis atau gagal mengendalikan gula darah lewat gaya hidup. Metformin meningkatkan sensitivitas insulin, menghambat produksi glukosa di hati, menurunkan LDL, trigliserida, dan nafsu makan. Efek sampingnya gangguan saluran pencernaan dan tidak dianjurkan untuk pasien dengan gangguan hati dan ginjal </w:t>
      </w:r>
      <w:r w:rsidRPr="008846B1">
        <w:rPr>
          <w:rFonts w:asciiTheme="minorHAnsi" w:hAnsiTheme="minorHAnsi" w:cstheme="minorHAnsi"/>
          <w:sz w:val="24"/>
          <w:szCs w:val="24"/>
        </w:rPr>
        <w:fldChar w:fldCharType="begin" w:fldLock="1"/>
      </w:r>
      <w:r w:rsidRPr="008846B1">
        <w:rPr>
          <w:rFonts w:asciiTheme="minorHAnsi" w:hAnsiTheme="minorHAnsi" w:cstheme="minorHAnsi"/>
          <w:sz w:val="24"/>
          <w:szCs w:val="24"/>
        </w:rPr>
        <w:instrText>ADDIN CSL_CITATION {"citationItems":[{"id":"ITEM-1","itemData":{"ISBN":"978-602-53035-2-4","abstract":"This pocket guide is a brief summary of the Global Initiative for Asthma 2019 report for primary health care providers.","author":[{"dropping-particle":"","family":"Soelistijo","given":"Soebagijo Adi","non-dropping-particle":"","parse-names":false,"suffix":""},{"dropping-particle":"","family":"Lindarto","given":"Dharma","non-dropping-particle":"","parse-names":false,"suffix":""},{"dropping-particle":"","family":"Decroli","given":"Eva","non-dropping-particle":"","parse-names":false,"suffix":""},{"dropping-particle":"","family":"Permana","given":"Hikmat","non-dropping-particle":"","parse-names":false,"suffix":""},{"dropping-particle":"","family":"Sucipto","given":"Krishna W","non-dropping-particle":"","parse-names":false,"suffix":""},{"dropping-particle":"","family":"Kusnadi","given":"Yulianto","non-dropping-particle":"","parse-names":false,"suffix":""},{"dropping-particle":"","family":"Budiman","given":"","non-dropping-particle":"","parse-names":false,"suffix":""},{"dropping-particle":"","family":"Ikhsan","given":"Robikhul","non-dropping-particle":"","parse-names":false,"suffix":""},{"dropping-particle":"","family":"Sasiarini","given":"Laksmi","non-dropping-particle":"","parse-names":false,"suffix":""},{"dropping-particle":"","family":"Sanusi","given":"Himawan","non-dropping-particle":"","parse-names":false,"suffix":""}],"container-title":"PB Perkeni","id":"ITEM-1","issued":{"date-parts":[["2019"]]},"number-of-pages":"1","publisher-place":"Jakarta","title":"Pengelolaan Dan Pencegahan Diabetes Melitus Tipe 2 Dewasa di Indonesia","type":"book"},"uris":["http://www.mendeley.com/documents/?uuid=cafa4f66-5884-48fa-902c-ba79f43fd4dc"]}],"mendeley":{"formattedCitation":"(Soelistijo et al., 2019)","plainTextFormattedCitation":"(Soelistijo et al., 2019)","previouslyFormattedCitation":"(Soelistijo et al., 2019)"},"properties":{"noteIndex":0},"schema":"https://github.com/citation-style-language/schema/raw/master/csl-citation.json"}</w:instrText>
      </w:r>
      <w:r w:rsidRPr="008846B1">
        <w:rPr>
          <w:rFonts w:asciiTheme="minorHAnsi" w:hAnsiTheme="minorHAnsi" w:cstheme="minorHAnsi"/>
          <w:sz w:val="24"/>
          <w:szCs w:val="24"/>
        </w:rPr>
        <w:fldChar w:fldCharType="separate"/>
      </w:r>
      <w:r w:rsidRPr="008846B1">
        <w:rPr>
          <w:rFonts w:asciiTheme="minorHAnsi" w:hAnsiTheme="minorHAnsi" w:cstheme="minorHAnsi"/>
          <w:sz w:val="24"/>
          <w:szCs w:val="24"/>
        </w:rPr>
        <w:t xml:space="preserve">(Soelistijo </w:t>
      </w:r>
      <w:r w:rsidRPr="008846B1">
        <w:rPr>
          <w:rFonts w:asciiTheme="minorHAnsi" w:hAnsiTheme="minorHAnsi" w:cstheme="minorHAnsi"/>
          <w:i/>
          <w:iCs/>
          <w:sz w:val="24"/>
          <w:szCs w:val="24"/>
        </w:rPr>
        <w:t>et al.</w:t>
      </w:r>
      <w:r w:rsidRPr="008846B1">
        <w:rPr>
          <w:rFonts w:asciiTheme="minorHAnsi" w:hAnsiTheme="minorHAnsi" w:cstheme="minorHAnsi"/>
          <w:sz w:val="24"/>
          <w:szCs w:val="24"/>
        </w:rPr>
        <w:t>, 2019)</w:t>
      </w:r>
      <w:r w:rsidRPr="008846B1">
        <w:rPr>
          <w:rFonts w:asciiTheme="minorHAnsi" w:hAnsiTheme="minorHAnsi" w:cstheme="minorHAnsi"/>
          <w:sz w:val="24"/>
          <w:szCs w:val="24"/>
        </w:rPr>
        <w:fldChar w:fldCharType="end"/>
      </w:r>
      <w:r w:rsidRPr="008846B1">
        <w:rPr>
          <w:rFonts w:asciiTheme="minorHAnsi" w:hAnsiTheme="minorHAnsi" w:cstheme="minorHAnsi"/>
          <w:sz w:val="24"/>
          <w:szCs w:val="24"/>
        </w:rPr>
        <w:t>.</w:t>
      </w:r>
    </w:p>
    <w:p w14:paraId="702B9CC5" w14:textId="77777777" w:rsidR="00FE3D38" w:rsidRDefault="00FE3D38" w:rsidP="00A819FB">
      <w:pPr>
        <w:pStyle w:val="ListParagraph"/>
        <w:spacing w:line="276" w:lineRule="auto"/>
        <w:ind w:firstLineChars="355" w:firstLine="852"/>
        <w:jc w:val="both"/>
        <w:rPr>
          <w:rFonts w:asciiTheme="minorHAnsi" w:hAnsiTheme="minorHAnsi" w:cstheme="minorHAnsi"/>
          <w:sz w:val="24"/>
          <w:szCs w:val="24"/>
        </w:rPr>
      </w:pPr>
      <w:r w:rsidRPr="008846B1">
        <w:rPr>
          <w:rFonts w:asciiTheme="minorHAnsi" w:hAnsiTheme="minorHAnsi" w:cstheme="minorHAnsi"/>
          <w:sz w:val="24"/>
          <w:szCs w:val="24"/>
        </w:rPr>
        <w:t xml:space="preserve">Profil penggunaan obat kombinasi yang paling banyak digunakan adalah kombinasi antara metformin dengan glimepiride yaitu sebanyak 7 pasien dengan persentase (11,66%). Hal ini sejalan dengan penelitian yang dilakukan di RSUD Denpasar, dimana sebanyak 72 pasien dengan persentase 90% menggunakan terapi obat kombinasi metformin dan glimepiride </w:t>
      </w:r>
      <w:r w:rsidRPr="008846B1">
        <w:rPr>
          <w:rFonts w:asciiTheme="minorHAnsi" w:hAnsiTheme="minorHAnsi" w:cstheme="minorHAnsi"/>
          <w:sz w:val="24"/>
          <w:szCs w:val="24"/>
        </w:rPr>
        <w:fldChar w:fldCharType="begin" w:fldLock="1"/>
      </w:r>
      <w:r w:rsidRPr="008846B1">
        <w:rPr>
          <w:rFonts w:asciiTheme="minorHAnsi" w:hAnsiTheme="minorHAnsi" w:cstheme="minorHAnsi"/>
          <w:sz w:val="24"/>
          <w:szCs w:val="24"/>
        </w:rPr>
        <w:instrText>ADDIN CSL_CITATION {"citationItems":[{"id":"ITEM-1","itemData":{"ISSN":"2829-0712","abstract":"Type 2 diabetes mellitus (T2DM) is a global health problem in the form of metabolic disorder characterized by hyperglycemia. Management of T2DM includes pharmacological therapy with oral antidiabetic drugs, either monotherapy or combination therapy. Metformin and sulfonylureas combination therapy is the most common therapy given to T2DM patients in Indonesia, but studies on the use of this combination are limited. This study aims to provide an illustration of the use of metformin-sulfonylureas oral combination therapy in T2DM patients in Denpasar. This is a descriptive cross-sectional study, which was conducted in RSUD Bali Mandara, RSUD Wangaya Denpasar, and RSU Puri Raharja, using data from medical records from January 2020 – August 2021. The total amount of sample is 80 samples. Data that has been analyzed univariately is presented as narratives and tables. The characteristic of the samples includes age 46-65 years (73.8%), female gender (51.2%), having high school education (58.8%), working as private employee (50%), DM duration of 1-4 years (56.3%), and having 2-3 comorbidities (62.5%) with the most common comorbidity being hypertension (58.8%). Result showed that metformin-glimepiride was the most used type of metformin-sulfonylurea combination therapy among samples (90%), with the most used doses were 500 mg of metformin twice daily and 2 mg of glimepiride once daily (17,5%). Most of the samples have controlled level of FBG (60%), dominated by samples who used metformin-glimepiride combination therapy (63,9%). Metformin-glimepiride combination is the most common oral combination therapy due to better safety profile and ability to manage glucose levels than other sulfonylureas.","author":[{"dropping-particle":"","family":"Wikannanda","given":"Ida Ayu Amanda Dewi","non-dropping-particle":"","parse-names":false,"suffix":""},{"dropping-particle":"","family":"Sari","given":"Ni Luh Putu Eka Kartika","non-dropping-particle":"","parse-names":false,"suffix":""},{"dropping-particle":"","family":"Aryastuti","given":"Anak Agung Sri Agung","non-dropping-particle":"","parse-names":false,"suffix":""}],"container-title":"e-Journal AMJ (Aesculapius Medical Journal)","id":"ITEM-1","issue":"2","issued":{"date-parts":[["2023"]]},"page":"224-232","title":"Gambaran Penggunaan Terapi Kombinasi Oral Metformin-Sulfonilurea pada Pasien DM Tipe 2 di Denpasar","type":"article-journal","volume":"3"},"uris":["http://www.mendeley.com/documents/?uuid=f1d81b06-53bf-40e4-9c3b-6ea2bfa4ede7"]}],"mendeley":{"formattedCitation":"(Wikannanda et al., 2023)","plainTextFormattedCitation":"(Wikannanda et al., 2023)","previouslyFormattedCitation":"(Wikannanda et al., 2023)"},"properties":{"noteIndex":0},"schema":"https://github.com/citation-style-language/schema/raw/master/csl-citation.json"}</w:instrText>
      </w:r>
      <w:r w:rsidRPr="008846B1">
        <w:rPr>
          <w:rFonts w:asciiTheme="minorHAnsi" w:hAnsiTheme="minorHAnsi" w:cstheme="minorHAnsi"/>
          <w:sz w:val="24"/>
          <w:szCs w:val="24"/>
        </w:rPr>
        <w:fldChar w:fldCharType="separate"/>
      </w:r>
      <w:r w:rsidRPr="008846B1">
        <w:rPr>
          <w:rFonts w:asciiTheme="minorHAnsi" w:hAnsiTheme="minorHAnsi" w:cstheme="minorHAnsi"/>
          <w:sz w:val="24"/>
          <w:szCs w:val="24"/>
        </w:rPr>
        <w:t xml:space="preserve">(Wikannanda </w:t>
      </w:r>
      <w:r w:rsidRPr="008846B1">
        <w:rPr>
          <w:rFonts w:asciiTheme="minorHAnsi" w:hAnsiTheme="minorHAnsi" w:cstheme="minorHAnsi"/>
          <w:i/>
          <w:iCs/>
          <w:sz w:val="24"/>
          <w:szCs w:val="24"/>
        </w:rPr>
        <w:t>et al</w:t>
      </w:r>
      <w:r w:rsidRPr="008846B1">
        <w:rPr>
          <w:rFonts w:asciiTheme="minorHAnsi" w:hAnsiTheme="minorHAnsi" w:cstheme="minorHAnsi"/>
          <w:sz w:val="24"/>
          <w:szCs w:val="24"/>
        </w:rPr>
        <w:t>., 2023)</w:t>
      </w:r>
      <w:r w:rsidRPr="008846B1">
        <w:rPr>
          <w:rFonts w:asciiTheme="minorHAnsi" w:hAnsiTheme="minorHAnsi" w:cstheme="minorHAnsi"/>
          <w:sz w:val="24"/>
          <w:szCs w:val="24"/>
        </w:rPr>
        <w:fldChar w:fldCharType="end"/>
      </w:r>
      <w:r w:rsidRPr="008846B1">
        <w:rPr>
          <w:rFonts w:asciiTheme="minorHAnsi" w:hAnsiTheme="minorHAnsi" w:cstheme="minorHAnsi"/>
          <w:sz w:val="24"/>
          <w:szCs w:val="24"/>
        </w:rPr>
        <w:t xml:space="preserve">. Berdasarkan penelitian yang telah dilakukan sebelumnya bahwasannya pemberian kombinasi metformin dan glimepiride merupakan terapi yang cukup efektif dimana tidak banyak efek samping yang ditimbulkan seperti adanya hipoglikemik </w:t>
      </w:r>
      <w:r w:rsidRPr="008846B1">
        <w:rPr>
          <w:rFonts w:asciiTheme="minorHAnsi" w:hAnsiTheme="minorHAnsi" w:cstheme="minorHAnsi"/>
          <w:sz w:val="24"/>
          <w:szCs w:val="24"/>
        </w:rPr>
        <w:fldChar w:fldCharType="begin" w:fldLock="1"/>
      </w:r>
      <w:r w:rsidRPr="008846B1">
        <w:rPr>
          <w:rFonts w:asciiTheme="minorHAnsi" w:hAnsiTheme="minorHAnsi" w:cstheme="minorHAnsi"/>
          <w:sz w:val="24"/>
          <w:szCs w:val="24"/>
        </w:rPr>
        <w:instrText>ADDIN CSL_CITATION {"citationItems":[{"id":"ITEM-1","itemData":{"abstract":"… 81,5% merupakan pengguna glimepirid dan 11,1% merupakan pengguna glibenclamid … Pola konsumsi makanan tradisional Bali sebagai faktor risiko kejadian diabetes melitus tipe … Pola Penggunaan Obat Antidiabetik dan Faktor-Faktor yang Mempengaruhi Tercapainya Target …","author":[{"dropping-particle":"","family":"Khairinnisa","given":"A","non-dropping-particle":"","parse-names":false,"suffix":""},{"dropping-particle":"","family":"Yusmaini","given":"H Hadiwiardjo","non-dropping-particle":"","parse-names":false,"suffix":""}],"container-title":"Jurnal Seminar Nasional Riset Kedokteran (SENSORIK)","id":"ITEM-1","issue":"1","issued":{"date-parts":[["2020"]]},"page":"147-154","title":"Perbandingan Penggunaan Glibenclamid-Metformin dan Glimepiride-Metformin terhadap Efek Samping Hipoglikemia Pasien Diabetes Melitus Tipe-2 di Kota Tangerang Selatan Bulan Januari–Oktober Tahun 2019","type":"article-journal","volume":"1"},"uris":["http://www.mendeley.com/documents/?uuid=f29e0179-d96a-41ea-91dd-2ef86eb343b4"]}],"mendeley":{"formattedCitation":"(Khairinnisa &amp; Yusmaini, 2020)","plainTextFormattedCitation":"(Khairinnisa &amp; Yusmaini, 2020)","previouslyFormattedCitation":"(Khairinnisa &amp; Yusmaini, 2020)"},"properties":{"noteIndex":0},"schema":"https://github.com/citation-style-language/schema/raw/master/csl-citation.json"}</w:instrText>
      </w:r>
      <w:r w:rsidRPr="008846B1">
        <w:rPr>
          <w:rFonts w:asciiTheme="minorHAnsi" w:hAnsiTheme="minorHAnsi" w:cstheme="minorHAnsi"/>
          <w:sz w:val="24"/>
          <w:szCs w:val="24"/>
        </w:rPr>
        <w:fldChar w:fldCharType="separate"/>
      </w:r>
      <w:r w:rsidRPr="008846B1">
        <w:rPr>
          <w:rFonts w:asciiTheme="minorHAnsi" w:hAnsiTheme="minorHAnsi" w:cstheme="minorHAnsi"/>
          <w:sz w:val="24"/>
          <w:szCs w:val="24"/>
        </w:rPr>
        <w:t>(Khairinnisa &amp; Yusmaini, 2020)</w:t>
      </w:r>
      <w:r w:rsidRPr="008846B1">
        <w:rPr>
          <w:rFonts w:asciiTheme="minorHAnsi" w:hAnsiTheme="minorHAnsi" w:cstheme="minorHAnsi"/>
          <w:sz w:val="24"/>
          <w:szCs w:val="24"/>
        </w:rPr>
        <w:fldChar w:fldCharType="end"/>
      </w:r>
      <w:r w:rsidRPr="008846B1">
        <w:rPr>
          <w:rFonts w:asciiTheme="minorHAnsi" w:hAnsiTheme="minorHAnsi" w:cstheme="minorHAnsi"/>
          <w:sz w:val="24"/>
          <w:szCs w:val="24"/>
        </w:rPr>
        <w:t xml:space="preserve">. </w:t>
      </w:r>
    </w:p>
    <w:p w14:paraId="319F99D7" w14:textId="167F504D" w:rsidR="00A819FB" w:rsidRPr="00A819FB" w:rsidRDefault="00A819FB" w:rsidP="00A819FB">
      <w:pPr>
        <w:spacing w:line="276" w:lineRule="auto"/>
        <w:jc w:val="both"/>
        <w:rPr>
          <w:rFonts w:asciiTheme="minorHAnsi" w:hAnsiTheme="minorHAnsi" w:cstheme="minorHAnsi"/>
          <w:sz w:val="24"/>
          <w:szCs w:val="24"/>
        </w:rPr>
        <w:sectPr w:rsidR="00A819FB" w:rsidRPr="00A819FB" w:rsidSect="00B35BA4">
          <w:type w:val="continuous"/>
          <w:pgSz w:w="11907" w:h="16839"/>
          <w:pgMar w:top="1701" w:right="1701" w:bottom="1701" w:left="2268" w:header="1134" w:footer="850" w:gutter="0"/>
          <w:cols w:space="720"/>
        </w:sectPr>
      </w:pPr>
    </w:p>
    <w:p w14:paraId="6E9D8D43" w14:textId="77777777" w:rsidR="00047551" w:rsidRPr="00AC7C61" w:rsidRDefault="00047551" w:rsidP="00D46B88">
      <w:pPr>
        <w:pStyle w:val="ListParagraph"/>
        <w:widowControl/>
        <w:suppressAutoHyphens/>
        <w:spacing w:before="240"/>
        <w:contextualSpacing/>
        <w:jc w:val="both"/>
        <w:textDirection w:val="btLr"/>
        <w:textAlignment w:val="top"/>
        <w:outlineLvl w:val="0"/>
        <w:rPr>
          <w:rFonts w:ascii="Times New Roman" w:hAnsi="Times New Roman"/>
          <w:b/>
          <w:bCs/>
          <w:sz w:val="24"/>
          <w:szCs w:val="24"/>
        </w:rPr>
      </w:pPr>
    </w:p>
    <w:p w14:paraId="4C888F6B" w14:textId="64D7CD89" w:rsidR="00FE3D38" w:rsidRPr="008846B1" w:rsidRDefault="00D46B88" w:rsidP="00D46B88">
      <w:pPr>
        <w:pStyle w:val="ListParagraph"/>
        <w:widowControl/>
        <w:suppressAutoHyphens/>
        <w:spacing w:before="240"/>
        <w:contextualSpacing/>
        <w:jc w:val="both"/>
        <w:textDirection w:val="btLr"/>
        <w:textAlignment w:val="top"/>
        <w:outlineLvl w:val="0"/>
        <w:rPr>
          <w:rFonts w:asciiTheme="minorHAnsi" w:hAnsiTheme="minorHAnsi" w:cstheme="minorHAnsi"/>
          <w:b/>
          <w:bCs/>
          <w:sz w:val="24"/>
          <w:szCs w:val="24"/>
        </w:rPr>
      </w:pPr>
      <w:r w:rsidRPr="008846B1">
        <w:rPr>
          <w:rFonts w:asciiTheme="minorHAnsi" w:hAnsiTheme="minorHAnsi" w:cstheme="minorHAnsi"/>
          <w:b/>
          <w:bCs/>
          <w:sz w:val="24"/>
          <w:szCs w:val="24"/>
        </w:rPr>
        <w:t xml:space="preserve">3. </w:t>
      </w:r>
      <w:r w:rsidR="00FE3D38" w:rsidRPr="008846B1">
        <w:rPr>
          <w:rFonts w:asciiTheme="minorHAnsi" w:hAnsiTheme="minorHAnsi" w:cstheme="minorHAnsi"/>
          <w:b/>
          <w:bCs/>
          <w:sz w:val="24"/>
          <w:szCs w:val="24"/>
        </w:rPr>
        <w:t xml:space="preserve">Tingkat Kepatuhan </w:t>
      </w:r>
    </w:p>
    <w:p w14:paraId="15852539" w14:textId="60601978" w:rsidR="008A6397" w:rsidRPr="00CC6B8D" w:rsidRDefault="00FE3D38" w:rsidP="00CC6B8D">
      <w:pPr>
        <w:pStyle w:val="ListParagraph"/>
        <w:widowControl/>
        <w:numPr>
          <w:ilvl w:val="0"/>
          <w:numId w:val="3"/>
        </w:numPr>
        <w:ind w:left="567" w:hanging="283"/>
        <w:contextualSpacing/>
        <w:jc w:val="both"/>
        <w:rPr>
          <w:rFonts w:asciiTheme="minorHAnsi" w:hAnsiTheme="minorHAnsi" w:cstheme="minorHAnsi"/>
          <w:b/>
          <w:bCs/>
          <w:sz w:val="24"/>
          <w:szCs w:val="24"/>
        </w:rPr>
      </w:pPr>
      <w:r w:rsidRPr="008846B1">
        <w:rPr>
          <w:rFonts w:asciiTheme="minorHAnsi" w:hAnsiTheme="minorHAnsi" w:cstheme="minorHAnsi"/>
          <w:b/>
          <w:bCs/>
          <w:sz w:val="24"/>
          <w:szCs w:val="24"/>
        </w:rPr>
        <w:t>Tingkat Kepatuhan Berdasarkan Kuesioner MARS-10</w:t>
      </w:r>
    </w:p>
    <w:p w14:paraId="5B505282" w14:textId="57476F4F" w:rsidR="00FE3D38" w:rsidRPr="008846B1" w:rsidRDefault="00FE3D38" w:rsidP="00A17652">
      <w:pPr>
        <w:pStyle w:val="Caption"/>
        <w:ind w:left="284" w:hanging="284"/>
        <w:jc w:val="left"/>
        <w:rPr>
          <w:rFonts w:asciiTheme="minorHAnsi" w:hAnsiTheme="minorHAnsi" w:cstheme="minorHAnsi"/>
          <w:b/>
          <w:bCs/>
          <w:i/>
          <w:iCs w:val="0"/>
          <w:sz w:val="22"/>
          <w:szCs w:val="22"/>
        </w:rPr>
      </w:pPr>
      <w:bookmarkStart w:id="6" w:name="_Toc198387522"/>
      <w:bookmarkStart w:id="7" w:name="_Toc198663933"/>
      <w:bookmarkStart w:id="8" w:name="_Toc198752710"/>
      <w:bookmarkStart w:id="9" w:name="_Toc198753421"/>
      <w:bookmarkStart w:id="10" w:name="_Toc198825835"/>
      <w:bookmarkStart w:id="11" w:name="_Toc198387523"/>
      <w:bookmarkStart w:id="12" w:name="_Toc198663934"/>
      <w:bookmarkStart w:id="13" w:name="_Toc198752711"/>
      <w:bookmarkStart w:id="14" w:name="_Toc198753422"/>
      <w:bookmarkStart w:id="15" w:name="_Toc198825836"/>
      <w:r w:rsidRPr="008846B1">
        <w:rPr>
          <w:rFonts w:asciiTheme="minorHAnsi" w:hAnsiTheme="minorHAnsi" w:cstheme="minorHAnsi"/>
          <w:b/>
          <w:bCs/>
          <w:iCs w:val="0"/>
          <w:sz w:val="22"/>
          <w:szCs w:val="22"/>
        </w:rPr>
        <w:t xml:space="preserve">Tabel </w:t>
      </w:r>
      <w:r w:rsidRPr="008846B1">
        <w:rPr>
          <w:rFonts w:asciiTheme="minorHAnsi" w:hAnsiTheme="minorHAnsi" w:cstheme="minorHAnsi"/>
          <w:b/>
          <w:bCs/>
          <w:i/>
          <w:iCs w:val="0"/>
          <w:sz w:val="22"/>
          <w:szCs w:val="22"/>
        </w:rPr>
        <w:fldChar w:fldCharType="begin"/>
      </w:r>
      <w:r w:rsidRPr="008846B1">
        <w:rPr>
          <w:rFonts w:asciiTheme="minorHAnsi" w:hAnsiTheme="minorHAnsi" w:cstheme="minorHAnsi"/>
          <w:b/>
          <w:bCs/>
          <w:iCs w:val="0"/>
          <w:sz w:val="22"/>
          <w:szCs w:val="22"/>
        </w:rPr>
        <w:instrText xml:space="preserve"> SEQ Tabel_4. \* ARABIC </w:instrText>
      </w:r>
      <w:r w:rsidRPr="008846B1">
        <w:rPr>
          <w:rFonts w:asciiTheme="minorHAnsi" w:hAnsiTheme="minorHAnsi" w:cstheme="minorHAnsi"/>
          <w:b/>
          <w:bCs/>
          <w:i/>
          <w:iCs w:val="0"/>
          <w:sz w:val="22"/>
          <w:szCs w:val="22"/>
        </w:rPr>
        <w:fldChar w:fldCharType="separate"/>
      </w:r>
      <w:r w:rsidRPr="008846B1">
        <w:rPr>
          <w:rFonts w:asciiTheme="minorHAnsi" w:hAnsiTheme="minorHAnsi" w:cstheme="minorHAnsi"/>
          <w:b/>
          <w:bCs/>
          <w:iCs w:val="0"/>
          <w:sz w:val="22"/>
          <w:szCs w:val="22"/>
        </w:rPr>
        <w:t>3</w:t>
      </w:r>
      <w:r w:rsidRPr="008846B1">
        <w:rPr>
          <w:rFonts w:asciiTheme="minorHAnsi" w:hAnsiTheme="minorHAnsi" w:cstheme="minorHAnsi"/>
          <w:b/>
          <w:bCs/>
          <w:i/>
          <w:iCs w:val="0"/>
          <w:sz w:val="22"/>
          <w:szCs w:val="22"/>
        </w:rPr>
        <w:fldChar w:fldCharType="end"/>
      </w:r>
      <w:r w:rsidRPr="008846B1">
        <w:rPr>
          <w:rFonts w:asciiTheme="minorHAnsi" w:hAnsiTheme="minorHAnsi" w:cstheme="minorHAnsi"/>
          <w:b/>
          <w:bCs/>
          <w:iCs w:val="0"/>
          <w:sz w:val="22"/>
          <w:szCs w:val="22"/>
        </w:rPr>
        <w:t xml:space="preserve"> Hasil Pengisian Kuesioner </w:t>
      </w:r>
      <w:r w:rsidRPr="008846B1">
        <w:rPr>
          <w:rFonts w:asciiTheme="minorHAnsi" w:hAnsiTheme="minorHAnsi" w:cstheme="minorHAnsi"/>
          <w:b/>
          <w:bCs/>
          <w:i/>
          <w:iCs w:val="0"/>
          <w:sz w:val="22"/>
          <w:szCs w:val="22"/>
        </w:rPr>
        <w:t>Pretest</w:t>
      </w:r>
      <w:r w:rsidRPr="008846B1">
        <w:rPr>
          <w:rFonts w:asciiTheme="minorHAnsi" w:hAnsiTheme="minorHAnsi" w:cstheme="minorHAnsi"/>
          <w:b/>
          <w:bCs/>
          <w:iCs w:val="0"/>
          <w:sz w:val="22"/>
          <w:szCs w:val="22"/>
        </w:rPr>
        <w:t xml:space="preserve"> dan </w:t>
      </w:r>
      <w:r w:rsidRPr="008846B1">
        <w:rPr>
          <w:rFonts w:asciiTheme="minorHAnsi" w:hAnsiTheme="minorHAnsi" w:cstheme="minorHAnsi"/>
          <w:b/>
          <w:bCs/>
          <w:i/>
          <w:iCs w:val="0"/>
          <w:sz w:val="22"/>
          <w:szCs w:val="22"/>
        </w:rPr>
        <w:t>Posttest</w:t>
      </w:r>
      <w:r w:rsidRPr="008846B1">
        <w:rPr>
          <w:rFonts w:asciiTheme="minorHAnsi" w:hAnsiTheme="minorHAnsi" w:cstheme="minorHAnsi"/>
          <w:b/>
          <w:bCs/>
          <w:iCs w:val="0"/>
          <w:sz w:val="22"/>
          <w:szCs w:val="22"/>
        </w:rPr>
        <w:t xml:space="preserve"> Pada Kelompok </w:t>
      </w:r>
      <w:bookmarkEnd w:id="6"/>
      <w:bookmarkEnd w:id="7"/>
      <w:bookmarkEnd w:id="8"/>
      <w:bookmarkEnd w:id="9"/>
      <w:bookmarkEnd w:id="10"/>
      <w:r w:rsidR="00CC6B8D" w:rsidRPr="00CC6B8D">
        <w:rPr>
          <w:rFonts w:asciiTheme="minorHAnsi" w:hAnsiTheme="minorHAnsi" w:cstheme="minorHAnsi"/>
          <w:b/>
          <w:bCs/>
          <w:i/>
          <w:sz w:val="22"/>
          <w:szCs w:val="22"/>
        </w:rPr>
        <w:t>Pillbox</w:t>
      </w:r>
    </w:p>
    <w:tbl>
      <w:tblPr>
        <w:tblW w:w="7797" w:type="dxa"/>
        <w:tblInd w:w="108" w:type="dxa"/>
        <w:tblLook w:val="04A0" w:firstRow="1" w:lastRow="0" w:firstColumn="1" w:lastColumn="0" w:noHBand="0" w:noVBand="1"/>
      </w:tblPr>
      <w:tblGrid>
        <w:gridCol w:w="1843"/>
        <w:gridCol w:w="1559"/>
        <w:gridCol w:w="1317"/>
        <w:gridCol w:w="1455"/>
        <w:gridCol w:w="1623"/>
      </w:tblGrid>
      <w:tr w:rsidR="00FE3D38" w:rsidRPr="008846B1" w14:paraId="46AC02A2" w14:textId="77777777" w:rsidTr="00A17652">
        <w:trPr>
          <w:trHeight w:val="581"/>
        </w:trPr>
        <w:tc>
          <w:tcPr>
            <w:tcW w:w="1843" w:type="dxa"/>
            <w:tcBorders>
              <w:top w:val="single" w:sz="4" w:space="0" w:color="auto"/>
              <w:bottom w:val="single" w:sz="4" w:space="0" w:color="auto"/>
            </w:tcBorders>
            <w:noWrap/>
            <w:hideMark/>
          </w:tcPr>
          <w:p w14:paraId="337A2669" w14:textId="77777777" w:rsidR="00FE3D38" w:rsidRPr="008846B1" w:rsidRDefault="00FE3D38" w:rsidP="00A17652">
            <w:pPr>
              <w:spacing w:after="0" w:line="240" w:lineRule="auto"/>
              <w:ind w:hanging="2"/>
              <w:jc w:val="center"/>
              <w:rPr>
                <w:rFonts w:asciiTheme="minorHAnsi" w:eastAsia="Times New Roman" w:hAnsiTheme="minorHAnsi" w:cstheme="minorHAnsi"/>
                <w:b/>
                <w:bCs/>
                <w:color w:val="000000"/>
              </w:rPr>
            </w:pPr>
            <w:r w:rsidRPr="008846B1">
              <w:rPr>
                <w:rFonts w:asciiTheme="minorHAnsi" w:eastAsia="Times New Roman" w:hAnsiTheme="minorHAnsi" w:cstheme="minorHAnsi"/>
                <w:b/>
                <w:bCs/>
                <w:color w:val="000000"/>
              </w:rPr>
              <w:t>Kategori</w:t>
            </w:r>
          </w:p>
        </w:tc>
        <w:tc>
          <w:tcPr>
            <w:tcW w:w="1559" w:type="dxa"/>
            <w:tcBorders>
              <w:top w:val="single" w:sz="4" w:space="0" w:color="auto"/>
              <w:bottom w:val="single" w:sz="4" w:space="0" w:color="auto"/>
            </w:tcBorders>
            <w:noWrap/>
            <w:hideMark/>
          </w:tcPr>
          <w:p w14:paraId="7020542C" w14:textId="77777777" w:rsidR="00FE3D38" w:rsidRPr="008846B1" w:rsidRDefault="00FE3D38" w:rsidP="00A17652">
            <w:pPr>
              <w:spacing w:after="0" w:line="240" w:lineRule="auto"/>
              <w:ind w:hanging="2"/>
              <w:jc w:val="center"/>
              <w:rPr>
                <w:rFonts w:asciiTheme="minorHAnsi" w:eastAsia="Times New Roman" w:hAnsiTheme="minorHAnsi" w:cstheme="minorHAnsi"/>
                <w:b/>
                <w:bCs/>
                <w:i/>
                <w:iCs/>
                <w:color w:val="000000"/>
              </w:rPr>
            </w:pPr>
            <w:r w:rsidRPr="008846B1">
              <w:rPr>
                <w:rFonts w:asciiTheme="minorHAnsi" w:eastAsia="Times New Roman" w:hAnsiTheme="minorHAnsi" w:cstheme="minorHAnsi"/>
                <w:b/>
                <w:bCs/>
                <w:i/>
                <w:iCs/>
                <w:color w:val="000000"/>
              </w:rPr>
              <w:t>Pretest</w:t>
            </w:r>
          </w:p>
          <w:p w14:paraId="234A0782" w14:textId="77777777" w:rsidR="00FE3D38" w:rsidRPr="008846B1" w:rsidRDefault="00FE3D38" w:rsidP="00A17652">
            <w:pPr>
              <w:spacing w:after="0" w:line="240" w:lineRule="auto"/>
              <w:ind w:hanging="2"/>
              <w:jc w:val="center"/>
              <w:rPr>
                <w:rFonts w:asciiTheme="minorHAnsi" w:eastAsia="Times New Roman" w:hAnsiTheme="minorHAnsi" w:cstheme="minorHAnsi"/>
                <w:b/>
                <w:bCs/>
                <w:i/>
                <w:iCs/>
                <w:color w:val="000000"/>
              </w:rPr>
            </w:pPr>
            <w:r w:rsidRPr="008846B1">
              <w:rPr>
                <w:rFonts w:asciiTheme="minorHAnsi" w:eastAsia="Times New Roman" w:hAnsiTheme="minorHAnsi" w:cstheme="minorHAnsi"/>
                <w:b/>
                <w:bCs/>
                <w:color w:val="000000"/>
              </w:rPr>
              <w:t>(N=30)</w:t>
            </w:r>
          </w:p>
        </w:tc>
        <w:tc>
          <w:tcPr>
            <w:tcW w:w="1317" w:type="dxa"/>
            <w:tcBorders>
              <w:top w:val="single" w:sz="4" w:space="0" w:color="auto"/>
              <w:bottom w:val="single" w:sz="4" w:space="0" w:color="auto"/>
            </w:tcBorders>
            <w:noWrap/>
            <w:hideMark/>
          </w:tcPr>
          <w:p w14:paraId="6A0ED2E0" w14:textId="00C804BA" w:rsidR="00FE3D38" w:rsidRPr="008846B1" w:rsidRDefault="00FE3D38" w:rsidP="00A17652">
            <w:pPr>
              <w:spacing w:after="0" w:line="240" w:lineRule="auto"/>
              <w:ind w:hanging="2"/>
              <w:jc w:val="center"/>
              <w:rPr>
                <w:rFonts w:asciiTheme="minorHAnsi" w:eastAsia="Times New Roman" w:hAnsiTheme="minorHAnsi" w:cstheme="minorHAnsi"/>
                <w:b/>
                <w:bCs/>
                <w:color w:val="000000"/>
              </w:rPr>
            </w:pPr>
            <w:r w:rsidRPr="008846B1">
              <w:rPr>
                <w:rFonts w:asciiTheme="minorHAnsi" w:eastAsia="Times New Roman" w:hAnsiTheme="minorHAnsi" w:cstheme="minorHAnsi"/>
                <w:b/>
                <w:bCs/>
                <w:color w:val="000000"/>
              </w:rPr>
              <w:t>Persentase</w:t>
            </w:r>
            <w:r w:rsidR="00A17652" w:rsidRPr="008846B1">
              <w:rPr>
                <w:rFonts w:asciiTheme="minorHAnsi" w:eastAsia="Times New Roman" w:hAnsiTheme="minorHAnsi" w:cstheme="minorHAnsi"/>
                <w:b/>
                <w:bCs/>
                <w:color w:val="000000"/>
              </w:rPr>
              <w:t xml:space="preserve"> </w:t>
            </w:r>
            <w:r w:rsidRPr="008846B1">
              <w:rPr>
                <w:rFonts w:asciiTheme="minorHAnsi" w:eastAsia="Times New Roman" w:hAnsiTheme="minorHAnsi" w:cstheme="minorHAnsi"/>
                <w:b/>
                <w:bCs/>
                <w:color w:val="000000"/>
              </w:rPr>
              <w:t>(%)</w:t>
            </w:r>
          </w:p>
        </w:tc>
        <w:tc>
          <w:tcPr>
            <w:tcW w:w="1455" w:type="dxa"/>
            <w:tcBorders>
              <w:top w:val="single" w:sz="4" w:space="0" w:color="auto"/>
              <w:bottom w:val="single" w:sz="4" w:space="0" w:color="auto"/>
            </w:tcBorders>
            <w:noWrap/>
            <w:hideMark/>
          </w:tcPr>
          <w:p w14:paraId="55BCD49C" w14:textId="77777777" w:rsidR="00FE3D38" w:rsidRPr="008846B1" w:rsidRDefault="00FE3D38" w:rsidP="00A17652">
            <w:pPr>
              <w:spacing w:after="0" w:line="240" w:lineRule="auto"/>
              <w:ind w:hanging="2"/>
              <w:jc w:val="center"/>
              <w:rPr>
                <w:rFonts w:asciiTheme="minorHAnsi" w:eastAsia="Times New Roman" w:hAnsiTheme="minorHAnsi" w:cstheme="minorHAnsi"/>
                <w:b/>
                <w:bCs/>
                <w:i/>
                <w:iCs/>
                <w:color w:val="000000"/>
              </w:rPr>
            </w:pPr>
            <w:r w:rsidRPr="008846B1">
              <w:rPr>
                <w:rFonts w:asciiTheme="minorHAnsi" w:eastAsia="Times New Roman" w:hAnsiTheme="minorHAnsi" w:cstheme="minorHAnsi"/>
                <w:b/>
                <w:bCs/>
                <w:i/>
                <w:iCs/>
                <w:color w:val="000000"/>
              </w:rPr>
              <w:t>Posttest</w:t>
            </w:r>
          </w:p>
          <w:p w14:paraId="48353A77" w14:textId="77777777" w:rsidR="00FE3D38" w:rsidRPr="008846B1" w:rsidRDefault="00FE3D38" w:rsidP="00A17652">
            <w:pPr>
              <w:spacing w:after="0" w:line="240" w:lineRule="auto"/>
              <w:ind w:hanging="2"/>
              <w:jc w:val="center"/>
              <w:rPr>
                <w:rFonts w:asciiTheme="minorHAnsi" w:eastAsia="Times New Roman" w:hAnsiTheme="minorHAnsi" w:cstheme="minorHAnsi"/>
                <w:b/>
                <w:bCs/>
                <w:color w:val="000000"/>
              </w:rPr>
            </w:pPr>
            <w:r w:rsidRPr="008846B1">
              <w:rPr>
                <w:rFonts w:asciiTheme="minorHAnsi" w:eastAsia="Times New Roman" w:hAnsiTheme="minorHAnsi" w:cstheme="minorHAnsi"/>
                <w:b/>
                <w:bCs/>
                <w:color w:val="000000"/>
              </w:rPr>
              <w:t>(N=30)</w:t>
            </w:r>
          </w:p>
        </w:tc>
        <w:tc>
          <w:tcPr>
            <w:tcW w:w="1623" w:type="dxa"/>
            <w:tcBorders>
              <w:top w:val="single" w:sz="4" w:space="0" w:color="auto"/>
              <w:bottom w:val="single" w:sz="4" w:space="0" w:color="auto"/>
            </w:tcBorders>
            <w:noWrap/>
            <w:hideMark/>
          </w:tcPr>
          <w:p w14:paraId="3D10C03F" w14:textId="77777777" w:rsidR="00FE3D38" w:rsidRPr="008846B1" w:rsidRDefault="00FE3D38" w:rsidP="00A17652">
            <w:pPr>
              <w:spacing w:after="0" w:line="240" w:lineRule="auto"/>
              <w:ind w:hanging="2"/>
              <w:jc w:val="center"/>
              <w:rPr>
                <w:rFonts w:asciiTheme="minorHAnsi" w:eastAsia="Times New Roman" w:hAnsiTheme="minorHAnsi" w:cstheme="minorHAnsi"/>
                <w:b/>
                <w:bCs/>
                <w:color w:val="000000"/>
              </w:rPr>
            </w:pPr>
            <w:r w:rsidRPr="008846B1">
              <w:rPr>
                <w:rFonts w:asciiTheme="minorHAnsi" w:eastAsia="Times New Roman" w:hAnsiTheme="minorHAnsi" w:cstheme="minorHAnsi"/>
                <w:b/>
                <w:bCs/>
                <w:color w:val="000000"/>
              </w:rPr>
              <w:t>Persentase(%)</w:t>
            </w:r>
          </w:p>
        </w:tc>
      </w:tr>
      <w:tr w:rsidR="00FE3D38" w:rsidRPr="008846B1" w14:paraId="393823BB" w14:textId="77777777" w:rsidTr="00A17652">
        <w:trPr>
          <w:trHeight w:val="301"/>
        </w:trPr>
        <w:tc>
          <w:tcPr>
            <w:tcW w:w="1843" w:type="dxa"/>
            <w:tcBorders>
              <w:top w:val="single" w:sz="4" w:space="0" w:color="auto"/>
            </w:tcBorders>
            <w:noWrap/>
            <w:hideMark/>
          </w:tcPr>
          <w:p w14:paraId="4FEDE135" w14:textId="77777777" w:rsidR="00FE3D38" w:rsidRPr="008846B1" w:rsidRDefault="00FE3D38" w:rsidP="00A17652">
            <w:pPr>
              <w:spacing w:after="0" w:line="240" w:lineRule="auto"/>
              <w:ind w:hanging="2"/>
              <w:rPr>
                <w:rFonts w:asciiTheme="minorHAnsi" w:eastAsia="Times New Roman" w:hAnsiTheme="minorHAnsi" w:cstheme="minorHAnsi"/>
                <w:color w:val="000000"/>
              </w:rPr>
            </w:pPr>
            <w:r w:rsidRPr="008846B1">
              <w:rPr>
                <w:rFonts w:asciiTheme="minorHAnsi" w:eastAsia="Times New Roman" w:hAnsiTheme="minorHAnsi" w:cstheme="minorHAnsi"/>
                <w:color w:val="000000"/>
              </w:rPr>
              <w:t>Tidak Patuh</w:t>
            </w:r>
          </w:p>
        </w:tc>
        <w:tc>
          <w:tcPr>
            <w:tcW w:w="1559" w:type="dxa"/>
            <w:tcBorders>
              <w:top w:val="single" w:sz="4" w:space="0" w:color="auto"/>
            </w:tcBorders>
            <w:noWrap/>
            <w:hideMark/>
          </w:tcPr>
          <w:p w14:paraId="73E59EB8" w14:textId="77777777" w:rsidR="00FE3D38" w:rsidRPr="008846B1" w:rsidRDefault="00FE3D38"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12</w:t>
            </w:r>
          </w:p>
        </w:tc>
        <w:tc>
          <w:tcPr>
            <w:tcW w:w="1317" w:type="dxa"/>
            <w:tcBorders>
              <w:top w:val="single" w:sz="4" w:space="0" w:color="auto"/>
            </w:tcBorders>
            <w:noWrap/>
            <w:hideMark/>
          </w:tcPr>
          <w:p w14:paraId="4B06EB55" w14:textId="77777777" w:rsidR="00FE3D38" w:rsidRPr="008846B1" w:rsidRDefault="00FE3D38"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40%</w:t>
            </w:r>
          </w:p>
        </w:tc>
        <w:tc>
          <w:tcPr>
            <w:tcW w:w="1455" w:type="dxa"/>
            <w:tcBorders>
              <w:top w:val="single" w:sz="4" w:space="0" w:color="auto"/>
            </w:tcBorders>
            <w:noWrap/>
            <w:hideMark/>
          </w:tcPr>
          <w:p w14:paraId="637F0AB2" w14:textId="77777777" w:rsidR="00FE3D38" w:rsidRPr="008846B1" w:rsidRDefault="00FE3D38"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6</w:t>
            </w:r>
          </w:p>
        </w:tc>
        <w:tc>
          <w:tcPr>
            <w:tcW w:w="1623" w:type="dxa"/>
            <w:tcBorders>
              <w:top w:val="single" w:sz="4" w:space="0" w:color="auto"/>
            </w:tcBorders>
            <w:noWrap/>
            <w:hideMark/>
          </w:tcPr>
          <w:p w14:paraId="1BCA414F" w14:textId="77777777" w:rsidR="00FE3D38" w:rsidRPr="008846B1" w:rsidRDefault="00FE3D38"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20,00%</w:t>
            </w:r>
          </w:p>
        </w:tc>
      </w:tr>
      <w:tr w:rsidR="00FE3D38" w:rsidRPr="008846B1" w14:paraId="7E3C5CE7" w14:textId="77777777" w:rsidTr="00A17652">
        <w:trPr>
          <w:trHeight w:val="301"/>
        </w:trPr>
        <w:tc>
          <w:tcPr>
            <w:tcW w:w="1843" w:type="dxa"/>
            <w:noWrap/>
            <w:hideMark/>
          </w:tcPr>
          <w:p w14:paraId="39BF80F8" w14:textId="77777777" w:rsidR="00FE3D38" w:rsidRPr="008846B1" w:rsidRDefault="00FE3D38" w:rsidP="00A17652">
            <w:pPr>
              <w:spacing w:after="0" w:line="240" w:lineRule="auto"/>
              <w:ind w:hanging="2"/>
              <w:rPr>
                <w:rFonts w:asciiTheme="minorHAnsi" w:eastAsia="Times New Roman" w:hAnsiTheme="minorHAnsi" w:cstheme="minorHAnsi"/>
                <w:color w:val="000000"/>
              </w:rPr>
            </w:pPr>
            <w:r w:rsidRPr="008846B1">
              <w:rPr>
                <w:rFonts w:asciiTheme="minorHAnsi" w:eastAsia="Times New Roman" w:hAnsiTheme="minorHAnsi" w:cstheme="minorHAnsi"/>
                <w:color w:val="000000"/>
              </w:rPr>
              <w:t>Cukup Patuh</w:t>
            </w:r>
          </w:p>
        </w:tc>
        <w:tc>
          <w:tcPr>
            <w:tcW w:w="1559" w:type="dxa"/>
            <w:noWrap/>
            <w:hideMark/>
          </w:tcPr>
          <w:p w14:paraId="02C3813D" w14:textId="77777777" w:rsidR="00FE3D38" w:rsidRPr="008846B1" w:rsidRDefault="00FE3D38"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18</w:t>
            </w:r>
          </w:p>
        </w:tc>
        <w:tc>
          <w:tcPr>
            <w:tcW w:w="1317" w:type="dxa"/>
            <w:noWrap/>
            <w:hideMark/>
          </w:tcPr>
          <w:p w14:paraId="2141BE27" w14:textId="77777777" w:rsidR="00FE3D38" w:rsidRPr="008846B1" w:rsidRDefault="00FE3D38"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60%</w:t>
            </w:r>
          </w:p>
        </w:tc>
        <w:tc>
          <w:tcPr>
            <w:tcW w:w="1455" w:type="dxa"/>
            <w:noWrap/>
            <w:hideMark/>
          </w:tcPr>
          <w:p w14:paraId="7228B276" w14:textId="77777777" w:rsidR="00FE3D38" w:rsidRPr="008846B1" w:rsidRDefault="00FE3D38"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10</w:t>
            </w:r>
          </w:p>
        </w:tc>
        <w:tc>
          <w:tcPr>
            <w:tcW w:w="1623" w:type="dxa"/>
            <w:noWrap/>
            <w:hideMark/>
          </w:tcPr>
          <w:p w14:paraId="1E5356F9" w14:textId="77777777" w:rsidR="00FE3D38" w:rsidRPr="008846B1" w:rsidRDefault="00FE3D38"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33,33%</w:t>
            </w:r>
          </w:p>
        </w:tc>
      </w:tr>
      <w:tr w:rsidR="00FE3D38" w:rsidRPr="008846B1" w14:paraId="502EDF21" w14:textId="77777777" w:rsidTr="00A17652">
        <w:trPr>
          <w:trHeight w:val="301"/>
        </w:trPr>
        <w:tc>
          <w:tcPr>
            <w:tcW w:w="1843" w:type="dxa"/>
            <w:tcBorders>
              <w:bottom w:val="single" w:sz="4" w:space="0" w:color="auto"/>
            </w:tcBorders>
            <w:noWrap/>
            <w:hideMark/>
          </w:tcPr>
          <w:p w14:paraId="6CC510F0" w14:textId="77777777" w:rsidR="00FE3D38" w:rsidRPr="008846B1" w:rsidRDefault="00FE3D38" w:rsidP="00A17652">
            <w:pPr>
              <w:spacing w:after="0" w:line="240" w:lineRule="auto"/>
              <w:ind w:hanging="2"/>
              <w:rPr>
                <w:rFonts w:asciiTheme="minorHAnsi" w:eastAsia="Times New Roman" w:hAnsiTheme="minorHAnsi" w:cstheme="minorHAnsi"/>
                <w:color w:val="000000"/>
              </w:rPr>
            </w:pPr>
            <w:r w:rsidRPr="008846B1">
              <w:rPr>
                <w:rFonts w:asciiTheme="minorHAnsi" w:eastAsia="Times New Roman" w:hAnsiTheme="minorHAnsi" w:cstheme="minorHAnsi"/>
                <w:color w:val="000000"/>
              </w:rPr>
              <w:t>Patuh</w:t>
            </w:r>
          </w:p>
        </w:tc>
        <w:tc>
          <w:tcPr>
            <w:tcW w:w="1559" w:type="dxa"/>
            <w:tcBorders>
              <w:bottom w:val="single" w:sz="4" w:space="0" w:color="auto"/>
            </w:tcBorders>
            <w:noWrap/>
            <w:hideMark/>
          </w:tcPr>
          <w:p w14:paraId="5F27AD50" w14:textId="77777777" w:rsidR="00FE3D38" w:rsidRPr="008846B1" w:rsidRDefault="00FE3D38"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0</w:t>
            </w:r>
          </w:p>
        </w:tc>
        <w:tc>
          <w:tcPr>
            <w:tcW w:w="1317" w:type="dxa"/>
            <w:tcBorders>
              <w:bottom w:val="single" w:sz="4" w:space="0" w:color="auto"/>
            </w:tcBorders>
            <w:noWrap/>
            <w:hideMark/>
          </w:tcPr>
          <w:p w14:paraId="1030C615" w14:textId="77777777" w:rsidR="00FE3D38" w:rsidRPr="008846B1" w:rsidRDefault="00FE3D38"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0%</w:t>
            </w:r>
          </w:p>
        </w:tc>
        <w:tc>
          <w:tcPr>
            <w:tcW w:w="1455" w:type="dxa"/>
            <w:tcBorders>
              <w:bottom w:val="single" w:sz="4" w:space="0" w:color="auto"/>
            </w:tcBorders>
            <w:noWrap/>
            <w:hideMark/>
          </w:tcPr>
          <w:p w14:paraId="3A2BDC4F" w14:textId="77777777" w:rsidR="00FE3D38" w:rsidRPr="008846B1" w:rsidRDefault="00FE3D38"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14</w:t>
            </w:r>
          </w:p>
        </w:tc>
        <w:tc>
          <w:tcPr>
            <w:tcW w:w="1623" w:type="dxa"/>
            <w:tcBorders>
              <w:bottom w:val="single" w:sz="4" w:space="0" w:color="auto"/>
            </w:tcBorders>
            <w:noWrap/>
            <w:hideMark/>
          </w:tcPr>
          <w:p w14:paraId="3FAFA3E2" w14:textId="77777777" w:rsidR="00FE3D38" w:rsidRPr="008846B1" w:rsidRDefault="00FE3D38" w:rsidP="00A17652">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46,67%</w:t>
            </w:r>
          </w:p>
        </w:tc>
      </w:tr>
    </w:tbl>
    <w:p w14:paraId="6750E2B6" w14:textId="77777777" w:rsidR="00D46B88" w:rsidRPr="008846B1" w:rsidRDefault="00D46B88" w:rsidP="00D46B88">
      <w:pPr>
        <w:rPr>
          <w:rFonts w:asciiTheme="minorHAnsi" w:hAnsiTheme="minorHAnsi" w:cstheme="minorHAnsi"/>
          <w:lang w:eastAsia="zh-CN"/>
        </w:rPr>
      </w:pPr>
    </w:p>
    <w:p w14:paraId="07DBCE2C" w14:textId="7BE7BA7C" w:rsidR="00FE3D38" w:rsidRPr="008846B1" w:rsidRDefault="00FE3D38" w:rsidP="00A17652">
      <w:pPr>
        <w:pStyle w:val="Caption"/>
        <w:ind w:left="284" w:hanging="284"/>
        <w:jc w:val="left"/>
        <w:rPr>
          <w:rFonts w:asciiTheme="minorHAnsi" w:hAnsiTheme="minorHAnsi" w:cstheme="minorHAnsi"/>
          <w:b/>
          <w:bCs/>
          <w:i/>
          <w:iCs w:val="0"/>
          <w:sz w:val="22"/>
          <w:szCs w:val="22"/>
        </w:rPr>
      </w:pPr>
      <w:r w:rsidRPr="008846B1">
        <w:rPr>
          <w:rFonts w:asciiTheme="minorHAnsi" w:hAnsiTheme="minorHAnsi" w:cstheme="minorHAnsi"/>
          <w:b/>
          <w:bCs/>
          <w:iCs w:val="0"/>
          <w:sz w:val="22"/>
          <w:szCs w:val="22"/>
        </w:rPr>
        <w:t xml:space="preserve">Tabel 4 Hasil Pengisian Kuesioner </w:t>
      </w:r>
      <w:r w:rsidRPr="008846B1">
        <w:rPr>
          <w:rFonts w:asciiTheme="minorHAnsi" w:hAnsiTheme="minorHAnsi" w:cstheme="minorHAnsi"/>
          <w:b/>
          <w:bCs/>
          <w:i/>
          <w:sz w:val="22"/>
          <w:szCs w:val="22"/>
        </w:rPr>
        <w:t>Pretest</w:t>
      </w:r>
      <w:r w:rsidRPr="008846B1">
        <w:rPr>
          <w:rFonts w:asciiTheme="minorHAnsi" w:hAnsiTheme="minorHAnsi" w:cstheme="minorHAnsi"/>
          <w:b/>
          <w:bCs/>
          <w:iCs w:val="0"/>
          <w:sz w:val="22"/>
          <w:szCs w:val="22"/>
        </w:rPr>
        <w:t xml:space="preserve"> dan </w:t>
      </w:r>
      <w:r w:rsidRPr="008846B1">
        <w:rPr>
          <w:rFonts w:asciiTheme="minorHAnsi" w:hAnsiTheme="minorHAnsi" w:cstheme="minorHAnsi"/>
          <w:b/>
          <w:bCs/>
          <w:i/>
          <w:sz w:val="22"/>
          <w:szCs w:val="22"/>
        </w:rPr>
        <w:t>Posttes</w:t>
      </w:r>
      <w:r w:rsidRPr="008846B1">
        <w:rPr>
          <w:rFonts w:asciiTheme="minorHAnsi" w:hAnsiTheme="minorHAnsi" w:cstheme="minorHAnsi"/>
          <w:b/>
          <w:bCs/>
          <w:iCs w:val="0"/>
          <w:sz w:val="22"/>
          <w:szCs w:val="22"/>
        </w:rPr>
        <w:t xml:space="preserve">t Pada </w:t>
      </w:r>
      <w:bookmarkEnd w:id="11"/>
      <w:bookmarkEnd w:id="12"/>
      <w:bookmarkEnd w:id="13"/>
      <w:bookmarkEnd w:id="14"/>
      <w:bookmarkEnd w:id="15"/>
      <w:r w:rsidR="00CC6B8D">
        <w:rPr>
          <w:rFonts w:asciiTheme="minorHAnsi" w:hAnsiTheme="minorHAnsi" w:cstheme="minorHAnsi"/>
          <w:b/>
          <w:bCs/>
          <w:i/>
          <w:iCs w:val="0"/>
          <w:sz w:val="22"/>
          <w:szCs w:val="22"/>
        </w:rPr>
        <w:t>Pictogram</w:t>
      </w:r>
    </w:p>
    <w:tbl>
      <w:tblPr>
        <w:tblStyle w:val="Style58"/>
        <w:tblW w:w="7797" w:type="dxa"/>
        <w:tblInd w:w="108" w:type="dxa"/>
        <w:tblLook w:val="04A0" w:firstRow="1" w:lastRow="0" w:firstColumn="1" w:lastColumn="0" w:noHBand="0" w:noVBand="1"/>
      </w:tblPr>
      <w:tblGrid>
        <w:gridCol w:w="1843"/>
        <w:gridCol w:w="1559"/>
        <w:gridCol w:w="1276"/>
        <w:gridCol w:w="1559"/>
        <w:gridCol w:w="1560"/>
      </w:tblGrid>
      <w:tr w:rsidR="00FE3D38" w:rsidRPr="008846B1" w14:paraId="2D64D9F6" w14:textId="77777777" w:rsidTr="00A17652">
        <w:trPr>
          <w:trHeight w:val="338"/>
        </w:trPr>
        <w:tc>
          <w:tcPr>
            <w:tcW w:w="1843" w:type="dxa"/>
            <w:tcBorders>
              <w:top w:val="single" w:sz="4" w:space="0" w:color="auto"/>
              <w:bottom w:val="single" w:sz="4" w:space="0" w:color="auto"/>
            </w:tcBorders>
            <w:noWrap/>
            <w:hideMark/>
          </w:tcPr>
          <w:p w14:paraId="16811387" w14:textId="77777777" w:rsidR="00FE3D38" w:rsidRPr="008846B1" w:rsidRDefault="00FE3D38" w:rsidP="007C6A08">
            <w:pPr>
              <w:ind w:hanging="2"/>
              <w:jc w:val="center"/>
              <w:rPr>
                <w:rFonts w:asciiTheme="minorHAnsi" w:hAnsiTheme="minorHAnsi" w:cstheme="minorHAnsi"/>
                <w:b/>
                <w:bCs/>
                <w:color w:val="000000"/>
                <w:sz w:val="22"/>
                <w:szCs w:val="22"/>
              </w:rPr>
            </w:pPr>
            <w:r w:rsidRPr="008846B1">
              <w:rPr>
                <w:rFonts w:asciiTheme="minorHAnsi" w:hAnsiTheme="minorHAnsi" w:cstheme="minorHAnsi"/>
                <w:b/>
                <w:bCs/>
                <w:color w:val="000000"/>
                <w:sz w:val="22"/>
                <w:szCs w:val="22"/>
              </w:rPr>
              <w:t>Kategori</w:t>
            </w:r>
          </w:p>
        </w:tc>
        <w:tc>
          <w:tcPr>
            <w:tcW w:w="1559" w:type="dxa"/>
            <w:tcBorders>
              <w:top w:val="single" w:sz="4" w:space="0" w:color="auto"/>
              <w:bottom w:val="single" w:sz="4" w:space="0" w:color="auto"/>
            </w:tcBorders>
            <w:noWrap/>
            <w:hideMark/>
          </w:tcPr>
          <w:p w14:paraId="70D6D597" w14:textId="77777777" w:rsidR="00FE3D38" w:rsidRPr="008846B1" w:rsidRDefault="00FE3D38" w:rsidP="007C6A08">
            <w:pPr>
              <w:ind w:hanging="2"/>
              <w:jc w:val="center"/>
              <w:rPr>
                <w:rFonts w:asciiTheme="minorHAnsi" w:hAnsiTheme="minorHAnsi" w:cstheme="minorHAnsi"/>
                <w:b/>
                <w:bCs/>
                <w:i/>
                <w:iCs/>
                <w:color w:val="000000"/>
                <w:sz w:val="22"/>
                <w:szCs w:val="22"/>
              </w:rPr>
            </w:pPr>
            <w:r w:rsidRPr="008846B1">
              <w:rPr>
                <w:rFonts w:asciiTheme="minorHAnsi" w:hAnsiTheme="minorHAnsi" w:cstheme="minorHAnsi"/>
                <w:b/>
                <w:bCs/>
                <w:i/>
                <w:iCs/>
                <w:color w:val="000000"/>
                <w:sz w:val="22"/>
                <w:szCs w:val="22"/>
              </w:rPr>
              <w:t>Pretest</w:t>
            </w:r>
          </w:p>
          <w:p w14:paraId="7CCD00DB" w14:textId="77777777" w:rsidR="00FE3D38" w:rsidRPr="008846B1" w:rsidRDefault="00FE3D38" w:rsidP="007C6A08">
            <w:pPr>
              <w:ind w:hanging="2"/>
              <w:jc w:val="center"/>
              <w:rPr>
                <w:rFonts w:asciiTheme="minorHAnsi" w:hAnsiTheme="minorHAnsi" w:cstheme="minorHAnsi"/>
                <w:b/>
                <w:bCs/>
                <w:i/>
                <w:iCs/>
                <w:color w:val="000000"/>
                <w:sz w:val="22"/>
                <w:szCs w:val="22"/>
              </w:rPr>
            </w:pPr>
            <w:r w:rsidRPr="008846B1">
              <w:rPr>
                <w:rFonts w:asciiTheme="minorHAnsi" w:hAnsiTheme="minorHAnsi" w:cstheme="minorHAnsi"/>
                <w:b/>
                <w:bCs/>
                <w:i/>
                <w:iCs/>
                <w:color w:val="000000"/>
                <w:sz w:val="22"/>
                <w:szCs w:val="22"/>
              </w:rPr>
              <w:t>(N=30)</w:t>
            </w:r>
          </w:p>
        </w:tc>
        <w:tc>
          <w:tcPr>
            <w:tcW w:w="1276" w:type="dxa"/>
            <w:tcBorders>
              <w:top w:val="single" w:sz="4" w:space="0" w:color="auto"/>
              <w:bottom w:val="single" w:sz="4" w:space="0" w:color="auto"/>
            </w:tcBorders>
            <w:noWrap/>
            <w:hideMark/>
          </w:tcPr>
          <w:p w14:paraId="1469F12C" w14:textId="77777777" w:rsidR="00A17652" w:rsidRPr="008846B1" w:rsidRDefault="00FE3D38" w:rsidP="007C6A08">
            <w:pPr>
              <w:ind w:hanging="2"/>
              <w:jc w:val="center"/>
              <w:rPr>
                <w:rFonts w:asciiTheme="minorHAnsi" w:hAnsiTheme="minorHAnsi" w:cstheme="minorHAnsi"/>
                <w:b/>
                <w:bCs/>
                <w:color w:val="000000"/>
                <w:sz w:val="22"/>
                <w:szCs w:val="22"/>
              </w:rPr>
            </w:pPr>
            <w:r w:rsidRPr="008846B1">
              <w:rPr>
                <w:rFonts w:asciiTheme="minorHAnsi" w:hAnsiTheme="minorHAnsi" w:cstheme="minorHAnsi"/>
                <w:b/>
                <w:bCs/>
                <w:color w:val="000000"/>
                <w:sz w:val="22"/>
                <w:szCs w:val="22"/>
              </w:rPr>
              <w:t>Persentase</w:t>
            </w:r>
          </w:p>
          <w:p w14:paraId="5FA6CD43" w14:textId="3F55CECC" w:rsidR="00FE3D38" w:rsidRPr="008846B1" w:rsidRDefault="00FE3D38" w:rsidP="007C6A08">
            <w:pPr>
              <w:ind w:hanging="2"/>
              <w:jc w:val="center"/>
              <w:rPr>
                <w:rFonts w:asciiTheme="minorHAnsi" w:hAnsiTheme="minorHAnsi" w:cstheme="minorHAnsi"/>
                <w:b/>
                <w:bCs/>
                <w:color w:val="000000"/>
                <w:sz w:val="22"/>
                <w:szCs w:val="22"/>
              </w:rPr>
            </w:pPr>
            <w:r w:rsidRPr="008846B1">
              <w:rPr>
                <w:rFonts w:asciiTheme="minorHAnsi" w:hAnsiTheme="minorHAnsi" w:cstheme="minorHAnsi"/>
                <w:b/>
                <w:bCs/>
                <w:color w:val="000000"/>
                <w:sz w:val="22"/>
                <w:szCs w:val="22"/>
              </w:rPr>
              <w:t>(%)</w:t>
            </w:r>
          </w:p>
        </w:tc>
        <w:tc>
          <w:tcPr>
            <w:tcW w:w="1559" w:type="dxa"/>
            <w:tcBorders>
              <w:top w:val="single" w:sz="4" w:space="0" w:color="auto"/>
              <w:bottom w:val="single" w:sz="4" w:space="0" w:color="auto"/>
            </w:tcBorders>
            <w:noWrap/>
            <w:hideMark/>
          </w:tcPr>
          <w:p w14:paraId="1D1D7F59" w14:textId="77777777" w:rsidR="00FE3D38" w:rsidRPr="008846B1" w:rsidRDefault="00FE3D38" w:rsidP="007C6A08">
            <w:pPr>
              <w:ind w:hanging="2"/>
              <w:jc w:val="center"/>
              <w:rPr>
                <w:rFonts w:asciiTheme="minorHAnsi" w:hAnsiTheme="minorHAnsi" w:cstheme="minorHAnsi"/>
                <w:b/>
                <w:bCs/>
                <w:i/>
                <w:iCs/>
                <w:color w:val="000000"/>
                <w:sz w:val="22"/>
                <w:szCs w:val="22"/>
              </w:rPr>
            </w:pPr>
            <w:r w:rsidRPr="008846B1">
              <w:rPr>
                <w:rFonts w:asciiTheme="minorHAnsi" w:hAnsiTheme="minorHAnsi" w:cstheme="minorHAnsi"/>
                <w:b/>
                <w:bCs/>
                <w:i/>
                <w:iCs/>
                <w:color w:val="000000"/>
                <w:sz w:val="22"/>
                <w:szCs w:val="22"/>
              </w:rPr>
              <w:t>Posttest</w:t>
            </w:r>
          </w:p>
          <w:p w14:paraId="0FAB446A" w14:textId="77777777" w:rsidR="00FE3D38" w:rsidRPr="008846B1" w:rsidRDefault="00FE3D38" w:rsidP="007C6A08">
            <w:pPr>
              <w:ind w:hanging="2"/>
              <w:jc w:val="center"/>
              <w:rPr>
                <w:rFonts w:asciiTheme="minorHAnsi" w:hAnsiTheme="minorHAnsi" w:cstheme="minorHAnsi"/>
                <w:b/>
                <w:bCs/>
                <w:color w:val="000000"/>
                <w:sz w:val="22"/>
                <w:szCs w:val="22"/>
              </w:rPr>
            </w:pPr>
            <w:r w:rsidRPr="008846B1">
              <w:rPr>
                <w:rFonts w:asciiTheme="minorHAnsi" w:hAnsiTheme="minorHAnsi" w:cstheme="minorHAnsi"/>
                <w:b/>
                <w:bCs/>
                <w:color w:val="000000"/>
                <w:sz w:val="22"/>
                <w:szCs w:val="22"/>
              </w:rPr>
              <w:t>(N=30)</w:t>
            </w:r>
          </w:p>
        </w:tc>
        <w:tc>
          <w:tcPr>
            <w:tcW w:w="1560" w:type="dxa"/>
            <w:tcBorders>
              <w:top w:val="single" w:sz="4" w:space="0" w:color="auto"/>
              <w:bottom w:val="single" w:sz="4" w:space="0" w:color="auto"/>
            </w:tcBorders>
            <w:noWrap/>
            <w:hideMark/>
          </w:tcPr>
          <w:p w14:paraId="386C4A22" w14:textId="77777777" w:rsidR="00FE3D38" w:rsidRPr="008846B1" w:rsidRDefault="00FE3D38" w:rsidP="007C6A08">
            <w:pPr>
              <w:ind w:hanging="2"/>
              <w:jc w:val="center"/>
              <w:rPr>
                <w:rFonts w:asciiTheme="minorHAnsi" w:hAnsiTheme="minorHAnsi" w:cstheme="minorHAnsi"/>
                <w:b/>
                <w:bCs/>
                <w:color w:val="000000"/>
                <w:sz w:val="22"/>
                <w:szCs w:val="22"/>
              </w:rPr>
            </w:pPr>
            <w:r w:rsidRPr="008846B1">
              <w:rPr>
                <w:rFonts w:asciiTheme="minorHAnsi" w:hAnsiTheme="minorHAnsi" w:cstheme="minorHAnsi"/>
                <w:b/>
                <w:bCs/>
                <w:color w:val="000000"/>
                <w:sz w:val="22"/>
                <w:szCs w:val="22"/>
              </w:rPr>
              <w:t>Persentase(%)</w:t>
            </w:r>
          </w:p>
        </w:tc>
      </w:tr>
      <w:tr w:rsidR="00FE3D38" w:rsidRPr="008846B1" w14:paraId="55C65CFF" w14:textId="77777777" w:rsidTr="00A17652">
        <w:trPr>
          <w:trHeight w:val="338"/>
        </w:trPr>
        <w:tc>
          <w:tcPr>
            <w:tcW w:w="1843" w:type="dxa"/>
            <w:tcBorders>
              <w:top w:val="single" w:sz="4" w:space="0" w:color="auto"/>
            </w:tcBorders>
            <w:noWrap/>
            <w:hideMark/>
          </w:tcPr>
          <w:p w14:paraId="110A8385" w14:textId="77777777" w:rsidR="00FE3D38" w:rsidRPr="008846B1" w:rsidRDefault="00FE3D38" w:rsidP="007C6A08">
            <w:pPr>
              <w:ind w:hanging="2"/>
              <w:rPr>
                <w:rFonts w:asciiTheme="minorHAnsi" w:hAnsiTheme="minorHAnsi" w:cstheme="minorHAnsi"/>
                <w:b/>
                <w:bCs/>
                <w:color w:val="000000"/>
                <w:sz w:val="22"/>
                <w:szCs w:val="22"/>
              </w:rPr>
            </w:pPr>
            <w:r w:rsidRPr="008846B1">
              <w:rPr>
                <w:rFonts w:asciiTheme="minorHAnsi" w:hAnsiTheme="minorHAnsi" w:cstheme="minorHAnsi"/>
                <w:color w:val="000000"/>
                <w:sz w:val="22"/>
                <w:szCs w:val="22"/>
              </w:rPr>
              <w:t>Tidak Patuh</w:t>
            </w:r>
          </w:p>
        </w:tc>
        <w:tc>
          <w:tcPr>
            <w:tcW w:w="1559" w:type="dxa"/>
            <w:tcBorders>
              <w:top w:val="single" w:sz="4" w:space="0" w:color="auto"/>
            </w:tcBorders>
            <w:noWrap/>
            <w:hideMark/>
          </w:tcPr>
          <w:p w14:paraId="5B642DED" w14:textId="77777777" w:rsidR="00FE3D38" w:rsidRPr="008846B1" w:rsidRDefault="00FE3D38" w:rsidP="007C6A08">
            <w:pPr>
              <w:ind w:hanging="2"/>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10</w:t>
            </w:r>
          </w:p>
        </w:tc>
        <w:tc>
          <w:tcPr>
            <w:tcW w:w="1276" w:type="dxa"/>
            <w:tcBorders>
              <w:top w:val="single" w:sz="4" w:space="0" w:color="auto"/>
            </w:tcBorders>
            <w:noWrap/>
            <w:hideMark/>
          </w:tcPr>
          <w:p w14:paraId="2D42C82C" w14:textId="77777777" w:rsidR="00FE3D38" w:rsidRPr="008846B1" w:rsidRDefault="00FE3D38" w:rsidP="007C6A08">
            <w:pPr>
              <w:ind w:hanging="2"/>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33,33%</w:t>
            </w:r>
          </w:p>
        </w:tc>
        <w:tc>
          <w:tcPr>
            <w:tcW w:w="1559" w:type="dxa"/>
            <w:tcBorders>
              <w:top w:val="single" w:sz="4" w:space="0" w:color="auto"/>
            </w:tcBorders>
            <w:noWrap/>
            <w:hideMark/>
          </w:tcPr>
          <w:p w14:paraId="7606091D" w14:textId="77777777" w:rsidR="00FE3D38" w:rsidRPr="008846B1" w:rsidRDefault="00FE3D38" w:rsidP="007C6A08">
            <w:pPr>
              <w:ind w:hanging="2"/>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8</w:t>
            </w:r>
          </w:p>
        </w:tc>
        <w:tc>
          <w:tcPr>
            <w:tcW w:w="1560" w:type="dxa"/>
            <w:tcBorders>
              <w:top w:val="single" w:sz="4" w:space="0" w:color="auto"/>
            </w:tcBorders>
            <w:noWrap/>
            <w:hideMark/>
          </w:tcPr>
          <w:p w14:paraId="6098822A" w14:textId="77777777" w:rsidR="00FE3D38" w:rsidRPr="008846B1" w:rsidRDefault="00FE3D38" w:rsidP="007C6A08">
            <w:pPr>
              <w:ind w:hanging="2"/>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26,67%</w:t>
            </w:r>
          </w:p>
        </w:tc>
      </w:tr>
      <w:tr w:rsidR="00FE3D38" w:rsidRPr="008846B1" w14:paraId="172E9D5D" w14:textId="77777777" w:rsidTr="00A17652">
        <w:trPr>
          <w:trHeight w:val="338"/>
        </w:trPr>
        <w:tc>
          <w:tcPr>
            <w:tcW w:w="1843" w:type="dxa"/>
            <w:noWrap/>
            <w:hideMark/>
          </w:tcPr>
          <w:p w14:paraId="35EA9760" w14:textId="77777777" w:rsidR="00FE3D38" w:rsidRPr="008846B1" w:rsidRDefault="00FE3D38" w:rsidP="007C6A08">
            <w:pPr>
              <w:ind w:hanging="2"/>
              <w:rPr>
                <w:rFonts w:asciiTheme="minorHAnsi" w:hAnsiTheme="minorHAnsi" w:cstheme="minorHAnsi"/>
                <w:b/>
                <w:bCs/>
                <w:color w:val="000000"/>
                <w:sz w:val="22"/>
                <w:szCs w:val="22"/>
              </w:rPr>
            </w:pPr>
            <w:r w:rsidRPr="008846B1">
              <w:rPr>
                <w:rFonts w:asciiTheme="minorHAnsi" w:hAnsiTheme="minorHAnsi" w:cstheme="minorHAnsi"/>
                <w:color w:val="000000"/>
                <w:sz w:val="22"/>
                <w:szCs w:val="22"/>
              </w:rPr>
              <w:t>Cukup Patuh</w:t>
            </w:r>
          </w:p>
        </w:tc>
        <w:tc>
          <w:tcPr>
            <w:tcW w:w="1559" w:type="dxa"/>
            <w:noWrap/>
            <w:hideMark/>
          </w:tcPr>
          <w:p w14:paraId="03BE1791" w14:textId="77777777" w:rsidR="00FE3D38" w:rsidRPr="008846B1" w:rsidRDefault="00FE3D38" w:rsidP="007C6A08">
            <w:pPr>
              <w:ind w:hanging="2"/>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20</w:t>
            </w:r>
          </w:p>
        </w:tc>
        <w:tc>
          <w:tcPr>
            <w:tcW w:w="1276" w:type="dxa"/>
            <w:noWrap/>
            <w:hideMark/>
          </w:tcPr>
          <w:p w14:paraId="2E9AD96A" w14:textId="77777777" w:rsidR="00FE3D38" w:rsidRPr="008846B1" w:rsidRDefault="00FE3D38" w:rsidP="007C6A08">
            <w:pPr>
              <w:ind w:hanging="2"/>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66,67%</w:t>
            </w:r>
          </w:p>
        </w:tc>
        <w:tc>
          <w:tcPr>
            <w:tcW w:w="1559" w:type="dxa"/>
            <w:noWrap/>
            <w:hideMark/>
          </w:tcPr>
          <w:p w14:paraId="059372C8" w14:textId="77777777" w:rsidR="00FE3D38" w:rsidRPr="008846B1" w:rsidRDefault="00FE3D38" w:rsidP="007C6A08">
            <w:pPr>
              <w:ind w:hanging="2"/>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16</w:t>
            </w:r>
          </w:p>
        </w:tc>
        <w:tc>
          <w:tcPr>
            <w:tcW w:w="1560" w:type="dxa"/>
            <w:noWrap/>
            <w:hideMark/>
          </w:tcPr>
          <w:p w14:paraId="04A709C6" w14:textId="77777777" w:rsidR="00FE3D38" w:rsidRPr="008846B1" w:rsidRDefault="00FE3D38" w:rsidP="007C6A08">
            <w:pPr>
              <w:ind w:hanging="2"/>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53,33%</w:t>
            </w:r>
          </w:p>
        </w:tc>
      </w:tr>
      <w:tr w:rsidR="00FE3D38" w:rsidRPr="008846B1" w14:paraId="70AB5815" w14:textId="77777777" w:rsidTr="00A17652">
        <w:trPr>
          <w:trHeight w:val="338"/>
        </w:trPr>
        <w:tc>
          <w:tcPr>
            <w:tcW w:w="1843" w:type="dxa"/>
            <w:tcBorders>
              <w:bottom w:val="single" w:sz="4" w:space="0" w:color="auto"/>
            </w:tcBorders>
            <w:noWrap/>
            <w:hideMark/>
          </w:tcPr>
          <w:p w14:paraId="7257C79B" w14:textId="77777777" w:rsidR="00FE3D38" w:rsidRPr="008846B1" w:rsidRDefault="00FE3D38" w:rsidP="007C6A08">
            <w:pPr>
              <w:ind w:hanging="2"/>
              <w:rPr>
                <w:rFonts w:asciiTheme="minorHAnsi" w:hAnsiTheme="minorHAnsi" w:cstheme="minorHAnsi"/>
                <w:b/>
                <w:bCs/>
                <w:color w:val="000000"/>
                <w:sz w:val="22"/>
                <w:szCs w:val="22"/>
              </w:rPr>
            </w:pPr>
            <w:r w:rsidRPr="008846B1">
              <w:rPr>
                <w:rFonts w:asciiTheme="minorHAnsi" w:hAnsiTheme="minorHAnsi" w:cstheme="minorHAnsi"/>
                <w:color w:val="000000"/>
                <w:sz w:val="22"/>
                <w:szCs w:val="22"/>
              </w:rPr>
              <w:t>Patuh</w:t>
            </w:r>
          </w:p>
        </w:tc>
        <w:tc>
          <w:tcPr>
            <w:tcW w:w="1559" w:type="dxa"/>
            <w:tcBorders>
              <w:bottom w:val="single" w:sz="4" w:space="0" w:color="auto"/>
            </w:tcBorders>
            <w:noWrap/>
            <w:hideMark/>
          </w:tcPr>
          <w:p w14:paraId="2C9188CF" w14:textId="77777777" w:rsidR="00FE3D38" w:rsidRPr="008846B1" w:rsidRDefault="00FE3D38" w:rsidP="007C6A08">
            <w:pPr>
              <w:tabs>
                <w:tab w:val="center" w:pos="1146"/>
              </w:tabs>
              <w:ind w:hanging="2"/>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0</w:t>
            </w:r>
          </w:p>
        </w:tc>
        <w:tc>
          <w:tcPr>
            <w:tcW w:w="1276" w:type="dxa"/>
            <w:tcBorders>
              <w:bottom w:val="single" w:sz="4" w:space="0" w:color="auto"/>
            </w:tcBorders>
            <w:noWrap/>
            <w:hideMark/>
          </w:tcPr>
          <w:p w14:paraId="663A3EA5" w14:textId="77777777" w:rsidR="00FE3D38" w:rsidRPr="008846B1" w:rsidRDefault="00FE3D38" w:rsidP="007C6A08">
            <w:pPr>
              <w:ind w:hanging="2"/>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0%</w:t>
            </w:r>
          </w:p>
        </w:tc>
        <w:tc>
          <w:tcPr>
            <w:tcW w:w="1559" w:type="dxa"/>
            <w:tcBorders>
              <w:bottom w:val="single" w:sz="4" w:space="0" w:color="auto"/>
            </w:tcBorders>
            <w:noWrap/>
            <w:hideMark/>
          </w:tcPr>
          <w:p w14:paraId="63822ACA" w14:textId="77777777" w:rsidR="00FE3D38" w:rsidRPr="008846B1" w:rsidRDefault="00FE3D38" w:rsidP="007C6A08">
            <w:pPr>
              <w:ind w:hanging="2"/>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6</w:t>
            </w:r>
          </w:p>
        </w:tc>
        <w:tc>
          <w:tcPr>
            <w:tcW w:w="1560" w:type="dxa"/>
            <w:tcBorders>
              <w:bottom w:val="single" w:sz="4" w:space="0" w:color="auto"/>
            </w:tcBorders>
            <w:noWrap/>
            <w:hideMark/>
          </w:tcPr>
          <w:p w14:paraId="13B061F9" w14:textId="77777777" w:rsidR="00FE3D38" w:rsidRPr="008846B1" w:rsidRDefault="00FE3D38" w:rsidP="007C6A08">
            <w:pPr>
              <w:ind w:hanging="2"/>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20,00%</w:t>
            </w:r>
          </w:p>
        </w:tc>
      </w:tr>
    </w:tbl>
    <w:p w14:paraId="64165D10" w14:textId="77777777" w:rsidR="00087886" w:rsidRPr="00AC7C61" w:rsidRDefault="00087886" w:rsidP="00C64013">
      <w:pPr>
        <w:spacing w:after="0" w:line="360" w:lineRule="auto"/>
        <w:jc w:val="both"/>
        <w:rPr>
          <w:rFonts w:ascii="Times New Roman" w:eastAsia="Times New Roman" w:hAnsi="Times New Roman"/>
          <w:b/>
          <w:sz w:val="24"/>
          <w:szCs w:val="24"/>
        </w:rPr>
        <w:sectPr w:rsidR="00087886" w:rsidRPr="00AC7C61" w:rsidSect="00675954">
          <w:type w:val="continuous"/>
          <w:pgSz w:w="11907" w:h="16839"/>
          <w:pgMar w:top="1701" w:right="1701" w:bottom="1701" w:left="2268" w:header="1134" w:footer="850" w:gutter="0"/>
          <w:cols w:space="720"/>
        </w:sectPr>
      </w:pPr>
    </w:p>
    <w:p w14:paraId="40984EC1" w14:textId="77777777" w:rsidR="00087886" w:rsidRDefault="00087886" w:rsidP="00A819FB">
      <w:pPr>
        <w:spacing w:line="276" w:lineRule="auto"/>
        <w:ind w:firstLine="309"/>
        <w:jc w:val="both"/>
        <w:rPr>
          <w:rFonts w:asciiTheme="minorHAnsi" w:hAnsiTheme="minorHAnsi" w:cstheme="minorHAnsi"/>
          <w:sz w:val="24"/>
          <w:szCs w:val="24"/>
        </w:rPr>
      </w:pPr>
      <w:r w:rsidRPr="008846B1">
        <w:rPr>
          <w:rFonts w:asciiTheme="minorHAnsi" w:hAnsiTheme="minorHAnsi" w:cstheme="minorHAnsi"/>
          <w:sz w:val="24"/>
          <w:szCs w:val="24"/>
        </w:rPr>
        <w:t xml:space="preserve">Pada kelompok </w:t>
      </w:r>
      <w:r w:rsidR="00CC6B8D" w:rsidRPr="00CC6B8D">
        <w:rPr>
          <w:rFonts w:asciiTheme="minorHAnsi" w:hAnsiTheme="minorHAnsi" w:cstheme="minorHAnsi"/>
          <w:i/>
          <w:iCs/>
          <w:sz w:val="24"/>
          <w:szCs w:val="24"/>
        </w:rPr>
        <w:t>pillbox</w:t>
      </w:r>
      <w:r w:rsidRPr="008846B1">
        <w:rPr>
          <w:rFonts w:asciiTheme="minorHAnsi" w:hAnsiTheme="minorHAnsi" w:cstheme="minorHAnsi"/>
          <w:sz w:val="24"/>
          <w:szCs w:val="24"/>
        </w:rPr>
        <w:t xml:space="preserve">, 14 pasien masuk kategori patuh, padahal pada </w:t>
      </w:r>
      <w:r w:rsidRPr="008846B1">
        <w:rPr>
          <w:rFonts w:asciiTheme="minorHAnsi" w:hAnsiTheme="minorHAnsi" w:cstheme="minorHAnsi"/>
          <w:i/>
          <w:iCs/>
          <w:sz w:val="24"/>
          <w:szCs w:val="24"/>
        </w:rPr>
        <w:t>pretest</w:t>
      </w:r>
      <w:r w:rsidRPr="008846B1">
        <w:rPr>
          <w:rFonts w:asciiTheme="minorHAnsi" w:hAnsiTheme="minorHAnsi" w:cstheme="minorHAnsi"/>
          <w:sz w:val="24"/>
          <w:szCs w:val="24"/>
        </w:rPr>
        <w:t xml:space="preserve"> tidak ada</w:t>
      </w:r>
      <w:r w:rsidR="00CC6B8D">
        <w:rPr>
          <w:rFonts w:asciiTheme="minorHAnsi" w:hAnsiTheme="minorHAnsi" w:cstheme="minorHAnsi"/>
          <w:sz w:val="24"/>
          <w:szCs w:val="24"/>
        </w:rPr>
        <w:t xml:space="preserve"> yang masuk kategori patuh</w:t>
      </w:r>
      <w:r w:rsidRPr="008846B1">
        <w:rPr>
          <w:rFonts w:asciiTheme="minorHAnsi" w:hAnsiTheme="minorHAnsi" w:cstheme="minorHAnsi"/>
          <w:sz w:val="24"/>
          <w:szCs w:val="24"/>
        </w:rPr>
        <w:t>. Sedangkan pada kelompok</w:t>
      </w:r>
      <w:r w:rsidR="00CC6B8D">
        <w:rPr>
          <w:rFonts w:asciiTheme="minorHAnsi" w:hAnsiTheme="minorHAnsi" w:cstheme="minorHAnsi"/>
          <w:sz w:val="24"/>
          <w:szCs w:val="24"/>
        </w:rPr>
        <w:t xml:space="preserve"> </w:t>
      </w:r>
      <w:r w:rsidR="00CC6B8D" w:rsidRPr="00CC6B8D">
        <w:rPr>
          <w:rFonts w:asciiTheme="minorHAnsi" w:hAnsiTheme="minorHAnsi" w:cstheme="minorHAnsi"/>
          <w:i/>
          <w:iCs/>
          <w:sz w:val="24"/>
          <w:szCs w:val="24"/>
        </w:rPr>
        <w:t>pictogram</w:t>
      </w:r>
      <w:r w:rsidRPr="008846B1">
        <w:rPr>
          <w:rFonts w:asciiTheme="minorHAnsi" w:hAnsiTheme="minorHAnsi" w:cstheme="minorHAnsi"/>
          <w:sz w:val="24"/>
          <w:szCs w:val="24"/>
        </w:rPr>
        <w:t xml:space="preserve">, hanya 6 pasien yang masuk kategori patuh setelah </w:t>
      </w:r>
      <w:r w:rsidRPr="008846B1">
        <w:rPr>
          <w:rFonts w:asciiTheme="minorHAnsi" w:hAnsiTheme="minorHAnsi" w:cstheme="minorHAnsi"/>
          <w:i/>
          <w:iCs/>
          <w:sz w:val="24"/>
          <w:szCs w:val="24"/>
        </w:rPr>
        <w:t>posttest</w:t>
      </w:r>
      <w:r w:rsidRPr="008846B1">
        <w:rPr>
          <w:rFonts w:asciiTheme="minorHAnsi" w:hAnsiTheme="minorHAnsi" w:cstheme="minorHAnsi"/>
          <w:sz w:val="24"/>
          <w:szCs w:val="24"/>
        </w:rPr>
        <w:t xml:space="preserve">. Penelitian ini sejalan dengan penelitian lain yang menunjukkan peningkatan signifikan pada </w:t>
      </w:r>
      <w:r w:rsidRPr="008846B1">
        <w:rPr>
          <w:rFonts w:asciiTheme="minorHAnsi" w:hAnsiTheme="minorHAnsi" w:cstheme="minorHAnsi"/>
          <w:i/>
          <w:iCs/>
          <w:sz w:val="24"/>
          <w:szCs w:val="24"/>
        </w:rPr>
        <w:t>pretest</w:t>
      </w:r>
      <w:r w:rsidRPr="008846B1">
        <w:rPr>
          <w:rFonts w:asciiTheme="minorHAnsi" w:hAnsiTheme="minorHAnsi" w:cstheme="minorHAnsi"/>
          <w:sz w:val="24"/>
          <w:szCs w:val="24"/>
        </w:rPr>
        <w:t xml:space="preserve"> dan </w:t>
      </w:r>
      <w:r w:rsidRPr="008846B1">
        <w:rPr>
          <w:rFonts w:asciiTheme="minorHAnsi" w:hAnsiTheme="minorHAnsi" w:cstheme="minorHAnsi"/>
          <w:i/>
          <w:iCs/>
          <w:sz w:val="24"/>
          <w:szCs w:val="24"/>
        </w:rPr>
        <w:t>posttest</w:t>
      </w:r>
      <w:r w:rsidRPr="008846B1">
        <w:rPr>
          <w:rFonts w:asciiTheme="minorHAnsi" w:hAnsiTheme="minorHAnsi" w:cstheme="minorHAnsi"/>
          <w:sz w:val="24"/>
          <w:szCs w:val="24"/>
        </w:rPr>
        <w:t xml:space="preserve"> kuesioner MARS-10, dari awal tidak ada yang patuh menjadi 15 orang patuh setelah </w:t>
      </w:r>
      <w:r w:rsidRPr="008846B1">
        <w:rPr>
          <w:rFonts w:asciiTheme="minorHAnsi" w:hAnsiTheme="minorHAnsi" w:cstheme="minorHAnsi"/>
          <w:i/>
          <w:iCs/>
          <w:sz w:val="24"/>
          <w:szCs w:val="24"/>
        </w:rPr>
        <w:t>posttest</w:t>
      </w:r>
      <w:r w:rsidRPr="008846B1">
        <w:rPr>
          <w:rFonts w:asciiTheme="minorHAnsi" w:hAnsiTheme="minorHAnsi" w:cstheme="minorHAnsi"/>
          <w:sz w:val="24"/>
          <w:szCs w:val="24"/>
        </w:rPr>
        <w:t xml:space="preserve"> </w:t>
      </w:r>
      <w:r w:rsidRPr="008846B1">
        <w:rPr>
          <w:rFonts w:asciiTheme="minorHAnsi" w:hAnsiTheme="minorHAnsi" w:cstheme="minorHAnsi"/>
          <w:sz w:val="24"/>
          <w:szCs w:val="24"/>
        </w:rPr>
        <w:fldChar w:fldCharType="begin" w:fldLock="1"/>
      </w:r>
      <w:r w:rsidRPr="008846B1">
        <w:rPr>
          <w:rFonts w:asciiTheme="minorHAnsi" w:hAnsiTheme="minorHAnsi" w:cstheme="minorHAnsi"/>
          <w:sz w:val="24"/>
          <w:szCs w:val="24"/>
        </w:rPr>
        <w:instrText>ADDIN CSL_CITATION {"citationItems":[{"id":"ITEM-1","itemData":{"author":[{"dropping-particle":"","family":"Yusmaniar","given":"","non-dropping-particle":"","parse-names":false,"suffix":""},{"dropping-particle":"","family":"Susanto","given":"Yugo","non-dropping-particle":"","parse-names":false,"suffix":""},{"dropping-particle":"","family":"Surahman","given":"","non-dropping-particle":"","parse-names":false,"suffix":""},{"dropping-particle":"","family":"Alfian","given":"Riza","non-dropping-particle":"","parse-names":false,"suffix":""}],"container-title":"Jurnal Ilmiah Ibnu Sina","id":"ITEM-1","issue":"1","issued":{"date-parts":[["2020"]]},"page":"96-107","title":"Pengaruh Alarm Minum Obat AMINO Untuk Meningkatkan Kepatuhan Minum Obat Pasien Hipertansi","type":"article-journal","volume":"5"},"uris":["http://www.mendeley.com/documents/?uuid=f26b139c-7e53-4806-8d0e-7c0829f30006"]}],"mendeley":{"formattedCitation":"(Yusmaniar et al., 2020)","plainTextFormattedCitation":"(Yusmaniar et al., 2020)","previouslyFormattedCitation":"(Yusmaniar et al., 2020)"},"properties":{"noteIndex":0},"schema":"https://github.com/citation-style-language/schema/raw/master/csl-citation.json"}</w:instrText>
      </w:r>
      <w:r w:rsidRPr="008846B1">
        <w:rPr>
          <w:rFonts w:asciiTheme="minorHAnsi" w:hAnsiTheme="minorHAnsi" w:cstheme="minorHAnsi"/>
          <w:sz w:val="24"/>
          <w:szCs w:val="24"/>
        </w:rPr>
        <w:fldChar w:fldCharType="separate"/>
      </w:r>
      <w:r w:rsidRPr="008846B1">
        <w:rPr>
          <w:rFonts w:asciiTheme="minorHAnsi" w:hAnsiTheme="minorHAnsi" w:cstheme="minorHAnsi"/>
          <w:sz w:val="24"/>
          <w:szCs w:val="24"/>
        </w:rPr>
        <w:t xml:space="preserve">(Yusmaniar </w:t>
      </w:r>
      <w:r w:rsidRPr="008846B1">
        <w:rPr>
          <w:rFonts w:asciiTheme="minorHAnsi" w:hAnsiTheme="minorHAnsi" w:cstheme="minorHAnsi"/>
          <w:i/>
          <w:iCs/>
          <w:sz w:val="24"/>
          <w:szCs w:val="24"/>
        </w:rPr>
        <w:t>et al.</w:t>
      </w:r>
      <w:r w:rsidRPr="008846B1">
        <w:rPr>
          <w:rFonts w:asciiTheme="minorHAnsi" w:hAnsiTheme="minorHAnsi" w:cstheme="minorHAnsi"/>
          <w:sz w:val="24"/>
          <w:szCs w:val="24"/>
        </w:rPr>
        <w:t>, 2020)</w:t>
      </w:r>
      <w:r w:rsidRPr="008846B1">
        <w:rPr>
          <w:rFonts w:asciiTheme="minorHAnsi" w:hAnsiTheme="minorHAnsi" w:cstheme="minorHAnsi"/>
          <w:sz w:val="24"/>
          <w:szCs w:val="24"/>
        </w:rPr>
        <w:fldChar w:fldCharType="end"/>
      </w:r>
      <w:r w:rsidRPr="008846B1">
        <w:rPr>
          <w:rFonts w:asciiTheme="minorHAnsi" w:hAnsiTheme="minorHAnsi" w:cstheme="minorHAnsi"/>
          <w:sz w:val="24"/>
          <w:szCs w:val="24"/>
        </w:rPr>
        <w:t xml:space="preserve">. Pada penelitian lain juga </w:t>
      </w:r>
      <w:r w:rsidRPr="008846B1">
        <w:rPr>
          <w:rFonts w:asciiTheme="minorHAnsi" w:hAnsiTheme="minorHAnsi" w:cstheme="minorHAnsi"/>
          <w:sz w:val="24"/>
          <w:szCs w:val="24"/>
        </w:rPr>
        <w:lastRenderedPageBreak/>
        <w:t xml:space="preserve">penggunaan kuesioner MARS-10 untuk </w:t>
      </w:r>
      <w:r w:rsidRPr="008846B1">
        <w:rPr>
          <w:rFonts w:asciiTheme="minorHAnsi" w:hAnsiTheme="minorHAnsi" w:cstheme="minorHAnsi"/>
          <w:i/>
          <w:iCs/>
          <w:sz w:val="24"/>
          <w:szCs w:val="24"/>
        </w:rPr>
        <w:t>pretest</w:t>
      </w:r>
      <w:r w:rsidRPr="008846B1">
        <w:rPr>
          <w:rFonts w:asciiTheme="minorHAnsi" w:hAnsiTheme="minorHAnsi" w:cstheme="minorHAnsi"/>
          <w:sz w:val="24"/>
          <w:szCs w:val="24"/>
        </w:rPr>
        <w:t xml:space="preserve"> dan </w:t>
      </w:r>
      <w:r w:rsidRPr="008846B1">
        <w:rPr>
          <w:rFonts w:asciiTheme="minorHAnsi" w:hAnsiTheme="minorHAnsi" w:cstheme="minorHAnsi"/>
          <w:i/>
          <w:iCs/>
          <w:sz w:val="24"/>
          <w:szCs w:val="24"/>
        </w:rPr>
        <w:t>posttest</w:t>
      </w:r>
      <w:r w:rsidRPr="008846B1">
        <w:rPr>
          <w:rFonts w:asciiTheme="minorHAnsi" w:hAnsiTheme="minorHAnsi" w:cstheme="minorHAnsi"/>
          <w:sz w:val="24"/>
          <w:szCs w:val="24"/>
        </w:rPr>
        <w:t xml:space="preserve"> menunjukkan perubahan yang signifikan pada kelompok yang mendapatkan intervensi </w:t>
      </w:r>
      <w:r w:rsidRPr="008846B1">
        <w:rPr>
          <w:rFonts w:asciiTheme="minorHAnsi" w:hAnsiTheme="minorHAnsi" w:cstheme="minorHAnsi"/>
          <w:sz w:val="24"/>
          <w:szCs w:val="24"/>
        </w:rPr>
        <w:fldChar w:fldCharType="begin" w:fldLock="1"/>
      </w:r>
      <w:r w:rsidRPr="008846B1">
        <w:rPr>
          <w:rFonts w:asciiTheme="minorHAnsi" w:hAnsiTheme="minorHAnsi" w:cstheme="minorHAnsi"/>
          <w:sz w:val="24"/>
          <w:szCs w:val="24"/>
        </w:rPr>
        <w:instrText>ADDIN CSL_CITATION {"citationItems":[{"id":"ITEM-1","itemData":{"abstract":"Background: A recent cluster of pneumonia cases in Wuhan, China, was caused by a novel betacoronavirus, the 2019 novel coronavirus (2019-nCoV). We report the epidemiological, clinical, laboratory, and radiological characteristics and treatment and clinical outcomes of these patients. Methods: All patients with suspected 2019-nCoV were admitted to a designated hospital in Wuhan. We prospectively collected and analysed data on patients with laboratory-confirmed 2019-nCoV infection by real-time RT-PCR and next-generation sequencing. Data were obtained with standardised data collection forms shared by WHO and the International Severe Acute Respiratory and Emerging Infection Consortium from electronic medical records. Researchers also directly communicated with patients or their families to ascertain epidemiological and symptom data. Outcomes were also compared between patients who had been admitted to the intensive care unit (ICU) and those who had not. Findings: By Jan 2, 2020, 41 admitted hospital patients had been identified as having laboratory-confirmed 2019-nCoV infection. Most of the infected patients were men (30 [73%] of 41); less than half had underlying diseases (13 [32%]), including diabetes (eight [20%]), hypertension (six [15%]), and cardiovascular disease (six [15%]). Median age was 49·0 years (IQR 41·0–58·0). 27 (66%) of 41 patients had been exposed to Huanan seafood market. One family cluster was found. Common symptoms at onset of illness were fever (40 [98%] of 41 patients), cough (31 [76%]), and myalgia or fatigue (18 [44%]); less common symptoms were sputum production (11 [28%] of 39), headache (three [8%] of 38), haemoptysis (two [5%] of 39), and diarrhoea (one [3%] of 38). Dyspnoea developed in 22 (55%) of 40 patients (median time from illness onset to dyspnoea 8·0 days [IQR 5·0–13·0]). 26 (63%) of 41 patients had lymphopenia. All 41 patients had pneumonia with abnormal findings on chest CT. Complications included acute respiratory distress syndrome (12 [29%]), RNAaemia (six [15%]), acute cardiac injury (five [12%]) and secondary infection (four [10%]). 13 (32%) patients were admitted to an ICU and six (15%) died. Compared with non-ICU patients, ICU patients had higher plasma levels of IL2, IL7, IL10, GSCF, IP10, MCP1, MIP1A, and TNFα. Interpretation: The 2019-nCoV infection caused clusters of severe respiratory illness similar to severe acute respiratory syndrome coronavirus and was associated with ICU admission and high mortality. Ma…","author":[{"dropping-particle":"","family":"Wulandari","given":"Shinta","non-dropping-particle":"","parse-names":false,"suffix":""},{"dropping-particle":"","family":"Akrom","given":"","non-dropping-particle":"","parse-names":false,"suffix":""}],"container-title":"Indonesian Pharmacy and Natural Medicine Journal","id":"ITEM-1","issue":"2","issued":{"date-parts":[["2022"]]},"page":"58-66","title":"Pengaruh Pemberian Konseling Singkat Farmasi dan Penggunaan Pill Box terhadap Pengetahuan dan Kepatuhan Minum Obat Pasien Diabetes Melitus di Puskesmas Jetis 1 Bantul","type":"article-journal","volume":"27"},"uris":["http://www.mendeley.com/documents/?uuid=505fe34a-4165-4c33-bbee-7a04ecec1f4c"]}],"mendeley":{"formattedCitation":"(Wulandari &amp; Akrom, 2022)","plainTextFormattedCitation":"(Wulandari &amp; Akrom, 2022)","previouslyFormattedCitation":"(Wulandari &amp; Akrom, 2022)"},"properties":{"noteIndex":0},"schema":"https://github.com/citation-style-language/schema/raw/master/csl-citation.json"}</w:instrText>
      </w:r>
      <w:r w:rsidRPr="008846B1">
        <w:rPr>
          <w:rFonts w:asciiTheme="minorHAnsi" w:hAnsiTheme="minorHAnsi" w:cstheme="minorHAnsi"/>
          <w:sz w:val="24"/>
          <w:szCs w:val="24"/>
        </w:rPr>
        <w:fldChar w:fldCharType="separate"/>
      </w:r>
      <w:r w:rsidRPr="008846B1">
        <w:rPr>
          <w:rFonts w:asciiTheme="minorHAnsi" w:hAnsiTheme="minorHAnsi" w:cstheme="minorHAnsi"/>
          <w:sz w:val="24"/>
          <w:szCs w:val="24"/>
        </w:rPr>
        <w:t>(Wulandari &amp; Akrom, 2022)</w:t>
      </w:r>
      <w:r w:rsidRPr="008846B1">
        <w:rPr>
          <w:rFonts w:asciiTheme="minorHAnsi" w:hAnsiTheme="minorHAnsi" w:cstheme="minorHAnsi"/>
          <w:sz w:val="24"/>
          <w:szCs w:val="24"/>
        </w:rPr>
        <w:fldChar w:fldCharType="end"/>
      </w:r>
      <w:r w:rsidRPr="008846B1">
        <w:rPr>
          <w:rFonts w:asciiTheme="minorHAnsi" w:hAnsiTheme="minorHAnsi" w:cstheme="minorHAnsi"/>
          <w:sz w:val="24"/>
          <w:szCs w:val="24"/>
        </w:rPr>
        <w:t xml:space="preserve">. </w:t>
      </w:r>
    </w:p>
    <w:p w14:paraId="48FD0D12" w14:textId="76B1D27A" w:rsidR="00CC6B8D" w:rsidRPr="00A819FB" w:rsidRDefault="00CC6B8D" w:rsidP="00A819FB">
      <w:pPr>
        <w:spacing w:line="276" w:lineRule="auto"/>
        <w:ind w:firstLine="309"/>
        <w:jc w:val="both"/>
        <w:rPr>
          <w:rFonts w:asciiTheme="minorHAnsi" w:hAnsiTheme="minorHAnsi" w:cstheme="minorHAnsi"/>
          <w:sz w:val="24"/>
          <w:szCs w:val="24"/>
        </w:rPr>
        <w:sectPr w:rsidR="00CC6B8D" w:rsidRPr="00A819FB" w:rsidSect="00B35BA4">
          <w:type w:val="continuous"/>
          <w:pgSz w:w="11907" w:h="16839"/>
          <w:pgMar w:top="1701" w:right="1701" w:bottom="1701" w:left="2268" w:header="1134" w:footer="850" w:gutter="0"/>
          <w:cols w:space="720"/>
        </w:sectPr>
      </w:pPr>
    </w:p>
    <w:p w14:paraId="42FC72C7" w14:textId="4FC7BE68" w:rsidR="00D46B88" w:rsidRPr="00A819FB" w:rsidRDefault="00D46B88" w:rsidP="00A819FB">
      <w:pPr>
        <w:pStyle w:val="ListParagraph"/>
        <w:widowControl/>
        <w:spacing w:line="276" w:lineRule="auto"/>
        <w:contextualSpacing/>
        <w:jc w:val="both"/>
        <w:rPr>
          <w:rFonts w:asciiTheme="minorHAnsi" w:hAnsiTheme="minorHAnsi" w:cstheme="minorHAnsi"/>
          <w:b/>
          <w:bCs/>
          <w:i/>
          <w:iCs/>
          <w:sz w:val="24"/>
          <w:szCs w:val="24"/>
        </w:rPr>
      </w:pPr>
      <w:r w:rsidRPr="008846B1">
        <w:rPr>
          <w:rFonts w:asciiTheme="minorHAnsi" w:hAnsiTheme="minorHAnsi" w:cstheme="minorHAnsi"/>
          <w:b/>
          <w:bCs/>
          <w:sz w:val="24"/>
          <w:szCs w:val="24"/>
        </w:rPr>
        <w:t xml:space="preserve">b. </w:t>
      </w:r>
      <w:r w:rsidR="00D465AB" w:rsidRPr="008846B1">
        <w:rPr>
          <w:rFonts w:asciiTheme="minorHAnsi" w:hAnsiTheme="minorHAnsi" w:cstheme="minorHAnsi"/>
          <w:b/>
          <w:bCs/>
          <w:sz w:val="24"/>
          <w:szCs w:val="24"/>
        </w:rPr>
        <w:t xml:space="preserve">Tingkat Kepatuhan Berdasarkan Metode </w:t>
      </w:r>
      <w:r w:rsidR="00D465AB" w:rsidRPr="008846B1">
        <w:rPr>
          <w:rFonts w:asciiTheme="minorHAnsi" w:hAnsiTheme="minorHAnsi" w:cstheme="minorHAnsi"/>
          <w:b/>
          <w:bCs/>
          <w:i/>
          <w:iCs/>
          <w:sz w:val="24"/>
          <w:szCs w:val="24"/>
        </w:rPr>
        <w:t>Pill</w:t>
      </w:r>
      <w:r w:rsidR="00CC6B8D">
        <w:rPr>
          <w:rFonts w:asciiTheme="minorHAnsi" w:hAnsiTheme="minorHAnsi" w:cstheme="minorHAnsi"/>
          <w:b/>
          <w:bCs/>
          <w:i/>
          <w:iCs/>
          <w:sz w:val="24"/>
          <w:szCs w:val="24"/>
        </w:rPr>
        <w:t xml:space="preserve">box </w:t>
      </w:r>
      <w:r w:rsidR="00CC6B8D" w:rsidRPr="00CC6B8D">
        <w:rPr>
          <w:rFonts w:asciiTheme="minorHAnsi" w:hAnsiTheme="minorHAnsi" w:cstheme="minorHAnsi"/>
          <w:b/>
          <w:bCs/>
          <w:sz w:val="24"/>
          <w:szCs w:val="24"/>
        </w:rPr>
        <w:t>dan</w:t>
      </w:r>
      <w:r w:rsidR="00CC6B8D">
        <w:rPr>
          <w:rFonts w:asciiTheme="minorHAnsi" w:hAnsiTheme="minorHAnsi" w:cstheme="minorHAnsi"/>
          <w:b/>
          <w:bCs/>
          <w:i/>
          <w:iCs/>
          <w:sz w:val="24"/>
          <w:szCs w:val="24"/>
        </w:rPr>
        <w:t xml:space="preserve"> Pictogram</w:t>
      </w:r>
    </w:p>
    <w:p w14:paraId="42CA281B" w14:textId="77AAB46B" w:rsidR="00D465AB" w:rsidRPr="008846B1" w:rsidRDefault="00D465AB" w:rsidP="00A819FB">
      <w:pPr>
        <w:pStyle w:val="Caption"/>
        <w:spacing w:line="276" w:lineRule="auto"/>
        <w:ind w:hanging="2"/>
        <w:jc w:val="left"/>
        <w:rPr>
          <w:rFonts w:asciiTheme="minorHAnsi" w:hAnsiTheme="minorHAnsi" w:cstheme="minorHAnsi"/>
          <w:b/>
          <w:bCs/>
          <w:i/>
          <w:iCs w:val="0"/>
          <w:sz w:val="22"/>
          <w:szCs w:val="22"/>
        </w:rPr>
      </w:pPr>
      <w:bookmarkStart w:id="16" w:name="_Toc198387518"/>
      <w:bookmarkStart w:id="17" w:name="_Toc198663929"/>
      <w:bookmarkStart w:id="18" w:name="_Toc198752712"/>
      <w:bookmarkStart w:id="19" w:name="_Toc198753423"/>
      <w:bookmarkStart w:id="20" w:name="_Toc198825837"/>
      <w:r w:rsidRPr="008846B1">
        <w:rPr>
          <w:rFonts w:asciiTheme="minorHAnsi" w:hAnsiTheme="minorHAnsi" w:cstheme="minorHAnsi"/>
          <w:b/>
          <w:bCs/>
          <w:iCs w:val="0"/>
          <w:sz w:val="22"/>
          <w:szCs w:val="22"/>
        </w:rPr>
        <w:t xml:space="preserve">Tabel 5 Monitoring Penggunaan Obat Diabetes melitus pada Kelompok </w:t>
      </w:r>
      <w:bookmarkEnd w:id="16"/>
      <w:bookmarkEnd w:id="17"/>
      <w:bookmarkEnd w:id="18"/>
      <w:bookmarkEnd w:id="19"/>
      <w:bookmarkEnd w:id="20"/>
      <w:r w:rsidR="00CC6B8D" w:rsidRPr="00CC6B8D">
        <w:rPr>
          <w:rFonts w:asciiTheme="minorHAnsi" w:hAnsiTheme="minorHAnsi" w:cstheme="minorHAnsi"/>
          <w:b/>
          <w:bCs/>
          <w:i/>
          <w:sz w:val="22"/>
          <w:szCs w:val="22"/>
        </w:rPr>
        <w:t>Pillbox</w:t>
      </w:r>
    </w:p>
    <w:tbl>
      <w:tblPr>
        <w:tblW w:w="7655" w:type="dxa"/>
        <w:tblInd w:w="108" w:type="dxa"/>
        <w:tblLook w:val="04A0" w:firstRow="1" w:lastRow="0" w:firstColumn="1" w:lastColumn="0" w:noHBand="0" w:noVBand="1"/>
      </w:tblPr>
      <w:tblGrid>
        <w:gridCol w:w="2701"/>
        <w:gridCol w:w="2576"/>
        <w:gridCol w:w="2378"/>
      </w:tblGrid>
      <w:tr w:rsidR="00D465AB" w:rsidRPr="008846B1" w14:paraId="1596793F" w14:textId="77777777" w:rsidTr="00047551">
        <w:trPr>
          <w:trHeight w:val="364"/>
        </w:trPr>
        <w:tc>
          <w:tcPr>
            <w:tcW w:w="2701" w:type="dxa"/>
            <w:tcBorders>
              <w:top w:val="single" w:sz="4" w:space="0" w:color="auto"/>
              <w:bottom w:val="single" w:sz="4" w:space="0" w:color="auto"/>
            </w:tcBorders>
            <w:noWrap/>
            <w:hideMark/>
          </w:tcPr>
          <w:p w14:paraId="60717118" w14:textId="77777777" w:rsidR="00D465AB" w:rsidRPr="008846B1" w:rsidRDefault="00D465AB" w:rsidP="00047551">
            <w:pPr>
              <w:spacing w:after="0" w:line="240" w:lineRule="auto"/>
              <w:ind w:hanging="2"/>
              <w:jc w:val="center"/>
              <w:rPr>
                <w:rFonts w:asciiTheme="minorHAnsi" w:eastAsia="Times New Roman" w:hAnsiTheme="minorHAnsi" w:cstheme="minorHAnsi"/>
                <w:b/>
                <w:bCs/>
                <w:color w:val="000000"/>
              </w:rPr>
            </w:pPr>
            <w:r w:rsidRPr="008846B1">
              <w:rPr>
                <w:rFonts w:asciiTheme="minorHAnsi" w:eastAsia="Times New Roman" w:hAnsiTheme="minorHAnsi" w:cstheme="minorHAnsi"/>
                <w:b/>
                <w:bCs/>
                <w:color w:val="000000"/>
              </w:rPr>
              <w:t>Kategori</w:t>
            </w:r>
          </w:p>
        </w:tc>
        <w:tc>
          <w:tcPr>
            <w:tcW w:w="2576" w:type="dxa"/>
            <w:tcBorders>
              <w:top w:val="single" w:sz="4" w:space="0" w:color="auto"/>
              <w:bottom w:val="single" w:sz="4" w:space="0" w:color="auto"/>
            </w:tcBorders>
            <w:noWrap/>
            <w:hideMark/>
          </w:tcPr>
          <w:p w14:paraId="7B0C8506" w14:textId="77777777" w:rsidR="00D465AB" w:rsidRPr="008846B1" w:rsidRDefault="00D465AB" w:rsidP="00047551">
            <w:pPr>
              <w:spacing w:after="0" w:line="240" w:lineRule="auto"/>
              <w:ind w:hanging="2"/>
              <w:jc w:val="center"/>
              <w:rPr>
                <w:rFonts w:asciiTheme="minorHAnsi" w:eastAsia="Times New Roman" w:hAnsiTheme="minorHAnsi" w:cstheme="minorHAnsi"/>
                <w:b/>
                <w:bCs/>
                <w:color w:val="000000"/>
              </w:rPr>
            </w:pPr>
            <w:r w:rsidRPr="008846B1">
              <w:rPr>
                <w:rFonts w:asciiTheme="minorHAnsi" w:eastAsia="Times New Roman" w:hAnsiTheme="minorHAnsi" w:cstheme="minorHAnsi"/>
                <w:b/>
                <w:bCs/>
                <w:color w:val="000000"/>
              </w:rPr>
              <w:t>Frekuensi (N=30)</w:t>
            </w:r>
          </w:p>
        </w:tc>
        <w:tc>
          <w:tcPr>
            <w:tcW w:w="2378" w:type="dxa"/>
            <w:tcBorders>
              <w:top w:val="single" w:sz="4" w:space="0" w:color="auto"/>
              <w:bottom w:val="single" w:sz="4" w:space="0" w:color="auto"/>
            </w:tcBorders>
            <w:noWrap/>
            <w:hideMark/>
          </w:tcPr>
          <w:p w14:paraId="2A58392F" w14:textId="77777777" w:rsidR="00D465AB" w:rsidRPr="008846B1" w:rsidRDefault="00D465AB" w:rsidP="00047551">
            <w:pPr>
              <w:spacing w:after="0" w:line="240" w:lineRule="auto"/>
              <w:ind w:hanging="2"/>
              <w:jc w:val="center"/>
              <w:rPr>
                <w:rFonts w:asciiTheme="minorHAnsi" w:eastAsia="Times New Roman" w:hAnsiTheme="minorHAnsi" w:cstheme="minorHAnsi"/>
                <w:b/>
                <w:bCs/>
                <w:color w:val="000000"/>
              </w:rPr>
            </w:pPr>
            <w:r w:rsidRPr="008846B1">
              <w:rPr>
                <w:rFonts w:asciiTheme="minorHAnsi" w:eastAsia="Times New Roman" w:hAnsiTheme="minorHAnsi" w:cstheme="minorHAnsi"/>
                <w:b/>
                <w:bCs/>
                <w:color w:val="000000"/>
              </w:rPr>
              <w:t>Persentase(%)</w:t>
            </w:r>
          </w:p>
        </w:tc>
      </w:tr>
      <w:tr w:rsidR="00D465AB" w:rsidRPr="008846B1" w14:paraId="30864FDB" w14:textId="77777777" w:rsidTr="00047551">
        <w:trPr>
          <w:trHeight w:val="364"/>
        </w:trPr>
        <w:tc>
          <w:tcPr>
            <w:tcW w:w="2701" w:type="dxa"/>
            <w:tcBorders>
              <w:top w:val="single" w:sz="4" w:space="0" w:color="auto"/>
            </w:tcBorders>
            <w:noWrap/>
            <w:hideMark/>
          </w:tcPr>
          <w:p w14:paraId="48B63011" w14:textId="77777777" w:rsidR="00D465AB" w:rsidRPr="008846B1" w:rsidRDefault="00D465AB" w:rsidP="00047551">
            <w:pPr>
              <w:spacing w:after="0" w:line="240" w:lineRule="auto"/>
              <w:ind w:hanging="2"/>
              <w:jc w:val="center"/>
              <w:rPr>
                <w:rFonts w:asciiTheme="minorHAnsi" w:eastAsia="Times New Roman" w:hAnsiTheme="minorHAnsi" w:cstheme="minorHAnsi"/>
                <w:b/>
                <w:bCs/>
                <w:color w:val="000000"/>
              </w:rPr>
            </w:pPr>
            <w:r w:rsidRPr="008846B1">
              <w:rPr>
                <w:rFonts w:asciiTheme="minorHAnsi" w:eastAsia="Times New Roman" w:hAnsiTheme="minorHAnsi" w:cstheme="minorHAnsi"/>
                <w:color w:val="000000"/>
              </w:rPr>
              <w:t>Patuh</w:t>
            </w:r>
          </w:p>
        </w:tc>
        <w:tc>
          <w:tcPr>
            <w:tcW w:w="2576" w:type="dxa"/>
            <w:tcBorders>
              <w:top w:val="single" w:sz="4" w:space="0" w:color="auto"/>
            </w:tcBorders>
            <w:noWrap/>
            <w:hideMark/>
          </w:tcPr>
          <w:p w14:paraId="105ECF46" w14:textId="3D07956B" w:rsidR="00D465AB" w:rsidRPr="008846B1" w:rsidRDefault="00CC6B8D" w:rsidP="00047551">
            <w:pPr>
              <w:spacing w:after="0" w:line="240" w:lineRule="auto"/>
              <w:ind w:hanging="2"/>
              <w:jc w:val="center"/>
              <w:rPr>
                <w:rFonts w:asciiTheme="minorHAnsi" w:eastAsia="Times New Roman" w:hAnsiTheme="minorHAnsi" w:cstheme="minorHAnsi"/>
                <w:color w:val="000000"/>
              </w:rPr>
            </w:pPr>
            <w:r>
              <w:rPr>
                <w:rFonts w:asciiTheme="minorHAnsi" w:eastAsia="Times New Roman" w:hAnsiTheme="minorHAnsi" w:cstheme="minorHAnsi"/>
                <w:color w:val="000000"/>
              </w:rPr>
              <w:t>24</w:t>
            </w:r>
          </w:p>
        </w:tc>
        <w:tc>
          <w:tcPr>
            <w:tcW w:w="2378" w:type="dxa"/>
            <w:tcBorders>
              <w:top w:val="single" w:sz="4" w:space="0" w:color="auto"/>
            </w:tcBorders>
            <w:noWrap/>
            <w:hideMark/>
          </w:tcPr>
          <w:p w14:paraId="204274C4" w14:textId="77777777" w:rsidR="00D465AB" w:rsidRPr="008846B1" w:rsidRDefault="00D465AB" w:rsidP="00047551">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80%</w:t>
            </w:r>
          </w:p>
        </w:tc>
      </w:tr>
      <w:tr w:rsidR="00D465AB" w:rsidRPr="008846B1" w14:paraId="6DC1A0BC" w14:textId="77777777" w:rsidTr="00047551">
        <w:trPr>
          <w:trHeight w:val="364"/>
        </w:trPr>
        <w:tc>
          <w:tcPr>
            <w:tcW w:w="2701" w:type="dxa"/>
            <w:tcBorders>
              <w:bottom w:val="single" w:sz="4" w:space="0" w:color="auto"/>
            </w:tcBorders>
            <w:noWrap/>
            <w:hideMark/>
          </w:tcPr>
          <w:p w14:paraId="2BB2576E" w14:textId="77777777" w:rsidR="00D465AB" w:rsidRPr="008846B1" w:rsidRDefault="00D465AB" w:rsidP="00047551">
            <w:pPr>
              <w:spacing w:after="0" w:line="240" w:lineRule="auto"/>
              <w:ind w:hanging="2"/>
              <w:jc w:val="center"/>
              <w:rPr>
                <w:rFonts w:asciiTheme="minorHAnsi" w:eastAsia="Times New Roman" w:hAnsiTheme="minorHAnsi" w:cstheme="minorHAnsi"/>
                <w:b/>
                <w:bCs/>
                <w:color w:val="000000"/>
              </w:rPr>
            </w:pPr>
            <w:r w:rsidRPr="008846B1">
              <w:rPr>
                <w:rFonts w:asciiTheme="minorHAnsi" w:eastAsia="Times New Roman" w:hAnsiTheme="minorHAnsi" w:cstheme="minorHAnsi"/>
                <w:color w:val="000000"/>
              </w:rPr>
              <w:t>Tidak Patuh</w:t>
            </w:r>
          </w:p>
        </w:tc>
        <w:tc>
          <w:tcPr>
            <w:tcW w:w="2576" w:type="dxa"/>
            <w:tcBorders>
              <w:bottom w:val="single" w:sz="4" w:space="0" w:color="auto"/>
            </w:tcBorders>
            <w:noWrap/>
            <w:hideMark/>
          </w:tcPr>
          <w:p w14:paraId="73D0ECC0" w14:textId="4ACAEF97" w:rsidR="00D465AB" w:rsidRPr="008846B1" w:rsidRDefault="00CC6B8D" w:rsidP="00047551">
            <w:pPr>
              <w:spacing w:after="0" w:line="240" w:lineRule="auto"/>
              <w:ind w:hanging="2"/>
              <w:jc w:val="center"/>
              <w:rPr>
                <w:rFonts w:asciiTheme="minorHAnsi" w:eastAsia="Times New Roman" w:hAnsiTheme="minorHAnsi" w:cstheme="minorHAnsi"/>
                <w:color w:val="000000"/>
              </w:rPr>
            </w:pPr>
            <w:r>
              <w:rPr>
                <w:rFonts w:asciiTheme="minorHAnsi" w:eastAsia="Times New Roman" w:hAnsiTheme="minorHAnsi" w:cstheme="minorHAnsi"/>
                <w:color w:val="000000"/>
              </w:rPr>
              <w:t>6</w:t>
            </w:r>
          </w:p>
        </w:tc>
        <w:tc>
          <w:tcPr>
            <w:tcW w:w="2378" w:type="dxa"/>
            <w:tcBorders>
              <w:bottom w:val="single" w:sz="4" w:space="0" w:color="auto"/>
            </w:tcBorders>
            <w:noWrap/>
            <w:hideMark/>
          </w:tcPr>
          <w:p w14:paraId="31178121" w14:textId="77777777" w:rsidR="00D465AB" w:rsidRPr="008846B1" w:rsidRDefault="00D465AB" w:rsidP="00047551">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20%</w:t>
            </w:r>
          </w:p>
        </w:tc>
      </w:tr>
    </w:tbl>
    <w:p w14:paraId="38402CA8" w14:textId="77777777" w:rsidR="00D465AB" w:rsidRPr="008846B1" w:rsidRDefault="00D465AB" w:rsidP="00D46B88">
      <w:pPr>
        <w:pStyle w:val="Caption"/>
        <w:rPr>
          <w:rFonts w:asciiTheme="minorHAnsi" w:hAnsiTheme="minorHAnsi" w:cstheme="minorHAnsi"/>
          <w:b/>
          <w:bCs/>
          <w:iCs w:val="0"/>
          <w:sz w:val="22"/>
          <w:szCs w:val="22"/>
        </w:rPr>
      </w:pPr>
      <w:bookmarkStart w:id="21" w:name="_Toc198387520"/>
      <w:bookmarkStart w:id="22" w:name="_Toc198663931"/>
      <w:bookmarkStart w:id="23" w:name="_Toc198752714"/>
      <w:bookmarkStart w:id="24" w:name="_Toc198753425"/>
      <w:bookmarkStart w:id="25" w:name="_Toc198825839"/>
    </w:p>
    <w:p w14:paraId="10FDF34A" w14:textId="09BE0958" w:rsidR="00D465AB" w:rsidRPr="008846B1" w:rsidRDefault="00D465AB" w:rsidP="00047551">
      <w:pPr>
        <w:pStyle w:val="Caption"/>
        <w:ind w:hanging="2"/>
        <w:jc w:val="left"/>
        <w:rPr>
          <w:rFonts w:asciiTheme="minorHAnsi" w:hAnsiTheme="minorHAnsi" w:cstheme="minorHAnsi"/>
          <w:b/>
          <w:bCs/>
          <w:i/>
          <w:iCs w:val="0"/>
          <w:sz w:val="22"/>
          <w:szCs w:val="22"/>
        </w:rPr>
      </w:pPr>
      <w:r w:rsidRPr="008846B1">
        <w:rPr>
          <w:rFonts w:asciiTheme="minorHAnsi" w:hAnsiTheme="minorHAnsi" w:cstheme="minorHAnsi"/>
          <w:b/>
          <w:bCs/>
          <w:iCs w:val="0"/>
          <w:sz w:val="22"/>
          <w:szCs w:val="22"/>
        </w:rPr>
        <w:t xml:space="preserve">Tabel 6 Monitoring Penggunaan Obat Diabetes melitus pada Kelompok </w:t>
      </w:r>
      <w:bookmarkEnd w:id="21"/>
      <w:bookmarkEnd w:id="22"/>
      <w:bookmarkEnd w:id="23"/>
      <w:bookmarkEnd w:id="24"/>
      <w:bookmarkEnd w:id="25"/>
      <w:r w:rsidR="00CC6B8D" w:rsidRPr="00CC6B8D">
        <w:rPr>
          <w:rFonts w:asciiTheme="minorHAnsi" w:hAnsiTheme="minorHAnsi" w:cstheme="minorHAnsi"/>
          <w:b/>
          <w:bCs/>
          <w:i/>
          <w:sz w:val="22"/>
          <w:szCs w:val="22"/>
        </w:rPr>
        <w:t>Pictogram</w:t>
      </w:r>
    </w:p>
    <w:tbl>
      <w:tblPr>
        <w:tblW w:w="7655" w:type="dxa"/>
        <w:tblInd w:w="108" w:type="dxa"/>
        <w:tblBorders>
          <w:top w:val="single" w:sz="4" w:space="0" w:color="auto"/>
          <w:bottom w:val="single" w:sz="4" w:space="0" w:color="auto"/>
        </w:tblBorders>
        <w:tblLook w:val="04A0" w:firstRow="1" w:lastRow="0" w:firstColumn="1" w:lastColumn="0" w:noHBand="0" w:noVBand="1"/>
      </w:tblPr>
      <w:tblGrid>
        <w:gridCol w:w="2631"/>
        <w:gridCol w:w="2593"/>
        <w:gridCol w:w="2431"/>
      </w:tblGrid>
      <w:tr w:rsidR="00D465AB" w:rsidRPr="008846B1" w14:paraId="039042E1" w14:textId="77777777" w:rsidTr="00047551">
        <w:trPr>
          <w:trHeight w:val="304"/>
        </w:trPr>
        <w:tc>
          <w:tcPr>
            <w:tcW w:w="2631" w:type="dxa"/>
            <w:tcBorders>
              <w:top w:val="single" w:sz="4" w:space="0" w:color="auto"/>
              <w:bottom w:val="single" w:sz="4" w:space="0" w:color="auto"/>
            </w:tcBorders>
            <w:noWrap/>
            <w:hideMark/>
          </w:tcPr>
          <w:p w14:paraId="796B1195" w14:textId="77777777" w:rsidR="00D465AB" w:rsidRPr="008846B1" w:rsidRDefault="00D465AB" w:rsidP="00047551">
            <w:pPr>
              <w:spacing w:after="0" w:line="240" w:lineRule="auto"/>
              <w:ind w:hanging="2"/>
              <w:jc w:val="center"/>
              <w:rPr>
                <w:rFonts w:asciiTheme="minorHAnsi" w:eastAsia="Times New Roman" w:hAnsiTheme="minorHAnsi" w:cstheme="minorHAnsi"/>
                <w:b/>
                <w:bCs/>
                <w:color w:val="000000"/>
              </w:rPr>
            </w:pPr>
            <w:r w:rsidRPr="008846B1">
              <w:rPr>
                <w:rFonts w:asciiTheme="minorHAnsi" w:eastAsia="Times New Roman" w:hAnsiTheme="minorHAnsi" w:cstheme="minorHAnsi"/>
                <w:b/>
                <w:bCs/>
                <w:color w:val="000000"/>
              </w:rPr>
              <w:t>Kategori</w:t>
            </w:r>
          </w:p>
        </w:tc>
        <w:tc>
          <w:tcPr>
            <w:tcW w:w="2593" w:type="dxa"/>
            <w:tcBorders>
              <w:top w:val="single" w:sz="4" w:space="0" w:color="auto"/>
              <w:bottom w:val="single" w:sz="4" w:space="0" w:color="auto"/>
            </w:tcBorders>
            <w:noWrap/>
            <w:hideMark/>
          </w:tcPr>
          <w:p w14:paraId="1B8E67B5" w14:textId="77777777" w:rsidR="00D465AB" w:rsidRPr="008846B1" w:rsidRDefault="00D465AB" w:rsidP="00047551">
            <w:pPr>
              <w:spacing w:after="0" w:line="240" w:lineRule="auto"/>
              <w:ind w:hanging="2"/>
              <w:jc w:val="center"/>
              <w:rPr>
                <w:rFonts w:asciiTheme="minorHAnsi" w:eastAsia="Times New Roman" w:hAnsiTheme="minorHAnsi" w:cstheme="minorHAnsi"/>
                <w:b/>
                <w:bCs/>
                <w:color w:val="000000"/>
              </w:rPr>
            </w:pPr>
            <w:r w:rsidRPr="008846B1">
              <w:rPr>
                <w:rFonts w:asciiTheme="minorHAnsi" w:eastAsia="Times New Roman" w:hAnsiTheme="minorHAnsi" w:cstheme="minorHAnsi"/>
                <w:b/>
                <w:bCs/>
                <w:color w:val="000000"/>
              </w:rPr>
              <w:t>Frekuensi (N=30)</w:t>
            </w:r>
          </w:p>
        </w:tc>
        <w:tc>
          <w:tcPr>
            <w:tcW w:w="2431" w:type="dxa"/>
            <w:tcBorders>
              <w:top w:val="single" w:sz="4" w:space="0" w:color="auto"/>
              <w:bottom w:val="single" w:sz="4" w:space="0" w:color="auto"/>
            </w:tcBorders>
            <w:noWrap/>
            <w:hideMark/>
          </w:tcPr>
          <w:p w14:paraId="412D57DB" w14:textId="77777777" w:rsidR="00D465AB" w:rsidRPr="008846B1" w:rsidRDefault="00D465AB" w:rsidP="00047551">
            <w:pPr>
              <w:spacing w:after="0" w:line="240" w:lineRule="auto"/>
              <w:ind w:hanging="2"/>
              <w:jc w:val="center"/>
              <w:rPr>
                <w:rFonts w:asciiTheme="minorHAnsi" w:eastAsia="Times New Roman" w:hAnsiTheme="minorHAnsi" w:cstheme="minorHAnsi"/>
                <w:b/>
                <w:bCs/>
                <w:color w:val="000000"/>
              </w:rPr>
            </w:pPr>
            <w:r w:rsidRPr="008846B1">
              <w:rPr>
                <w:rFonts w:asciiTheme="minorHAnsi" w:eastAsia="Times New Roman" w:hAnsiTheme="minorHAnsi" w:cstheme="minorHAnsi"/>
                <w:b/>
                <w:bCs/>
                <w:color w:val="000000"/>
              </w:rPr>
              <w:t>Persentase(%)</w:t>
            </w:r>
          </w:p>
        </w:tc>
      </w:tr>
      <w:tr w:rsidR="00D465AB" w:rsidRPr="008846B1" w14:paraId="6DA947B3" w14:textId="77777777" w:rsidTr="00047551">
        <w:trPr>
          <w:trHeight w:val="344"/>
        </w:trPr>
        <w:tc>
          <w:tcPr>
            <w:tcW w:w="2631" w:type="dxa"/>
            <w:tcBorders>
              <w:top w:val="single" w:sz="4" w:space="0" w:color="auto"/>
            </w:tcBorders>
            <w:noWrap/>
            <w:hideMark/>
          </w:tcPr>
          <w:p w14:paraId="50626ECE" w14:textId="77777777" w:rsidR="00D465AB" w:rsidRPr="008846B1" w:rsidRDefault="00D465AB" w:rsidP="00047551">
            <w:pPr>
              <w:spacing w:after="0" w:line="240" w:lineRule="auto"/>
              <w:ind w:hanging="2"/>
              <w:jc w:val="center"/>
              <w:rPr>
                <w:rFonts w:asciiTheme="minorHAnsi" w:eastAsia="Times New Roman" w:hAnsiTheme="minorHAnsi" w:cstheme="minorHAnsi"/>
                <w:b/>
                <w:bCs/>
                <w:color w:val="000000"/>
              </w:rPr>
            </w:pPr>
            <w:r w:rsidRPr="008846B1">
              <w:rPr>
                <w:rFonts w:asciiTheme="minorHAnsi" w:eastAsia="Times New Roman" w:hAnsiTheme="minorHAnsi" w:cstheme="minorHAnsi"/>
                <w:color w:val="000000"/>
              </w:rPr>
              <w:t>Patuh</w:t>
            </w:r>
          </w:p>
        </w:tc>
        <w:tc>
          <w:tcPr>
            <w:tcW w:w="2593" w:type="dxa"/>
            <w:tcBorders>
              <w:top w:val="single" w:sz="4" w:space="0" w:color="auto"/>
            </w:tcBorders>
            <w:noWrap/>
            <w:hideMark/>
          </w:tcPr>
          <w:p w14:paraId="6B41B019" w14:textId="4F9AE1F5" w:rsidR="00D465AB" w:rsidRPr="008846B1" w:rsidRDefault="00CC6B8D" w:rsidP="00047551">
            <w:pPr>
              <w:spacing w:after="0" w:line="240" w:lineRule="auto"/>
              <w:ind w:hanging="2"/>
              <w:jc w:val="center"/>
              <w:rPr>
                <w:rFonts w:asciiTheme="minorHAnsi" w:eastAsia="Times New Roman" w:hAnsiTheme="minorHAnsi" w:cstheme="minorHAnsi"/>
                <w:color w:val="000000"/>
              </w:rPr>
            </w:pPr>
            <w:r>
              <w:rPr>
                <w:rFonts w:asciiTheme="minorHAnsi" w:eastAsia="Times New Roman" w:hAnsiTheme="minorHAnsi" w:cstheme="minorHAnsi"/>
                <w:color w:val="000000"/>
              </w:rPr>
              <w:t>16</w:t>
            </w:r>
          </w:p>
        </w:tc>
        <w:tc>
          <w:tcPr>
            <w:tcW w:w="2431" w:type="dxa"/>
            <w:tcBorders>
              <w:top w:val="single" w:sz="4" w:space="0" w:color="auto"/>
            </w:tcBorders>
            <w:noWrap/>
            <w:hideMark/>
          </w:tcPr>
          <w:p w14:paraId="520D9210" w14:textId="77777777" w:rsidR="00D465AB" w:rsidRPr="008846B1" w:rsidRDefault="00D465AB" w:rsidP="00047551">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53,33%</w:t>
            </w:r>
          </w:p>
        </w:tc>
      </w:tr>
      <w:tr w:rsidR="00D465AB" w:rsidRPr="008846B1" w14:paraId="4835C198" w14:textId="77777777" w:rsidTr="00047551">
        <w:trPr>
          <w:trHeight w:val="344"/>
        </w:trPr>
        <w:tc>
          <w:tcPr>
            <w:tcW w:w="2631" w:type="dxa"/>
            <w:noWrap/>
            <w:hideMark/>
          </w:tcPr>
          <w:p w14:paraId="1230A0B5" w14:textId="77777777" w:rsidR="00D465AB" w:rsidRPr="008846B1" w:rsidRDefault="00D465AB" w:rsidP="00047551">
            <w:pPr>
              <w:spacing w:after="0" w:line="240" w:lineRule="auto"/>
              <w:ind w:hanging="2"/>
              <w:jc w:val="center"/>
              <w:rPr>
                <w:rFonts w:asciiTheme="minorHAnsi" w:eastAsia="Times New Roman" w:hAnsiTheme="minorHAnsi" w:cstheme="minorHAnsi"/>
                <w:b/>
                <w:bCs/>
                <w:color w:val="000000"/>
              </w:rPr>
            </w:pPr>
            <w:r w:rsidRPr="008846B1">
              <w:rPr>
                <w:rFonts w:asciiTheme="minorHAnsi" w:eastAsia="Times New Roman" w:hAnsiTheme="minorHAnsi" w:cstheme="minorHAnsi"/>
                <w:color w:val="000000"/>
              </w:rPr>
              <w:t>Tidak Patuh</w:t>
            </w:r>
          </w:p>
        </w:tc>
        <w:tc>
          <w:tcPr>
            <w:tcW w:w="2593" w:type="dxa"/>
            <w:noWrap/>
            <w:hideMark/>
          </w:tcPr>
          <w:p w14:paraId="6E91EAD6" w14:textId="17C0718B" w:rsidR="00D465AB" w:rsidRPr="008846B1" w:rsidRDefault="00CC6B8D" w:rsidP="00047551">
            <w:pPr>
              <w:spacing w:after="0" w:line="240" w:lineRule="auto"/>
              <w:ind w:hanging="2"/>
              <w:jc w:val="center"/>
              <w:rPr>
                <w:rFonts w:asciiTheme="minorHAnsi" w:eastAsia="Times New Roman" w:hAnsiTheme="minorHAnsi" w:cstheme="minorHAnsi"/>
                <w:color w:val="000000"/>
              </w:rPr>
            </w:pPr>
            <w:r>
              <w:rPr>
                <w:rFonts w:asciiTheme="minorHAnsi" w:eastAsia="Times New Roman" w:hAnsiTheme="minorHAnsi" w:cstheme="minorHAnsi"/>
                <w:color w:val="000000"/>
              </w:rPr>
              <w:t>14</w:t>
            </w:r>
          </w:p>
        </w:tc>
        <w:tc>
          <w:tcPr>
            <w:tcW w:w="2431" w:type="dxa"/>
            <w:noWrap/>
            <w:hideMark/>
          </w:tcPr>
          <w:p w14:paraId="6EEAFE96" w14:textId="77777777" w:rsidR="00D465AB" w:rsidRPr="008846B1" w:rsidRDefault="00D465AB" w:rsidP="00047551">
            <w:pPr>
              <w:spacing w:after="0" w:line="240" w:lineRule="auto"/>
              <w:ind w:hanging="2"/>
              <w:jc w:val="center"/>
              <w:rPr>
                <w:rFonts w:asciiTheme="minorHAnsi" w:eastAsia="Times New Roman" w:hAnsiTheme="minorHAnsi" w:cstheme="minorHAnsi"/>
                <w:color w:val="000000"/>
              </w:rPr>
            </w:pPr>
            <w:r w:rsidRPr="008846B1">
              <w:rPr>
                <w:rFonts w:asciiTheme="minorHAnsi" w:eastAsia="Times New Roman" w:hAnsiTheme="minorHAnsi" w:cstheme="minorHAnsi"/>
                <w:color w:val="000000"/>
              </w:rPr>
              <w:t>46,67%</w:t>
            </w:r>
          </w:p>
        </w:tc>
      </w:tr>
    </w:tbl>
    <w:p w14:paraId="0617547C" w14:textId="600D2444" w:rsidR="00C64013" w:rsidRPr="00AC7C61" w:rsidRDefault="00C64013">
      <w:pPr>
        <w:widowControl w:val="0"/>
        <w:pBdr>
          <w:top w:val="nil"/>
          <w:left w:val="nil"/>
          <w:bottom w:val="nil"/>
          <w:right w:val="nil"/>
          <w:between w:val="nil"/>
        </w:pBdr>
        <w:spacing w:after="0" w:line="360" w:lineRule="auto"/>
        <w:ind w:firstLine="720"/>
        <w:jc w:val="both"/>
        <w:rPr>
          <w:rFonts w:ascii="Times New Roman" w:eastAsia="Times New Roman" w:hAnsi="Times New Roman"/>
          <w:color w:val="000000"/>
          <w:sz w:val="24"/>
          <w:szCs w:val="24"/>
        </w:rPr>
      </w:pPr>
    </w:p>
    <w:p w14:paraId="06BBEB8C" w14:textId="77777777" w:rsidR="00D465AB" w:rsidRPr="00AC7C61" w:rsidRDefault="00D465AB" w:rsidP="00C64013">
      <w:pPr>
        <w:spacing w:after="0" w:line="360" w:lineRule="auto"/>
        <w:jc w:val="both"/>
        <w:rPr>
          <w:rFonts w:ascii="Times New Roman" w:eastAsia="Times New Roman" w:hAnsi="Times New Roman"/>
          <w:b/>
          <w:sz w:val="24"/>
          <w:szCs w:val="24"/>
        </w:rPr>
        <w:sectPr w:rsidR="00D465AB" w:rsidRPr="00AC7C61" w:rsidSect="00675954">
          <w:type w:val="continuous"/>
          <w:pgSz w:w="11907" w:h="16839"/>
          <w:pgMar w:top="1701" w:right="1701" w:bottom="1701" w:left="2268" w:header="1134" w:footer="850" w:gutter="0"/>
          <w:cols w:space="720"/>
        </w:sectPr>
      </w:pPr>
    </w:p>
    <w:p w14:paraId="51DC80A4" w14:textId="77777777" w:rsidR="00061342" w:rsidRDefault="00D465AB" w:rsidP="00061342">
      <w:pPr>
        <w:spacing w:line="276" w:lineRule="auto"/>
        <w:ind w:firstLine="709"/>
        <w:jc w:val="both"/>
        <w:rPr>
          <w:rFonts w:asciiTheme="minorHAnsi" w:hAnsiTheme="minorHAnsi" w:cstheme="minorHAnsi"/>
          <w:sz w:val="24"/>
          <w:szCs w:val="24"/>
        </w:rPr>
      </w:pPr>
      <w:r w:rsidRPr="008846B1">
        <w:rPr>
          <w:rFonts w:asciiTheme="minorHAnsi" w:hAnsiTheme="minorHAnsi" w:cstheme="minorHAnsi"/>
          <w:sz w:val="24"/>
          <w:szCs w:val="24"/>
        </w:rPr>
        <w:t>Pada kelompok</w:t>
      </w:r>
      <w:r w:rsidR="00CC6B8D">
        <w:rPr>
          <w:rFonts w:asciiTheme="minorHAnsi" w:hAnsiTheme="minorHAnsi" w:cstheme="minorHAnsi"/>
          <w:sz w:val="24"/>
          <w:szCs w:val="24"/>
        </w:rPr>
        <w:t xml:space="preserve"> </w:t>
      </w:r>
      <w:r w:rsidR="00CC6B8D" w:rsidRPr="00CC6B8D">
        <w:rPr>
          <w:rFonts w:asciiTheme="minorHAnsi" w:hAnsiTheme="minorHAnsi" w:cstheme="minorHAnsi"/>
          <w:i/>
          <w:iCs/>
          <w:sz w:val="24"/>
          <w:szCs w:val="24"/>
        </w:rPr>
        <w:t>Pillbox</w:t>
      </w:r>
      <w:r w:rsidR="00CC6B8D">
        <w:rPr>
          <w:rFonts w:asciiTheme="minorHAnsi" w:hAnsiTheme="minorHAnsi" w:cstheme="minorHAnsi"/>
          <w:sz w:val="24"/>
          <w:szCs w:val="24"/>
        </w:rPr>
        <w:t xml:space="preserve"> </w:t>
      </w:r>
      <w:r w:rsidRPr="008846B1">
        <w:rPr>
          <w:rFonts w:asciiTheme="minorHAnsi" w:hAnsiTheme="minorHAnsi" w:cstheme="minorHAnsi"/>
          <w:sz w:val="24"/>
          <w:szCs w:val="24"/>
        </w:rPr>
        <w:t xml:space="preserve">didapatkan sebanyak </w:t>
      </w:r>
      <w:r w:rsidR="00CC6B8D">
        <w:rPr>
          <w:rFonts w:asciiTheme="minorHAnsi" w:hAnsiTheme="minorHAnsi" w:cstheme="minorHAnsi"/>
          <w:sz w:val="24"/>
          <w:szCs w:val="24"/>
        </w:rPr>
        <w:t>24</w:t>
      </w:r>
      <w:r w:rsidRPr="008846B1">
        <w:rPr>
          <w:rFonts w:asciiTheme="minorHAnsi" w:hAnsiTheme="minorHAnsi" w:cstheme="minorHAnsi"/>
          <w:sz w:val="24"/>
          <w:szCs w:val="24"/>
        </w:rPr>
        <w:t xml:space="preserve"> pasien dengan persentase 80% masuk kedalam kategori patuh sedangkan untuk kelompok</w:t>
      </w:r>
      <w:r w:rsidR="00061342">
        <w:rPr>
          <w:rFonts w:asciiTheme="minorHAnsi" w:hAnsiTheme="minorHAnsi" w:cstheme="minorHAnsi"/>
          <w:sz w:val="24"/>
          <w:szCs w:val="24"/>
        </w:rPr>
        <w:t xml:space="preserve"> </w:t>
      </w:r>
      <w:r w:rsidR="00061342" w:rsidRPr="00061342">
        <w:rPr>
          <w:rFonts w:asciiTheme="minorHAnsi" w:hAnsiTheme="minorHAnsi" w:cstheme="minorHAnsi"/>
          <w:i/>
          <w:iCs/>
          <w:sz w:val="24"/>
          <w:szCs w:val="24"/>
        </w:rPr>
        <w:t>pictogram</w:t>
      </w:r>
      <w:r w:rsidRPr="008846B1">
        <w:rPr>
          <w:rFonts w:asciiTheme="minorHAnsi" w:hAnsiTheme="minorHAnsi" w:cstheme="minorHAnsi"/>
          <w:sz w:val="24"/>
          <w:szCs w:val="24"/>
        </w:rPr>
        <w:t xml:space="preserve"> didapatkan sebanyak </w:t>
      </w:r>
      <w:r w:rsidR="00061342">
        <w:rPr>
          <w:rFonts w:asciiTheme="minorHAnsi" w:hAnsiTheme="minorHAnsi" w:cstheme="minorHAnsi"/>
          <w:sz w:val="24"/>
          <w:szCs w:val="24"/>
        </w:rPr>
        <w:t>6</w:t>
      </w:r>
      <w:r w:rsidRPr="008846B1">
        <w:rPr>
          <w:rFonts w:asciiTheme="minorHAnsi" w:hAnsiTheme="minorHAnsi" w:cstheme="minorHAnsi"/>
          <w:sz w:val="24"/>
          <w:szCs w:val="24"/>
        </w:rPr>
        <w:t xml:space="preserve"> pasien dengan persentase 53,33% masuk kedalam kategori patuh. Dilihat dari perbandingan antara kedua kelompok tersebut bahwa penggunaan </w:t>
      </w:r>
      <w:r w:rsidRPr="008846B1">
        <w:rPr>
          <w:rFonts w:asciiTheme="minorHAnsi" w:hAnsiTheme="minorHAnsi" w:cstheme="minorHAnsi"/>
          <w:i/>
          <w:iCs/>
          <w:sz w:val="24"/>
          <w:szCs w:val="24"/>
        </w:rPr>
        <w:t>pill box</w:t>
      </w:r>
      <w:r w:rsidRPr="008846B1">
        <w:rPr>
          <w:rFonts w:asciiTheme="minorHAnsi" w:hAnsiTheme="minorHAnsi" w:cstheme="minorHAnsi"/>
          <w:sz w:val="24"/>
          <w:szCs w:val="24"/>
        </w:rPr>
        <w:t xml:space="preserve"> mempunyai tingkat kepatuhan yang lebih tinggi. Hasil penelitian ini sejalan dengan penelitian yang sudah dilakukan sebelumnya di Puskesmas Raya Dalam pada tahun 2022 bahwasannya pemberian </w:t>
      </w:r>
      <w:r w:rsidRPr="008846B1">
        <w:rPr>
          <w:rFonts w:asciiTheme="minorHAnsi" w:hAnsiTheme="minorHAnsi" w:cstheme="minorHAnsi"/>
          <w:i/>
          <w:iCs/>
          <w:sz w:val="24"/>
          <w:szCs w:val="24"/>
        </w:rPr>
        <w:t>pill box</w:t>
      </w:r>
      <w:r w:rsidRPr="008846B1">
        <w:rPr>
          <w:rFonts w:asciiTheme="minorHAnsi" w:hAnsiTheme="minorHAnsi" w:cstheme="minorHAnsi"/>
          <w:sz w:val="24"/>
          <w:szCs w:val="24"/>
        </w:rPr>
        <w:t xml:space="preserve"> memberikan pengaruh pada tingkat kepatuhan konsumsi obat pada pasien diabetes melitus </w:t>
      </w:r>
      <w:r w:rsidRPr="008846B1">
        <w:rPr>
          <w:rFonts w:asciiTheme="minorHAnsi" w:hAnsiTheme="minorHAnsi" w:cstheme="minorHAnsi"/>
          <w:sz w:val="24"/>
          <w:szCs w:val="24"/>
        </w:rPr>
        <w:fldChar w:fldCharType="begin" w:fldLock="1"/>
      </w:r>
      <w:r w:rsidRPr="008846B1">
        <w:rPr>
          <w:rFonts w:asciiTheme="minorHAnsi" w:hAnsiTheme="minorHAnsi" w:cstheme="minorHAnsi"/>
          <w:sz w:val="24"/>
          <w:szCs w:val="24"/>
        </w:rPr>
        <w:instrText>ADDIN CSL_CITATION {"citationItems":[{"id":"ITEM-1","itemData":{"author":[{"dropping-particle":"","family":"Pratiwi","given":"Apriani Metya","non-dropping-particle":"","parse-names":false,"suffix":""},{"dropping-particle":"","family":"Nurmainah","given":"","non-dropping-particle":"","parse-names":false,"suffix":""},{"dropping-particle":"","family":"Andrie","given":"Mohammad","non-dropping-particle":"","parse-names":false,"suffix":""}],"container-title":"journal Syifa Sciences and Clinical Research","id":"ITEM-1","issued":{"date-parts":[["2022"]]},"title":"Analisis Penggunaan Kotak Pil (pill Box) Terhadap Kepatuhan Penggunaan Obat Pada Pasien Diabetes Melitus Tipe 2","type":"article-journal","volume":"3 No 4"},"uris":["http://www.mendeley.com/documents/?uuid=e0d0a603-d8ec-4a49-bae7-f08862d212d9"]}],"mendeley":{"formattedCitation":"(Pratiwi et al., 2022)","plainTextFormattedCitation":"(Pratiwi et al., 2022)","previouslyFormattedCitation":"(Pratiwi et al., 2022)"},"properties":{"noteIndex":0},"schema":"https://github.com/citation-style-language/schema/raw/master/csl-citation.json"}</w:instrText>
      </w:r>
      <w:r w:rsidRPr="008846B1">
        <w:rPr>
          <w:rFonts w:asciiTheme="minorHAnsi" w:hAnsiTheme="minorHAnsi" w:cstheme="minorHAnsi"/>
          <w:sz w:val="24"/>
          <w:szCs w:val="24"/>
        </w:rPr>
        <w:fldChar w:fldCharType="separate"/>
      </w:r>
      <w:r w:rsidRPr="008846B1">
        <w:rPr>
          <w:rFonts w:asciiTheme="minorHAnsi" w:hAnsiTheme="minorHAnsi" w:cstheme="minorHAnsi"/>
          <w:sz w:val="24"/>
          <w:szCs w:val="24"/>
        </w:rPr>
        <w:t xml:space="preserve">(Pratiwi </w:t>
      </w:r>
      <w:r w:rsidRPr="008846B1">
        <w:rPr>
          <w:rFonts w:asciiTheme="minorHAnsi" w:hAnsiTheme="minorHAnsi" w:cstheme="minorHAnsi"/>
          <w:i/>
          <w:iCs/>
          <w:sz w:val="24"/>
          <w:szCs w:val="24"/>
        </w:rPr>
        <w:t>et al</w:t>
      </w:r>
      <w:r w:rsidRPr="008846B1">
        <w:rPr>
          <w:rFonts w:asciiTheme="minorHAnsi" w:hAnsiTheme="minorHAnsi" w:cstheme="minorHAnsi"/>
          <w:sz w:val="24"/>
          <w:szCs w:val="24"/>
        </w:rPr>
        <w:t>., 2022)</w:t>
      </w:r>
      <w:r w:rsidRPr="008846B1">
        <w:rPr>
          <w:rFonts w:asciiTheme="minorHAnsi" w:hAnsiTheme="minorHAnsi" w:cstheme="minorHAnsi"/>
          <w:sz w:val="24"/>
          <w:szCs w:val="24"/>
        </w:rPr>
        <w:fldChar w:fldCharType="end"/>
      </w:r>
      <w:r w:rsidRPr="008846B1">
        <w:rPr>
          <w:rFonts w:asciiTheme="minorHAnsi" w:hAnsiTheme="minorHAnsi" w:cstheme="minorHAnsi"/>
          <w:sz w:val="24"/>
          <w:szCs w:val="24"/>
        </w:rPr>
        <w:t>. Penelitian lain menyebutkan bahwa penggunaan alat bantu seperti kotak obat harian (</w:t>
      </w:r>
      <w:r w:rsidRPr="008846B1">
        <w:rPr>
          <w:rFonts w:asciiTheme="minorHAnsi" w:hAnsiTheme="minorHAnsi" w:cstheme="minorHAnsi"/>
          <w:i/>
          <w:iCs/>
          <w:sz w:val="24"/>
          <w:szCs w:val="24"/>
        </w:rPr>
        <w:t>pill container</w:t>
      </w:r>
      <w:r w:rsidRPr="008846B1">
        <w:rPr>
          <w:rFonts w:asciiTheme="minorHAnsi" w:hAnsiTheme="minorHAnsi" w:cstheme="minorHAnsi"/>
          <w:sz w:val="24"/>
          <w:szCs w:val="24"/>
        </w:rPr>
        <w:t xml:space="preserve">) dapat meningkatkan kepatuhan pasien, terutama saat bepergian, karena membantu mengurangi risiko lupa minum obat </w:t>
      </w:r>
      <w:r w:rsidRPr="008846B1">
        <w:rPr>
          <w:rFonts w:asciiTheme="minorHAnsi" w:hAnsiTheme="minorHAnsi" w:cstheme="minorHAnsi"/>
          <w:sz w:val="24"/>
          <w:szCs w:val="24"/>
        </w:rPr>
        <w:fldChar w:fldCharType="begin" w:fldLock="1"/>
      </w:r>
      <w:r w:rsidRPr="008846B1">
        <w:rPr>
          <w:rFonts w:asciiTheme="minorHAnsi" w:hAnsiTheme="minorHAnsi" w:cstheme="minorHAnsi"/>
          <w:sz w:val="24"/>
          <w:szCs w:val="24"/>
        </w:rPr>
        <w:instrText>ADDIN CSL_CITATION {"citationItems":[{"id":"ITEM-1","itemData":{"author":[{"dropping-particle":"","family":"Akrom","given":"","non-dropping-particle":"","parse-names":false,"suffix":""},{"dropping-particle":"","family":"Sari","given":"Okta Muthia","non-dropping-particle":"","parse-names":false,"suffix":""},{"dropping-particle":"","family":"Urbayatun","given":"Siti","non-dropping-particle":"","parse-names":false,"suffix":""},{"dropping-particle":"","family":"Saputri","given":"Zukhruf","non-dropping-particle":"","parse-names":false,"suffix":""}],"container-title":"Jurnal Sains Farmasi Dan Klinis","id":"ITEM-1","issued":{"date-parts":[["2019"]]},"page":"54-62","title":"Analisis Determinan Faktor-Faktor Yang Berhubungan Dengan Kepatuhan Minum Obat Pasien Diabetes Tipe 2 Di Pelayanan Kesehatan Primer","type":"article-journal","volume":"6(1)"},"uris":["http://www.mendeley.com/documents/?uuid=67b2c7e4-f95e-4e30-8089-bf62097fa6ed"]}],"mendeley":{"formattedCitation":"(Akrom et al., 2019)","plainTextFormattedCitation":"(Akrom et al., 2019)","previouslyFormattedCitation":"(Akrom et al., 2019)"},"properties":{"noteIndex":0},"schema":"https://github.com/citation-style-language/schema/raw/master/csl-citation.json"}</w:instrText>
      </w:r>
      <w:r w:rsidRPr="008846B1">
        <w:rPr>
          <w:rFonts w:asciiTheme="minorHAnsi" w:hAnsiTheme="minorHAnsi" w:cstheme="minorHAnsi"/>
          <w:sz w:val="24"/>
          <w:szCs w:val="24"/>
        </w:rPr>
        <w:fldChar w:fldCharType="separate"/>
      </w:r>
      <w:r w:rsidRPr="008846B1">
        <w:rPr>
          <w:rFonts w:asciiTheme="minorHAnsi" w:hAnsiTheme="minorHAnsi" w:cstheme="minorHAnsi"/>
          <w:sz w:val="24"/>
          <w:szCs w:val="24"/>
        </w:rPr>
        <w:t xml:space="preserve">(Akrom </w:t>
      </w:r>
      <w:r w:rsidRPr="008846B1">
        <w:rPr>
          <w:rFonts w:asciiTheme="minorHAnsi" w:hAnsiTheme="minorHAnsi" w:cstheme="minorHAnsi"/>
          <w:i/>
          <w:iCs/>
          <w:sz w:val="24"/>
          <w:szCs w:val="24"/>
        </w:rPr>
        <w:t>et al.,</w:t>
      </w:r>
      <w:r w:rsidRPr="008846B1">
        <w:rPr>
          <w:rFonts w:asciiTheme="minorHAnsi" w:hAnsiTheme="minorHAnsi" w:cstheme="minorHAnsi"/>
          <w:sz w:val="24"/>
          <w:szCs w:val="24"/>
        </w:rPr>
        <w:t xml:space="preserve"> 2019)</w:t>
      </w:r>
      <w:r w:rsidRPr="008846B1">
        <w:rPr>
          <w:rFonts w:asciiTheme="minorHAnsi" w:hAnsiTheme="minorHAnsi" w:cstheme="minorHAnsi"/>
          <w:sz w:val="24"/>
          <w:szCs w:val="24"/>
        </w:rPr>
        <w:fldChar w:fldCharType="end"/>
      </w:r>
      <w:r w:rsidRPr="008846B1">
        <w:rPr>
          <w:rFonts w:asciiTheme="minorHAnsi" w:hAnsiTheme="minorHAnsi" w:cstheme="minorHAnsi"/>
          <w:sz w:val="24"/>
          <w:szCs w:val="24"/>
        </w:rPr>
        <w:t xml:space="preserve">. Penelitian yang dilakukan pada pasien rawat jalan di RSUD Sukoharjo menyebutkan bahwa kepatuhan pasien dipengaruhi oleh beberapa hal seperti penghasilan, jumlah obat yang didapatkan, frekuensi pengobatan dan kadar gula darah </w:t>
      </w:r>
      <w:r w:rsidRPr="008846B1">
        <w:rPr>
          <w:rFonts w:asciiTheme="minorHAnsi" w:hAnsiTheme="minorHAnsi" w:cstheme="minorHAnsi"/>
          <w:sz w:val="24"/>
          <w:szCs w:val="24"/>
        </w:rPr>
        <w:fldChar w:fldCharType="begin" w:fldLock="1"/>
      </w:r>
      <w:r w:rsidRPr="008846B1">
        <w:rPr>
          <w:rFonts w:asciiTheme="minorHAnsi" w:hAnsiTheme="minorHAnsi" w:cstheme="minorHAnsi"/>
          <w:sz w:val="24"/>
          <w:szCs w:val="24"/>
        </w:rPr>
        <w:instrText>ADDIN CSL_CITATION {"citationItems":[{"id":"ITEM-1","itemData":{"author":[{"dropping-particle":"","family":"Yulianti","given":"Tri","non-dropping-particle":"","parse-names":false,"suffix":""},{"dropping-particle":"","family":"Anggraini","given":"Lusi","non-dropping-particle":"","parse-names":false,"suffix":""}],"container-title":"Journal Farmasi Indonesia","id":"ITEM-1","issue":"2","issued":{"date-parts":[["2020"]]},"page":"110-120","title":"Faktor-Faktor yang Mempengaruhi Kepatuhan Pengobatan pada Pasien Diabetes Mellitus Rawat Jalan di RSUD Sukoharjo","type":"article-journal","volume":"17"},"uris":["http://www.mendeley.com/documents/?uuid=879009a0-cf1a-4c23-8d28-0b7475a573dd"]}],"mendeley":{"formattedCitation":"(Yulianti &amp; Anggraini, 2020)","plainTextFormattedCitation":"(Yulianti &amp; Anggraini, 2020)","previouslyFormattedCitation":"(Yulianti &amp; Anggraini, 2020)"},"properties":{"noteIndex":0},"schema":"https://github.com/citation-style-language/schema/raw/master/csl-citation.json"}</w:instrText>
      </w:r>
      <w:r w:rsidRPr="008846B1">
        <w:rPr>
          <w:rFonts w:asciiTheme="minorHAnsi" w:hAnsiTheme="minorHAnsi" w:cstheme="minorHAnsi"/>
          <w:sz w:val="24"/>
          <w:szCs w:val="24"/>
        </w:rPr>
        <w:fldChar w:fldCharType="separate"/>
      </w:r>
      <w:r w:rsidRPr="008846B1">
        <w:rPr>
          <w:rFonts w:asciiTheme="minorHAnsi" w:hAnsiTheme="minorHAnsi" w:cstheme="minorHAnsi"/>
          <w:sz w:val="24"/>
          <w:szCs w:val="24"/>
        </w:rPr>
        <w:t>(Yulianti &amp; Anggraini, 2020)</w:t>
      </w:r>
      <w:r w:rsidRPr="008846B1">
        <w:rPr>
          <w:rFonts w:asciiTheme="minorHAnsi" w:hAnsiTheme="minorHAnsi" w:cstheme="minorHAnsi"/>
          <w:sz w:val="24"/>
          <w:szCs w:val="24"/>
        </w:rPr>
        <w:fldChar w:fldCharType="end"/>
      </w:r>
      <w:r w:rsidRPr="008846B1">
        <w:rPr>
          <w:rFonts w:asciiTheme="minorHAnsi" w:hAnsiTheme="minorHAnsi" w:cstheme="minorHAnsi"/>
          <w:sz w:val="24"/>
          <w:szCs w:val="24"/>
        </w:rPr>
        <w:t xml:space="preserve">. Penelitian lain menyebutkan bahwa kepatuhan pasien dipengaruhi oleh karakteristik individu (usia, pendidikan, pekerjaan, pendapatan, pengetahuan), karakteristik penyakit (lama sakit, kadar gula darah), pengobatan (frekuensi dan jumlah obat), dukungan keluarga dan tenaga kesehatan, serta ketersediaan fasilitas dan kemudahan akses pengobatan </w:t>
      </w:r>
      <w:r w:rsidRPr="008846B1">
        <w:rPr>
          <w:rFonts w:asciiTheme="minorHAnsi" w:hAnsiTheme="minorHAnsi" w:cstheme="minorHAnsi"/>
          <w:sz w:val="24"/>
          <w:szCs w:val="24"/>
        </w:rPr>
        <w:fldChar w:fldCharType="begin" w:fldLock="1"/>
      </w:r>
      <w:r w:rsidRPr="008846B1">
        <w:rPr>
          <w:rFonts w:asciiTheme="minorHAnsi" w:hAnsiTheme="minorHAnsi" w:cstheme="minorHAnsi"/>
          <w:sz w:val="24"/>
          <w:szCs w:val="24"/>
        </w:rPr>
        <w:instrText>ADDIN CSL_CITATION {"citationItems":[{"id":"ITEM-1","itemData":{"author":[{"dropping-particle":"","family":"Mustaqimah","given":"","non-dropping-particle":"","parse-names":false,"suffix":""},{"dropping-particle":"","family":"Saputri","given":"Rina","non-dropping-particle":"","parse-names":false,"suffix":""}],"container-title":"Jurnal Farmasi SYIFA","id":"ITEM-1","issue":"Dm","issued":{"date-parts":[["2023"]]},"page":"7-12","title":"Review : Faktor Tidak Patuh Minum Obat Pada Pasien Diabetes Melitus Review : Factors For Drug Nonadherence In Patients With Diabetes Mellitus","type":"article-journal","volume":"1"},"uris":["http://www.mendeley.com/documents/?uuid=0514251f-7e91-4b48-9e88-a6ee671f88eb"]}],"mendeley":{"formattedCitation":"(Mustaqimah &amp; Saputri, 2023)","plainTextFormattedCitation":"(Mustaqimah &amp; Saputri, 2023)","previouslyFormattedCitation":"(Mustaqimah &amp; Saputri, 2023)"},"properties":{"noteIndex":0},"schema":"https://github.com/citation-style-language/schema/raw/master/csl-citation.json"}</w:instrText>
      </w:r>
      <w:r w:rsidRPr="008846B1">
        <w:rPr>
          <w:rFonts w:asciiTheme="minorHAnsi" w:hAnsiTheme="minorHAnsi" w:cstheme="minorHAnsi"/>
          <w:sz w:val="24"/>
          <w:szCs w:val="24"/>
        </w:rPr>
        <w:fldChar w:fldCharType="separate"/>
      </w:r>
      <w:r w:rsidRPr="008846B1">
        <w:rPr>
          <w:rFonts w:asciiTheme="minorHAnsi" w:hAnsiTheme="minorHAnsi" w:cstheme="minorHAnsi"/>
          <w:sz w:val="24"/>
          <w:szCs w:val="24"/>
        </w:rPr>
        <w:t>(Mustaqimah &amp; Saputri, 2023)</w:t>
      </w:r>
      <w:r w:rsidRPr="008846B1">
        <w:rPr>
          <w:rFonts w:asciiTheme="minorHAnsi" w:hAnsiTheme="minorHAnsi" w:cstheme="minorHAnsi"/>
          <w:sz w:val="24"/>
          <w:szCs w:val="24"/>
        </w:rPr>
        <w:fldChar w:fldCharType="end"/>
      </w:r>
      <w:r w:rsidRPr="008846B1">
        <w:rPr>
          <w:rFonts w:asciiTheme="minorHAnsi" w:hAnsiTheme="minorHAnsi" w:cstheme="minorHAnsi"/>
          <w:sz w:val="24"/>
          <w:szCs w:val="24"/>
        </w:rPr>
        <w:t>.</w:t>
      </w:r>
    </w:p>
    <w:p w14:paraId="46415A6A" w14:textId="77777777" w:rsidR="00061342" w:rsidRDefault="00D465AB" w:rsidP="00061342">
      <w:pPr>
        <w:spacing w:after="0" w:line="276" w:lineRule="auto"/>
        <w:ind w:firstLine="709"/>
        <w:jc w:val="both"/>
        <w:rPr>
          <w:rFonts w:asciiTheme="minorHAnsi" w:hAnsiTheme="minorHAnsi" w:cstheme="minorHAnsi"/>
          <w:sz w:val="24"/>
          <w:szCs w:val="24"/>
        </w:rPr>
      </w:pPr>
      <w:r w:rsidRPr="008846B1">
        <w:rPr>
          <w:rFonts w:asciiTheme="minorHAnsi" w:hAnsiTheme="minorHAnsi" w:cstheme="minorHAnsi"/>
          <w:sz w:val="24"/>
          <w:szCs w:val="24"/>
        </w:rPr>
        <w:t>Pada pasien kelompok</w:t>
      </w:r>
      <w:r w:rsidR="00061342">
        <w:rPr>
          <w:rFonts w:asciiTheme="minorHAnsi" w:hAnsiTheme="minorHAnsi" w:cstheme="minorHAnsi"/>
          <w:sz w:val="24"/>
          <w:szCs w:val="24"/>
        </w:rPr>
        <w:t xml:space="preserve"> </w:t>
      </w:r>
      <w:r w:rsidR="00061342" w:rsidRPr="00061342">
        <w:rPr>
          <w:rFonts w:asciiTheme="minorHAnsi" w:hAnsiTheme="minorHAnsi" w:cstheme="minorHAnsi"/>
          <w:i/>
          <w:iCs/>
          <w:sz w:val="24"/>
          <w:szCs w:val="24"/>
        </w:rPr>
        <w:t>pillbox</w:t>
      </w:r>
      <w:r w:rsidR="00061342">
        <w:rPr>
          <w:rFonts w:asciiTheme="minorHAnsi" w:hAnsiTheme="minorHAnsi" w:cstheme="minorHAnsi"/>
          <w:sz w:val="24"/>
          <w:szCs w:val="24"/>
        </w:rPr>
        <w:t xml:space="preserve"> </w:t>
      </w:r>
      <w:r w:rsidRPr="008846B1">
        <w:rPr>
          <w:rFonts w:asciiTheme="minorHAnsi" w:hAnsiTheme="minorHAnsi" w:cstheme="minorHAnsi"/>
          <w:sz w:val="24"/>
          <w:szCs w:val="24"/>
        </w:rPr>
        <w:t>dan</w:t>
      </w:r>
      <w:r w:rsidR="00061342">
        <w:rPr>
          <w:rFonts w:asciiTheme="minorHAnsi" w:hAnsiTheme="minorHAnsi" w:cstheme="minorHAnsi"/>
          <w:sz w:val="24"/>
          <w:szCs w:val="24"/>
        </w:rPr>
        <w:t xml:space="preserve"> </w:t>
      </w:r>
      <w:r w:rsidR="00061342" w:rsidRPr="00061342">
        <w:rPr>
          <w:rFonts w:asciiTheme="minorHAnsi" w:hAnsiTheme="minorHAnsi" w:cstheme="minorHAnsi"/>
          <w:i/>
          <w:iCs/>
          <w:sz w:val="24"/>
          <w:szCs w:val="24"/>
        </w:rPr>
        <w:t>pictogram</w:t>
      </w:r>
      <w:r w:rsidRPr="008846B1">
        <w:rPr>
          <w:rFonts w:asciiTheme="minorHAnsi" w:hAnsiTheme="minorHAnsi" w:cstheme="minorHAnsi"/>
          <w:sz w:val="24"/>
          <w:szCs w:val="24"/>
        </w:rPr>
        <w:t>, beberapa tidak menghabiskan obat karena lupa, merasa lebih baik, opname, atau pengobatan herbal. Kelompok</w:t>
      </w:r>
      <w:r w:rsidR="00061342">
        <w:rPr>
          <w:rFonts w:asciiTheme="minorHAnsi" w:hAnsiTheme="minorHAnsi" w:cstheme="minorHAnsi"/>
          <w:sz w:val="24"/>
          <w:szCs w:val="24"/>
        </w:rPr>
        <w:t xml:space="preserve"> pictogram </w:t>
      </w:r>
      <w:r w:rsidRPr="008846B1">
        <w:rPr>
          <w:rFonts w:asciiTheme="minorHAnsi" w:hAnsiTheme="minorHAnsi" w:cstheme="minorHAnsi"/>
          <w:sz w:val="24"/>
          <w:szCs w:val="24"/>
        </w:rPr>
        <w:t>lebih banyak, yaitu 1</w:t>
      </w:r>
      <w:r w:rsidR="00061342">
        <w:rPr>
          <w:rFonts w:asciiTheme="minorHAnsi" w:hAnsiTheme="minorHAnsi" w:cstheme="minorHAnsi"/>
          <w:sz w:val="24"/>
          <w:szCs w:val="24"/>
        </w:rPr>
        <w:t>4</w:t>
      </w:r>
      <w:r w:rsidRPr="008846B1">
        <w:rPr>
          <w:rFonts w:asciiTheme="minorHAnsi" w:hAnsiTheme="minorHAnsi" w:cstheme="minorHAnsi"/>
          <w:sz w:val="24"/>
          <w:szCs w:val="24"/>
        </w:rPr>
        <w:t xml:space="preserve"> dari </w:t>
      </w:r>
      <w:r w:rsidR="00061342">
        <w:rPr>
          <w:rFonts w:asciiTheme="minorHAnsi" w:hAnsiTheme="minorHAnsi" w:cstheme="minorHAnsi"/>
          <w:sz w:val="24"/>
          <w:szCs w:val="24"/>
        </w:rPr>
        <w:t>30</w:t>
      </w:r>
      <w:r w:rsidRPr="008846B1">
        <w:rPr>
          <w:rFonts w:asciiTheme="minorHAnsi" w:hAnsiTheme="minorHAnsi" w:cstheme="minorHAnsi"/>
          <w:sz w:val="24"/>
          <w:szCs w:val="24"/>
        </w:rPr>
        <w:t xml:space="preserve"> pasien, dengan alasan </w:t>
      </w:r>
      <w:r w:rsidRPr="008846B1">
        <w:rPr>
          <w:rFonts w:asciiTheme="minorHAnsi" w:hAnsiTheme="minorHAnsi" w:cstheme="minorHAnsi"/>
          <w:sz w:val="24"/>
          <w:szCs w:val="24"/>
        </w:rPr>
        <w:lastRenderedPageBreak/>
        <w:t xml:space="preserve">utama lupa. Faktor penyebabnya termasuk pendapatan rendah yang membuat pasien bekerja lama dan melewatkan waktu minum obat. Selain itu juga frekuensi minum obat lebih dari satu kali dalam sehari juga bisa mempengaruhi seorang pasien lupa apakah sudah minum obat tersebut atau belum </w:t>
      </w:r>
      <w:r w:rsidRPr="008846B1">
        <w:rPr>
          <w:rFonts w:asciiTheme="minorHAnsi" w:hAnsiTheme="minorHAnsi" w:cstheme="minorHAnsi"/>
          <w:sz w:val="24"/>
          <w:szCs w:val="24"/>
        </w:rPr>
        <w:fldChar w:fldCharType="begin" w:fldLock="1"/>
      </w:r>
      <w:r w:rsidRPr="008846B1">
        <w:rPr>
          <w:rFonts w:asciiTheme="minorHAnsi" w:hAnsiTheme="minorHAnsi" w:cstheme="minorHAnsi"/>
          <w:sz w:val="24"/>
          <w:szCs w:val="24"/>
        </w:rPr>
        <w:instrText>ADDIN CSL_CITATION {"citationItems":[{"id":"ITEM-1","itemData":{"author":[{"dropping-particle":"","family":"Akrom","given":"","non-dropping-particle":"","parse-names":false,"suffix":""},{"dropping-particle":"","family":"Sari","given":"Okta Muthia","non-dropping-particle":"","parse-names":false,"suffix":""},{"dropping-particle":"","family":"Urbayatun","given":"Siti","non-dropping-particle":"","parse-names":false,"suffix":""},{"dropping-particle":"","family":"Saputri","given":"Zukhruf","non-dropping-particle":"","parse-names":false,"suffix":""}],"container-title":"Jurnal Sains Farmasi Dan Klinis","id":"ITEM-1","issued":{"date-parts":[["2019"]]},"page":"54-62","title":"Analisis Determinan Faktor-Faktor Yang Berhubungan Dengan Kepatuhan Minum Obat Pasien Diabetes Tipe 2 Di Pelayanan Kesehatan Primer","type":"article-journal","volume":"6(1)"},"uris":["http://www.mendeley.com/documents/?uuid=67b2c7e4-f95e-4e30-8089-bf62097fa6ed"]}],"mendeley":{"formattedCitation":"(Akrom et al., 2019)","plainTextFormattedCitation":"(Akrom et al., 2019)","previouslyFormattedCitation":"(Akrom et al., 2019)"},"properties":{"noteIndex":0},"schema":"https://github.com/citation-style-language/schema/raw/master/csl-citation.json"}</w:instrText>
      </w:r>
      <w:r w:rsidRPr="008846B1">
        <w:rPr>
          <w:rFonts w:asciiTheme="minorHAnsi" w:hAnsiTheme="minorHAnsi" w:cstheme="minorHAnsi"/>
          <w:sz w:val="24"/>
          <w:szCs w:val="24"/>
        </w:rPr>
        <w:fldChar w:fldCharType="separate"/>
      </w:r>
      <w:r w:rsidRPr="008846B1">
        <w:rPr>
          <w:rFonts w:asciiTheme="minorHAnsi" w:hAnsiTheme="minorHAnsi" w:cstheme="minorHAnsi"/>
          <w:i/>
          <w:iCs/>
          <w:sz w:val="24"/>
          <w:szCs w:val="24"/>
        </w:rPr>
        <w:t xml:space="preserve">(Akrom et al., </w:t>
      </w:r>
      <w:r w:rsidRPr="008846B1">
        <w:rPr>
          <w:rFonts w:asciiTheme="minorHAnsi" w:hAnsiTheme="minorHAnsi" w:cstheme="minorHAnsi"/>
          <w:sz w:val="24"/>
          <w:szCs w:val="24"/>
        </w:rPr>
        <w:t>2019)</w:t>
      </w:r>
      <w:r w:rsidRPr="008846B1">
        <w:rPr>
          <w:rFonts w:asciiTheme="minorHAnsi" w:hAnsiTheme="minorHAnsi" w:cstheme="minorHAnsi"/>
          <w:sz w:val="24"/>
          <w:szCs w:val="24"/>
        </w:rPr>
        <w:fldChar w:fldCharType="end"/>
      </w:r>
      <w:r w:rsidR="00061342">
        <w:rPr>
          <w:rFonts w:asciiTheme="minorHAnsi" w:hAnsiTheme="minorHAnsi" w:cstheme="minorHAnsi"/>
          <w:sz w:val="24"/>
          <w:szCs w:val="24"/>
        </w:rPr>
        <w:t>.</w:t>
      </w:r>
    </w:p>
    <w:p w14:paraId="724814D3" w14:textId="02ED0278" w:rsidR="00061342" w:rsidRPr="008846B1" w:rsidRDefault="00061342" w:rsidP="00061342">
      <w:pPr>
        <w:spacing w:after="0" w:line="276" w:lineRule="auto"/>
        <w:ind w:firstLine="709"/>
        <w:jc w:val="both"/>
        <w:rPr>
          <w:rFonts w:asciiTheme="minorHAnsi" w:hAnsiTheme="minorHAnsi" w:cstheme="minorHAnsi"/>
          <w:sz w:val="24"/>
          <w:szCs w:val="24"/>
        </w:rPr>
        <w:sectPr w:rsidR="00061342" w:rsidRPr="008846B1" w:rsidSect="00B35BA4">
          <w:type w:val="continuous"/>
          <w:pgSz w:w="11907" w:h="16839"/>
          <w:pgMar w:top="1701" w:right="1701" w:bottom="1701" w:left="2268" w:header="1134" w:footer="850" w:gutter="0"/>
          <w:cols w:space="720"/>
        </w:sectPr>
      </w:pPr>
    </w:p>
    <w:p w14:paraId="115A9442" w14:textId="6EBABD73" w:rsidR="00061342" w:rsidRPr="00061342" w:rsidRDefault="00061342" w:rsidP="00061342">
      <w:pPr>
        <w:rPr>
          <w:sz w:val="12"/>
          <w:szCs w:val="12"/>
        </w:rPr>
        <w:sectPr w:rsidR="00061342" w:rsidRPr="00061342" w:rsidSect="00675954">
          <w:type w:val="continuous"/>
          <w:pgSz w:w="11907" w:h="16839"/>
          <w:pgMar w:top="1701" w:right="1701" w:bottom="1701" w:left="2268" w:header="1134" w:footer="850" w:gutter="0"/>
          <w:cols w:space="720"/>
        </w:sectPr>
      </w:pPr>
    </w:p>
    <w:p w14:paraId="178A56EC" w14:textId="7A077659" w:rsidR="00D465AB" w:rsidRPr="008846B1" w:rsidRDefault="00D46B88" w:rsidP="00061342">
      <w:pPr>
        <w:pStyle w:val="ListParagraph"/>
        <w:widowControl/>
        <w:suppressAutoHyphens/>
        <w:contextualSpacing/>
        <w:jc w:val="both"/>
        <w:textDirection w:val="btLr"/>
        <w:textAlignment w:val="top"/>
        <w:outlineLvl w:val="0"/>
        <w:rPr>
          <w:rFonts w:asciiTheme="minorHAnsi" w:hAnsiTheme="minorHAnsi" w:cstheme="minorHAnsi"/>
          <w:b/>
          <w:bCs/>
          <w:sz w:val="24"/>
          <w:szCs w:val="24"/>
        </w:rPr>
      </w:pPr>
      <w:r w:rsidRPr="008846B1">
        <w:rPr>
          <w:rFonts w:asciiTheme="minorHAnsi" w:hAnsiTheme="minorHAnsi" w:cstheme="minorHAnsi"/>
          <w:b/>
          <w:bCs/>
          <w:sz w:val="24"/>
          <w:szCs w:val="24"/>
        </w:rPr>
        <w:t xml:space="preserve">3. </w:t>
      </w:r>
      <w:r w:rsidR="00D465AB" w:rsidRPr="008846B1">
        <w:rPr>
          <w:rFonts w:asciiTheme="minorHAnsi" w:hAnsiTheme="minorHAnsi" w:cstheme="minorHAnsi"/>
          <w:b/>
          <w:bCs/>
          <w:sz w:val="24"/>
          <w:szCs w:val="24"/>
        </w:rPr>
        <w:t>Glukosa Darah Sewa</w:t>
      </w:r>
      <w:r w:rsidR="00943688" w:rsidRPr="008846B1">
        <w:rPr>
          <w:rFonts w:asciiTheme="minorHAnsi" w:hAnsiTheme="minorHAnsi" w:cstheme="minorHAnsi"/>
          <w:b/>
          <w:bCs/>
          <w:sz w:val="24"/>
          <w:szCs w:val="24"/>
        </w:rPr>
        <w:t>k</w:t>
      </w:r>
      <w:r w:rsidR="00D465AB" w:rsidRPr="008846B1">
        <w:rPr>
          <w:rFonts w:asciiTheme="minorHAnsi" w:hAnsiTheme="minorHAnsi" w:cstheme="minorHAnsi"/>
          <w:b/>
          <w:bCs/>
          <w:sz w:val="24"/>
          <w:szCs w:val="24"/>
        </w:rPr>
        <w:t>tu</w:t>
      </w:r>
    </w:p>
    <w:p w14:paraId="658E57E4" w14:textId="2133AFB3" w:rsidR="00D465AB" w:rsidRPr="008846B1" w:rsidRDefault="00D465AB" w:rsidP="00061342">
      <w:pPr>
        <w:pStyle w:val="ListParagraph"/>
        <w:rPr>
          <w:rFonts w:asciiTheme="minorHAnsi" w:hAnsiTheme="minorHAnsi" w:cstheme="minorHAnsi"/>
          <w:b/>
          <w:bCs/>
        </w:rPr>
      </w:pPr>
      <w:r w:rsidRPr="008846B1">
        <w:rPr>
          <w:rFonts w:asciiTheme="minorHAnsi" w:hAnsiTheme="minorHAnsi" w:cstheme="minorHAnsi"/>
          <w:b/>
          <w:bCs/>
        </w:rPr>
        <w:t xml:space="preserve">Tabel 5 Glukosa Darah Sewaktu Kelompok </w:t>
      </w:r>
      <w:r w:rsidR="00061342" w:rsidRPr="00061342">
        <w:rPr>
          <w:rFonts w:asciiTheme="minorHAnsi" w:hAnsiTheme="minorHAnsi" w:cstheme="minorHAnsi"/>
          <w:b/>
          <w:bCs/>
          <w:i/>
          <w:iCs/>
        </w:rPr>
        <w:t>Pillbox</w:t>
      </w:r>
    </w:p>
    <w:tbl>
      <w:tblPr>
        <w:tblStyle w:val="Style58"/>
        <w:tblW w:w="7655" w:type="dxa"/>
        <w:tblInd w:w="108" w:type="dxa"/>
        <w:tblLook w:val="04A0" w:firstRow="1" w:lastRow="0" w:firstColumn="1" w:lastColumn="0" w:noHBand="0" w:noVBand="1"/>
      </w:tblPr>
      <w:tblGrid>
        <w:gridCol w:w="1831"/>
        <w:gridCol w:w="1038"/>
        <w:gridCol w:w="1559"/>
        <w:gridCol w:w="1512"/>
        <w:gridCol w:w="1715"/>
      </w:tblGrid>
      <w:tr w:rsidR="00D465AB" w:rsidRPr="008846B1" w14:paraId="523329C5" w14:textId="77777777" w:rsidTr="00047551">
        <w:trPr>
          <w:trHeight w:val="150"/>
        </w:trPr>
        <w:tc>
          <w:tcPr>
            <w:tcW w:w="1831" w:type="dxa"/>
            <w:vMerge w:val="restart"/>
            <w:tcBorders>
              <w:top w:val="single" w:sz="4" w:space="0" w:color="auto"/>
            </w:tcBorders>
            <w:noWrap/>
            <w:hideMark/>
          </w:tcPr>
          <w:p w14:paraId="20CEAC8F" w14:textId="77777777" w:rsidR="00D465AB" w:rsidRPr="008846B1" w:rsidRDefault="00D465AB" w:rsidP="00047551">
            <w:pPr>
              <w:jc w:val="center"/>
              <w:rPr>
                <w:rFonts w:asciiTheme="minorHAnsi" w:hAnsiTheme="minorHAnsi" w:cstheme="minorHAnsi"/>
                <w:b/>
                <w:bCs/>
                <w:i/>
                <w:color w:val="000000"/>
                <w:sz w:val="22"/>
                <w:szCs w:val="22"/>
              </w:rPr>
            </w:pPr>
            <w:r w:rsidRPr="008846B1">
              <w:rPr>
                <w:rFonts w:asciiTheme="minorHAnsi" w:hAnsiTheme="minorHAnsi" w:cstheme="minorHAnsi"/>
                <w:b/>
                <w:bCs/>
                <w:i/>
                <w:color w:val="000000"/>
                <w:sz w:val="22"/>
                <w:szCs w:val="22"/>
              </w:rPr>
              <w:t>Kategori</w:t>
            </w:r>
          </w:p>
          <w:p w14:paraId="33BE9E8D" w14:textId="77777777" w:rsidR="00D465AB" w:rsidRPr="008846B1" w:rsidRDefault="00D465AB" w:rsidP="00047551">
            <w:pPr>
              <w:jc w:val="center"/>
              <w:rPr>
                <w:rFonts w:asciiTheme="minorHAnsi" w:hAnsiTheme="minorHAnsi" w:cstheme="minorHAnsi"/>
                <w:b/>
                <w:bCs/>
                <w:i/>
                <w:color w:val="000000"/>
                <w:sz w:val="22"/>
                <w:szCs w:val="22"/>
              </w:rPr>
            </w:pPr>
          </w:p>
        </w:tc>
        <w:tc>
          <w:tcPr>
            <w:tcW w:w="2597" w:type="dxa"/>
            <w:gridSpan w:val="2"/>
            <w:tcBorders>
              <w:top w:val="single" w:sz="4" w:space="0" w:color="auto"/>
            </w:tcBorders>
            <w:noWrap/>
            <w:hideMark/>
          </w:tcPr>
          <w:p w14:paraId="32D54E55" w14:textId="77777777" w:rsidR="00D465AB" w:rsidRPr="008846B1" w:rsidRDefault="00D465AB" w:rsidP="00061342">
            <w:pPr>
              <w:jc w:val="center"/>
              <w:rPr>
                <w:rFonts w:asciiTheme="minorHAnsi" w:hAnsiTheme="minorHAnsi" w:cstheme="minorHAnsi"/>
                <w:b/>
                <w:bCs/>
                <w:color w:val="000000"/>
                <w:sz w:val="22"/>
                <w:szCs w:val="22"/>
              </w:rPr>
            </w:pPr>
            <w:r w:rsidRPr="008846B1">
              <w:rPr>
                <w:rFonts w:asciiTheme="minorHAnsi" w:hAnsiTheme="minorHAnsi" w:cstheme="minorHAnsi"/>
                <w:b/>
                <w:bCs/>
                <w:i/>
                <w:iCs/>
                <w:color w:val="000000"/>
                <w:sz w:val="22"/>
                <w:szCs w:val="22"/>
              </w:rPr>
              <w:t>Pretest</w:t>
            </w:r>
            <w:r w:rsidRPr="008846B1">
              <w:rPr>
                <w:rFonts w:asciiTheme="minorHAnsi" w:hAnsiTheme="minorHAnsi" w:cstheme="minorHAnsi"/>
                <w:b/>
                <w:bCs/>
                <w:color w:val="000000"/>
                <w:sz w:val="22"/>
                <w:szCs w:val="22"/>
              </w:rPr>
              <w:t xml:space="preserve"> (N=30)</w:t>
            </w:r>
          </w:p>
        </w:tc>
        <w:tc>
          <w:tcPr>
            <w:tcW w:w="3227" w:type="dxa"/>
            <w:gridSpan w:val="2"/>
            <w:tcBorders>
              <w:top w:val="single" w:sz="4" w:space="0" w:color="auto"/>
            </w:tcBorders>
            <w:noWrap/>
            <w:hideMark/>
          </w:tcPr>
          <w:p w14:paraId="3C2AD4D1" w14:textId="46B9B8D4" w:rsidR="00D465AB" w:rsidRPr="008846B1" w:rsidRDefault="00D465AB" w:rsidP="00047551">
            <w:pPr>
              <w:jc w:val="center"/>
              <w:rPr>
                <w:rFonts w:asciiTheme="minorHAnsi" w:hAnsiTheme="minorHAnsi" w:cstheme="minorHAnsi"/>
                <w:b/>
                <w:bCs/>
                <w:color w:val="000000"/>
                <w:sz w:val="22"/>
                <w:szCs w:val="22"/>
              </w:rPr>
            </w:pPr>
            <w:r w:rsidRPr="008846B1">
              <w:rPr>
                <w:rFonts w:asciiTheme="minorHAnsi" w:hAnsiTheme="minorHAnsi" w:cstheme="minorHAnsi"/>
                <w:b/>
                <w:bCs/>
                <w:i/>
                <w:iCs/>
                <w:color w:val="000000"/>
                <w:sz w:val="22"/>
                <w:szCs w:val="22"/>
              </w:rPr>
              <w:t>Posttest</w:t>
            </w:r>
            <w:r w:rsidR="00047551" w:rsidRPr="008846B1">
              <w:rPr>
                <w:rFonts w:asciiTheme="minorHAnsi" w:hAnsiTheme="minorHAnsi" w:cstheme="minorHAnsi"/>
                <w:b/>
                <w:bCs/>
                <w:i/>
                <w:iCs/>
                <w:color w:val="000000"/>
                <w:sz w:val="22"/>
                <w:szCs w:val="22"/>
              </w:rPr>
              <w:t xml:space="preserve"> </w:t>
            </w:r>
            <w:r w:rsidRPr="008846B1">
              <w:rPr>
                <w:rFonts w:asciiTheme="minorHAnsi" w:hAnsiTheme="minorHAnsi" w:cstheme="minorHAnsi"/>
                <w:b/>
                <w:bCs/>
                <w:color w:val="000000"/>
                <w:sz w:val="22"/>
                <w:szCs w:val="22"/>
              </w:rPr>
              <w:t>(N=30)</w:t>
            </w:r>
          </w:p>
        </w:tc>
      </w:tr>
      <w:tr w:rsidR="00D465AB" w:rsidRPr="008846B1" w14:paraId="53FCC5F9" w14:textId="77777777" w:rsidTr="00047551">
        <w:trPr>
          <w:trHeight w:val="324"/>
        </w:trPr>
        <w:tc>
          <w:tcPr>
            <w:tcW w:w="1831" w:type="dxa"/>
            <w:vMerge/>
            <w:tcBorders>
              <w:bottom w:val="single" w:sz="4" w:space="0" w:color="auto"/>
            </w:tcBorders>
            <w:hideMark/>
          </w:tcPr>
          <w:p w14:paraId="0FD64E39" w14:textId="77777777" w:rsidR="00D465AB" w:rsidRPr="008846B1" w:rsidRDefault="00D465AB" w:rsidP="00047551">
            <w:pPr>
              <w:rPr>
                <w:rFonts w:asciiTheme="minorHAnsi" w:hAnsiTheme="minorHAnsi" w:cstheme="minorHAnsi"/>
                <w:b/>
                <w:bCs/>
                <w:color w:val="000000"/>
                <w:sz w:val="22"/>
                <w:szCs w:val="22"/>
              </w:rPr>
            </w:pPr>
          </w:p>
        </w:tc>
        <w:tc>
          <w:tcPr>
            <w:tcW w:w="1038" w:type="dxa"/>
            <w:tcBorders>
              <w:bottom w:val="single" w:sz="4" w:space="0" w:color="auto"/>
            </w:tcBorders>
            <w:noWrap/>
            <w:hideMark/>
          </w:tcPr>
          <w:p w14:paraId="2B83AA83" w14:textId="77777777" w:rsidR="00D465AB" w:rsidRPr="008846B1" w:rsidRDefault="00D465AB" w:rsidP="00061342">
            <w:pPr>
              <w:jc w:val="center"/>
              <w:rPr>
                <w:rFonts w:asciiTheme="minorHAnsi" w:hAnsiTheme="minorHAnsi" w:cstheme="minorHAnsi"/>
                <w:b/>
                <w:bCs/>
                <w:color w:val="000000"/>
                <w:sz w:val="22"/>
                <w:szCs w:val="22"/>
              </w:rPr>
            </w:pPr>
            <w:r w:rsidRPr="008846B1">
              <w:rPr>
                <w:rFonts w:asciiTheme="minorHAnsi" w:hAnsiTheme="minorHAnsi" w:cstheme="minorHAnsi"/>
                <w:b/>
                <w:bCs/>
                <w:color w:val="000000"/>
                <w:sz w:val="22"/>
                <w:szCs w:val="22"/>
              </w:rPr>
              <w:t>Jumlah</w:t>
            </w:r>
          </w:p>
        </w:tc>
        <w:tc>
          <w:tcPr>
            <w:tcW w:w="1559" w:type="dxa"/>
            <w:tcBorders>
              <w:bottom w:val="single" w:sz="4" w:space="0" w:color="auto"/>
            </w:tcBorders>
            <w:noWrap/>
            <w:hideMark/>
          </w:tcPr>
          <w:p w14:paraId="75313A34" w14:textId="77777777" w:rsidR="00D465AB" w:rsidRPr="008846B1" w:rsidRDefault="00D465AB" w:rsidP="00061342">
            <w:pPr>
              <w:jc w:val="center"/>
              <w:rPr>
                <w:rFonts w:asciiTheme="minorHAnsi" w:hAnsiTheme="minorHAnsi" w:cstheme="minorHAnsi"/>
                <w:b/>
                <w:bCs/>
                <w:color w:val="000000"/>
                <w:sz w:val="22"/>
                <w:szCs w:val="22"/>
              </w:rPr>
            </w:pPr>
            <w:r w:rsidRPr="008846B1">
              <w:rPr>
                <w:rFonts w:asciiTheme="minorHAnsi" w:hAnsiTheme="minorHAnsi" w:cstheme="minorHAnsi"/>
                <w:b/>
                <w:bCs/>
                <w:color w:val="000000"/>
                <w:sz w:val="22"/>
                <w:szCs w:val="22"/>
              </w:rPr>
              <w:t>%</w:t>
            </w:r>
          </w:p>
        </w:tc>
        <w:tc>
          <w:tcPr>
            <w:tcW w:w="1512" w:type="dxa"/>
            <w:tcBorders>
              <w:bottom w:val="single" w:sz="4" w:space="0" w:color="auto"/>
            </w:tcBorders>
            <w:noWrap/>
            <w:hideMark/>
          </w:tcPr>
          <w:p w14:paraId="7C92DC31" w14:textId="77777777" w:rsidR="00D465AB" w:rsidRPr="008846B1" w:rsidRDefault="00D465AB" w:rsidP="00047551">
            <w:pPr>
              <w:jc w:val="center"/>
              <w:rPr>
                <w:rFonts w:asciiTheme="minorHAnsi" w:hAnsiTheme="minorHAnsi" w:cstheme="minorHAnsi"/>
                <w:b/>
                <w:bCs/>
                <w:color w:val="000000"/>
                <w:sz w:val="22"/>
                <w:szCs w:val="22"/>
              </w:rPr>
            </w:pPr>
            <w:r w:rsidRPr="008846B1">
              <w:rPr>
                <w:rFonts w:asciiTheme="minorHAnsi" w:hAnsiTheme="minorHAnsi" w:cstheme="minorHAnsi"/>
                <w:b/>
                <w:bCs/>
                <w:color w:val="000000"/>
                <w:sz w:val="22"/>
                <w:szCs w:val="22"/>
              </w:rPr>
              <w:t>Jumlah</w:t>
            </w:r>
          </w:p>
        </w:tc>
        <w:tc>
          <w:tcPr>
            <w:tcW w:w="1715" w:type="dxa"/>
            <w:tcBorders>
              <w:bottom w:val="single" w:sz="4" w:space="0" w:color="auto"/>
            </w:tcBorders>
            <w:noWrap/>
            <w:hideMark/>
          </w:tcPr>
          <w:p w14:paraId="29163505" w14:textId="77777777" w:rsidR="00D465AB" w:rsidRPr="008846B1" w:rsidRDefault="00D465AB" w:rsidP="00047551">
            <w:pPr>
              <w:jc w:val="center"/>
              <w:rPr>
                <w:rFonts w:asciiTheme="minorHAnsi" w:hAnsiTheme="minorHAnsi" w:cstheme="minorHAnsi"/>
                <w:b/>
                <w:bCs/>
                <w:color w:val="000000"/>
                <w:sz w:val="22"/>
                <w:szCs w:val="22"/>
              </w:rPr>
            </w:pPr>
            <w:r w:rsidRPr="008846B1">
              <w:rPr>
                <w:rFonts w:asciiTheme="minorHAnsi" w:hAnsiTheme="minorHAnsi" w:cstheme="minorHAnsi"/>
                <w:b/>
                <w:bCs/>
                <w:color w:val="000000"/>
                <w:sz w:val="22"/>
                <w:szCs w:val="22"/>
              </w:rPr>
              <w:t>%</w:t>
            </w:r>
          </w:p>
        </w:tc>
      </w:tr>
      <w:tr w:rsidR="00D465AB" w:rsidRPr="008846B1" w14:paraId="1815B806" w14:textId="77777777" w:rsidTr="00047551">
        <w:trPr>
          <w:trHeight w:val="324"/>
        </w:trPr>
        <w:tc>
          <w:tcPr>
            <w:tcW w:w="1831" w:type="dxa"/>
            <w:tcBorders>
              <w:top w:val="single" w:sz="4" w:space="0" w:color="auto"/>
            </w:tcBorders>
            <w:noWrap/>
            <w:hideMark/>
          </w:tcPr>
          <w:p w14:paraId="2343D466" w14:textId="77777777" w:rsidR="00D465AB" w:rsidRPr="008846B1" w:rsidRDefault="00D465AB" w:rsidP="00047551">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 xml:space="preserve">Diabetes  </w:t>
            </w:r>
          </w:p>
        </w:tc>
        <w:tc>
          <w:tcPr>
            <w:tcW w:w="1038" w:type="dxa"/>
            <w:tcBorders>
              <w:top w:val="single" w:sz="4" w:space="0" w:color="auto"/>
            </w:tcBorders>
            <w:noWrap/>
            <w:hideMark/>
          </w:tcPr>
          <w:p w14:paraId="7C3818F4" w14:textId="77777777" w:rsidR="00D465AB" w:rsidRPr="008846B1" w:rsidRDefault="00D465AB" w:rsidP="00061342">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19</w:t>
            </w:r>
          </w:p>
        </w:tc>
        <w:tc>
          <w:tcPr>
            <w:tcW w:w="1559" w:type="dxa"/>
            <w:tcBorders>
              <w:top w:val="single" w:sz="4" w:space="0" w:color="auto"/>
            </w:tcBorders>
            <w:noWrap/>
            <w:hideMark/>
          </w:tcPr>
          <w:p w14:paraId="0F2248EC" w14:textId="77777777" w:rsidR="00D465AB" w:rsidRPr="008846B1" w:rsidRDefault="00D465AB" w:rsidP="00061342">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63.33%</w:t>
            </w:r>
          </w:p>
        </w:tc>
        <w:tc>
          <w:tcPr>
            <w:tcW w:w="1512" w:type="dxa"/>
            <w:tcBorders>
              <w:top w:val="single" w:sz="4" w:space="0" w:color="auto"/>
            </w:tcBorders>
            <w:noWrap/>
            <w:hideMark/>
          </w:tcPr>
          <w:p w14:paraId="31543803" w14:textId="77777777" w:rsidR="00D465AB" w:rsidRPr="008846B1" w:rsidRDefault="00D465AB" w:rsidP="00047551">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7</w:t>
            </w:r>
          </w:p>
        </w:tc>
        <w:tc>
          <w:tcPr>
            <w:tcW w:w="1715" w:type="dxa"/>
            <w:tcBorders>
              <w:top w:val="single" w:sz="4" w:space="0" w:color="auto"/>
            </w:tcBorders>
            <w:noWrap/>
            <w:hideMark/>
          </w:tcPr>
          <w:p w14:paraId="06F5A05D" w14:textId="77777777" w:rsidR="00D465AB" w:rsidRPr="008846B1" w:rsidRDefault="00D465AB" w:rsidP="00047551">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23.33%</w:t>
            </w:r>
          </w:p>
        </w:tc>
      </w:tr>
      <w:tr w:rsidR="00D465AB" w:rsidRPr="008846B1" w14:paraId="6C42D290" w14:textId="77777777" w:rsidTr="00047551">
        <w:trPr>
          <w:trHeight w:val="324"/>
        </w:trPr>
        <w:tc>
          <w:tcPr>
            <w:tcW w:w="1831" w:type="dxa"/>
            <w:noWrap/>
            <w:hideMark/>
          </w:tcPr>
          <w:p w14:paraId="1441866A" w14:textId="77777777" w:rsidR="00D465AB" w:rsidRPr="008846B1" w:rsidRDefault="00D465AB" w:rsidP="00047551">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 xml:space="preserve">Pre Diabetes </w:t>
            </w:r>
          </w:p>
        </w:tc>
        <w:tc>
          <w:tcPr>
            <w:tcW w:w="1038" w:type="dxa"/>
            <w:noWrap/>
            <w:hideMark/>
          </w:tcPr>
          <w:p w14:paraId="30CE47E2" w14:textId="77777777" w:rsidR="00D465AB" w:rsidRPr="008846B1" w:rsidRDefault="00D465AB" w:rsidP="00061342">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11</w:t>
            </w:r>
          </w:p>
        </w:tc>
        <w:tc>
          <w:tcPr>
            <w:tcW w:w="1559" w:type="dxa"/>
            <w:noWrap/>
            <w:hideMark/>
          </w:tcPr>
          <w:p w14:paraId="74A8657E" w14:textId="77777777" w:rsidR="00D465AB" w:rsidRPr="008846B1" w:rsidRDefault="00D465AB" w:rsidP="00061342">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36.66%</w:t>
            </w:r>
          </w:p>
        </w:tc>
        <w:tc>
          <w:tcPr>
            <w:tcW w:w="1512" w:type="dxa"/>
            <w:noWrap/>
            <w:hideMark/>
          </w:tcPr>
          <w:p w14:paraId="7B4A7C0B" w14:textId="77777777" w:rsidR="00D465AB" w:rsidRPr="008846B1" w:rsidRDefault="00D465AB" w:rsidP="00047551">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10</w:t>
            </w:r>
          </w:p>
        </w:tc>
        <w:tc>
          <w:tcPr>
            <w:tcW w:w="1715" w:type="dxa"/>
            <w:noWrap/>
            <w:hideMark/>
          </w:tcPr>
          <w:p w14:paraId="7385BA23" w14:textId="77777777" w:rsidR="00D465AB" w:rsidRPr="008846B1" w:rsidRDefault="00D465AB" w:rsidP="00047551">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33.33%</w:t>
            </w:r>
          </w:p>
        </w:tc>
      </w:tr>
      <w:tr w:rsidR="00D465AB" w:rsidRPr="008846B1" w14:paraId="38FEFCDF" w14:textId="77777777" w:rsidTr="00047551">
        <w:trPr>
          <w:trHeight w:val="324"/>
        </w:trPr>
        <w:tc>
          <w:tcPr>
            <w:tcW w:w="1831" w:type="dxa"/>
            <w:tcBorders>
              <w:bottom w:val="single" w:sz="4" w:space="0" w:color="auto"/>
            </w:tcBorders>
            <w:noWrap/>
            <w:hideMark/>
          </w:tcPr>
          <w:p w14:paraId="5A94D645" w14:textId="77777777" w:rsidR="00D465AB" w:rsidRPr="008846B1" w:rsidRDefault="00D465AB" w:rsidP="00047551">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 xml:space="preserve">Normal </w:t>
            </w:r>
          </w:p>
        </w:tc>
        <w:tc>
          <w:tcPr>
            <w:tcW w:w="1038" w:type="dxa"/>
            <w:tcBorders>
              <w:bottom w:val="single" w:sz="4" w:space="0" w:color="auto"/>
            </w:tcBorders>
            <w:noWrap/>
            <w:hideMark/>
          </w:tcPr>
          <w:p w14:paraId="1AED0DEE" w14:textId="77777777" w:rsidR="00D465AB" w:rsidRPr="008846B1" w:rsidRDefault="00D465AB" w:rsidP="00061342">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0</w:t>
            </w:r>
          </w:p>
        </w:tc>
        <w:tc>
          <w:tcPr>
            <w:tcW w:w="1559" w:type="dxa"/>
            <w:tcBorders>
              <w:bottom w:val="single" w:sz="4" w:space="0" w:color="auto"/>
            </w:tcBorders>
            <w:noWrap/>
            <w:hideMark/>
          </w:tcPr>
          <w:p w14:paraId="133C166A" w14:textId="77777777" w:rsidR="00D465AB" w:rsidRPr="008846B1" w:rsidRDefault="00D465AB" w:rsidP="00061342">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0%</w:t>
            </w:r>
          </w:p>
        </w:tc>
        <w:tc>
          <w:tcPr>
            <w:tcW w:w="1512" w:type="dxa"/>
            <w:tcBorders>
              <w:bottom w:val="single" w:sz="4" w:space="0" w:color="auto"/>
            </w:tcBorders>
            <w:noWrap/>
            <w:hideMark/>
          </w:tcPr>
          <w:p w14:paraId="0334A7C5" w14:textId="77777777" w:rsidR="00D465AB" w:rsidRPr="008846B1" w:rsidRDefault="00D465AB" w:rsidP="00047551">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13</w:t>
            </w:r>
          </w:p>
        </w:tc>
        <w:tc>
          <w:tcPr>
            <w:tcW w:w="1715" w:type="dxa"/>
            <w:tcBorders>
              <w:bottom w:val="single" w:sz="4" w:space="0" w:color="auto"/>
            </w:tcBorders>
            <w:noWrap/>
            <w:hideMark/>
          </w:tcPr>
          <w:p w14:paraId="1614DA14" w14:textId="77777777" w:rsidR="00D465AB" w:rsidRPr="008846B1" w:rsidRDefault="00D465AB" w:rsidP="00047551">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43.33%</w:t>
            </w:r>
          </w:p>
        </w:tc>
      </w:tr>
    </w:tbl>
    <w:p w14:paraId="0EAAA3FF" w14:textId="77777777" w:rsidR="00047551" w:rsidRPr="008846B1" w:rsidRDefault="00047551" w:rsidP="00047551">
      <w:pPr>
        <w:spacing w:after="0" w:line="240" w:lineRule="auto"/>
        <w:rPr>
          <w:rFonts w:asciiTheme="minorHAnsi" w:hAnsiTheme="minorHAnsi" w:cstheme="minorHAnsi"/>
          <w:b/>
          <w:bCs/>
        </w:rPr>
      </w:pPr>
    </w:p>
    <w:p w14:paraId="2937CC0F" w14:textId="1868575D" w:rsidR="00D465AB" w:rsidRPr="008846B1" w:rsidRDefault="00D465AB" w:rsidP="00047551">
      <w:pPr>
        <w:spacing w:after="0" w:line="240" w:lineRule="auto"/>
        <w:rPr>
          <w:rFonts w:asciiTheme="minorHAnsi" w:hAnsiTheme="minorHAnsi" w:cstheme="minorHAnsi"/>
          <w:b/>
          <w:bCs/>
        </w:rPr>
      </w:pPr>
      <w:r w:rsidRPr="008846B1">
        <w:rPr>
          <w:rFonts w:asciiTheme="minorHAnsi" w:hAnsiTheme="minorHAnsi" w:cstheme="minorHAnsi"/>
          <w:b/>
          <w:bCs/>
        </w:rPr>
        <w:t xml:space="preserve">Tabel 6 Glukosa Darah Sewaktu Kelompok Non </w:t>
      </w:r>
      <w:r w:rsidR="00061342" w:rsidRPr="00061342">
        <w:rPr>
          <w:rFonts w:asciiTheme="minorHAnsi" w:hAnsiTheme="minorHAnsi" w:cstheme="minorHAnsi"/>
          <w:b/>
          <w:bCs/>
          <w:i/>
          <w:iCs/>
        </w:rPr>
        <w:t>Pictogram</w:t>
      </w:r>
    </w:p>
    <w:tbl>
      <w:tblPr>
        <w:tblStyle w:val="Style58"/>
        <w:tblW w:w="7492" w:type="dxa"/>
        <w:tblLook w:val="04A0" w:firstRow="1" w:lastRow="0" w:firstColumn="1" w:lastColumn="0" w:noHBand="0" w:noVBand="1"/>
      </w:tblPr>
      <w:tblGrid>
        <w:gridCol w:w="2273"/>
        <w:gridCol w:w="998"/>
        <w:gridCol w:w="1407"/>
        <w:gridCol w:w="1556"/>
        <w:gridCol w:w="1258"/>
      </w:tblGrid>
      <w:tr w:rsidR="00D465AB" w:rsidRPr="008846B1" w14:paraId="0BF7AF10" w14:textId="77777777" w:rsidTr="00047551">
        <w:trPr>
          <w:trHeight w:val="238"/>
        </w:trPr>
        <w:tc>
          <w:tcPr>
            <w:tcW w:w="2273" w:type="dxa"/>
            <w:vMerge w:val="restart"/>
            <w:tcBorders>
              <w:top w:val="single" w:sz="4" w:space="0" w:color="auto"/>
            </w:tcBorders>
            <w:noWrap/>
            <w:hideMark/>
          </w:tcPr>
          <w:p w14:paraId="5C9C1525" w14:textId="77777777" w:rsidR="00D465AB" w:rsidRPr="008846B1" w:rsidRDefault="00D465AB" w:rsidP="00047551">
            <w:pPr>
              <w:jc w:val="center"/>
              <w:rPr>
                <w:rFonts w:asciiTheme="minorHAnsi" w:hAnsiTheme="minorHAnsi" w:cstheme="minorHAnsi"/>
                <w:b/>
                <w:bCs/>
                <w:color w:val="000000"/>
                <w:sz w:val="22"/>
                <w:szCs w:val="22"/>
              </w:rPr>
            </w:pPr>
            <w:r w:rsidRPr="008846B1">
              <w:rPr>
                <w:rFonts w:asciiTheme="minorHAnsi" w:hAnsiTheme="minorHAnsi" w:cstheme="minorHAnsi"/>
                <w:b/>
                <w:bCs/>
                <w:color w:val="000000"/>
                <w:sz w:val="22"/>
                <w:szCs w:val="22"/>
              </w:rPr>
              <w:t>Kategori</w:t>
            </w:r>
          </w:p>
        </w:tc>
        <w:tc>
          <w:tcPr>
            <w:tcW w:w="2405" w:type="dxa"/>
            <w:gridSpan w:val="2"/>
            <w:tcBorders>
              <w:top w:val="single" w:sz="4" w:space="0" w:color="auto"/>
            </w:tcBorders>
            <w:noWrap/>
            <w:hideMark/>
          </w:tcPr>
          <w:p w14:paraId="6AE40108" w14:textId="77777777" w:rsidR="00D465AB" w:rsidRPr="008846B1" w:rsidRDefault="00D465AB" w:rsidP="00047551">
            <w:pPr>
              <w:jc w:val="center"/>
              <w:rPr>
                <w:rFonts w:asciiTheme="minorHAnsi" w:hAnsiTheme="minorHAnsi" w:cstheme="minorHAnsi"/>
                <w:b/>
                <w:bCs/>
                <w:color w:val="000000"/>
                <w:sz w:val="22"/>
                <w:szCs w:val="22"/>
              </w:rPr>
            </w:pPr>
            <w:r w:rsidRPr="008846B1">
              <w:rPr>
                <w:rFonts w:asciiTheme="minorHAnsi" w:hAnsiTheme="minorHAnsi" w:cstheme="minorHAnsi"/>
                <w:b/>
                <w:bCs/>
                <w:i/>
                <w:iCs/>
                <w:color w:val="000000"/>
                <w:sz w:val="22"/>
                <w:szCs w:val="22"/>
              </w:rPr>
              <w:t>Pretest</w:t>
            </w:r>
            <w:r w:rsidRPr="008846B1">
              <w:rPr>
                <w:rFonts w:asciiTheme="minorHAnsi" w:hAnsiTheme="minorHAnsi" w:cstheme="minorHAnsi"/>
                <w:b/>
                <w:bCs/>
                <w:color w:val="000000"/>
                <w:sz w:val="22"/>
                <w:szCs w:val="22"/>
              </w:rPr>
              <w:t xml:space="preserve"> (N=30)</w:t>
            </w:r>
          </w:p>
        </w:tc>
        <w:tc>
          <w:tcPr>
            <w:tcW w:w="2814" w:type="dxa"/>
            <w:gridSpan w:val="2"/>
            <w:tcBorders>
              <w:top w:val="single" w:sz="4" w:space="0" w:color="auto"/>
            </w:tcBorders>
            <w:noWrap/>
            <w:hideMark/>
          </w:tcPr>
          <w:p w14:paraId="480892E1" w14:textId="77777777" w:rsidR="00D465AB" w:rsidRPr="008846B1" w:rsidRDefault="00D465AB" w:rsidP="00047551">
            <w:pPr>
              <w:jc w:val="center"/>
              <w:rPr>
                <w:rFonts w:asciiTheme="minorHAnsi" w:hAnsiTheme="minorHAnsi" w:cstheme="minorHAnsi"/>
                <w:b/>
                <w:bCs/>
                <w:color w:val="000000"/>
                <w:sz w:val="22"/>
                <w:szCs w:val="22"/>
              </w:rPr>
            </w:pPr>
            <w:r w:rsidRPr="008846B1">
              <w:rPr>
                <w:rFonts w:asciiTheme="minorHAnsi" w:hAnsiTheme="minorHAnsi" w:cstheme="minorHAnsi"/>
                <w:b/>
                <w:bCs/>
                <w:i/>
                <w:iCs/>
                <w:color w:val="000000"/>
                <w:sz w:val="22"/>
                <w:szCs w:val="22"/>
              </w:rPr>
              <w:t>Posttest</w:t>
            </w:r>
            <w:r w:rsidRPr="008846B1">
              <w:rPr>
                <w:rFonts w:asciiTheme="minorHAnsi" w:hAnsiTheme="minorHAnsi" w:cstheme="minorHAnsi"/>
                <w:b/>
                <w:bCs/>
                <w:color w:val="000000"/>
                <w:sz w:val="22"/>
                <w:szCs w:val="22"/>
              </w:rPr>
              <w:t>(N=30)</w:t>
            </w:r>
          </w:p>
        </w:tc>
      </w:tr>
      <w:tr w:rsidR="00D465AB" w:rsidRPr="008846B1" w14:paraId="4C6C8245" w14:textId="77777777" w:rsidTr="00047551">
        <w:trPr>
          <w:trHeight w:val="294"/>
        </w:trPr>
        <w:tc>
          <w:tcPr>
            <w:tcW w:w="2273" w:type="dxa"/>
            <w:vMerge/>
            <w:tcBorders>
              <w:bottom w:val="single" w:sz="4" w:space="0" w:color="auto"/>
            </w:tcBorders>
            <w:hideMark/>
          </w:tcPr>
          <w:p w14:paraId="3803ACD0" w14:textId="77777777" w:rsidR="00D465AB" w:rsidRPr="008846B1" w:rsidRDefault="00D465AB" w:rsidP="00047551">
            <w:pPr>
              <w:rPr>
                <w:rFonts w:asciiTheme="minorHAnsi" w:hAnsiTheme="minorHAnsi" w:cstheme="minorHAnsi"/>
                <w:b/>
                <w:bCs/>
                <w:color w:val="000000"/>
                <w:sz w:val="22"/>
                <w:szCs w:val="22"/>
              </w:rPr>
            </w:pPr>
          </w:p>
        </w:tc>
        <w:tc>
          <w:tcPr>
            <w:tcW w:w="998" w:type="dxa"/>
            <w:tcBorders>
              <w:bottom w:val="single" w:sz="4" w:space="0" w:color="auto"/>
            </w:tcBorders>
            <w:noWrap/>
            <w:hideMark/>
          </w:tcPr>
          <w:p w14:paraId="000983A7" w14:textId="77777777" w:rsidR="00D465AB" w:rsidRPr="008846B1" w:rsidRDefault="00D465AB" w:rsidP="00047551">
            <w:pPr>
              <w:jc w:val="center"/>
              <w:rPr>
                <w:rFonts w:asciiTheme="minorHAnsi" w:hAnsiTheme="minorHAnsi" w:cstheme="minorHAnsi"/>
                <w:b/>
                <w:bCs/>
                <w:color w:val="000000"/>
                <w:sz w:val="22"/>
                <w:szCs w:val="22"/>
              </w:rPr>
            </w:pPr>
            <w:r w:rsidRPr="008846B1">
              <w:rPr>
                <w:rFonts w:asciiTheme="minorHAnsi" w:hAnsiTheme="minorHAnsi" w:cstheme="minorHAnsi"/>
                <w:b/>
                <w:bCs/>
                <w:color w:val="000000"/>
                <w:sz w:val="22"/>
                <w:szCs w:val="22"/>
              </w:rPr>
              <w:t>Jumlah</w:t>
            </w:r>
          </w:p>
        </w:tc>
        <w:tc>
          <w:tcPr>
            <w:tcW w:w="1407" w:type="dxa"/>
            <w:tcBorders>
              <w:bottom w:val="single" w:sz="4" w:space="0" w:color="auto"/>
            </w:tcBorders>
            <w:noWrap/>
            <w:hideMark/>
          </w:tcPr>
          <w:p w14:paraId="080C5A37" w14:textId="77777777" w:rsidR="00D465AB" w:rsidRPr="008846B1" w:rsidRDefault="00D465AB" w:rsidP="00047551">
            <w:pPr>
              <w:jc w:val="center"/>
              <w:rPr>
                <w:rFonts w:asciiTheme="minorHAnsi" w:hAnsiTheme="minorHAnsi" w:cstheme="minorHAnsi"/>
                <w:b/>
                <w:bCs/>
                <w:color w:val="000000"/>
                <w:sz w:val="22"/>
                <w:szCs w:val="22"/>
              </w:rPr>
            </w:pPr>
            <w:r w:rsidRPr="008846B1">
              <w:rPr>
                <w:rFonts w:asciiTheme="minorHAnsi" w:hAnsiTheme="minorHAnsi" w:cstheme="minorHAnsi"/>
                <w:b/>
                <w:bCs/>
                <w:color w:val="000000"/>
                <w:sz w:val="22"/>
                <w:szCs w:val="22"/>
              </w:rPr>
              <w:t>%</w:t>
            </w:r>
          </w:p>
        </w:tc>
        <w:tc>
          <w:tcPr>
            <w:tcW w:w="1556" w:type="dxa"/>
            <w:tcBorders>
              <w:bottom w:val="single" w:sz="4" w:space="0" w:color="auto"/>
            </w:tcBorders>
            <w:noWrap/>
            <w:hideMark/>
          </w:tcPr>
          <w:p w14:paraId="5CED9A77" w14:textId="77777777" w:rsidR="00D465AB" w:rsidRPr="008846B1" w:rsidRDefault="00D465AB" w:rsidP="00047551">
            <w:pPr>
              <w:jc w:val="center"/>
              <w:rPr>
                <w:rFonts w:asciiTheme="minorHAnsi" w:hAnsiTheme="minorHAnsi" w:cstheme="minorHAnsi"/>
                <w:b/>
                <w:bCs/>
                <w:color w:val="000000"/>
                <w:sz w:val="22"/>
                <w:szCs w:val="22"/>
              </w:rPr>
            </w:pPr>
            <w:r w:rsidRPr="008846B1">
              <w:rPr>
                <w:rFonts w:asciiTheme="minorHAnsi" w:hAnsiTheme="minorHAnsi" w:cstheme="minorHAnsi"/>
                <w:b/>
                <w:bCs/>
                <w:color w:val="000000"/>
                <w:sz w:val="22"/>
                <w:szCs w:val="22"/>
              </w:rPr>
              <w:t>Jumlah</w:t>
            </w:r>
          </w:p>
        </w:tc>
        <w:tc>
          <w:tcPr>
            <w:tcW w:w="1258" w:type="dxa"/>
            <w:tcBorders>
              <w:bottom w:val="single" w:sz="4" w:space="0" w:color="auto"/>
            </w:tcBorders>
            <w:noWrap/>
            <w:hideMark/>
          </w:tcPr>
          <w:p w14:paraId="224BAE5A" w14:textId="77777777" w:rsidR="00D465AB" w:rsidRPr="008846B1" w:rsidRDefault="00D465AB" w:rsidP="00047551">
            <w:pPr>
              <w:jc w:val="center"/>
              <w:rPr>
                <w:rFonts w:asciiTheme="minorHAnsi" w:hAnsiTheme="minorHAnsi" w:cstheme="minorHAnsi"/>
                <w:b/>
                <w:bCs/>
                <w:color w:val="000000"/>
                <w:sz w:val="22"/>
                <w:szCs w:val="22"/>
              </w:rPr>
            </w:pPr>
            <w:r w:rsidRPr="008846B1">
              <w:rPr>
                <w:rFonts w:asciiTheme="minorHAnsi" w:hAnsiTheme="minorHAnsi" w:cstheme="minorHAnsi"/>
                <w:b/>
                <w:bCs/>
                <w:color w:val="000000"/>
                <w:sz w:val="22"/>
                <w:szCs w:val="22"/>
              </w:rPr>
              <w:t>%</w:t>
            </w:r>
          </w:p>
        </w:tc>
      </w:tr>
      <w:tr w:rsidR="00D465AB" w:rsidRPr="008846B1" w14:paraId="13F4A65C" w14:textId="77777777" w:rsidTr="0083093B">
        <w:trPr>
          <w:trHeight w:val="348"/>
        </w:trPr>
        <w:tc>
          <w:tcPr>
            <w:tcW w:w="2273" w:type="dxa"/>
            <w:tcBorders>
              <w:top w:val="single" w:sz="4" w:space="0" w:color="auto"/>
            </w:tcBorders>
            <w:noWrap/>
            <w:hideMark/>
          </w:tcPr>
          <w:p w14:paraId="79CE6728" w14:textId="77777777" w:rsidR="00D465AB" w:rsidRPr="008846B1" w:rsidRDefault="00D465AB" w:rsidP="00047551">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 xml:space="preserve">Diabetes  </w:t>
            </w:r>
          </w:p>
        </w:tc>
        <w:tc>
          <w:tcPr>
            <w:tcW w:w="998" w:type="dxa"/>
            <w:tcBorders>
              <w:top w:val="single" w:sz="4" w:space="0" w:color="auto"/>
            </w:tcBorders>
            <w:noWrap/>
            <w:hideMark/>
          </w:tcPr>
          <w:p w14:paraId="7E585E6A" w14:textId="77777777" w:rsidR="00D465AB" w:rsidRPr="008846B1" w:rsidRDefault="00D465AB" w:rsidP="00047551">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17</w:t>
            </w:r>
          </w:p>
        </w:tc>
        <w:tc>
          <w:tcPr>
            <w:tcW w:w="1407" w:type="dxa"/>
            <w:tcBorders>
              <w:top w:val="single" w:sz="4" w:space="0" w:color="auto"/>
            </w:tcBorders>
            <w:noWrap/>
            <w:hideMark/>
          </w:tcPr>
          <w:p w14:paraId="1F2B1680" w14:textId="77777777" w:rsidR="00D465AB" w:rsidRPr="008846B1" w:rsidRDefault="00D465AB" w:rsidP="00047551">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56.66%</w:t>
            </w:r>
          </w:p>
        </w:tc>
        <w:tc>
          <w:tcPr>
            <w:tcW w:w="1556" w:type="dxa"/>
            <w:tcBorders>
              <w:top w:val="single" w:sz="4" w:space="0" w:color="auto"/>
            </w:tcBorders>
            <w:noWrap/>
            <w:hideMark/>
          </w:tcPr>
          <w:p w14:paraId="530AE811" w14:textId="77777777" w:rsidR="00D465AB" w:rsidRPr="008846B1" w:rsidRDefault="00D465AB" w:rsidP="00047551">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15</w:t>
            </w:r>
          </w:p>
        </w:tc>
        <w:tc>
          <w:tcPr>
            <w:tcW w:w="1258" w:type="dxa"/>
            <w:tcBorders>
              <w:top w:val="single" w:sz="4" w:space="0" w:color="auto"/>
            </w:tcBorders>
            <w:noWrap/>
            <w:hideMark/>
          </w:tcPr>
          <w:p w14:paraId="6475BD86" w14:textId="77777777" w:rsidR="00D465AB" w:rsidRPr="008846B1" w:rsidRDefault="00D465AB" w:rsidP="00047551">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50%</w:t>
            </w:r>
          </w:p>
        </w:tc>
      </w:tr>
      <w:tr w:rsidR="00D465AB" w:rsidRPr="008846B1" w14:paraId="3FFA62B0" w14:textId="77777777" w:rsidTr="0083093B">
        <w:trPr>
          <w:trHeight w:val="348"/>
        </w:trPr>
        <w:tc>
          <w:tcPr>
            <w:tcW w:w="2273" w:type="dxa"/>
            <w:noWrap/>
            <w:hideMark/>
          </w:tcPr>
          <w:p w14:paraId="2B9EC162" w14:textId="77777777" w:rsidR="00D465AB" w:rsidRPr="008846B1" w:rsidRDefault="00D465AB" w:rsidP="00047551">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 xml:space="preserve">Pre Diabetes </w:t>
            </w:r>
          </w:p>
        </w:tc>
        <w:tc>
          <w:tcPr>
            <w:tcW w:w="998" w:type="dxa"/>
            <w:noWrap/>
            <w:hideMark/>
          </w:tcPr>
          <w:p w14:paraId="046D9BA8" w14:textId="77777777" w:rsidR="00D465AB" w:rsidRPr="008846B1" w:rsidRDefault="00D465AB" w:rsidP="00047551">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13</w:t>
            </w:r>
          </w:p>
        </w:tc>
        <w:tc>
          <w:tcPr>
            <w:tcW w:w="1407" w:type="dxa"/>
            <w:noWrap/>
            <w:hideMark/>
          </w:tcPr>
          <w:p w14:paraId="7BF92158" w14:textId="77777777" w:rsidR="00D465AB" w:rsidRPr="008846B1" w:rsidRDefault="00D465AB" w:rsidP="00047551">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43.33%</w:t>
            </w:r>
          </w:p>
        </w:tc>
        <w:tc>
          <w:tcPr>
            <w:tcW w:w="1556" w:type="dxa"/>
            <w:noWrap/>
            <w:hideMark/>
          </w:tcPr>
          <w:p w14:paraId="1F811858" w14:textId="77777777" w:rsidR="00D465AB" w:rsidRPr="008846B1" w:rsidRDefault="00D465AB" w:rsidP="00047551">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3</w:t>
            </w:r>
          </w:p>
        </w:tc>
        <w:tc>
          <w:tcPr>
            <w:tcW w:w="1258" w:type="dxa"/>
            <w:noWrap/>
            <w:hideMark/>
          </w:tcPr>
          <w:p w14:paraId="368FA6AF" w14:textId="77777777" w:rsidR="00D465AB" w:rsidRPr="008846B1" w:rsidRDefault="00D465AB" w:rsidP="00047551">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10%</w:t>
            </w:r>
          </w:p>
        </w:tc>
      </w:tr>
      <w:tr w:rsidR="00D465AB" w:rsidRPr="008846B1" w14:paraId="0925D81E" w14:textId="77777777" w:rsidTr="0083093B">
        <w:trPr>
          <w:trHeight w:val="348"/>
        </w:trPr>
        <w:tc>
          <w:tcPr>
            <w:tcW w:w="2273" w:type="dxa"/>
            <w:tcBorders>
              <w:bottom w:val="single" w:sz="4" w:space="0" w:color="auto"/>
            </w:tcBorders>
            <w:noWrap/>
            <w:hideMark/>
          </w:tcPr>
          <w:p w14:paraId="03A8CEFC" w14:textId="77777777" w:rsidR="00D465AB" w:rsidRPr="008846B1" w:rsidRDefault="00D465AB" w:rsidP="00047551">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 xml:space="preserve">Normal </w:t>
            </w:r>
          </w:p>
        </w:tc>
        <w:tc>
          <w:tcPr>
            <w:tcW w:w="998" w:type="dxa"/>
            <w:tcBorders>
              <w:bottom w:val="single" w:sz="4" w:space="0" w:color="auto"/>
            </w:tcBorders>
            <w:noWrap/>
            <w:hideMark/>
          </w:tcPr>
          <w:p w14:paraId="7E19533D" w14:textId="77777777" w:rsidR="00D465AB" w:rsidRPr="008846B1" w:rsidRDefault="00D465AB" w:rsidP="00047551">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0</w:t>
            </w:r>
          </w:p>
        </w:tc>
        <w:tc>
          <w:tcPr>
            <w:tcW w:w="1407" w:type="dxa"/>
            <w:tcBorders>
              <w:bottom w:val="single" w:sz="4" w:space="0" w:color="auto"/>
            </w:tcBorders>
            <w:noWrap/>
            <w:hideMark/>
          </w:tcPr>
          <w:p w14:paraId="2C9B461E" w14:textId="77777777" w:rsidR="00D465AB" w:rsidRPr="008846B1" w:rsidRDefault="00D465AB" w:rsidP="00047551">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0%</w:t>
            </w:r>
          </w:p>
        </w:tc>
        <w:tc>
          <w:tcPr>
            <w:tcW w:w="1556" w:type="dxa"/>
            <w:tcBorders>
              <w:bottom w:val="single" w:sz="4" w:space="0" w:color="auto"/>
            </w:tcBorders>
            <w:noWrap/>
            <w:hideMark/>
          </w:tcPr>
          <w:p w14:paraId="5BDDC995" w14:textId="77777777" w:rsidR="00D465AB" w:rsidRPr="008846B1" w:rsidRDefault="00D465AB" w:rsidP="00047551">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2</w:t>
            </w:r>
          </w:p>
        </w:tc>
        <w:tc>
          <w:tcPr>
            <w:tcW w:w="1258" w:type="dxa"/>
            <w:tcBorders>
              <w:bottom w:val="single" w:sz="4" w:space="0" w:color="auto"/>
            </w:tcBorders>
            <w:noWrap/>
            <w:hideMark/>
          </w:tcPr>
          <w:p w14:paraId="668B4D6A" w14:textId="77777777" w:rsidR="00D465AB" w:rsidRPr="008846B1" w:rsidRDefault="00D465AB" w:rsidP="00047551">
            <w:pPr>
              <w:jc w:val="center"/>
              <w:rPr>
                <w:rFonts w:asciiTheme="minorHAnsi" w:hAnsiTheme="minorHAnsi" w:cstheme="minorHAnsi"/>
                <w:color w:val="000000"/>
                <w:sz w:val="22"/>
                <w:szCs w:val="22"/>
              </w:rPr>
            </w:pPr>
            <w:r w:rsidRPr="008846B1">
              <w:rPr>
                <w:rFonts w:asciiTheme="minorHAnsi" w:hAnsiTheme="minorHAnsi" w:cstheme="minorHAnsi"/>
                <w:color w:val="000000"/>
                <w:sz w:val="22"/>
                <w:szCs w:val="22"/>
              </w:rPr>
              <w:t>6.66%</w:t>
            </w:r>
          </w:p>
        </w:tc>
      </w:tr>
    </w:tbl>
    <w:p w14:paraId="59B4F859" w14:textId="77777777" w:rsidR="0083093B" w:rsidRPr="00AC7C61" w:rsidRDefault="0083093B" w:rsidP="0083093B">
      <w:pPr>
        <w:widowControl w:val="0"/>
        <w:pBdr>
          <w:top w:val="nil"/>
          <w:left w:val="nil"/>
          <w:bottom w:val="nil"/>
          <w:right w:val="nil"/>
          <w:between w:val="nil"/>
        </w:pBdr>
        <w:spacing w:before="6" w:after="0" w:line="360" w:lineRule="auto"/>
        <w:ind w:right="9"/>
        <w:jc w:val="both"/>
        <w:rPr>
          <w:rFonts w:ascii="Times New Roman" w:eastAsia="Times New Roman" w:hAnsi="Times New Roman"/>
          <w:color w:val="000000"/>
          <w:sz w:val="24"/>
          <w:szCs w:val="24"/>
        </w:rPr>
        <w:sectPr w:rsidR="0083093B" w:rsidRPr="00AC7C61" w:rsidSect="00675954">
          <w:type w:val="continuous"/>
          <w:pgSz w:w="11907" w:h="16839"/>
          <w:pgMar w:top="1701" w:right="1701" w:bottom="1701" w:left="2268" w:header="1134" w:footer="850" w:gutter="0"/>
          <w:cols w:space="720"/>
        </w:sectPr>
      </w:pPr>
    </w:p>
    <w:p w14:paraId="64912B79" w14:textId="77777777" w:rsidR="00061342" w:rsidRDefault="0083093B" w:rsidP="00061342">
      <w:pPr>
        <w:spacing w:line="276" w:lineRule="auto"/>
        <w:ind w:firstLine="425"/>
        <w:jc w:val="both"/>
        <w:rPr>
          <w:rFonts w:ascii="Times New Roman" w:hAnsi="Times New Roman"/>
          <w:sz w:val="24"/>
          <w:szCs w:val="24"/>
        </w:rPr>
      </w:pPr>
      <w:r w:rsidRPr="008846B1">
        <w:rPr>
          <w:rFonts w:asciiTheme="minorHAnsi" w:hAnsiTheme="minorHAnsi" w:cstheme="minorHAnsi"/>
          <w:sz w:val="24"/>
          <w:szCs w:val="24"/>
        </w:rPr>
        <w:t xml:space="preserve">Berdasarkan hasil penelitian pada kelompok intervensi, sebelum dilakukan </w:t>
      </w:r>
      <w:r w:rsidRPr="008846B1">
        <w:rPr>
          <w:rFonts w:asciiTheme="minorHAnsi" w:hAnsiTheme="minorHAnsi" w:cstheme="minorHAnsi"/>
          <w:i/>
          <w:iCs/>
          <w:sz w:val="24"/>
          <w:szCs w:val="24"/>
        </w:rPr>
        <w:t>pretest</w:t>
      </w:r>
      <w:r w:rsidRPr="008846B1">
        <w:rPr>
          <w:rFonts w:asciiTheme="minorHAnsi" w:hAnsiTheme="minorHAnsi" w:cstheme="minorHAnsi"/>
          <w:sz w:val="24"/>
          <w:szCs w:val="24"/>
        </w:rPr>
        <w:t xml:space="preserve">, sebagian besar pasien memiliki kadar glukosa darah sewaktu dalam kategori diabetes, yaitu sebanyak 19 orang (63,33%). Setelah diberikan intervensi dan dilakukan pemeriksaan pada tahap </w:t>
      </w:r>
      <w:r w:rsidRPr="008846B1">
        <w:rPr>
          <w:rFonts w:asciiTheme="minorHAnsi" w:hAnsiTheme="minorHAnsi" w:cstheme="minorHAnsi"/>
          <w:i/>
          <w:iCs/>
          <w:sz w:val="24"/>
          <w:szCs w:val="24"/>
        </w:rPr>
        <w:t>posttest</w:t>
      </w:r>
      <w:r w:rsidRPr="008846B1">
        <w:rPr>
          <w:rFonts w:asciiTheme="minorHAnsi" w:hAnsiTheme="minorHAnsi" w:cstheme="minorHAnsi"/>
          <w:sz w:val="24"/>
          <w:szCs w:val="24"/>
        </w:rPr>
        <w:t xml:space="preserve">, jumlah pasien dengan kadar glukosa tinggi menurun menjadi 7 orang (23,33%). Sementara itu, pada kelompok </w:t>
      </w:r>
      <w:r w:rsidRPr="008846B1">
        <w:rPr>
          <w:rFonts w:asciiTheme="minorHAnsi" w:hAnsiTheme="minorHAnsi" w:cstheme="minorHAnsi"/>
          <w:i/>
          <w:iCs/>
          <w:sz w:val="24"/>
          <w:szCs w:val="24"/>
        </w:rPr>
        <w:t>non</w:t>
      </w:r>
      <w:r w:rsidRPr="008846B1">
        <w:rPr>
          <w:rFonts w:asciiTheme="minorHAnsi" w:hAnsiTheme="minorHAnsi" w:cstheme="minorHAnsi"/>
          <w:sz w:val="24"/>
          <w:szCs w:val="24"/>
        </w:rPr>
        <w:t xml:space="preserve"> intervensi, sebelum </w:t>
      </w:r>
      <w:r w:rsidRPr="008846B1">
        <w:rPr>
          <w:rFonts w:asciiTheme="minorHAnsi" w:hAnsiTheme="minorHAnsi" w:cstheme="minorHAnsi"/>
          <w:i/>
          <w:iCs/>
          <w:sz w:val="24"/>
          <w:szCs w:val="24"/>
        </w:rPr>
        <w:t>pretest</w:t>
      </w:r>
      <w:r w:rsidRPr="008846B1">
        <w:rPr>
          <w:rFonts w:asciiTheme="minorHAnsi" w:hAnsiTheme="minorHAnsi" w:cstheme="minorHAnsi"/>
          <w:sz w:val="24"/>
          <w:szCs w:val="24"/>
        </w:rPr>
        <w:t xml:space="preserve"> terdapat 17 pasien (56,66%) yang tergolong dalam kategori diabetes, dan setelah </w:t>
      </w:r>
      <w:r w:rsidRPr="008846B1">
        <w:rPr>
          <w:rFonts w:asciiTheme="minorHAnsi" w:hAnsiTheme="minorHAnsi" w:cstheme="minorHAnsi"/>
          <w:i/>
          <w:iCs/>
          <w:sz w:val="24"/>
          <w:szCs w:val="24"/>
        </w:rPr>
        <w:t>posttest</w:t>
      </w:r>
      <w:r w:rsidRPr="008846B1">
        <w:rPr>
          <w:rFonts w:asciiTheme="minorHAnsi" w:hAnsiTheme="minorHAnsi" w:cstheme="minorHAnsi"/>
          <w:sz w:val="24"/>
          <w:szCs w:val="24"/>
        </w:rPr>
        <w:t xml:space="preserve"> jumlah tersebut hanya sedikit menurun menjadi 15 pasien (50%) yang masih memiliki kadar glukosa darah tinggi. Hasil ini sejalan dengan penelitian berjudul </w:t>
      </w:r>
      <w:r w:rsidRPr="008846B1">
        <w:rPr>
          <w:rFonts w:asciiTheme="minorHAnsi" w:hAnsiTheme="minorHAnsi" w:cstheme="minorHAnsi"/>
          <w:i/>
          <w:iCs/>
          <w:sz w:val="24"/>
          <w:szCs w:val="24"/>
        </w:rPr>
        <w:t>Monitoring Kepatuhan Pengobatan Pasien Diabetes melitus dengan Media Adherence PillBox Unit Daily Dose</w:t>
      </w:r>
      <w:r w:rsidRPr="008846B1">
        <w:rPr>
          <w:rFonts w:asciiTheme="minorHAnsi" w:hAnsiTheme="minorHAnsi" w:cstheme="minorHAnsi"/>
          <w:sz w:val="24"/>
          <w:szCs w:val="24"/>
        </w:rPr>
        <w:t xml:space="preserve">, yang menyatakan bahwa pemberian intervensi kepada pasien diabetes melitus berperan dalam menurunkan kadar glukosa darah sewaktu </w:t>
      </w:r>
      <w:r w:rsidRPr="008846B1">
        <w:rPr>
          <w:rFonts w:asciiTheme="minorHAnsi" w:hAnsiTheme="minorHAnsi" w:cstheme="minorHAnsi"/>
          <w:sz w:val="24"/>
          <w:szCs w:val="24"/>
        </w:rPr>
        <w:fldChar w:fldCharType="begin" w:fldLock="1"/>
      </w:r>
      <w:r w:rsidRPr="008846B1">
        <w:rPr>
          <w:rFonts w:asciiTheme="minorHAnsi" w:hAnsiTheme="minorHAnsi" w:cstheme="minorHAnsi"/>
          <w:sz w:val="24"/>
          <w:szCs w:val="24"/>
        </w:rPr>
        <w:instrText>ADDIN CSL_CITATION {"citationItems":[{"id":"ITEM-1","itemData":{"DOI":"10.35617/jfionline.v14i2.23","ISSN":"1412-1107","abstract":"Diabetes melitus (DM) merupakan suatu kelompok penyakit metabolik dengan karakteristik hiperglikemia yang terjadi karena kelainan sekresi affront, kerja affront atau kedua-duanya. Manajemen dan tatalaksana DM merupakan bagian dari asuhan kefarmasian untuk mengurangi penyebab ketidakpatuhan pasien dalam minum obat yang berakibat komplikasi. Salah satu cara untuk mencegah ketidakpatuhan adalah dengan menyediakan alat bantu berupa Adherence Pill Box Unit Every day Measurements. Tujuan dari penelitian ini adalah mengetahui pengaruh media Adherence Pill Box Unit Daily Dose dalam meningkatkan kepatuhan pengobatan pasien DM tipe 2. Penelitian ini menggunakan metode eksperimental dengan tipe one gather pre-post test plan. Information dianalisis menggunakan Wilcoxon rank test dari kuesioner MMAS- 8 mengenai kepatuhan pengobatan serta kadar gula darah sewaktu sebelum dan setelah diberikan Adherence Pill Box Unit Daily Dose. Hasil penelitian ini menunjukkan nilai skor MMAS – 8 nilai sig. 0.002 &lt; 0.05, Kesimpulan dari penelitian ini adalah adanya pengaruh media Adherence Pill Box Unit Daily Dose dalam meningkatkan kepatuhan pengobatan pada pasien yang berpengaruh pada penurunan kadar glukosa darah sewaktu pasien DM tipe 2.","author":[{"dropping-particle":"","family":"Tresnowati","given":"Gulita Indah","non-dropping-particle":"","parse-names":false,"suffix":""},{"dropping-particle":"","family":"Kusuma","given":"Ikhwan Yuda","non-dropping-particle":"","parse-names":false,"suffix":""},{"dropping-particle":"","family":"Sunarti","given":"Sunarti","non-dropping-particle":"","parse-names":false,"suffix":""}],"container-title":"Jurnal Farmasi Indonesia","id":"ITEM-1","issue":"2","issued":{"date-parts":[["2022"]]},"page":"97-104","title":"Monitoring of Medication Compliance in Type 2 Diabetes Mellitus Patients with Media Adherence Pill Box Unit Daily Dose","type":"article-journal","volume":"14"},"uris":["http://www.mendeley.com/documents/?uuid=e298f3d7-cc95-4ca2-9b7b-11e37b551e88"]}],"mendeley":{"formattedCitation":"(Tresnowati et al., 2022)","plainTextFormattedCitation":"(Tresnowati et al., 2022)"},"properties":{"noteIndex":0},"schema":"https://github.com/citation-style-language/schema/raw/master/csl-citation.json"}</w:instrText>
      </w:r>
      <w:r w:rsidRPr="008846B1">
        <w:rPr>
          <w:rFonts w:asciiTheme="minorHAnsi" w:hAnsiTheme="minorHAnsi" w:cstheme="minorHAnsi"/>
          <w:sz w:val="24"/>
          <w:szCs w:val="24"/>
        </w:rPr>
        <w:fldChar w:fldCharType="separate"/>
      </w:r>
      <w:r w:rsidRPr="008846B1">
        <w:rPr>
          <w:rFonts w:asciiTheme="minorHAnsi" w:hAnsiTheme="minorHAnsi" w:cstheme="minorHAnsi"/>
          <w:sz w:val="24"/>
          <w:szCs w:val="24"/>
        </w:rPr>
        <w:t xml:space="preserve">(Tresnowati </w:t>
      </w:r>
      <w:r w:rsidRPr="008846B1">
        <w:rPr>
          <w:rFonts w:asciiTheme="minorHAnsi" w:hAnsiTheme="minorHAnsi" w:cstheme="minorHAnsi"/>
          <w:i/>
          <w:iCs/>
          <w:sz w:val="24"/>
          <w:szCs w:val="24"/>
        </w:rPr>
        <w:t>et al</w:t>
      </w:r>
      <w:r w:rsidRPr="008846B1">
        <w:rPr>
          <w:rFonts w:asciiTheme="minorHAnsi" w:hAnsiTheme="minorHAnsi" w:cstheme="minorHAnsi"/>
          <w:sz w:val="24"/>
          <w:szCs w:val="24"/>
        </w:rPr>
        <w:t>., 2022)</w:t>
      </w:r>
      <w:r w:rsidRPr="008846B1">
        <w:rPr>
          <w:rFonts w:asciiTheme="minorHAnsi" w:hAnsiTheme="minorHAnsi" w:cstheme="minorHAnsi"/>
          <w:sz w:val="24"/>
          <w:szCs w:val="24"/>
        </w:rPr>
        <w:fldChar w:fldCharType="end"/>
      </w:r>
      <w:r w:rsidRPr="00AC7C61">
        <w:rPr>
          <w:rFonts w:ascii="Times New Roman" w:hAnsi="Times New Roman"/>
          <w:sz w:val="24"/>
          <w:szCs w:val="24"/>
        </w:rPr>
        <w:t>.</w:t>
      </w:r>
    </w:p>
    <w:p w14:paraId="0EA86326" w14:textId="24F2B219" w:rsidR="00061342" w:rsidRPr="00AC7C61" w:rsidRDefault="00061342" w:rsidP="00061342">
      <w:pPr>
        <w:spacing w:line="276" w:lineRule="auto"/>
        <w:jc w:val="both"/>
        <w:rPr>
          <w:rFonts w:ascii="Times New Roman" w:hAnsi="Times New Roman"/>
          <w:sz w:val="24"/>
          <w:szCs w:val="24"/>
        </w:rPr>
        <w:sectPr w:rsidR="00061342" w:rsidRPr="00AC7C61" w:rsidSect="00B35BA4">
          <w:type w:val="continuous"/>
          <w:pgSz w:w="11907" w:h="16839"/>
          <w:pgMar w:top="1701" w:right="1701" w:bottom="1701" w:left="2268" w:header="1134" w:footer="850" w:gutter="0"/>
          <w:cols w:space="720"/>
        </w:sectPr>
      </w:pPr>
    </w:p>
    <w:p w14:paraId="11EC8517" w14:textId="1B47429B" w:rsidR="0083093B" w:rsidRPr="008846B1" w:rsidRDefault="0083093B" w:rsidP="00061342">
      <w:pPr>
        <w:pStyle w:val="ListParagraph"/>
        <w:widowControl/>
        <w:suppressAutoHyphens/>
        <w:contextualSpacing/>
        <w:jc w:val="both"/>
        <w:textDirection w:val="btLr"/>
        <w:textAlignment w:val="top"/>
        <w:outlineLvl w:val="0"/>
        <w:rPr>
          <w:rFonts w:asciiTheme="minorHAnsi" w:eastAsia="Times New Roman" w:hAnsiTheme="minorHAnsi" w:cstheme="minorHAnsi"/>
          <w:sz w:val="24"/>
          <w:szCs w:val="24"/>
        </w:rPr>
      </w:pPr>
    </w:p>
    <w:p w14:paraId="76BC341E" w14:textId="77777777" w:rsidR="00A648AD" w:rsidRPr="00AC7C61" w:rsidRDefault="00A648AD" w:rsidP="00061342">
      <w:pPr>
        <w:widowControl w:val="0"/>
        <w:pBdr>
          <w:top w:val="nil"/>
          <w:left w:val="nil"/>
          <w:bottom w:val="nil"/>
          <w:right w:val="nil"/>
          <w:between w:val="nil"/>
        </w:pBdr>
        <w:spacing w:before="6" w:after="0" w:line="360" w:lineRule="auto"/>
        <w:ind w:right="9"/>
        <w:jc w:val="both"/>
        <w:rPr>
          <w:rFonts w:ascii="Times New Roman" w:eastAsia="Times New Roman" w:hAnsi="Times New Roman"/>
          <w:color w:val="000000"/>
          <w:sz w:val="24"/>
          <w:szCs w:val="24"/>
        </w:rPr>
        <w:sectPr w:rsidR="00A648AD" w:rsidRPr="00AC7C61" w:rsidSect="00675954">
          <w:type w:val="continuous"/>
          <w:pgSz w:w="11907" w:h="16839"/>
          <w:pgMar w:top="1701" w:right="1701" w:bottom="1701" w:left="2268" w:header="1134" w:footer="850" w:gutter="0"/>
          <w:cols w:space="720"/>
        </w:sectPr>
      </w:pPr>
    </w:p>
    <w:p w14:paraId="7E391A6A" w14:textId="4AF2806E" w:rsidR="00A648AD" w:rsidRPr="008846B1" w:rsidRDefault="00A648AD" w:rsidP="008846B1">
      <w:pPr>
        <w:widowControl w:val="0"/>
        <w:pBdr>
          <w:top w:val="nil"/>
          <w:left w:val="nil"/>
          <w:bottom w:val="nil"/>
          <w:right w:val="nil"/>
          <w:between w:val="nil"/>
        </w:pBdr>
        <w:spacing w:before="6" w:after="0" w:line="276" w:lineRule="auto"/>
        <w:ind w:right="9"/>
        <w:jc w:val="both"/>
        <w:rPr>
          <w:rFonts w:asciiTheme="minorHAnsi" w:eastAsia="Times New Roman" w:hAnsiTheme="minorHAnsi" w:cstheme="minorHAnsi"/>
          <w:b/>
          <w:bCs/>
          <w:color w:val="000000"/>
          <w:sz w:val="24"/>
          <w:szCs w:val="24"/>
        </w:rPr>
      </w:pPr>
      <w:r w:rsidRPr="008846B1">
        <w:rPr>
          <w:rFonts w:asciiTheme="minorHAnsi" w:eastAsia="Times New Roman" w:hAnsiTheme="minorHAnsi" w:cstheme="minorHAnsi"/>
          <w:b/>
          <w:bCs/>
          <w:color w:val="000000"/>
          <w:sz w:val="24"/>
          <w:szCs w:val="24"/>
        </w:rPr>
        <w:t>KESIMPULAN</w:t>
      </w:r>
    </w:p>
    <w:p w14:paraId="04F73881" w14:textId="79116069" w:rsidR="00047387" w:rsidRPr="008846B1" w:rsidRDefault="00A648AD" w:rsidP="00061342">
      <w:pPr>
        <w:spacing w:after="0" w:line="276" w:lineRule="auto"/>
        <w:ind w:firstLine="567"/>
        <w:jc w:val="both"/>
        <w:rPr>
          <w:rFonts w:asciiTheme="minorHAnsi" w:hAnsiTheme="minorHAnsi" w:cstheme="minorHAnsi"/>
          <w:sz w:val="24"/>
          <w:szCs w:val="24"/>
        </w:rPr>
      </w:pPr>
      <w:r w:rsidRPr="008846B1">
        <w:rPr>
          <w:rFonts w:asciiTheme="minorHAnsi" w:hAnsiTheme="minorHAnsi" w:cstheme="minorHAnsi"/>
          <w:sz w:val="24"/>
          <w:szCs w:val="24"/>
        </w:rPr>
        <w:t>Berdasarkan hasil penelitian</w:t>
      </w:r>
      <w:r w:rsidR="004D123F">
        <w:rPr>
          <w:rFonts w:asciiTheme="minorHAnsi" w:hAnsiTheme="minorHAnsi" w:cstheme="minorHAnsi"/>
          <w:sz w:val="24"/>
          <w:szCs w:val="24"/>
        </w:rPr>
        <w:t xml:space="preserve"> menunjukkan</w:t>
      </w:r>
      <w:r w:rsidRPr="008846B1">
        <w:rPr>
          <w:rFonts w:asciiTheme="minorHAnsi" w:hAnsiTheme="minorHAnsi" w:cstheme="minorHAnsi"/>
          <w:sz w:val="24"/>
          <w:szCs w:val="24"/>
        </w:rPr>
        <w:t xml:space="preserve"> bahwa penggunaan </w:t>
      </w:r>
      <w:r w:rsidR="00061342" w:rsidRPr="00061342">
        <w:rPr>
          <w:rFonts w:asciiTheme="minorHAnsi" w:hAnsiTheme="minorHAnsi" w:cstheme="minorHAnsi"/>
          <w:i/>
          <w:iCs/>
          <w:sz w:val="24"/>
          <w:szCs w:val="24"/>
        </w:rPr>
        <w:t>pillbox</w:t>
      </w:r>
      <w:r w:rsidR="00061342">
        <w:rPr>
          <w:rFonts w:asciiTheme="minorHAnsi" w:hAnsiTheme="minorHAnsi" w:cstheme="minorHAnsi"/>
          <w:sz w:val="24"/>
          <w:szCs w:val="24"/>
        </w:rPr>
        <w:t xml:space="preserve"> dan </w:t>
      </w:r>
      <w:r w:rsidRPr="008846B1">
        <w:rPr>
          <w:rFonts w:asciiTheme="minorHAnsi" w:hAnsiTheme="minorHAnsi" w:cstheme="minorHAnsi"/>
          <w:i/>
          <w:iCs/>
          <w:sz w:val="24"/>
          <w:szCs w:val="24"/>
        </w:rPr>
        <w:t>pictogram</w:t>
      </w:r>
      <w:r w:rsidR="00061342">
        <w:rPr>
          <w:rFonts w:asciiTheme="minorHAnsi" w:hAnsiTheme="minorHAnsi" w:cstheme="minorHAnsi"/>
          <w:sz w:val="24"/>
          <w:szCs w:val="24"/>
        </w:rPr>
        <w:t xml:space="preserve"> </w:t>
      </w:r>
      <w:r w:rsidRPr="008846B1">
        <w:rPr>
          <w:rFonts w:asciiTheme="minorHAnsi" w:hAnsiTheme="minorHAnsi" w:cstheme="minorHAnsi"/>
          <w:sz w:val="24"/>
          <w:szCs w:val="24"/>
        </w:rPr>
        <w:t>memberikan pengaruh pada tingkat kepatuhan minum obat</w:t>
      </w:r>
      <w:r w:rsidR="004D123F">
        <w:rPr>
          <w:rFonts w:asciiTheme="minorHAnsi" w:hAnsiTheme="minorHAnsi" w:cstheme="minorHAnsi"/>
          <w:sz w:val="24"/>
          <w:szCs w:val="24"/>
        </w:rPr>
        <w:t xml:space="preserve"> pada pasien</w:t>
      </w:r>
      <w:r w:rsidRPr="008846B1">
        <w:rPr>
          <w:rFonts w:asciiTheme="minorHAnsi" w:hAnsiTheme="minorHAnsi" w:cstheme="minorHAnsi"/>
          <w:sz w:val="24"/>
          <w:szCs w:val="24"/>
        </w:rPr>
        <w:t xml:space="preserve"> diabetes melitu</w:t>
      </w:r>
      <w:r w:rsidR="00047387" w:rsidRPr="008846B1">
        <w:rPr>
          <w:rFonts w:asciiTheme="minorHAnsi" w:hAnsiTheme="minorHAnsi" w:cstheme="minorHAnsi"/>
          <w:sz w:val="24"/>
          <w:szCs w:val="24"/>
        </w:rPr>
        <w:t>s</w:t>
      </w:r>
      <w:r w:rsidR="004D123F">
        <w:rPr>
          <w:rFonts w:asciiTheme="minorHAnsi" w:hAnsiTheme="minorHAnsi" w:cstheme="minorHAnsi"/>
          <w:sz w:val="24"/>
          <w:szCs w:val="24"/>
        </w:rPr>
        <w:t>.</w:t>
      </w:r>
    </w:p>
    <w:p w14:paraId="52CA8A4A" w14:textId="77777777" w:rsidR="001C4E59" w:rsidRPr="008846B1" w:rsidRDefault="001C4E59" w:rsidP="004D123F">
      <w:pPr>
        <w:widowControl w:val="0"/>
        <w:pBdr>
          <w:top w:val="nil"/>
          <w:left w:val="nil"/>
          <w:bottom w:val="nil"/>
          <w:right w:val="nil"/>
          <w:between w:val="nil"/>
        </w:pBdr>
        <w:spacing w:before="6" w:after="0" w:line="276" w:lineRule="auto"/>
        <w:ind w:right="9"/>
        <w:jc w:val="both"/>
        <w:rPr>
          <w:rFonts w:asciiTheme="minorHAnsi" w:eastAsia="Georgia" w:hAnsiTheme="minorHAnsi" w:cstheme="minorHAnsi"/>
          <w:sz w:val="24"/>
          <w:szCs w:val="24"/>
        </w:rPr>
        <w:sectPr w:rsidR="001C4E59" w:rsidRPr="008846B1" w:rsidSect="00D63CED">
          <w:type w:val="continuous"/>
          <w:pgSz w:w="11907" w:h="16839"/>
          <w:pgMar w:top="1701" w:right="1701" w:bottom="1701" w:left="2268" w:header="1134" w:footer="850" w:gutter="0"/>
          <w:cols w:space="720"/>
        </w:sectPr>
      </w:pPr>
    </w:p>
    <w:p w14:paraId="3F282860" w14:textId="77777777" w:rsidR="001C4E59" w:rsidRPr="00AC7C61" w:rsidRDefault="001C4E59" w:rsidP="004D123F">
      <w:pPr>
        <w:widowControl w:val="0"/>
        <w:pBdr>
          <w:top w:val="nil"/>
          <w:left w:val="nil"/>
          <w:bottom w:val="nil"/>
          <w:right w:val="nil"/>
          <w:between w:val="nil"/>
        </w:pBdr>
        <w:spacing w:after="0" w:line="360" w:lineRule="auto"/>
        <w:jc w:val="both"/>
        <w:rPr>
          <w:rFonts w:ascii="Times New Roman" w:eastAsia="Times New Roman" w:hAnsi="Times New Roman"/>
          <w:color w:val="000000"/>
          <w:sz w:val="24"/>
          <w:szCs w:val="24"/>
        </w:rPr>
        <w:sectPr w:rsidR="001C4E59" w:rsidRPr="00AC7C61" w:rsidSect="00D63CED">
          <w:type w:val="continuous"/>
          <w:pgSz w:w="11907" w:h="16839"/>
          <w:pgMar w:top="1701" w:right="1701" w:bottom="1701" w:left="2268" w:header="1134" w:footer="850" w:gutter="0"/>
          <w:cols w:space="720"/>
        </w:sectPr>
      </w:pPr>
    </w:p>
    <w:p w14:paraId="20656537" w14:textId="77777777" w:rsidR="00C64013" w:rsidRPr="00AC7C61" w:rsidRDefault="00C64013" w:rsidP="004D123F">
      <w:pPr>
        <w:widowControl w:val="0"/>
        <w:pBdr>
          <w:top w:val="nil"/>
          <w:left w:val="nil"/>
          <w:bottom w:val="nil"/>
          <w:right w:val="nil"/>
          <w:between w:val="nil"/>
        </w:pBdr>
        <w:spacing w:after="0" w:line="360" w:lineRule="auto"/>
        <w:jc w:val="both"/>
        <w:rPr>
          <w:rFonts w:ascii="Times New Roman" w:eastAsia="Times New Roman" w:hAnsi="Times New Roman"/>
          <w:color w:val="000000"/>
          <w:sz w:val="24"/>
          <w:szCs w:val="24"/>
        </w:rPr>
      </w:pPr>
    </w:p>
    <w:p w14:paraId="113C045F" w14:textId="77777777" w:rsidR="00FB07A1" w:rsidRPr="00CB757A" w:rsidRDefault="008F2FFE" w:rsidP="00CB757A">
      <w:pPr>
        <w:spacing w:after="0" w:line="240" w:lineRule="auto"/>
        <w:jc w:val="both"/>
        <w:rPr>
          <w:rFonts w:asciiTheme="minorHAnsi" w:eastAsia="Times New Roman" w:hAnsiTheme="minorHAnsi" w:cstheme="minorHAnsi"/>
          <w:b/>
          <w:sz w:val="24"/>
          <w:szCs w:val="24"/>
        </w:rPr>
      </w:pPr>
      <w:r w:rsidRPr="00CB757A">
        <w:rPr>
          <w:rFonts w:asciiTheme="minorHAnsi" w:eastAsia="Times New Roman" w:hAnsiTheme="minorHAnsi" w:cstheme="minorHAnsi"/>
          <w:b/>
          <w:sz w:val="24"/>
          <w:szCs w:val="24"/>
        </w:rPr>
        <w:lastRenderedPageBreak/>
        <w:t>DAFTAR PUSTAKA</w:t>
      </w:r>
    </w:p>
    <w:p w14:paraId="26F77ECD" w14:textId="6B1A2541"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eastAsia="Georgia" w:hAnsiTheme="minorHAnsi" w:cstheme="minorHAnsi"/>
          <w:sz w:val="24"/>
          <w:szCs w:val="24"/>
        </w:rPr>
        <w:fldChar w:fldCharType="begin" w:fldLock="1"/>
      </w:r>
      <w:r w:rsidRPr="00CB757A">
        <w:rPr>
          <w:rFonts w:asciiTheme="minorHAnsi" w:eastAsia="Georgia" w:hAnsiTheme="minorHAnsi" w:cstheme="minorHAnsi"/>
          <w:sz w:val="24"/>
          <w:szCs w:val="24"/>
        </w:rPr>
        <w:instrText xml:space="preserve">ADDIN Mendeley Bibliography CSL_BIBLIOGRAPHY </w:instrText>
      </w:r>
      <w:r w:rsidRPr="00CB757A">
        <w:rPr>
          <w:rFonts w:asciiTheme="minorHAnsi" w:eastAsia="Georgia" w:hAnsiTheme="minorHAnsi" w:cstheme="minorHAnsi"/>
          <w:sz w:val="24"/>
          <w:szCs w:val="24"/>
        </w:rPr>
        <w:fldChar w:fldCharType="separate"/>
      </w:r>
      <w:r w:rsidRPr="00CB757A">
        <w:rPr>
          <w:rFonts w:asciiTheme="minorHAnsi" w:hAnsiTheme="minorHAnsi" w:cstheme="minorHAnsi"/>
          <w:sz w:val="24"/>
          <w:szCs w:val="24"/>
        </w:rPr>
        <w:t xml:space="preserve">Adiatma, S. N., &amp; Asriyadi, F. (2020). Hubungan manajemen diri (self management) dengan peran diri pada pasien diabetes mellitus di wilayah kerja puskesmas palaran Samarinda. </w:t>
      </w:r>
      <w:r w:rsidRPr="00CB757A">
        <w:rPr>
          <w:rFonts w:asciiTheme="minorHAnsi" w:hAnsiTheme="minorHAnsi" w:cstheme="minorHAnsi"/>
          <w:i/>
          <w:iCs/>
          <w:sz w:val="24"/>
          <w:szCs w:val="24"/>
        </w:rPr>
        <w:t>Borneo Student Research (BSR)</w:t>
      </w:r>
      <w:r w:rsidRPr="00CB757A">
        <w:rPr>
          <w:rFonts w:asciiTheme="minorHAnsi" w:hAnsiTheme="minorHAnsi" w:cstheme="minorHAnsi"/>
          <w:sz w:val="24"/>
          <w:szCs w:val="24"/>
        </w:rPr>
        <w:t xml:space="preserve">, </w:t>
      </w:r>
      <w:r w:rsidRPr="00CB757A">
        <w:rPr>
          <w:rFonts w:asciiTheme="minorHAnsi" w:hAnsiTheme="minorHAnsi" w:cstheme="minorHAnsi"/>
          <w:i/>
          <w:iCs/>
          <w:sz w:val="24"/>
          <w:szCs w:val="24"/>
        </w:rPr>
        <w:t>1</w:t>
      </w:r>
      <w:r w:rsidRPr="00CB757A">
        <w:rPr>
          <w:rFonts w:asciiTheme="minorHAnsi" w:hAnsiTheme="minorHAnsi" w:cstheme="minorHAnsi"/>
          <w:sz w:val="24"/>
          <w:szCs w:val="24"/>
        </w:rPr>
        <w:t xml:space="preserve">(2), 848–853. </w:t>
      </w:r>
    </w:p>
    <w:p w14:paraId="7FC85084" w14:textId="77777777"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Akrom, Sari OM., Urbayatun S, S. (2019). Analisis Faktor-Faktor yang Berhubungan dengan Kepatuhan Minum Obat Pasien Diabetes Tipe 2 di Pelayanan Kesehatan Primer. </w:t>
      </w:r>
      <w:r w:rsidRPr="00CB757A">
        <w:rPr>
          <w:rFonts w:asciiTheme="minorHAnsi" w:hAnsiTheme="minorHAnsi" w:cstheme="minorHAnsi"/>
          <w:i/>
          <w:iCs/>
          <w:sz w:val="24"/>
          <w:szCs w:val="24"/>
        </w:rPr>
        <w:t>Sains Farmasi Dan Klinis</w:t>
      </w:r>
      <w:r w:rsidRPr="00CB757A">
        <w:rPr>
          <w:rFonts w:asciiTheme="minorHAnsi" w:hAnsiTheme="minorHAnsi" w:cstheme="minorHAnsi"/>
          <w:sz w:val="24"/>
          <w:szCs w:val="24"/>
        </w:rPr>
        <w:t xml:space="preserve">, </w:t>
      </w:r>
      <w:r w:rsidRPr="00CB757A">
        <w:rPr>
          <w:rFonts w:asciiTheme="minorHAnsi" w:hAnsiTheme="minorHAnsi" w:cstheme="minorHAnsi"/>
          <w:i/>
          <w:iCs/>
          <w:sz w:val="24"/>
          <w:szCs w:val="24"/>
        </w:rPr>
        <w:t>6</w:t>
      </w:r>
      <w:r w:rsidRPr="00CB757A">
        <w:rPr>
          <w:rFonts w:asciiTheme="minorHAnsi" w:hAnsiTheme="minorHAnsi" w:cstheme="minorHAnsi"/>
          <w:sz w:val="24"/>
          <w:szCs w:val="24"/>
        </w:rPr>
        <w:t>(1), 54–62.</w:t>
      </w:r>
    </w:p>
    <w:p w14:paraId="42C5D42F" w14:textId="5E6F3391"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Akrom, Sari, O. M., Urbayatun, S., &amp; Saputri, Z. (2019). Analisis Determinan Faktor-Faktor Yang Berhubungan Dengan Kepatuhan Minum Obat Pasien Diabetes Tipe 2 Di Pelayanan Kesehatan Primer. </w:t>
      </w:r>
      <w:r w:rsidRPr="00CB757A">
        <w:rPr>
          <w:rFonts w:asciiTheme="minorHAnsi" w:hAnsiTheme="minorHAnsi" w:cstheme="minorHAnsi"/>
          <w:i/>
          <w:iCs/>
          <w:sz w:val="24"/>
          <w:szCs w:val="24"/>
        </w:rPr>
        <w:t>Jurnal Sains Farmasi Dan Klinis</w:t>
      </w:r>
      <w:r w:rsidRPr="00CB757A">
        <w:rPr>
          <w:rFonts w:asciiTheme="minorHAnsi" w:hAnsiTheme="minorHAnsi" w:cstheme="minorHAnsi"/>
          <w:sz w:val="24"/>
          <w:szCs w:val="24"/>
        </w:rPr>
        <w:t xml:space="preserve">, </w:t>
      </w:r>
      <w:r w:rsidRPr="00CB757A">
        <w:rPr>
          <w:rFonts w:asciiTheme="minorHAnsi" w:hAnsiTheme="minorHAnsi" w:cstheme="minorHAnsi"/>
          <w:i/>
          <w:iCs/>
          <w:sz w:val="24"/>
          <w:szCs w:val="24"/>
        </w:rPr>
        <w:t>6(1)</w:t>
      </w:r>
      <w:r w:rsidRPr="00CB757A">
        <w:rPr>
          <w:rFonts w:asciiTheme="minorHAnsi" w:hAnsiTheme="minorHAnsi" w:cstheme="minorHAnsi"/>
          <w:sz w:val="24"/>
          <w:szCs w:val="24"/>
        </w:rPr>
        <w:t xml:space="preserve">, 54–62. </w:t>
      </w:r>
    </w:p>
    <w:p w14:paraId="3A69EF35" w14:textId="77777777"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Alda, V. M., Alini, &amp; Hidayat, R. (2024). Hubungan Lama Menderita Diabetes Mellitus Dengan Tingkat Kepatuhan Minum Obat Antidiabetik Di Wilayah Uptd Puskesmas Bangkinang Kota. </w:t>
      </w:r>
      <w:r w:rsidRPr="00CB757A">
        <w:rPr>
          <w:rFonts w:asciiTheme="minorHAnsi" w:hAnsiTheme="minorHAnsi" w:cstheme="minorHAnsi"/>
          <w:i/>
          <w:iCs/>
          <w:sz w:val="24"/>
          <w:szCs w:val="24"/>
        </w:rPr>
        <w:t>Jurnal Pahlawan Kesehatan</w:t>
      </w:r>
      <w:r w:rsidRPr="00CB757A">
        <w:rPr>
          <w:rFonts w:asciiTheme="minorHAnsi" w:hAnsiTheme="minorHAnsi" w:cstheme="minorHAnsi"/>
          <w:sz w:val="24"/>
          <w:szCs w:val="24"/>
        </w:rPr>
        <w:t xml:space="preserve">, </w:t>
      </w:r>
      <w:r w:rsidRPr="00CB757A">
        <w:rPr>
          <w:rFonts w:asciiTheme="minorHAnsi" w:hAnsiTheme="minorHAnsi" w:cstheme="minorHAnsi"/>
          <w:i/>
          <w:iCs/>
          <w:sz w:val="24"/>
          <w:szCs w:val="24"/>
        </w:rPr>
        <w:t>1</w:t>
      </w:r>
      <w:r w:rsidRPr="00CB757A">
        <w:rPr>
          <w:rFonts w:asciiTheme="minorHAnsi" w:hAnsiTheme="minorHAnsi" w:cstheme="minorHAnsi"/>
          <w:sz w:val="24"/>
          <w:szCs w:val="24"/>
        </w:rPr>
        <w:t>, 0–7.</w:t>
      </w:r>
    </w:p>
    <w:p w14:paraId="0D0A9FD2" w14:textId="6337601D"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Badan Kebijakan Pembangunan Kesehatan. (2023). </w:t>
      </w:r>
      <w:r w:rsidRPr="00CB757A">
        <w:rPr>
          <w:rFonts w:asciiTheme="minorHAnsi" w:hAnsiTheme="minorHAnsi" w:cstheme="minorHAnsi"/>
          <w:i/>
          <w:iCs/>
          <w:sz w:val="24"/>
          <w:szCs w:val="24"/>
        </w:rPr>
        <w:t>Prevalensi, Dampak, serta Upaya Pengendalian Hipertensi &amp; Diabetes di Indonesia</w:t>
      </w:r>
      <w:r w:rsidRPr="00CB757A">
        <w:rPr>
          <w:rFonts w:asciiTheme="minorHAnsi" w:hAnsiTheme="minorHAnsi" w:cstheme="minorHAnsi"/>
          <w:sz w:val="24"/>
          <w:szCs w:val="24"/>
        </w:rPr>
        <w:t xml:space="preserve">. Kementerian Kesehatan. </w:t>
      </w:r>
    </w:p>
    <w:p w14:paraId="6BA1ED6A" w14:textId="77777777"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Dinkes. (2023). </w:t>
      </w:r>
      <w:r w:rsidRPr="00CB757A">
        <w:rPr>
          <w:rFonts w:asciiTheme="minorHAnsi" w:hAnsiTheme="minorHAnsi" w:cstheme="minorHAnsi"/>
          <w:i/>
          <w:iCs/>
          <w:sz w:val="24"/>
          <w:szCs w:val="24"/>
        </w:rPr>
        <w:t>Profil Kesehatan Kota Bengkulu 2022</w:t>
      </w:r>
      <w:r w:rsidRPr="00CB757A">
        <w:rPr>
          <w:rFonts w:asciiTheme="minorHAnsi" w:hAnsiTheme="minorHAnsi" w:cstheme="minorHAnsi"/>
          <w:sz w:val="24"/>
          <w:szCs w:val="24"/>
        </w:rPr>
        <w:t>. Dinas Kesehatan Kota Bengkulu.</w:t>
      </w:r>
    </w:p>
    <w:p w14:paraId="3E1DE934" w14:textId="77777777"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Dinkes. (2024). </w:t>
      </w:r>
      <w:r w:rsidRPr="00CB757A">
        <w:rPr>
          <w:rFonts w:asciiTheme="minorHAnsi" w:hAnsiTheme="minorHAnsi" w:cstheme="minorHAnsi"/>
          <w:i/>
          <w:iCs/>
          <w:sz w:val="24"/>
          <w:szCs w:val="24"/>
        </w:rPr>
        <w:t>Profil Kesehatan Kota Bengkulu 2023</w:t>
      </w:r>
      <w:r w:rsidRPr="00CB757A">
        <w:rPr>
          <w:rFonts w:asciiTheme="minorHAnsi" w:hAnsiTheme="minorHAnsi" w:cstheme="minorHAnsi"/>
          <w:sz w:val="24"/>
          <w:szCs w:val="24"/>
        </w:rPr>
        <w:t>. Dinas Kesehatan Kota Bengkulu.</w:t>
      </w:r>
    </w:p>
    <w:p w14:paraId="1C8846BC" w14:textId="77777777"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Fauzia, Y., Sari, E., &amp; Artini, B. (2015). Gambaran Faktor-Faktor Yang Mempengaruhi Kepatuhan Diet Penderita Diabetes Mellitus Di Wilayah Puskesmas Pakis Surabaya. </w:t>
      </w:r>
      <w:r w:rsidRPr="00CB757A">
        <w:rPr>
          <w:rFonts w:asciiTheme="minorHAnsi" w:hAnsiTheme="minorHAnsi" w:cstheme="minorHAnsi"/>
          <w:i/>
          <w:iCs/>
          <w:sz w:val="24"/>
          <w:szCs w:val="24"/>
        </w:rPr>
        <w:t>Jurnal Keperawatan</w:t>
      </w:r>
      <w:r w:rsidRPr="00CB757A">
        <w:rPr>
          <w:rFonts w:asciiTheme="minorHAnsi" w:hAnsiTheme="minorHAnsi" w:cstheme="minorHAnsi"/>
          <w:sz w:val="24"/>
          <w:szCs w:val="24"/>
        </w:rPr>
        <w:t xml:space="preserve">, </w:t>
      </w:r>
      <w:r w:rsidRPr="00CB757A">
        <w:rPr>
          <w:rFonts w:asciiTheme="minorHAnsi" w:hAnsiTheme="minorHAnsi" w:cstheme="minorHAnsi"/>
          <w:i/>
          <w:iCs/>
          <w:sz w:val="24"/>
          <w:szCs w:val="24"/>
        </w:rPr>
        <w:t>4</w:t>
      </w:r>
      <w:r w:rsidRPr="00CB757A">
        <w:rPr>
          <w:rFonts w:asciiTheme="minorHAnsi" w:hAnsiTheme="minorHAnsi" w:cstheme="minorHAnsi"/>
          <w:sz w:val="24"/>
          <w:szCs w:val="24"/>
        </w:rPr>
        <w:t>(2). https://doi.org/10.47560/kep.v4i2.147</w:t>
      </w:r>
    </w:p>
    <w:p w14:paraId="330E61C8" w14:textId="77777777"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Federation, I. D. (2021). IDF Diabetes Atlas. In </w:t>
      </w:r>
      <w:r w:rsidRPr="00CB757A">
        <w:rPr>
          <w:rFonts w:asciiTheme="minorHAnsi" w:hAnsiTheme="minorHAnsi" w:cstheme="minorHAnsi"/>
          <w:i/>
          <w:iCs/>
          <w:sz w:val="24"/>
          <w:szCs w:val="24"/>
        </w:rPr>
        <w:t>Diabetes Research and Clinical Practice</w:t>
      </w:r>
      <w:r w:rsidRPr="00CB757A">
        <w:rPr>
          <w:rFonts w:asciiTheme="minorHAnsi" w:hAnsiTheme="minorHAnsi" w:cstheme="minorHAnsi"/>
          <w:sz w:val="24"/>
          <w:szCs w:val="24"/>
        </w:rPr>
        <w:t xml:space="preserve"> (Vol. 102, Issue 2). https://doi.org/10.1016/j.diabres.2013.10.013</w:t>
      </w:r>
    </w:p>
    <w:p w14:paraId="49C9F412" w14:textId="77777777"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Federation, I. D. (2024). </w:t>
      </w:r>
      <w:r w:rsidRPr="00CB757A">
        <w:rPr>
          <w:rFonts w:asciiTheme="minorHAnsi" w:hAnsiTheme="minorHAnsi" w:cstheme="minorHAnsi"/>
          <w:i/>
          <w:iCs/>
          <w:sz w:val="24"/>
          <w:szCs w:val="24"/>
        </w:rPr>
        <w:t>Diabetes Global Report 2000-2050</w:t>
      </w:r>
      <w:r w:rsidRPr="00CB757A">
        <w:rPr>
          <w:rFonts w:asciiTheme="minorHAnsi" w:hAnsiTheme="minorHAnsi" w:cstheme="minorHAnsi"/>
          <w:sz w:val="24"/>
          <w:szCs w:val="24"/>
        </w:rPr>
        <w:t>. Optima. https://diabetesatlas.org/data/en/world/</w:t>
      </w:r>
    </w:p>
    <w:p w14:paraId="63A53C24" w14:textId="77777777"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Grymonpre, R. E., Didur, C. D., Montgomery, P. R., &amp; Sitar, D. S. (1998). Pill count, self-report, and pharmacy claims data to measure medication adherence in the elderly. </w:t>
      </w:r>
      <w:r w:rsidRPr="00CB757A">
        <w:rPr>
          <w:rFonts w:asciiTheme="minorHAnsi" w:hAnsiTheme="minorHAnsi" w:cstheme="minorHAnsi"/>
          <w:i/>
          <w:iCs/>
          <w:sz w:val="24"/>
          <w:szCs w:val="24"/>
        </w:rPr>
        <w:t>Annals of Pharmacotherapy</w:t>
      </w:r>
      <w:r w:rsidRPr="00CB757A">
        <w:rPr>
          <w:rFonts w:asciiTheme="minorHAnsi" w:hAnsiTheme="minorHAnsi" w:cstheme="minorHAnsi"/>
          <w:sz w:val="24"/>
          <w:szCs w:val="24"/>
        </w:rPr>
        <w:t xml:space="preserve">, </w:t>
      </w:r>
      <w:r w:rsidRPr="00CB757A">
        <w:rPr>
          <w:rFonts w:asciiTheme="minorHAnsi" w:hAnsiTheme="minorHAnsi" w:cstheme="minorHAnsi"/>
          <w:i/>
          <w:iCs/>
          <w:sz w:val="24"/>
          <w:szCs w:val="24"/>
        </w:rPr>
        <w:t>32</w:t>
      </w:r>
      <w:r w:rsidRPr="00CB757A">
        <w:rPr>
          <w:rFonts w:asciiTheme="minorHAnsi" w:hAnsiTheme="minorHAnsi" w:cstheme="minorHAnsi"/>
          <w:sz w:val="24"/>
          <w:szCs w:val="24"/>
        </w:rPr>
        <w:t>(7–8), 749–754. https://doi.org/10.1345/aph.17423</w:t>
      </w:r>
    </w:p>
    <w:p w14:paraId="5501169B" w14:textId="20F7305D"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Ichda, A. wa, Maharani, L., &amp; Wulandari, M. (2019). Hubungan Dukungan Keluarga dengan Kepatuhan Pengobatan Pasien. </w:t>
      </w:r>
      <w:r w:rsidRPr="00CB757A">
        <w:rPr>
          <w:rFonts w:asciiTheme="minorHAnsi" w:hAnsiTheme="minorHAnsi" w:cstheme="minorHAnsi"/>
          <w:i/>
          <w:iCs/>
          <w:sz w:val="24"/>
          <w:szCs w:val="24"/>
        </w:rPr>
        <w:t>Journal Syifa Sciences and Clinical Research</w:t>
      </w:r>
      <w:r w:rsidRPr="00CB757A">
        <w:rPr>
          <w:rFonts w:asciiTheme="minorHAnsi" w:hAnsiTheme="minorHAnsi" w:cstheme="minorHAnsi"/>
          <w:sz w:val="24"/>
          <w:szCs w:val="24"/>
        </w:rPr>
        <w:t xml:space="preserve">, </w:t>
      </w:r>
      <w:r w:rsidRPr="00CB757A">
        <w:rPr>
          <w:rFonts w:asciiTheme="minorHAnsi" w:hAnsiTheme="minorHAnsi" w:cstheme="minorHAnsi"/>
          <w:i/>
          <w:iCs/>
          <w:sz w:val="24"/>
          <w:szCs w:val="24"/>
        </w:rPr>
        <w:t>1</w:t>
      </w:r>
      <w:r w:rsidRPr="00CB757A">
        <w:rPr>
          <w:rFonts w:asciiTheme="minorHAnsi" w:hAnsiTheme="minorHAnsi" w:cstheme="minorHAnsi"/>
          <w:sz w:val="24"/>
          <w:szCs w:val="24"/>
        </w:rPr>
        <w:t xml:space="preserve">(2), 47–56. </w:t>
      </w:r>
    </w:p>
    <w:p w14:paraId="25CD16DF" w14:textId="77777777"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Indirawaty, I., Adrian, A., Sudirman, S., &amp; Syarif, K. R. (2021). Hubungan Pengetahuan dan Dukungan Keluarga dengan Rutinitas dalam Mengontrol Gula Darah Pada Penderita Diabetes melitus. </w:t>
      </w:r>
      <w:r w:rsidRPr="00CB757A">
        <w:rPr>
          <w:rFonts w:asciiTheme="minorHAnsi" w:hAnsiTheme="minorHAnsi" w:cstheme="minorHAnsi"/>
          <w:i/>
          <w:iCs/>
          <w:sz w:val="24"/>
          <w:szCs w:val="24"/>
        </w:rPr>
        <w:t>Aksara: Jurnal Ilmu Pendidikan Nonformal</w:t>
      </w:r>
      <w:r w:rsidRPr="00CB757A">
        <w:rPr>
          <w:rFonts w:asciiTheme="minorHAnsi" w:hAnsiTheme="minorHAnsi" w:cstheme="minorHAnsi"/>
          <w:sz w:val="24"/>
          <w:szCs w:val="24"/>
        </w:rPr>
        <w:t xml:space="preserve">, </w:t>
      </w:r>
      <w:r w:rsidRPr="00CB757A">
        <w:rPr>
          <w:rFonts w:asciiTheme="minorHAnsi" w:hAnsiTheme="minorHAnsi" w:cstheme="minorHAnsi"/>
          <w:i/>
          <w:iCs/>
          <w:sz w:val="24"/>
          <w:szCs w:val="24"/>
        </w:rPr>
        <w:t>7</w:t>
      </w:r>
      <w:r w:rsidRPr="00CB757A">
        <w:rPr>
          <w:rFonts w:asciiTheme="minorHAnsi" w:hAnsiTheme="minorHAnsi" w:cstheme="minorHAnsi"/>
          <w:sz w:val="24"/>
          <w:szCs w:val="24"/>
        </w:rPr>
        <w:t>(1), 67. https://doi.org/10.37905/aksara.7.1.67-78.2021</w:t>
      </w:r>
    </w:p>
    <w:p w14:paraId="47F32554" w14:textId="7419E871"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Khairinnisa, A., &amp; Yusmaini, H. H. (2020). Perbandingan Penggunaan </w:t>
      </w:r>
      <w:r w:rsidRPr="00CB757A">
        <w:rPr>
          <w:rFonts w:asciiTheme="minorHAnsi" w:hAnsiTheme="minorHAnsi" w:cstheme="minorHAnsi"/>
          <w:sz w:val="24"/>
          <w:szCs w:val="24"/>
        </w:rPr>
        <w:lastRenderedPageBreak/>
        <w:t xml:space="preserve">Glibenclamid-Metformin dan Glimepiride-Metformin terhadap Efek Samping Hipoglikemia Pasien Diabetes Melitus Tipe-2 di Kota Tangerang Selatan Bulan Januari–Oktober Tahun 2019. </w:t>
      </w:r>
      <w:r w:rsidRPr="00CB757A">
        <w:rPr>
          <w:rFonts w:asciiTheme="minorHAnsi" w:hAnsiTheme="minorHAnsi" w:cstheme="minorHAnsi"/>
          <w:i/>
          <w:iCs/>
          <w:sz w:val="24"/>
          <w:szCs w:val="24"/>
        </w:rPr>
        <w:t>Jurnal Seminar Nasional Riset Kedokteran (SENSORIK)</w:t>
      </w:r>
      <w:r w:rsidRPr="00CB757A">
        <w:rPr>
          <w:rFonts w:asciiTheme="minorHAnsi" w:hAnsiTheme="minorHAnsi" w:cstheme="minorHAnsi"/>
          <w:sz w:val="24"/>
          <w:szCs w:val="24"/>
        </w:rPr>
        <w:t xml:space="preserve">, </w:t>
      </w:r>
      <w:r w:rsidRPr="00CB757A">
        <w:rPr>
          <w:rFonts w:asciiTheme="minorHAnsi" w:hAnsiTheme="minorHAnsi" w:cstheme="minorHAnsi"/>
          <w:i/>
          <w:iCs/>
          <w:sz w:val="24"/>
          <w:szCs w:val="24"/>
        </w:rPr>
        <w:t>1</w:t>
      </w:r>
      <w:r w:rsidRPr="00CB757A">
        <w:rPr>
          <w:rFonts w:asciiTheme="minorHAnsi" w:hAnsiTheme="minorHAnsi" w:cstheme="minorHAnsi"/>
          <w:sz w:val="24"/>
          <w:szCs w:val="24"/>
        </w:rPr>
        <w:t xml:space="preserve">(1), 147–154. </w:t>
      </w:r>
    </w:p>
    <w:p w14:paraId="55EBE9D2" w14:textId="6C1EC935"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Kurniawati, T., Lestari, D., Rahayu, A. P., Syaputri, F. N., &amp; Tugon, D. T. A. (2021). Evaluasi Profil Penggunaan Obat Antidiabetes Pada Pasien Diabetes melitus Rawat Jalan di Salah Satu Rumah Sakit Kabupaten Bogor. </w:t>
      </w:r>
      <w:r w:rsidRPr="00CB757A">
        <w:rPr>
          <w:rFonts w:asciiTheme="minorHAnsi" w:hAnsiTheme="minorHAnsi" w:cstheme="minorHAnsi"/>
          <w:i/>
          <w:iCs/>
          <w:sz w:val="24"/>
          <w:szCs w:val="24"/>
        </w:rPr>
        <w:t>Journal Of Science Technology And Entrepreneurship</w:t>
      </w:r>
      <w:r w:rsidRPr="00CB757A">
        <w:rPr>
          <w:rFonts w:asciiTheme="minorHAnsi" w:hAnsiTheme="minorHAnsi" w:cstheme="minorHAnsi"/>
          <w:sz w:val="24"/>
          <w:szCs w:val="24"/>
        </w:rPr>
        <w:t xml:space="preserve">, </w:t>
      </w:r>
      <w:r w:rsidRPr="00CB757A">
        <w:rPr>
          <w:rFonts w:asciiTheme="minorHAnsi" w:hAnsiTheme="minorHAnsi" w:cstheme="minorHAnsi"/>
          <w:i/>
          <w:iCs/>
          <w:sz w:val="24"/>
          <w:szCs w:val="24"/>
        </w:rPr>
        <w:t>3</w:t>
      </w:r>
      <w:r w:rsidRPr="00CB757A">
        <w:rPr>
          <w:rFonts w:asciiTheme="minorHAnsi" w:hAnsiTheme="minorHAnsi" w:cstheme="minorHAnsi"/>
          <w:sz w:val="24"/>
          <w:szCs w:val="24"/>
        </w:rPr>
        <w:t xml:space="preserve">(1), 24–34. </w:t>
      </w:r>
    </w:p>
    <w:p w14:paraId="5676031E" w14:textId="77777777"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Lee, J. Y., Kusek, J. W., Greene, P. G., Bernhard, S., Morris, K., Smith, D., Wilkening, B., &amp; Wright, J. T. (1996). Assessing medication adherence by pill count and electronic monitoring in the African American study of kidney disease and hypertension (AASK) pilot study. </w:t>
      </w:r>
      <w:r w:rsidRPr="00CB757A">
        <w:rPr>
          <w:rFonts w:asciiTheme="minorHAnsi" w:hAnsiTheme="minorHAnsi" w:cstheme="minorHAnsi"/>
          <w:i/>
          <w:iCs/>
          <w:sz w:val="24"/>
          <w:szCs w:val="24"/>
        </w:rPr>
        <w:t>American Journal of Hypertension</w:t>
      </w:r>
      <w:r w:rsidRPr="00CB757A">
        <w:rPr>
          <w:rFonts w:asciiTheme="minorHAnsi" w:hAnsiTheme="minorHAnsi" w:cstheme="minorHAnsi"/>
          <w:sz w:val="24"/>
          <w:szCs w:val="24"/>
        </w:rPr>
        <w:t xml:space="preserve">, </w:t>
      </w:r>
      <w:r w:rsidRPr="00CB757A">
        <w:rPr>
          <w:rFonts w:asciiTheme="minorHAnsi" w:hAnsiTheme="minorHAnsi" w:cstheme="minorHAnsi"/>
          <w:i/>
          <w:iCs/>
          <w:sz w:val="24"/>
          <w:szCs w:val="24"/>
        </w:rPr>
        <w:t>9</w:t>
      </w:r>
      <w:r w:rsidRPr="00CB757A">
        <w:rPr>
          <w:rFonts w:asciiTheme="minorHAnsi" w:hAnsiTheme="minorHAnsi" w:cstheme="minorHAnsi"/>
          <w:sz w:val="24"/>
          <w:szCs w:val="24"/>
        </w:rPr>
        <w:t>(8 I), 719–725. https://doi.org/10.1016/0895-7061(96)00056-8</w:t>
      </w:r>
    </w:p>
    <w:p w14:paraId="086269F9" w14:textId="0A86B01C"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Liu, Z., Fu, C., Wang, W., &amp; Xu, B. (2018). Prevalencia de complicaciones crónicas de la diabetes mellitus tipo 2 en pacientes ambulatorios: una encuesta transversal basada en el hospital en la China urbana. </w:t>
      </w:r>
      <w:r w:rsidRPr="00CB757A">
        <w:rPr>
          <w:rFonts w:asciiTheme="minorHAnsi" w:hAnsiTheme="minorHAnsi" w:cstheme="minorHAnsi"/>
          <w:i/>
          <w:iCs/>
          <w:sz w:val="24"/>
          <w:szCs w:val="24"/>
        </w:rPr>
        <w:t>Health and Quality of Life Outcomes</w:t>
      </w:r>
      <w:r w:rsidRPr="00CB757A">
        <w:rPr>
          <w:rFonts w:asciiTheme="minorHAnsi" w:hAnsiTheme="minorHAnsi" w:cstheme="minorHAnsi"/>
          <w:sz w:val="24"/>
          <w:szCs w:val="24"/>
        </w:rPr>
        <w:t xml:space="preserve">, </w:t>
      </w:r>
      <w:r w:rsidRPr="00CB757A">
        <w:rPr>
          <w:rFonts w:asciiTheme="minorHAnsi" w:hAnsiTheme="minorHAnsi" w:cstheme="minorHAnsi"/>
          <w:i/>
          <w:iCs/>
          <w:sz w:val="24"/>
          <w:szCs w:val="24"/>
        </w:rPr>
        <w:t>8</w:t>
      </w:r>
      <w:r w:rsidRPr="00CB757A">
        <w:rPr>
          <w:rFonts w:asciiTheme="minorHAnsi" w:hAnsiTheme="minorHAnsi" w:cstheme="minorHAnsi"/>
          <w:sz w:val="24"/>
          <w:szCs w:val="24"/>
        </w:rPr>
        <w:t xml:space="preserve">, 1–9. </w:t>
      </w:r>
    </w:p>
    <w:p w14:paraId="4288214A" w14:textId="77777777"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Mira, H. S., Endang, C. L., Farmasi, A., Husada, B., Gula, K., &amp; Sewaktu, D. (2025). Hubungan Pendidikan Terhadap Tingkat Kepatuhan Minum Obat Dan Pengaruhnya Pada Kadar Gula Darah Sewaktu Pasien Diabetes Melitus Tipe II DI Ruang Rawat Inap Rumah Sakit X Jakarta. </w:t>
      </w:r>
      <w:r w:rsidRPr="00CB757A">
        <w:rPr>
          <w:rFonts w:asciiTheme="minorHAnsi" w:hAnsiTheme="minorHAnsi" w:cstheme="minorHAnsi"/>
          <w:i/>
          <w:iCs/>
          <w:sz w:val="24"/>
          <w:szCs w:val="24"/>
        </w:rPr>
        <w:t>Jurnal Riset Kefarmasian Indoesia</w:t>
      </w:r>
      <w:r w:rsidRPr="00CB757A">
        <w:rPr>
          <w:rFonts w:asciiTheme="minorHAnsi" w:hAnsiTheme="minorHAnsi" w:cstheme="minorHAnsi"/>
          <w:sz w:val="24"/>
          <w:szCs w:val="24"/>
        </w:rPr>
        <w:t xml:space="preserve">, </w:t>
      </w:r>
      <w:r w:rsidRPr="00CB757A">
        <w:rPr>
          <w:rFonts w:asciiTheme="minorHAnsi" w:hAnsiTheme="minorHAnsi" w:cstheme="minorHAnsi"/>
          <w:i/>
          <w:iCs/>
          <w:sz w:val="24"/>
          <w:szCs w:val="24"/>
        </w:rPr>
        <w:t>7</w:t>
      </w:r>
      <w:r w:rsidRPr="00CB757A">
        <w:rPr>
          <w:rFonts w:asciiTheme="minorHAnsi" w:hAnsiTheme="minorHAnsi" w:cstheme="minorHAnsi"/>
          <w:sz w:val="24"/>
          <w:szCs w:val="24"/>
        </w:rPr>
        <w:t>(1), 1–18.</w:t>
      </w:r>
    </w:p>
    <w:p w14:paraId="7B71F7AF" w14:textId="77777777"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Mokolomban, C., Wiyono, W. I., &amp; Mpila, D. A. (2018). Kepatuhan Minum Obat Pada Pasien Diabetes melitus Disertai Hipertensi Dengan Menggunakan Metode Mmas-8. </w:t>
      </w:r>
      <w:r w:rsidRPr="00CB757A">
        <w:rPr>
          <w:rFonts w:asciiTheme="minorHAnsi" w:hAnsiTheme="minorHAnsi" w:cstheme="minorHAnsi"/>
          <w:i/>
          <w:iCs/>
          <w:sz w:val="24"/>
          <w:szCs w:val="24"/>
        </w:rPr>
        <w:t>Pharmacon Jurnal Ilmiah Farmasi</w:t>
      </w:r>
      <w:r w:rsidRPr="00CB757A">
        <w:rPr>
          <w:rFonts w:asciiTheme="minorHAnsi" w:hAnsiTheme="minorHAnsi" w:cstheme="minorHAnsi"/>
          <w:sz w:val="24"/>
          <w:szCs w:val="24"/>
        </w:rPr>
        <w:t xml:space="preserve">, </w:t>
      </w:r>
      <w:r w:rsidRPr="00CB757A">
        <w:rPr>
          <w:rFonts w:asciiTheme="minorHAnsi" w:hAnsiTheme="minorHAnsi" w:cstheme="minorHAnsi"/>
          <w:i/>
          <w:iCs/>
          <w:sz w:val="24"/>
          <w:szCs w:val="24"/>
        </w:rPr>
        <w:t>7</w:t>
      </w:r>
      <w:r w:rsidRPr="00CB757A">
        <w:rPr>
          <w:rFonts w:asciiTheme="minorHAnsi" w:hAnsiTheme="minorHAnsi" w:cstheme="minorHAnsi"/>
          <w:sz w:val="24"/>
          <w:szCs w:val="24"/>
        </w:rPr>
        <w:t>(4), 69–78.</w:t>
      </w:r>
    </w:p>
    <w:p w14:paraId="5E37F2AD" w14:textId="77777777"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Mustaqimah, &amp; Saputri, R. (2023). Review : Faktor Tidak Patuh Minum Obat Pada Pasien Diabetes Melitus Review : Factors For Drug Nonadherence In Patients With Diabetes Mellitus. </w:t>
      </w:r>
      <w:r w:rsidRPr="00CB757A">
        <w:rPr>
          <w:rFonts w:asciiTheme="minorHAnsi" w:hAnsiTheme="minorHAnsi" w:cstheme="minorHAnsi"/>
          <w:i/>
          <w:iCs/>
          <w:sz w:val="24"/>
          <w:szCs w:val="24"/>
        </w:rPr>
        <w:t>Jurnal Farmasi SYIFA</w:t>
      </w:r>
      <w:r w:rsidRPr="00CB757A">
        <w:rPr>
          <w:rFonts w:asciiTheme="minorHAnsi" w:hAnsiTheme="minorHAnsi" w:cstheme="minorHAnsi"/>
          <w:sz w:val="24"/>
          <w:szCs w:val="24"/>
        </w:rPr>
        <w:t xml:space="preserve">, </w:t>
      </w:r>
      <w:r w:rsidRPr="00CB757A">
        <w:rPr>
          <w:rFonts w:asciiTheme="minorHAnsi" w:hAnsiTheme="minorHAnsi" w:cstheme="minorHAnsi"/>
          <w:i/>
          <w:iCs/>
          <w:sz w:val="24"/>
          <w:szCs w:val="24"/>
        </w:rPr>
        <w:t>1</w:t>
      </w:r>
      <w:r w:rsidRPr="00CB757A">
        <w:rPr>
          <w:rFonts w:asciiTheme="minorHAnsi" w:hAnsiTheme="minorHAnsi" w:cstheme="minorHAnsi"/>
          <w:sz w:val="24"/>
          <w:szCs w:val="24"/>
        </w:rPr>
        <w:t>(Dm), 7–12.</w:t>
      </w:r>
    </w:p>
    <w:p w14:paraId="2365CBAA" w14:textId="67001DDE"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Oktafiani, N. Z., Atsariyah, H. Al, Sari, P. rita A. K., &amp; Ramdhani, M. (2023). Kepatuhan Penggunaan Obat Antidiabetes Oral Di Puskesmas Kotagede Ii Yogyakarta Menggunakan Kuesioner Mars-10. </w:t>
      </w:r>
      <w:r w:rsidRPr="00CB757A">
        <w:rPr>
          <w:rFonts w:asciiTheme="minorHAnsi" w:hAnsiTheme="minorHAnsi" w:cstheme="minorHAnsi"/>
          <w:i/>
          <w:iCs/>
          <w:sz w:val="24"/>
          <w:szCs w:val="24"/>
        </w:rPr>
        <w:t>Seminar Nasional Hasil Riset Dan Pengabdian</w:t>
      </w:r>
      <w:r w:rsidRPr="00CB757A">
        <w:rPr>
          <w:rFonts w:asciiTheme="minorHAnsi" w:hAnsiTheme="minorHAnsi" w:cstheme="minorHAnsi"/>
          <w:sz w:val="24"/>
          <w:szCs w:val="24"/>
        </w:rPr>
        <w:t xml:space="preserve">, </w:t>
      </w:r>
      <w:r w:rsidRPr="00CB757A">
        <w:rPr>
          <w:rFonts w:asciiTheme="minorHAnsi" w:hAnsiTheme="minorHAnsi" w:cstheme="minorHAnsi"/>
          <w:i/>
          <w:iCs/>
          <w:sz w:val="24"/>
          <w:szCs w:val="24"/>
        </w:rPr>
        <w:t>3</w:t>
      </w:r>
      <w:r w:rsidRPr="00CB757A">
        <w:rPr>
          <w:rFonts w:asciiTheme="minorHAnsi" w:hAnsiTheme="minorHAnsi" w:cstheme="minorHAnsi"/>
          <w:sz w:val="24"/>
          <w:szCs w:val="24"/>
        </w:rPr>
        <w:t xml:space="preserve">(2022), 2015–2023. </w:t>
      </w:r>
    </w:p>
    <w:p w14:paraId="1342F30E" w14:textId="77777777"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Pratiwi, A. M., Nurmainah, &amp; Andrie, M. (2022). Analisis Penggunaan Kotak Pil (pill Box) Terhadap Kepatuhan Penggunaan Obat Pada Pasien Diabetes melitus. </w:t>
      </w:r>
      <w:r w:rsidRPr="00CB757A">
        <w:rPr>
          <w:rFonts w:asciiTheme="minorHAnsi" w:hAnsiTheme="minorHAnsi" w:cstheme="minorHAnsi"/>
          <w:i/>
          <w:iCs/>
          <w:sz w:val="24"/>
          <w:szCs w:val="24"/>
        </w:rPr>
        <w:t>Journal Syifa Sciences and Clinical Research</w:t>
      </w:r>
      <w:r w:rsidRPr="00CB757A">
        <w:rPr>
          <w:rFonts w:asciiTheme="minorHAnsi" w:hAnsiTheme="minorHAnsi" w:cstheme="minorHAnsi"/>
          <w:sz w:val="24"/>
          <w:szCs w:val="24"/>
        </w:rPr>
        <w:t xml:space="preserve">, </w:t>
      </w:r>
      <w:r w:rsidRPr="00CB757A">
        <w:rPr>
          <w:rFonts w:asciiTheme="minorHAnsi" w:hAnsiTheme="minorHAnsi" w:cstheme="minorHAnsi"/>
          <w:i/>
          <w:iCs/>
          <w:sz w:val="24"/>
          <w:szCs w:val="24"/>
        </w:rPr>
        <w:t>3 No 4</w:t>
      </w:r>
      <w:r w:rsidRPr="00CB757A">
        <w:rPr>
          <w:rFonts w:asciiTheme="minorHAnsi" w:hAnsiTheme="minorHAnsi" w:cstheme="minorHAnsi"/>
          <w:sz w:val="24"/>
          <w:szCs w:val="24"/>
        </w:rPr>
        <w:t>.</w:t>
      </w:r>
    </w:p>
    <w:p w14:paraId="0A731FB4" w14:textId="77777777"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Riwu, M., Subarnas, A., &amp; Lestari, K. (2015). The Correlation of Age Factor, Administration, and Metformin Dose Against Risk of Side Effect on Type 2 Diabetes Mellitus. </w:t>
      </w:r>
      <w:r w:rsidRPr="00CB757A">
        <w:rPr>
          <w:rFonts w:asciiTheme="minorHAnsi" w:hAnsiTheme="minorHAnsi" w:cstheme="minorHAnsi"/>
          <w:i/>
          <w:iCs/>
          <w:sz w:val="24"/>
          <w:szCs w:val="24"/>
        </w:rPr>
        <w:t>Indonesian Journal of Clinical Pharmacy</w:t>
      </w:r>
      <w:r w:rsidRPr="00CB757A">
        <w:rPr>
          <w:rFonts w:asciiTheme="minorHAnsi" w:hAnsiTheme="minorHAnsi" w:cstheme="minorHAnsi"/>
          <w:sz w:val="24"/>
          <w:szCs w:val="24"/>
        </w:rPr>
        <w:t xml:space="preserve">, </w:t>
      </w:r>
      <w:r w:rsidRPr="00CB757A">
        <w:rPr>
          <w:rFonts w:asciiTheme="minorHAnsi" w:hAnsiTheme="minorHAnsi" w:cstheme="minorHAnsi"/>
          <w:i/>
          <w:iCs/>
          <w:sz w:val="24"/>
          <w:szCs w:val="24"/>
        </w:rPr>
        <w:t>4</w:t>
      </w:r>
      <w:r w:rsidRPr="00CB757A">
        <w:rPr>
          <w:rFonts w:asciiTheme="minorHAnsi" w:hAnsiTheme="minorHAnsi" w:cstheme="minorHAnsi"/>
          <w:sz w:val="24"/>
          <w:szCs w:val="24"/>
        </w:rPr>
        <w:t>(3), 151–161. https://doi.org/10.15416/ijcp.2015.4.3.151</w:t>
      </w:r>
    </w:p>
    <w:p w14:paraId="7D93F808" w14:textId="77777777"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Sentana, A. D., &amp; Pratama, K. (2021). Efektivitas Poster dan Kotak Obat dalam Meningkatkan Kepatuhan Minum Obat Pasien Diabetes Melitus. </w:t>
      </w:r>
      <w:r w:rsidRPr="00CB757A">
        <w:rPr>
          <w:rFonts w:asciiTheme="minorHAnsi" w:hAnsiTheme="minorHAnsi" w:cstheme="minorHAnsi"/>
          <w:i/>
          <w:iCs/>
          <w:sz w:val="24"/>
          <w:szCs w:val="24"/>
        </w:rPr>
        <w:t>Bima Nursing Journal</w:t>
      </w:r>
      <w:r w:rsidRPr="00CB757A">
        <w:rPr>
          <w:rFonts w:asciiTheme="minorHAnsi" w:hAnsiTheme="minorHAnsi" w:cstheme="minorHAnsi"/>
          <w:sz w:val="24"/>
          <w:szCs w:val="24"/>
        </w:rPr>
        <w:t xml:space="preserve">, </w:t>
      </w:r>
      <w:r w:rsidRPr="00CB757A">
        <w:rPr>
          <w:rFonts w:asciiTheme="minorHAnsi" w:hAnsiTheme="minorHAnsi" w:cstheme="minorHAnsi"/>
          <w:i/>
          <w:iCs/>
          <w:sz w:val="24"/>
          <w:szCs w:val="24"/>
        </w:rPr>
        <w:t>2</w:t>
      </w:r>
      <w:r w:rsidRPr="00CB757A">
        <w:rPr>
          <w:rFonts w:asciiTheme="minorHAnsi" w:hAnsiTheme="minorHAnsi" w:cstheme="minorHAnsi"/>
          <w:sz w:val="24"/>
          <w:szCs w:val="24"/>
        </w:rPr>
        <w:t>(2), 104. https://doi.org/10.32807/bnj.v2i2.716</w:t>
      </w:r>
    </w:p>
    <w:p w14:paraId="309F3B3A" w14:textId="77777777"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Soelistijo, S. A., Lindarto, D., Decroli, E., Permana, H., Sucipto, K. W., Kusnadi, Y., Budiman, Ikhsan, R., Sasiarini, L., &amp; Sanusi, H. (2019). Pengelolaan Dan </w:t>
      </w:r>
      <w:r w:rsidRPr="00CB757A">
        <w:rPr>
          <w:rFonts w:asciiTheme="minorHAnsi" w:hAnsiTheme="minorHAnsi" w:cstheme="minorHAnsi"/>
          <w:sz w:val="24"/>
          <w:szCs w:val="24"/>
        </w:rPr>
        <w:lastRenderedPageBreak/>
        <w:t xml:space="preserve">Pencegahan Diabetes melitus Dewasa di Indonesia. In </w:t>
      </w:r>
      <w:r w:rsidRPr="00CB757A">
        <w:rPr>
          <w:rFonts w:asciiTheme="minorHAnsi" w:hAnsiTheme="minorHAnsi" w:cstheme="minorHAnsi"/>
          <w:i/>
          <w:iCs/>
          <w:sz w:val="24"/>
          <w:szCs w:val="24"/>
        </w:rPr>
        <w:t>PB Perkeni</w:t>
      </w:r>
      <w:r w:rsidRPr="00CB757A">
        <w:rPr>
          <w:rFonts w:asciiTheme="minorHAnsi" w:hAnsiTheme="minorHAnsi" w:cstheme="minorHAnsi"/>
          <w:sz w:val="24"/>
          <w:szCs w:val="24"/>
        </w:rPr>
        <w:t>.</w:t>
      </w:r>
    </w:p>
    <w:p w14:paraId="67AFDE55" w14:textId="77777777"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Supardi, Purnomo, R. T., &amp; Mawardi. (2023). Tingkat Pengetahuan Upaya Pencegahan Diabetes Melitus pada Pralansia. </w:t>
      </w:r>
      <w:r w:rsidRPr="00CB757A">
        <w:rPr>
          <w:rFonts w:asciiTheme="minorHAnsi" w:hAnsiTheme="minorHAnsi" w:cstheme="minorHAnsi"/>
          <w:i/>
          <w:iCs/>
          <w:sz w:val="24"/>
          <w:szCs w:val="24"/>
        </w:rPr>
        <w:t>TRIAGE Jurnal Ilmu Keperawatan</w:t>
      </w:r>
      <w:r w:rsidRPr="00CB757A">
        <w:rPr>
          <w:rFonts w:asciiTheme="minorHAnsi" w:hAnsiTheme="minorHAnsi" w:cstheme="minorHAnsi"/>
          <w:sz w:val="24"/>
          <w:szCs w:val="24"/>
        </w:rPr>
        <w:t xml:space="preserve">, </w:t>
      </w:r>
      <w:r w:rsidRPr="00CB757A">
        <w:rPr>
          <w:rFonts w:asciiTheme="minorHAnsi" w:hAnsiTheme="minorHAnsi" w:cstheme="minorHAnsi"/>
          <w:i/>
          <w:iCs/>
          <w:sz w:val="24"/>
          <w:szCs w:val="24"/>
        </w:rPr>
        <w:t>10</w:t>
      </w:r>
      <w:r w:rsidRPr="00CB757A">
        <w:rPr>
          <w:rFonts w:asciiTheme="minorHAnsi" w:hAnsiTheme="minorHAnsi" w:cstheme="minorHAnsi"/>
          <w:sz w:val="24"/>
          <w:szCs w:val="24"/>
        </w:rPr>
        <w:t>(1), 23–28. https://doi.org/10.61902/triage.v10i1.651</w:t>
      </w:r>
    </w:p>
    <w:p w14:paraId="60F160E8" w14:textId="77777777"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Tresnowati, G. I., Kusuma, I. Y., &amp; Sunarti, S. (2022). Monitoring of Medication Compliance in Type 2 Diabetes Mellitus Patients with Media Adherence Pill Box Unit Daily Dose. </w:t>
      </w:r>
      <w:r w:rsidRPr="00CB757A">
        <w:rPr>
          <w:rFonts w:asciiTheme="minorHAnsi" w:hAnsiTheme="minorHAnsi" w:cstheme="minorHAnsi"/>
          <w:i/>
          <w:iCs/>
          <w:sz w:val="24"/>
          <w:szCs w:val="24"/>
        </w:rPr>
        <w:t>Jurnal Farmasi Indonesia</w:t>
      </w:r>
      <w:r w:rsidRPr="00CB757A">
        <w:rPr>
          <w:rFonts w:asciiTheme="minorHAnsi" w:hAnsiTheme="minorHAnsi" w:cstheme="minorHAnsi"/>
          <w:sz w:val="24"/>
          <w:szCs w:val="24"/>
        </w:rPr>
        <w:t xml:space="preserve">, </w:t>
      </w:r>
      <w:r w:rsidRPr="00CB757A">
        <w:rPr>
          <w:rFonts w:asciiTheme="minorHAnsi" w:hAnsiTheme="minorHAnsi" w:cstheme="minorHAnsi"/>
          <w:i/>
          <w:iCs/>
          <w:sz w:val="24"/>
          <w:szCs w:val="24"/>
        </w:rPr>
        <w:t>14</w:t>
      </w:r>
      <w:r w:rsidRPr="00CB757A">
        <w:rPr>
          <w:rFonts w:asciiTheme="minorHAnsi" w:hAnsiTheme="minorHAnsi" w:cstheme="minorHAnsi"/>
          <w:sz w:val="24"/>
          <w:szCs w:val="24"/>
        </w:rPr>
        <w:t>(2), 97–104. https://doi.org/10.35617/jfionline.v14i2.23</w:t>
      </w:r>
    </w:p>
    <w:p w14:paraId="271F920E" w14:textId="0563F6CF"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Trihono, Thaha, R., Musadad, A., Junadi, P., Kusnanto, H., Sugihatono, A., Witoelar, F., Siswanto, &amp; Ariawan, I. (2023). </w:t>
      </w:r>
      <w:r w:rsidRPr="00CB757A">
        <w:rPr>
          <w:rFonts w:asciiTheme="minorHAnsi" w:hAnsiTheme="minorHAnsi" w:cstheme="minorHAnsi"/>
          <w:i/>
          <w:iCs/>
          <w:sz w:val="24"/>
          <w:szCs w:val="24"/>
        </w:rPr>
        <w:t>Survei Kesehatan Indonesia (SKI) 2023</w:t>
      </w:r>
      <w:r w:rsidRPr="00CB757A">
        <w:rPr>
          <w:rFonts w:asciiTheme="minorHAnsi" w:hAnsiTheme="minorHAnsi" w:cstheme="minorHAnsi"/>
          <w:sz w:val="24"/>
          <w:szCs w:val="24"/>
        </w:rPr>
        <w:t xml:space="preserve">. Kementrian Kesehatan Republik Indonesia BKPK. </w:t>
      </w:r>
    </w:p>
    <w:p w14:paraId="0132DA89" w14:textId="77777777"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Wibowo, M. I. N. A., Fitri, F. M., Yasin, N. M., Kristina, S. A., &amp; Prabandari, Y. S. (2021). Kepatuhan Minum Obat pada Pasien Diabetes melitus di Beberapa Puskesmas Kabupaten Banyumas Medication Adherence in Patients with Type 2 Diabetes in Several Health Centers of Banyumas District. </w:t>
      </w:r>
      <w:r w:rsidRPr="00CB757A">
        <w:rPr>
          <w:rFonts w:asciiTheme="minorHAnsi" w:hAnsiTheme="minorHAnsi" w:cstheme="minorHAnsi"/>
          <w:i/>
          <w:iCs/>
          <w:sz w:val="24"/>
          <w:szCs w:val="24"/>
        </w:rPr>
        <w:t>Jurnal Kefarmasian Indonesia</w:t>
      </w:r>
      <w:r w:rsidRPr="00CB757A">
        <w:rPr>
          <w:rFonts w:asciiTheme="minorHAnsi" w:hAnsiTheme="minorHAnsi" w:cstheme="minorHAnsi"/>
          <w:sz w:val="24"/>
          <w:szCs w:val="24"/>
        </w:rPr>
        <w:t xml:space="preserve">, </w:t>
      </w:r>
      <w:r w:rsidRPr="00CB757A">
        <w:rPr>
          <w:rFonts w:asciiTheme="minorHAnsi" w:hAnsiTheme="minorHAnsi" w:cstheme="minorHAnsi"/>
          <w:i/>
          <w:iCs/>
          <w:sz w:val="24"/>
          <w:szCs w:val="24"/>
        </w:rPr>
        <w:t>11</w:t>
      </w:r>
      <w:r w:rsidRPr="00CB757A">
        <w:rPr>
          <w:rFonts w:asciiTheme="minorHAnsi" w:hAnsiTheme="minorHAnsi" w:cstheme="minorHAnsi"/>
          <w:sz w:val="24"/>
          <w:szCs w:val="24"/>
        </w:rPr>
        <w:t>(2), 98–108. https://doi.org./10.22</w:t>
      </w:r>
    </w:p>
    <w:p w14:paraId="16F67D22" w14:textId="77777777"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Wikannanda, I. A. A. D., Sari, N. L. P. E. K., &amp; Aryastuti, A. A. S. A. (2023). Gambaran Penggunaan Terapi Kombinasi Oral Metformin-Sulfonilurea pada Pasien DM Tipe 2 di Denpasar. </w:t>
      </w:r>
      <w:r w:rsidRPr="00CB757A">
        <w:rPr>
          <w:rFonts w:asciiTheme="minorHAnsi" w:hAnsiTheme="minorHAnsi" w:cstheme="minorHAnsi"/>
          <w:i/>
          <w:iCs/>
          <w:sz w:val="24"/>
          <w:szCs w:val="24"/>
        </w:rPr>
        <w:t>E-Journal AMJ (Aesculapius Medical Journal)</w:t>
      </w:r>
      <w:r w:rsidRPr="00CB757A">
        <w:rPr>
          <w:rFonts w:asciiTheme="minorHAnsi" w:hAnsiTheme="minorHAnsi" w:cstheme="minorHAnsi"/>
          <w:sz w:val="24"/>
          <w:szCs w:val="24"/>
        </w:rPr>
        <w:t xml:space="preserve">, </w:t>
      </w:r>
      <w:r w:rsidRPr="00CB757A">
        <w:rPr>
          <w:rFonts w:asciiTheme="minorHAnsi" w:hAnsiTheme="minorHAnsi" w:cstheme="minorHAnsi"/>
          <w:i/>
          <w:iCs/>
          <w:sz w:val="24"/>
          <w:szCs w:val="24"/>
        </w:rPr>
        <w:t>3</w:t>
      </w:r>
      <w:r w:rsidRPr="00CB757A">
        <w:rPr>
          <w:rFonts w:asciiTheme="minorHAnsi" w:hAnsiTheme="minorHAnsi" w:cstheme="minorHAnsi"/>
          <w:sz w:val="24"/>
          <w:szCs w:val="24"/>
        </w:rPr>
        <w:t>(2), 224–232.</w:t>
      </w:r>
    </w:p>
    <w:p w14:paraId="092B4025" w14:textId="77777777"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Willer, A. K., Harreiter, J., &amp; Pacini, G. (2016). Sex and gender differences in risk, pathophysiology and complications of type 2 diabetes mellitus. </w:t>
      </w:r>
      <w:r w:rsidRPr="00CB757A">
        <w:rPr>
          <w:rFonts w:asciiTheme="minorHAnsi" w:hAnsiTheme="minorHAnsi" w:cstheme="minorHAnsi"/>
          <w:i/>
          <w:iCs/>
          <w:sz w:val="24"/>
          <w:szCs w:val="24"/>
        </w:rPr>
        <w:t>Journal Endocrine Reviews</w:t>
      </w:r>
      <w:r w:rsidRPr="00CB757A">
        <w:rPr>
          <w:rFonts w:asciiTheme="minorHAnsi" w:hAnsiTheme="minorHAnsi" w:cstheme="minorHAnsi"/>
          <w:sz w:val="24"/>
          <w:szCs w:val="24"/>
        </w:rPr>
        <w:t xml:space="preserve">, </w:t>
      </w:r>
      <w:r w:rsidRPr="00CB757A">
        <w:rPr>
          <w:rFonts w:asciiTheme="minorHAnsi" w:hAnsiTheme="minorHAnsi" w:cstheme="minorHAnsi"/>
          <w:i/>
          <w:iCs/>
          <w:sz w:val="24"/>
          <w:szCs w:val="24"/>
        </w:rPr>
        <w:t>37</w:t>
      </w:r>
      <w:r w:rsidRPr="00CB757A">
        <w:rPr>
          <w:rFonts w:asciiTheme="minorHAnsi" w:hAnsiTheme="minorHAnsi" w:cstheme="minorHAnsi"/>
          <w:sz w:val="24"/>
          <w:szCs w:val="24"/>
        </w:rPr>
        <w:t>(3), 278–316. https://doi.org/10.1210/er.2015-1137</w:t>
      </w:r>
    </w:p>
    <w:p w14:paraId="5B4892A9" w14:textId="2C0CE2C2"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Wulandari, S., &amp; Akrom. (2022). Pengaruh Pemberian Konseling Singkat Farmasi dan Penggunaan Pill Box terhadap Pengetahuan dan Kepatuhan Minum Obat Pasien Diabetes Melitus di Puskesmas Jetis 1 Bantul. </w:t>
      </w:r>
      <w:r w:rsidRPr="00CB757A">
        <w:rPr>
          <w:rFonts w:asciiTheme="minorHAnsi" w:hAnsiTheme="minorHAnsi" w:cstheme="minorHAnsi"/>
          <w:i/>
          <w:iCs/>
          <w:sz w:val="24"/>
          <w:szCs w:val="24"/>
        </w:rPr>
        <w:t>Indonesian Pharmacy and Natural Medicine Journal</w:t>
      </w:r>
      <w:r w:rsidRPr="00CB757A">
        <w:rPr>
          <w:rFonts w:asciiTheme="minorHAnsi" w:hAnsiTheme="minorHAnsi" w:cstheme="minorHAnsi"/>
          <w:sz w:val="24"/>
          <w:szCs w:val="24"/>
        </w:rPr>
        <w:t xml:space="preserve">, </w:t>
      </w:r>
      <w:r w:rsidRPr="00CB757A">
        <w:rPr>
          <w:rFonts w:asciiTheme="minorHAnsi" w:hAnsiTheme="minorHAnsi" w:cstheme="minorHAnsi"/>
          <w:i/>
          <w:iCs/>
          <w:sz w:val="24"/>
          <w:szCs w:val="24"/>
        </w:rPr>
        <w:t>27</w:t>
      </w:r>
      <w:r w:rsidRPr="00CB757A">
        <w:rPr>
          <w:rFonts w:asciiTheme="minorHAnsi" w:hAnsiTheme="minorHAnsi" w:cstheme="minorHAnsi"/>
          <w:sz w:val="24"/>
          <w:szCs w:val="24"/>
        </w:rPr>
        <w:t xml:space="preserve">(2), 58–66. </w:t>
      </w:r>
    </w:p>
    <w:p w14:paraId="0A2F3CF8" w14:textId="77777777"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Yulianti, T., &amp; Anggraini, L. (2020). Faktor-Faktor yang Mempengaruhi Kepatuhan Pengobatan pada Pasien Diabetes Mellitus Rawat Jalan di RSUD Sukoharjo. </w:t>
      </w:r>
      <w:r w:rsidRPr="00CB757A">
        <w:rPr>
          <w:rFonts w:asciiTheme="minorHAnsi" w:hAnsiTheme="minorHAnsi" w:cstheme="minorHAnsi"/>
          <w:i/>
          <w:iCs/>
          <w:sz w:val="24"/>
          <w:szCs w:val="24"/>
        </w:rPr>
        <w:t>Journal Farmasi Indonesia</w:t>
      </w:r>
      <w:r w:rsidRPr="00CB757A">
        <w:rPr>
          <w:rFonts w:asciiTheme="minorHAnsi" w:hAnsiTheme="minorHAnsi" w:cstheme="minorHAnsi"/>
          <w:sz w:val="24"/>
          <w:szCs w:val="24"/>
        </w:rPr>
        <w:t xml:space="preserve">, </w:t>
      </w:r>
      <w:r w:rsidRPr="00CB757A">
        <w:rPr>
          <w:rFonts w:asciiTheme="minorHAnsi" w:hAnsiTheme="minorHAnsi" w:cstheme="minorHAnsi"/>
          <w:i/>
          <w:iCs/>
          <w:sz w:val="24"/>
          <w:szCs w:val="24"/>
        </w:rPr>
        <w:t>17</w:t>
      </w:r>
      <w:r w:rsidRPr="00CB757A">
        <w:rPr>
          <w:rFonts w:asciiTheme="minorHAnsi" w:hAnsiTheme="minorHAnsi" w:cstheme="minorHAnsi"/>
          <w:sz w:val="24"/>
          <w:szCs w:val="24"/>
        </w:rPr>
        <w:t>(2), 110–120.</w:t>
      </w:r>
    </w:p>
    <w:p w14:paraId="5142B089" w14:textId="77777777" w:rsidR="00047387" w:rsidRPr="00CB757A" w:rsidRDefault="00047387" w:rsidP="00CB757A">
      <w:pPr>
        <w:widowControl w:val="0"/>
        <w:autoSpaceDE w:val="0"/>
        <w:autoSpaceDN w:val="0"/>
        <w:adjustRightInd w:val="0"/>
        <w:spacing w:after="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Yusmaniar, Susanto, Y., Surahman, &amp; Alfian, R. (2020). Pengaruh Alarm Minum Obat AMINO Untuk Meningkatkan Kepatuhan Minum Obat Pasien Hipertansi. </w:t>
      </w:r>
      <w:r w:rsidRPr="00CB757A">
        <w:rPr>
          <w:rFonts w:asciiTheme="minorHAnsi" w:hAnsiTheme="minorHAnsi" w:cstheme="minorHAnsi"/>
          <w:i/>
          <w:iCs/>
          <w:sz w:val="24"/>
          <w:szCs w:val="24"/>
        </w:rPr>
        <w:t>Jurnal Ilmiah Ibnu Sina</w:t>
      </w:r>
      <w:r w:rsidRPr="00CB757A">
        <w:rPr>
          <w:rFonts w:asciiTheme="minorHAnsi" w:hAnsiTheme="minorHAnsi" w:cstheme="minorHAnsi"/>
          <w:sz w:val="24"/>
          <w:szCs w:val="24"/>
        </w:rPr>
        <w:t xml:space="preserve">, </w:t>
      </w:r>
      <w:r w:rsidRPr="00CB757A">
        <w:rPr>
          <w:rFonts w:asciiTheme="minorHAnsi" w:hAnsiTheme="minorHAnsi" w:cstheme="minorHAnsi"/>
          <w:i/>
          <w:iCs/>
          <w:sz w:val="24"/>
          <w:szCs w:val="24"/>
        </w:rPr>
        <w:t>5</w:t>
      </w:r>
      <w:r w:rsidRPr="00CB757A">
        <w:rPr>
          <w:rFonts w:asciiTheme="minorHAnsi" w:hAnsiTheme="minorHAnsi" w:cstheme="minorHAnsi"/>
          <w:sz w:val="24"/>
          <w:szCs w:val="24"/>
        </w:rPr>
        <w:t>(1), 96–107.</w:t>
      </w:r>
    </w:p>
    <w:p w14:paraId="067B6BB0" w14:textId="77777777" w:rsidR="00047387" w:rsidRPr="00CB757A" w:rsidRDefault="00047387" w:rsidP="00CB757A">
      <w:pPr>
        <w:widowControl w:val="0"/>
        <w:autoSpaceDE w:val="0"/>
        <w:autoSpaceDN w:val="0"/>
        <w:adjustRightInd w:val="0"/>
        <w:spacing w:after="240" w:line="240" w:lineRule="auto"/>
        <w:ind w:left="864" w:hangingChars="360" w:hanging="864"/>
        <w:jc w:val="both"/>
        <w:rPr>
          <w:rFonts w:asciiTheme="minorHAnsi" w:hAnsiTheme="minorHAnsi" w:cstheme="minorHAnsi"/>
          <w:sz w:val="24"/>
          <w:szCs w:val="24"/>
        </w:rPr>
      </w:pPr>
      <w:r w:rsidRPr="00CB757A">
        <w:rPr>
          <w:rFonts w:asciiTheme="minorHAnsi" w:hAnsiTheme="minorHAnsi" w:cstheme="minorHAnsi"/>
          <w:sz w:val="24"/>
          <w:szCs w:val="24"/>
        </w:rPr>
        <w:t xml:space="preserve">Zainuddin, Utomo, W., &amp; Herlina. (2015). Hubungan Stres Dengan Kualitas Hidup Penderita Diabetes melitus. </w:t>
      </w:r>
      <w:r w:rsidRPr="00CB757A">
        <w:rPr>
          <w:rFonts w:asciiTheme="minorHAnsi" w:hAnsiTheme="minorHAnsi" w:cstheme="minorHAnsi"/>
          <w:i/>
          <w:iCs/>
          <w:sz w:val="24"/>
          <w:szCs w:val="24"/>
        </w:rPr>
        <w:t>Journal Keperawatan Universitas Riau</w:t>
      </w:r>
      <w:r w:rsidRPr="00CB757A">
        <w:rPr>
          <w:rFonts w:asciiTheme="minorHAnsi" w:hAnsiTheme="minorHAnsi" w:cstheme="minorHAnsi"/>
          <w:sz w:val="24"/>
          <w:szCs w:val="24"/>
        </w:rPr>
        <w:t xml:space="preserve">, </w:t>
      </w:r>
      <w:r w:rsidRPr="00CB757A">
        <w:rPr>
          <w:rFonts w:asciiTheme="minorHAnsi" w:hAnsiTheme="minorHAnsi" w:cstheme="minorHAnsi"/>
          <w:i/>
          <w:iCs/>
          <w:sz w:val="24"/>
          <w:szCs w:val="24"/>
        </w:rPr>
        <w:t>2</w:t>
      </w:r>
      <w:r w:rsidRPr="00CB757A">
        <w:rPr>
          <w:rFonts w:asciiTheme="minorHAnsi" w:hAnsiTheme="minorHAnsi" w:cstheme="minorHAnsi"/>
          <w:sz w:val="24"/>
          <w:szCs w:val="24"/>
        </w:rPr>
        <w:t>(1), 890–898.</w:t>
      </w:r>
    </w:p>
    <w:p w14:paraId="47DEF257" w14:textId="77777777" w:rsidR="00047387" w:rsidRPr="00AC7C61" w:rsidRDefault="00047387" w:rsidP="00CB757A">
      <w:pPr>
        <w:spacing w:after="240" w:line="240" w:lineRule="auto"/>
        <w:ind w:left="864" w:hangingChars="360" w:hanging="864"/>
        <w:jc w:val="both"/>
        <w:rPr>
          <w:rFonts w:ascii="Times New Roman" w:eastAsia="Georgia" w:hAnsi="Times New Roman"/>
          <w:sz w:val="24"/>
          <w:szCs w:val="24"/>
        </w:rPr>
      </w:pPr>
      <w:r w:rsidRPr="00CB757A">
        <w:rPr>
          <w:rFonts w:asciiTheme="minorHAnsi" w:eastAsia="Georgia" w:hAnsiTheme="minorHAnsi" w:cstheme="minorHAnsi"/>
          <w:sz w:val="24"/>
          <w:szCs w:val="24"/>
        </w:rPr>
        <w:fldChar w:fldCharType="end"/>
      </w:r>
    </w:p>
    <w:p w14:paraId="46805873" w14:textId="65FFF218" w:rsidR="00FB07A1" w:rsidRPr="0011742D" w:rsidRDefault="00FB07A1" w:rsidP="00047387">
      <w:pPr>
        <w:spacing w:after="120"/>
        <w:ind w:left="720" w:hanging="720"/>
        <w:jc w:val="both"/>
        <w:rPr>
          <w:rFonts w:ascii="Times New Roman" w:eastAsia="Verdana" w:hAnsi="Times New Roman"/>
          <w:color w:val="333333"/>
          <w:sz w:val="24"/>
          <w:szCs w:val="24"/>
          <w:highlight w:val="white"/>
        </w:rPr>
      </w:pPr>
    </w:p>
    <w:sectPr w:rsidR="00FB07A1" w:rsidRPr="0011742D" w:rsidSect="00675954">
      <w:type w:val="continuous"/>
      <w:pgSz w:w="11907" w:h="16839"/>
      <w:pgMar w:top="1701" w:right="1701" w:bottom="1701" w:left="2268" w:header="1134"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EC96F" w14:textId="77777777" w:rsidR="0024090E" w:rsidRPr="00AC7C61" w:rsidRDefault="0024090E">
      <w:pPr>
        <w:spacing w:after="0" w:line="240" w:lineRule="auto"/>
      </w:pPr>
      <w:r w:rsidRPr="00AC7C61">
        <w:separator/>
      </w:r>
    </w:p>
  </w:endnote>
  <w:endnote w:type="continuationSeparator" w:id="0">
    <w:p w14:paraId="4EB183B4" w14:textId="77777777" w:rsidR="0024090E" w:rsidRPr="00AC7C61" w:rsidRDefault="0024090E">
      <w:pPr>
        <w:spacing w:after="0" w:line="240" w:lineRule="auto"/>
      </w:pPr>
      <w:r w:rsidRPr="00AC7C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08687" w14:textId="77777777" w:rsidR="00FB07A1" w:rsidRPr="00AC7C61" w:rsidRDefault="00FB07A1">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olor w:val="000000"/>
        <w:sz w:val="24"/>
        <w:szCs w:val="24"/>
      </w:rPr>
    </w:pPr>
  </w:p>
  <w:p w14:paraId="1D9591E2" w14:textId="77777777" w:rsidR="00FB07A1" w:rsidRPr="00AC7C61" w:rsidRDefault="00FB07A1">
    <w:pPr>
      <w:pBdr>
        <w:top w:val="nil"/>
        <w:left w:val="nil"/>
        <w:bottom w:val="nil"/>
        <w:right w:val="nil"/>
        <w:between w:val="nil"/>
      </w:pBdr>
      <w:tabs>
        <w:tab w:val="center" w:pos="4680"/>
        <w:tab w:val="right" w:pos="9360"/>
      </w:tabs>
      <w:spacing w:after="0" w:line="240" w:lineRule="auto"/>
      <w:ind w:right="360"/>
      <w:rPr>
        <w:rFonts w:ascii="Times New Roman" w:eastAsia="Times New Roman" w:hAnsi="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5151A" w14:textId="77777777" w:rsidR="0024090E" w:rsidRPr="00AC7C61" w:rsidRDefault="0024090E">
      <w:pPr>
        <w:spacing w:after="0" w:line="240" w:lineRule="auto"/>
      </w:pPr>
      <w:r w:rsidRPr="00AC7C61">
        <w:separator/>
      </w:r>
    </w:p>
  </w:footnote>
  <w:footnote w:type="continuationSeparator" w:id="0">
    <w:p w14:paraId="29AB9E00" w14:textId="77777777" w:rsidR="0024090E" w:rsidRPr="00AC7C61" w:rsidRDefault="0024090E">
      <w:pPr>
        <w:spacing w:after="0" w:line="240" w:lineRule="auto"/>
      </w:pPr>
      <w:r w:rsidRPr="00AC7C6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4A900" w14:textId="77777777" w:rsidR="00FB07A1" w:rsidRPr="00AC7C61" w:rsidRDefault="00FB07A1">
    <w:pPr>
      <w:pBdr>
        <w:top w:val="nil"/>
        <w:left w:val="nil"/>
        <w:bottom w:val="nil"/>
        <w:right w:val="nil"/>
        <w:between w:val="nil"/>
      </w:pBdr>
      <w:tabs>
        <w:tab w:val="center" w:pos="4680"/>
        <w:tab w:val="right" w:pos="9360"/>
      </w:tabs>
      <w:spacing w:after="0" w:line="240" w:lineRule="auto"/>
      <w:rPr>
        <w:rFonts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92416"/>
    <w:multiLevelType w:val="hybridMultilevel"/>
    <w:tmpl w:val="C76AD0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5CE18E6"/>
    <w:multiLevelType w:val="hybridMultilevel"/>
    <w:tmpl w:val="F45E6A7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75144AA4"/>
    <w:multiLevelType w:val="hybridMultilevel"/>
    <w:tmpl w:val="F45E6A7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94F18AD"/>
    <w:multiLevelType w:val="hybridMultilevel"/>
    <w:tmpl w:val="C76AD0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A3801B9"/>
    <w:multiLevelType w:val="hybridMultilevel"/>
    <w:tmpl w:val="C76AD0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17053495">
    <w:abstractNumId w:val="3"/>
  </w:num>
  <w:num w:numId="2" w16cid:durableId="1957060516">
    <w:abstractNumId w:val="0"/>
  </w:num>
  <w:num w:numId="3" w16cid:durableId="884294795">
    <w:abstractNumId w:val="1"/>
  </w:num>
  <w:num w:numId="4" w16cid:durableId="811213316">
    <w:abstractNumId w:val="2"/>
  </w:num>
  <w:num w:numId="5" w16cid:durableId="10593562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07A1"/>
    <w:rsid w:val="00047387"/>
    <w:rsid w:val="00047551"/>
    <w:rsid w:val="00052280"/>
    <w:rsid w:val="00061342"/>
    <w:rsid w:val="00087886"/>
    <w:rsid w:val="000D103C"/>
    <w:rsid w:val="0011742D"/>
    <w:rsid w:val="001352FA"/>
    <w:rsid w:val="001C4E59"/>
    <w:rsid w:val="0024090E"/>
    <w:rsid w:val="00256980"/>
    <w:rsid w:val="00317AB3"/>
    <w:rsid w:val="003B6C31"/>
    <w:rsid w:val="00424462"/>
    <w:rsid w:val="00444A75"/>
    <w:rsid w:val="00453A6D"/>
    <w:rsid w:val="00485533"/>
    <w:rsid w:val="004D123F"/>
    <w:rsid w:val="004D6C8C"/>
    <w:rsid w:val="004E2F81"/>
    <w:rsid w:val="00556D8D"/>
    <w:rsid w:val="00597861"/>
    <w:rsid w:val="005A71DE"/>
    <w:rsid w:val="005D5E37"/>
    <w:rsid w:val="006002C7"/>
    <w:rsid w:val="006242C7"/>
    <w:rsid w:val="00675954"/>
    <w:rsid w:val="00721C1F"/>
    <w:rsid w:val="007B31E7"/>
    <w:rsid w:val="007C6A08"/>
    <w:rsid w:val="0083093B"/>
    <w:rsid w:val="00840147"/>
    <w:rsid w:val="008846B1"/>
    <w:rsid w:val="008A6397"/>
    <w:rsid w:val="008F2FFE"/>
    <w:rsid w:val="00943688"/>
    <w:rsid w:val="009C5AF6"/>
    <w:rsid w:val="00A17652"/>
    <w:rsid w:val="00A648AD"/>
    <w:rsid w:val="00A6534F"/>
    <w:rsid w:val="00A819FB"/>
    <w:rsid w:val="00AC7C61"/>
    <w:rsid w:val="00B35BA4"/>
    <w:rsid w:val="00B55708"/>
    <w:rsid w:val="00C27C8F"/>
    <w:rsid w:val="00C45519"/>
    <w:rsid w:val="00C64013"/>
    <w:rsid w:val="00CA1358"/>
    <w:rsid w:val="00CB757A"/>
    <w:rsid w:val="00CC49CE"/>
    <w:rsid w:val="00CC6B8D"/>
    <w:rsid w:val="00CE0F4A"/>
    <w:rsid w:val="00D021B6"/>
    <w:rsid w:val="00D465AB"/>
    <w:rsid w:val="00D46B88"/>
    <w:rsid w:val="00D63CED"/>
    <w:rsid w:val="00DA2D1F"/>
    <w:rsid w:val="00DB4E91"/>
    <w:rsid w:val="00E765CE"/>
    <w:rsid w:val="00F02AFC"/>
    <w:rsid w:val="00FB07A1"/>
    <w:rsid w:val="00FE3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C2051"/>
  <w15:docId w15:val="{3B1BBE71-439D-4CAE-9AF9-ED5163D55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59"/>
    <w:rPr>
      <w:rFonts w:cs="Times New Roman"/>
      <w:noProof/>
    </w:rPr>
  </w:style>
  <w:style w:type="paragraph" w:styleId="Heading1">
    <w:name w:val="heading 1"/>
    <w:basedOn w:val="Normal"/>
    <w:next w:val="Normal"/>
    <w:link w:val="Heading1Char"/>
    <w:uiPriority w:val="9"/>
    <w:qFormat/>
    <w:rsid w:val="005D5B6C"/>
    <w:pPr>
      <w:keepNext/>
      <w:keepLines/>
      <w:spacing w:before="240" w:after="0"/>
      <w:outlineLvl w:val="0"/>
    </w:pPr>
    <w:rPr>
      <w:rFonts w:asciiTheme="majorHAnsi" w:eastAsiaTheme="majorEastAsia" w:hAnsiTheme="majorHAnsi"/>
      <w:color w:val="2E74B5"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DB707C"/>
    <w:pPr>
      <w:keepNext/>
      <w:keepLines/>
      <w:spacing w:before="40" w:after="0" w:line="240" w:lineRule="auto"/>
      <w:outlineLvl w:val="2"/>
    </w:pPr>
    <w:rPr>
      <w:rFonts w:asciiTheme="majorHAnsi" w:eastAsiaTheme="majorEastAsia" w:hAnsiTheme="majorHAnsi"/>
      <w:color w:val="1F4D78"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locked/>
    <w:rsid w:val="005D5B6C"/>
    <w:rPr>
      <w:rFonts w:asciiTheme="majorHAnsi" w:eastAsiaTheme="majorEastAsia" w:hAnsiTheme="majorHAnsi" w:cs="Times New Roman"/>
      <w:color w:val="2E74B5" w:themeColor="accent1" w:themeShade="BF"/>
      <w:sz w:val="32"/>
      <w:szCs w:val="32"/>
    </w:rPr>
  </w:style>
  <w:style w:type="character" w:customStyle="1" w:styleId="Heading3Char">
    <w:name w:val="Heading 3 Char"/>
    <w:basedOn w:val="DefaultParagraphFont"/>
    <w:link w:val="Heading3"/>
    <w:uiPriority w:val="9"/>
    <w:locked/>
    <w:rsid w:val="00DB707C"/>
    <w:rPr>
      <w:rFonts w:asciiTheme="majorHAnsi" w:eastAsiaTheme="majorEastAsia" w:hAnsiTheme="majorHAnsi" w:cs="Times New Roman"/>
      <w:color w:val="1F4D78" w:themeColor="accent1" w:themeShade="7F"/>
      <w:sz w:val="24"/>
      <w:szCs w:val="24"/>
    </w:rPr>
  </w:style>
  <w:style w:type="paragraph" w:styleId="Header">
    <w:name w:val="header"/>
    <w:basedOn w:val="Normal"/>
    <w:link w:val="HeaderChar"/>
    <w:uiPriority w:val="99"/>
    <w:unhideWhenUsed/>
    <w:rsid w:val="0043423F"/>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43423F"/>
    <w:rPr>
      <w:rFonts w:cs="Times New Roman"/>
    </w:rPr>
  </w:style>
  <w:style w:type="paragraph" w:styleId="Footer">
    <w:name w:val="footer"/>
    <w:basedOn w:val="Normal"/>
    <w:link w:val="FooterChar"/>
    <w:uiPriority w:val="99"/>
    <w:unhideWhenUsed/>
    <w:rsid w:val="0043423F"/>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43423F"/>
    <w:rPr>
      <w:rFonts w:cs="Times New Roman"/>
    </w:rPr>
  </w:style>
  <w:style w:type="paragraph" w:styleId="BodyText">
    <w:name w:val="Body Text"/>
    <w:basedOn w:val="Normal"/>
    <w:link w:val="BodyTextChar"/>
    <w:uiPriority w:val="1"/>
    <w:qFormat/>
    <w:rsid w:val="003B4AB5"/>
    <w:pPr>
      <w:widowControl w:val="0"/>
      <w:spacing w:after="0" w:line="240" w:lineRule="auto"/>
      <w:ind w:left="548"/>
    </w:pPr>
    <w:rPr>
      <w:rFonts w:ascii="Times New Roman" w:hAnsi="Times New Roman"/>
      <w:sz w:val="24"/>
      <w:szCs w:val="24"/>
    </w:rPr>
  </w:style>
  <w:style w:type="character" w:customStyle="1" w:styleId="BodyTextChar">
    <w:name w:val="Body Text Char"/>
    <w:basedOn w:val="DefaultParagraphFont"/>
    <w:link w:val="BodyText"/>
    <w:uiPriority w:val="1"/>
    <w:locked/>
    <w:rsid w:val="003B4AB5"/>
    <w:rPr>
      <w:rFonts w:ascii="Times New Roman" w:hAnsi="Times New Roman" w:cs="Times New Roman"/>
      <w:sz w:val="24"/>
      <w:szCs w:val="24"/>
    </w:rPr>
  </w:style>
  <w:style w:type="character" w:styleId="Hyperlink">
    <w:name w:val="Hyperlink"/>
    <w:basedOn w:val="DefaultParagraphFont"/>
    <w:uiPriority w:val="99"/>
    <w:unhideWhenUsed/>
    <w:rsid w:val="003B4AB5"/>
    <w:rPr>
      <w:rFonts w:cs="Times New Roman"/>
      <w:color w:val="0563C1" w:themeColor="hyperlink"/>
      <w:u w:val="single"/>
    </w:rPr>
  </w:style>
  <w:style w:type="paragraph" w:styleId="ListParagraph">
    <w:name w:val="List Paragraph"/>
    <w:aliases w:val="Body of text,Heading 2 Char1,Char Char,List Paragraph1,List Paragraph11,Heading 31,skripsi,gambar,Heading 1 Char1,UGEX'Z,1.2 Dst...,heading 3"/>
    <w:basedOn w:val="Normal"/>
    <w:link w:val="ListParagraphChar"/>
    <w:uiPriority w:val="34"/>
    <w:qFormat/>
    <w:rsid w:val="003B4AB5"/>
    <w:pPr>
      <w:widowControl w:val="0"/>
      <w:spacing w:after="0" w:line="240" w:lineRule="auto"/>
    </w:pPr>
  </w:style>
  <w:style w:type="character" w:customStyle="1" w:styleId="ListParagraphChar">
    <w:name w:val="List Paragraph Char"/>
    <w:aliases w:val="Body of text Char,Heading 2 Char1 Char,Char Char Char,List Paragraph1 Char,List Paragraph11 Char,Heading 31 Char,skripsi Char,gambar Char,Heading 1 Char1 Char,UGEX'Z Char,1.2 Dst... Char,heading 3 Char"/>
    <w:basedOn w:val="DefaultParagraphFont"/>
    <w:link w:val="ListParagraph"/>
    <w:uiPriority w:val="34"/>
    <w:qFormat/>
    <w:locked/>
    <w:rsid w:val="003B4AB5"/>
    <w:rPr>
      <w:rFonts w:cs="Times New Roman"/>
    </w:rPr>
  </w:style>
  <w:style w:type="table" w:styleId="TableGrid">
    <w:name w:val="Table Grid"/>
    <w:basedOn w:val="TableNormal"/>
    <w:uiPriority w:val="39"/>
    <w:rsid w:val="00FA39CE"/>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17009"/>
    <w:pPr>
      <w:spacing w:before="100" w:beforeAutospacing="1" w:after="100" w:afterAutospacing="1" w:line="240" w:lineRule="auto"/>
    </w:pPr>
    <w:rPr>
      <w:rFonts w:ascii="Times New Roman" w:eastAsiaTheme="minorEastAsia" w:hAnsi="Times New Roman"/>
      <w:sz w:val="24"/>
      <w:szCs w:val="24"/>
    </w:rPr>
  </w:style>
  <w:style w:type="paragraph" w:customStyle="1" w:styleId="Default">
    <w:name w:val="Default"/>
    <w:rsid w:val="00E27481"/>
    <w:pPr>
      <w:autoSpaceDE w:val="0"/>
      <w:autoSpaceDN w:val="0"/>
      <w:adjustRightInd w:val="0"/>
      <w:spacing w:after="0" w:line="240" w:lineRule="auto"/>
    </w:pPr>
    <w:rPr>
      <w:rFonts w:ascii="Times New Roman" w:hAnsi="Times New Roman" w:cs="Times New Roman"/>
      <w:color w:val="000000"/>
      <w:sz w:val="24"/>
      <w:szCs w:val="24"/>
      <w:lang w:val="id-ID"/>
    </w:rPr>
  </w:style>
  <w:style w:type="paragraph" w:styleId="BalloonText">
    <w:name w:val="Balloon Text"/>
    <w:basedOn w:val="Normal"/>
    <w:link w:val="BalloonTextChar"/>
    <w:uiPriority w:val="99"/>
    <w:semiHidden/>
    <w:unhideWhenUsed/>
    <w:rsid w:val="002A26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2A2699"/>
    <w:rPr>
      <w:rFonts w:ascii="Segoe UI" w:hAnsi="Segoe UI" w:cs="Segoe UI"/>
      <w:sz w:val="18"/>
      <w:szCs w:val="18"/>
    </w:rPr>
  </w:style>
  <w:style w:type="character" w:styleId="PageNumber">
    <w:name w:val="page number"/>
    <w:basedOn w:val="DefaultParagraphFont"/>
    <w:uiPriority w:val="99"/>
    <w:semiHidden/>
    <w:unhideWhenUsed/>
    <w:rsid w:val="00644398"/>
    <w:rPr>
      <w:rFonts w:cs="Times New Roman"/>
    </w:rPr>
  </w:style>
  <w:style w:type="character" w:styleId="CommentReference">
    <w:name w:val="annotation reference"/>
    <w:basedOn w:val="DefaultParagraphFont"/>
    <w:uiPriority w:val="99"/>
    <w:semiHidden/>
    <w:unhideWhenUsed/>
    <w:rsid w:val="00F96DE2"/>
    <w:rPr>
      <w:rFonts w:cs="Times New Roman"/>
      <w:sz w:val="16"/>
      <w:szCs w:val="16"/>
    </w:rPr>
  </w:style>
  <w:style w:type="paragraph" w:styleId="CommentText">
    <w:name w:val="annotation text"/>
    <w:basedOn w:val="Normal"/>
    <w:link w:val="CommentTextChar"/>
    <w:uiPriority w:val="99"/>
    <w:semiHidden/>
    <w:unhideWhenUsed/>
    <w:rsid w:val="00F96DE2"/>
    <w:pPr>
      <w:spacing w:line="240" w:lineRule="auto"/>
    </w:pPr>
    <w:rPr>
      <w:sz w:val="20"/>
      <w:szCs w:val="20"/>
    </w:rPr>
  </w:style>
  <w:style w:type="character" w:customStyle="1" w:styleId="CommentTextChar">
    <w:name w:val="Comment Text Char"/>
    <w:basedOn w:val="DefaultParagraphFont"/>
    <w:link w:val="CommentText"/>
    <w:uiPriority w:val="99"/>
    <w:semiHidden/>
    <w:locked/>
    <w:rsid w:val="00F96DE2"/>
    <w:rPr>
      <w:rFonts w:cs="Times New Roman"/>
      <w:sz w:val="20"/>
      <w:szCs w:val="20"/>
    </w:rPr>
  </w:style>
  <w:style w:type="paragraph" w:styleId="CommentSubject">
    <w:name w:val="annotation subject"/>
    <w:basedOn w:val="CommentText"/>
    <w:next w:val="CommentText"/>
    <w:link w:val="CommentSubjectChar"/>
    <w:uiPriority w:val="99"/>
    <w:semiHidden/>
    <w:unhideWhenUsed/>
    <w:rsid w:val="00F96DE2"/>
    <w:rPr>
      <w:b/>
      <w:bCs/>
    </w:rPr>
  </w:style>
  <w:style w:type="character" w:customStyle="1" w:styleId="CommentSubjectChar">
    <w:name w:val="Comment Subject Char"/>
    <w:basedOn w:val="CommentTextChar"/>
    <w:link w:val="CommentSubject"/>
    <w:uiPriority w:val="99"/>
    <w:semiHidden/>
    <w:locked/>
    <w:rsid w:val="00F96DE2"/>
    <w:rPr>
      <w:rFonts w:cs="Times New Roman"/>
      <w:b/>
      <w:bCs/>
      <w:sz w:val="20"/>
      <w:szCs w:val="20"/>
    </w:rPr>
  </w:style>
  <w:style w:type="character" w:styleId="Emphasis">
    <w:name w:val="Emphasis"/>
    <w:basedOn w:val="DefaultParagraphFont"/>
    <w:uiPriority w:val="20"/>
    <w:qFormat/>
    <w:rsid w:val="003D3E72"/>
    <w:rPr>
      <w:rFonts w:cs="Times New Roman"/>
      <w:i/>
      <w:iCs/>
    </w:rPr>
  </w:style>
  <w:style w:type="character" w:styleId="Strong">
    <w:name w:val="Strong"/>
    <w:basedOn w:val="DefaultParagraphFont"/>
    <w:uiPriority w:val="22"/>
    <w:qFormat/>
    <w:rsid w:val="003D3E72"/>
    <w:rPr>
      <w:rFonts w:cs="Times New Roman"/>
      <w:b/>
      <w:bCs/>
    </w:rPr>
  </w:style>
  <w:style w:type="character" w:styleId="PlaceholderText">
    <w:name w:val="Placeholder Text"/>
    <w:basedOn w:val="DefaultParagraphFont"/>
    <w:uiPriority w:val="99"/>
    <w:semiHidden/>
    <w:rsid w:val="0074644B"/>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Caption">
    <w:name w:val="caption"/>
    <w:basedOn w:val="Normal"/>
    <w:next w:val="Normal"/>
    <w:uiPriority w:val="35"/>
    <w:unhideWhenUsed/>
    <w:qFormat/>
    <w:rsid w:val="00256980"/>
    <w:pPr>
      <w:spacing w:after="0" w:line="240" w:lineRule="auto"/>
      <w:jc w:val="both"/>
    </w:pPr>
    <w:rPr>
      <w:rFonts w:ascii="Times New Roman" w:eastAsia="SimSun" w:hAnsi="Times New Roman"/>
      <w:iCs/>
      <w:sz w:val="24"/>
      <w:szCs w:val="18"/>
      <w:lang w:eastAsia="zh-CN"/>
    </w:rPr>
  </w:style>
  <w:style w:type="table" w:customStyle="1" w:styleId="Style58">
    <w:name w:val="_Style 58"/>
    <w:basedOn w:val="TableNormal"/>
    <w:qFormat/>
    <w:rsid w:val="00256980"/>
    <w:pPr>
      <w:spacing w:after="0" w:line="240" w:lineRule="auto"/>
    </w:pPr>
    <w:rPr>
      <w:rFonts w:ascii="Times New Roman" w:eastAsia="Times New Roman" w:hAnsi="Times New Roman" w:cs="Times New Roman"/>
      <w:sz w:val="20"/>
      <w:szCs w:val="20"/>
      <w:lang w:eastAsia="en-ID"/>
    </w:rPr>
    <w:tblPr/>
  </w:style>
  <w:style w:type="character" w:customStyle="1" w:styleId="whitespace-normal">
    <w:name w:val="whitespace-normal"/>
    <w:basedOn w:val="DefaultParagraphFont"/>
    <w:rsid w:val="004E2F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avrilya@poltekkesbengkulu.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MKFkZLWvj4NJambGevyDTen8bA==">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88CECB1-0377-42E5-AAA7-C2A092E58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14</Pages>
  <Words>18178</Words>
  <Characters>103616</Characters>
  <Application>Microsoft Office Word</Application>
  <DocSecurity>0</DocSecurity>
  <Lines>863</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Fauzii</dc:creator>
  <cp:lastModifiedBy>Ranny</cp:lastModifiedBy>
  <cp:revision>2</cp:revision>
  <dcterms:created xsi:type="dcterms:W3CDTF">2026-05-19T04:32:00Z</dcterms:created>
  <dcterms:modified xsi:type="dcterms:W3CDTF">2026-05-19T04:32:00Z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20f26dde-c59f-3d2a-b5ed-47e9c894a4e3</vt:lpwstr>
  </property>
  <property fmtid="{D5CDD505-2E9C-101B-9397-08002B2CF9AE}" pid="4" name="Mendeley Citation Style_1">
    <vt:lpwstr>http://www.zotero.org/styles/vancouver</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http://www.zotero.org/styles/american-sociological-association</vt:lpwstr>
  </property>
  <property fmtid="{D5CDD505-2E9C-101B-9397-08002B2CF9AE}" pid="8" name="Mendeley Recent Style Name 1_1">
    <vt:lpwstr>American Sociological Association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