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9651" w14:textId="24E59A4F" w:rsidR="00FC7D2B" w:rsidRPr="006738B1" w:rsidRDefault="0002302A" w:rsidP="00B9584F">
      <w:pPr>
        <w:rPr>
          <w:rFonts w:ascii="Times New Roman" w:hAnsi="Times New Roman" w:cs="Times New Roman"/>
          <w:b/>
        </w:rPr>
      </w:pPr>
      <w:r w:rsidRPr="006738B1">
        <w:rPr>
          <w:rFonts w:ascii="Times New Roman" w:hAnsi="Times New Roman" w:cs="Times New Roman"/>
          <w:b/>
        </w:rPr>
        <w:t xml:space="preserve">Development and Validation of a Theory of Planned </w:t>
      </w:r>
      <w:proofErr w:type="spellStart"/>
      <w:r w:rsidRPr="006738B1">
        <w:rPr>
          <w:rFonts w:ascii="Times New Roman" w:hAnsi="Times New Roman" w:cs="Times New Roman"/>
          <w:b/>
        </w:rPr>
        <w:t>Behavior</w:t>
      </w:r>
      <w:proofErr w:type="spellEnd"/>
      <w:r w:rsidRPr="006738B1">
        <w:rPr>
          <w:rFonts w:ascii="Times New Roman" w:hAnsi="Times New Roman" w:cs="Times New Roman"/>
          <w:b/>
        </w:rPr>
        <w:t>-Based Foot Care Instrument to Support Community-Based Prevention of Diabetic Foot Complications</w:t>
      </w:r>
    </w:p>
    <w:p w14:paraId="29632143" w14:textId="77777777" w:rsidR="0002302A" w:rsidRPr="006738B1" w:rsidRDefault="0002302A" w:rsidP="00B9584F">
      <w:pPr>
        <w:rPr>
          <w:rFonts w:ascii="Times New Roman" w:hAnsi="Times New Roman" w:cs="Times New Roman"/>
          <w:b/>
          <w:lang w:val="en-US"/>
        </w:rPr>
      </w:pPr>
    </w:p>
    <w:p w14:paraId="49FF2F7A" w14:textId="22E16681" w:rsidR="00FE68F1" w:rsidRPr="006738B1" w:rsidRDefault="00FE68F1" w:rsidP="00FE68F1">
      <w:pPr>
        <w:jc w:val="both"/>
        <w:rPr>
          <w:rFonts w:ascii="Times New Roman" w:hAnsi="Times New Roman" w:cs="Times New Roman"/>
        </w:rPr>
      </w:pPr>
      <w:r w:rsidRPr="006738B1">
        <w:rPr>
          <w:rFonts w:ascii="Times New Roman" w:hAnsi="Times New Roman" w:cs="Times New Roman"/>
          <w:b/>
          <w:bCs/>
        </w:rPr>
        <w:t>Background:</w:t>
      </w:r>
      <w:r w:rsidRPr="006738B1">
        <w:rPr>
          <w:rFonts w:ascii="Times New Roman" w:hAnsi="Times New Roman" w:cs="Times New Roman"/>
        </w:rPr>
        <w:t xml:space="preserve"> Diabetic foot complications remain a major public health concern because they contribute substantially to disability, lower-extremity amputation, reduced quality of life, and increased healthcare burden among patients with diabetes mellitus. Preventive strategies largely depend on patients’ self-care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particularly in community and primary healthcare settings. However, standardized theory-based instruments for assessing diabetic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are still limited.</w:t>
      </w:r>
    </w:p>
    <w:p w14:paraId="2774156D" w14:textId="0D21F46C" w:rsidR="00FE68F1" w:rsidRPr="006738B1" w:rsidRDefault="00FE68F1" w:rsidP="00FE68F1">
      <w:pPr>
        <w:jc w:val="both"/>
        <w:rPr>
          <w:rFonts w:ascii="Times New Roman" w:hAnsi="Times New Roman" w:cs="Times New Roman"/>
        </w:rPr>
      </w:pPr>
      <w:proofErr w:type="spellStart"/>
      <w:proofErr w:type="gramStart"/>
      <w:r w:rsidRPr="006738B1">
        <w:rPr>
          <w:rFonts w:ascii="Times New Roman" w:hAnsi="Times New Roman" w:cs="Times New Roman"/>
          <w:b/>
          <w:bCs/>
        </w:rPr>
        <w:t>Methods:</w:t>
      </w:r>
      <w:r w:rsidRPr="006738B1">
        <w:rPr>
          <w:rFonts w:ascii="Times New Roman" w:hAnsi="Times New Roman" w:cs="Times New Roman"/>
        </w:rPr>
        <w:t>This</w:t>
      </w:r>
      <w:proofErr w:type="spellEnd"/>
      <w:proofErr w:type="gramEnd"/>
      <w:r w:rsidRPr="006738B1">
        <w:rPr>
          <w:rFonts w:ascii="Times New Roman" w:hAnsi="Times New Roman" w:cs="Times New Roman"/>
        </w:rPr>
        <w:t xml:space="preserve"> study employed a quantitative non-experimental design conducted in three sequential phases: instrument development, content validity assessment, and reliability testing. The instrument was developed based on the Theory of Planned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(TPB) and the International Working Group on the Diabetic Foot (IWGDF) guidelines. A total of 93 patients with type 2 diabetes mellitus were recruited from community health </w:t>
      </w:r>
      <w:proofErr w:type="spellStart"/>
      <w:r w:rsidRPr="006738B1">
        <w:rPr>
          <w:rFonts w:ascii="Times New Roman" w:hAnsi="Times New Roman" w:cs="Times New Roman"/>
        </w:rPr>
        <w:t>centers</w:t>
      </w:r>
      <w:proofErr w:type="spellEnd"/>
      <w:r w:rsidRPr="006738B1">
        <w:rPr>
          <w:rFonts w:ascii="Times New Roman" w:hAnsi="Times New Roman" w:cs="Times New Roman"/>
        </w:rPr>
        <w:t xml:space="preserve"> using proportional stratified random sampling. Content validity was evaluated using the Content Validity Index (CVI), while reliability testing included Cronbach’s alpha and test-retest analysis.</w:t>
      </w:r>
    </w:p>
    <w:p w14:paraId="203502EF" w14:textId="58BE56CF" w:rsidR="00FE68F1" w:rsidRPr="006738B1" w:rsidRDefault="00FE68F1" w:rsidP="00FE68F1">
      <w:pPr>
        <w:jc w:val="both"/>
        <w:rPr>
          <w:rFonts w:ascii="Times New Roman" w:hAnsi="Times New Roman" w:cs="Times New Roman"/>
        </w:rPr>
      </w:pPr>
      <w:r w:rsidRPr="006738B1">
        <w:rPr>
          <w:rFonts w:ascii="Times New Roman" w:hAnsi="Times New Roman" w:cs="Times New Roman"/>
          <w:b/>
          <w:bCs/>
        </w:rPr>
        <w:t>Results:</w:t>
      </w:r>
      <w:r w:rsidRPr="006738B1">
        <w:rPr>
          <w:rFonts w:ascii="Times New Roman" w:hAnsi="Times New Roman" w:cs="Times New Roman"/>
        </w:rPr>
        <w:t xml:space="preserve"> The developed instrument consisted of 40 items representing four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domains: intention, attitudes, subjective norms, and perceived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control. The average CVI score was 0.90, indicating excellent content validity. Cronbach’s alpha coefficients ranged from 0.70 to 0.82 across domains, with an overall reliability coefficient of 0.88. Test-retest analysis demonstrated moderate to strong correlations in most domains with statistically significant results (p &lt; 0.05), indicating satisfactory stability of the instrument over time.</w:t>
      </w:r>
    </w:p>
    <w:p w14:paraId="1BB34744" w14:textId="34B3B5D2" w:rsidR="00FE68F1" w:rsidRPr="006738B1" w:rsidRDefault="00FE68F1" w:rsidP="00FE68F1">
      <w:pPr>
        <w:jc w:val="both"/>
        <w:rPr>
          <w:rFonts w:ascii="Times New Roman" w:hAnsi="Times New Roman" w:cs="Times New Roman"/>
        </w:rPr>
      </w:pPr>
      <w:r w:rsidRPr="006738B1">
        <w:rPr>
          <w:rFonts w:ascii="Times New Roman" w:hAnsi="Times New Roman" w:cs="Times New Roman"/>
          <w:b/>
          <w:bCs/>
        </w:rPr>
        <w:t>Conclusion:</w:t>
      </w:r>
      <w:r w:rsidRPr="006738B1">
        <w:rPr>
          <w:rFonts w:ascii="Times New Roman" w:hAnsi="Times New Roman" w:cs="Times New Roman"/>
        </w:rPr>
        <w:t xml:space="preserve"> The TPB-based foot care instrument demonstrated satisfactory validity and reliability for assessing preventive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among patients with type 2 diabetes mellitus. The instrument may support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assessment, health promotion programs, and community-based preventive strategies aimed at reducing diabetic foot complications in primary healthcare settings.</w:t>
      </w:r>
    </w:p>
    <w:p w14:paraId="6CD78477" w14:textId="17D4941E" w:rsidR="00FE68F1" w:rsidRPr="006738B1" w:rsidRDefault="00FE68F1" w:rsidP="00FE68F1">
      <w:pPr>
        <w:jc w:val="both"/>
        <w:rPr>
          <w:rFonts w:ascii="Times New Roman" w:hAnsi="Times New Roman" w:cs="Times New Roman"/>
        </w:rPr>
      </w:pPr>
      <w:r w:rsidRPr="006738B1">
        <w:rPr>
          <w:rFonts w:ascii="Times New Roman" w:hAnsi="Times New Roman" w:cs="Times New Roman"/>
          <w:b/>
          <w:bCs/>
        </w:rPr>
        <w:t>Keywords:</w:t>
      </w:r>
      <w:r w:rsidRPr="006738B1">
        <w:rPr>
          <w:rFonts w:ascii="Times New Roman" w:hAnsi="Times New Roman" w:cs="Times New Roman"/>
        </w:rPr>
        <w:t xml:space="preserve"> Type 2 diabetes mellitus; diabetic foot care; Theory of Planned </w:t>
      </w:r>
      <w:proofErr w:type="spellStart"/>
      <w:r w:rsidRPr="006738B1">
        <w:rPr>
          <w:rFonts w:ascii="Times New Roman" w:hAnsi="Times New Roman" w:cs="Times New Roman"/>
        </w:rPr>
        <w:t>Behavior</w:t>
      </w:r>
      <w:proofErr w:type="spellEnd"/>
      <w:r w:rsidRPr="006738B1">
        <w:rPr>
          <w:rFonts w:ascii="Times New Roman" w:hAnsi="Times New Roman" w:cs="Times New Roman"/>
        </w:rPr>
        <w:t>; validity; reliability; community health</w:t>
      </w:r>
    </w:p>
    <w:p w14:paraId="5E9348C3" w14:textId="77777777" w:rsidR="005F4DE8" w:rsidRPr="006738B1" w:rsidRDefault="005F4DE8">
      <w:pPr>
        <w:rPr>
          <w:rFonts w:ascii="Times New Roman" w:hAnsi="Times New Roman" w:cs="Times New Roman"/>
          <w:b/>
          <w:bCs/>
        </w:rPr>
      </w:pPr>
    </w:p>
    <w:p w14:paraId="4E98B19D" w14:textId="7799B3CA" w:rsidR="00B9584F" w:rsidRPr="006738B1" w:rsidRDefault="00B9584F">
      <w:pPr>
        <w:rPr>
          <w:rFonts w:ascii="Times New Roman" w:hAnsi="Times New Roman" w:cs="Times New Roman"/>
          <w:b/>
          <w:bCs/>
        </w:rPr>
      </w:pPr>
      <w:r w:rsidRPr="006738B1">
        <w:rPr>
          <w:rFonts w:ascii="Times New Roman" w:hAnsi="Times New Roman" w:cs="Times New Roman"/>
          <w:b/>
          <w:bCs/>
        </w:rPr>
        <w:t>Introduction</w:t>
      </w:r>
    </w:p>
    <w:p w14:paraId="14F13530"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Diabetes mellitus (DM) is one of the most prevalent chronic diseases worldwide and continues to pose a major public health challenge. According to the World Health Organization (WHO), the global prevalence of diabetes has increased substantially over recent decades, contributing significantly to morbidity, disability, and premature mortality (1). In addition to its metabolic consequences, DM is associated with various long-term complications that negatively affect patients’ quality of life and increase healthcare burden worldwide (2,3).</w:t>
      </w:r>
    </w:p>
    <w:p w14:paraId="04921C7A"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lastRenderedPageBreak/>
        <w:t>One of the most serious complications of diabetes mellitus is diabetic foot disease, which is commonly characterized by neuropathy, peripheral vascular impairment, and infection (2). Diabetic foot complications frequently lead to ulceration, hospitalization, and lower-extremity amputation if not properly managed (4). Previous studies have reported that diabetic foot complications remain highly prevalent among patients with diabetes and are associated with increased healthcare costs, physical disability, and mortality (5,6). It has been estimated that approximately 15% of individuals with diabetes will experience diabetic foot ulcers during their lifetime (7).</w:t>
      </w:r>
    </w:p>
    <w:p w14:paraId="745B23F9"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 xml:space="preserve">Preventive foot care practices play an essential role in reducing the risk of diabetic foot complications. Routine foot examination, appropriate footwear use, maintenance of foot hygiene, and early identification of foot abnormalities are important components of diabetic self-care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(8,9). Early detection of foot problems through daily self-examination has been recognized as an effective strategy to prevent ulcer progression and reduce the risk of amputation (10). Therefore, promoting preventive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among patients with diabetes mellitus remains an important priority in both clinical and community healthcare settings.</w:t>
      </w:r>
    </w:p>
    <w:p w14:paraId="677FF560"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 xml:space="preserve">Patient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is considered a key determinant in the prevention and management of diabetic foot complications. Healthcare professionals, particularly nurses working in primary healthcare and community settings, have an important role in providing education and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support related to diabetic foot prevention (11). However, assessing patient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associated with diabetic foot care remains challenging because standardized theory-based instruments specifically designed to measure preventive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are still limited.</w:t>
      </w:r>
    </w:p>
    <w:p w14:paraId="32F54FB3"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 xml:space="preserve">The Theory of Planned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(TPB) is a widely used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theory that explains how attitudes, subjective norms, and perceived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control influence an individual’s intention and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(12,13). TPB has been extensively applied in health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research and has demonstrated effectiveness in predicting various self-care </w:t>
      </w:r>
      <w:proofErr w:type="spellStart"/>
      <w:r w:rsidRPr="006738B1">
        <w:rPr>
          <w:rFonts w:ascii="Times New Roman" w:hAnsi="Times New Roman" w:cs="Times New Roman"/>
        </w:rPr>
        <w:t>behaviors</w:t>
      </w:r>
      <w:proofErr w:type="spellEnd"/>
      <w:r w:rsidRPr="006738B1">
        <w:rPr>
          <w:rFonts w:ascii="Times New Roman" w:hAnsi="Times New Roman" w:cs="Times New Roman"/>
        </w:rPr>
        <w:t xml:space="preserve"> among patients with chronic diseases, including diabetes mellitus (14,15). Previous studies have applied TPB to physical activity, dietary adherence, and diabetes self-management </w:t>
      </w:r>
      <w:proofErr w:type="spellStart"/>
      <w:r w:rsidRPr="006738B1">
        <w:rPr>
          <w:rFonts w:ascii="Times New Roman" w:hAnsi="Times New Roman" w:cs="Times New Roman"/>
        </w:rPr>
        <w:t>behaviors</w:t>
      </w:r>
      <w:proofErr w:type="spellEnd"/>
      <w:r w:rsidRPr="006738B1">
        <w:rPr>
          <w:rFonts w:ascii="Times New Roman" w:hAnsi="Times New Roman" w:cs="Times New Roman"/>
        </w:rPr>
        <w:t xml:space="preserve">. Nevertheless, limited studies have focused specifically on diabetic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using TPB-based instruments with established psychometric properties.</w:t>
      </w:r>
    </w:p>
    <w:p w14:paraId="07FF481E"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 xml:space="preserve">From a public health perspective, diabetic foot complications contribute substantially to healthcare expenditures, disability-adjusted life years, and reduced quality of life, particularly in low- and middle-income countries where preventive healthcare services are often limited. The availability of a valid and reliable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assessment tool is important to support community-based prevention programs, identify patients at risk of poor foot care practices, and strengthen health promotion interventions in primary healthcare settings.</w:t>
      </w:r>
    </w:p>
    <w:p w14:paraId="677E6251" w14:textId="77777777" w:rsidR="00813E6F" w:rsidRPr="006738B1" w:rsidRDefault="00813E6F" w:rsidP="00813E6F">
      <w:pPr>
        <w:jc w:val="both"/>
        <w:rPr>
          <w:rFonts w:ascii="Times New Roman" w:hAnsi="Times New Roman" w:cs="Times New Roman"/>
        </w:rPr>
      </w:pPr>
      <w:r w:rsidRPr="006738B1">
        <w:rPr>
          <w:rFonts w:ascii="Times New Roman" w:hAnsi="Times New Roman" w:cs="Times New Roman"/>
        </w:rPr>
        <w:t xml:space="preserve">Therefore, this study aimed to develop and evaluate the validity and reliability of a Theory of Planned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-based foot care instrument among patients with type 2 diabetes mellitus. The development of this instrument is expected to support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assessment and preventive strategies for diabetic foot complications in both clinical and community healthcare settings.</w:t>
      </w:r>
    </w:p>
    <w:p w14:paraId="33B2C228" w14:textId="77777777" w:rsidR="00FC7D2B" w:rsidRPr="006738B1" w:rsidRDefault="00FC7D2B" w:rsidP="00B9584F">
      <w:pPr>
        <w:jc w:val="both"/>
        <w:rPr>
          <w:rFonts w:ascii="Times New Roman" w:hAnsi="Times New Roman" w:cs="Times New Roman"/>
          <w:b/>
          <w:bCs/>
        </w:rPr>
      </w:pPr>
    </w:p>
    <w:p w14:paraId="0824ED1D" w14:textId="16C58CAF" w:rsidR="00B9584F" w:rsidRPr="006738B1" w:rsidRDefault="00B9584F" w:rsidP="00B9584F">
      <w:pPr>
        <w:jc w:val="both"/>
        <w:rPr>
          <w:rFonts w:ascii="Times New Roman" w:hAnsi="Times New Roman" w:cs="Times New Roman"/>
          <w:b/>
          <w:bCs/>
        </w:rPr>
      </w:pPr>
      <w:r w:rsidRPr="006738B1">
        <w:rPr>
          <w:rFonts w:ascii="Times New Roman" w:hAnsi="Times New Roman" w:cs="Times New Roman"/>
          <w:b/>
          <w:bCs/>
        </w:rPr>
        <w:t>Materials and Methods</w:t>
      </w:r>
    </w:p>
    <w:p w14:paraId="50B6519A"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Study Design</w:t>
      </w:r>
    </w:p>
    <w:p w14:paraId="7D656E30"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This study employed a quantitative non-experimental design aimed at developing and evaluating the psychometric properties of a Theory of Planned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(TPB)-based foot care instrument for patients with type 2 diabetes mellitus. The study was conducted in community-based primary healthcare settings to ensure the applicability of the instrument in public health and preventive care programs.</w:t>
      </w:r>
    </w:p>
    <w:p w14:paraId="58A35B72" w14:textId="233A6F24"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study was conducted in three sequential phases: instrument development, content validity assessment, and reliability testing.</w:t>
      </w:r>
    </w:p>
    <w:p w14:paraId="0DF80DEB"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Phase I: Instrument Development</w:t>
      </w:r>
    </w:p>
    <w:p w14:paraId="003A9A4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The initial phase involved a comprehensive review of the literature related to diabetic foot prevention, self-care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and the Theory of Planned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(TPB). The instrument was developed based on the 2015 International Working Group on the Diabetic Foot (IWGDF) guidelines and TPB theoretical constructs.</w:t>
      </w:r>
    </w:p>
    <w:p w14:paraId="633C9E0E"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IWGDF guidelines emphasize several key preventive measures, including:</w:t>
      </w:r>
    </w:p>
    <w:p w14:paraId="27887540" w14:textId="77777777" w:rsidR="003F4483" w:rsidRPr="006738B1" w:rsidRDefault="003F4483" w:rsidP="003F4483">
      <w:pPr>
        <w:numPr>
          <w:ilvl w:val="0"/>
          <w:numId w:val="6"/>
        </w:numPr>
        <w:jc w:val="both"/>
        <w:rPr>
          <w:rFonts w:ascii="Times New Roman" w:hAnsi="Times New Roman" w:cs="Times New Roman"/>
          <w:iCs/>
        </w:rPr>
      </w:pPr>
      <w:r w:rsidRPr="006738B1">
        <w:rPr>
          <w:rFonts w:ascii="Times New Roman" w:hAnsi="Times New Roman" w:cs="Times New Roman"/>
          <w:iCs/>
        </w:rPr>
        <w:t xml:space="preserve">routine monitoring of neuropathy symptoms; </w:t>
      </w:r>
    </w:p>
    <w:p w14:paraId="3906EB45" w14:textId="77777777" w:rsidR="003F4483" w:rsidRPr="006738B1" w:rsidRDefault="003F4483" w:rsidP="003F4483">
      <w:pPr>
        <w:numPr>
          <w:ilvl w:val="0"/>
          <w:numId w:val="6"/>
        </w:numPr>
        <w:jc w:val="both"/>
        <w:rPr>
          <w:rFonts w:ascii="Times New Roman" w:hAnsi="Times New Roman" w:cs="Times New Roman"/>
          <w:iCs/>
        </w:rPr>
      </w:pPr>
      <w:r w:rsidRPr="006738B1">
        <w:rPr>
          <w:rFonts w:ascii="Times New Roman" w:hAnsi="Times New Roman" w:cs="Times New Roman"/>
          <w:iCs/>
        </w:rPr>
        <w:t xml:space="preserve">regular foot examination to assess skin condition, deformities, ulcers, footwear, and toenails; </w:t>
      </w:r>
    </w:p>
    <w:p w14:paraId="597C99CB" w14:textId="77777777" w:rsidR="003F4483" w:rsidRPr="006738B1" w:rsidRDefault="003F4483" w:rsidP="003F4483">
      <w:pPr>
        <w:numPr>
          <w:ilvl w:val="0"/>
          <w:numId w:val="6"/>
        </w:numPr>
        <w:jc w:val="both"/>
        <w:rPr>
          <w:rFonts w:ascii="Times New Roman" w:hAnsi="Times New Roman" w:cs="Times New Roman"/>
          <w:iCs/>
        </w:rPr>
      </w:pPr>
      <w:r w:rsidRPr="006738B1">
        <w:rPr>
          <w:rFonts w:ascii="Times New Roman" w:hAnsi="Times New Roman" w:cs="Times New Roman"/>
          <w:iCs/>
        </w:rPr>
        <w:t xml:space="preserve">patient education regarding daily foot hygiene, proper nail care, appropriate footwear use, and avoidance of barefoot walking; </w:t>
      </w:r>
    </w:p>
    <w:p w14:paraId="1C24F7E2" w14:textId="77777777" w:rsidR="003F4483" w:rsidRPr="006738B1" w:rsidRDefault="003F4483" w:rsidP="003F4483">
      <w:pPr>
        <w:numPr>
          <w:ilvl w:val="0"/>
          <w:numId w:val="6"/>
        </w:numPr>
        <w:jc w:val="both"/>
        <w:rPr>
          <w:rFonts w:ascii="Times New Roman" w:hAnsi="Times New Roman" w:cs="Times New Roman"/>
          <w:iCs/>
        </w:rPr>
      </w:pPr>
      <w:r w:rsidRPr="006738B1">
        <w:rPr>
          <w:rFonts w:ascii="Times New Roman" w:hAnsi="Times New Roman" w:cs="Times New Roman"/>
          <w:iCs/>
        </w:rPr>
        <w:t xml:space="preserve">use of footwear appropriate to foot condition and size; and </w:t>
      </w:r>
    </w:p>
    <w:p w14:paraId="51466B99" w14:textId="77777777" w:rsidR="003F4483" w:rsidRPr="006738B1" w:rsidRDefault="003F4483" w:rsidP="003F4483">
      <w:pPr>
        <w:numPr>
          <w:ilvl w:val="0"/>
          <w:numId w:val="6"/>
        </w:numPr>
        <w:jc w:val="both"/>
        <w:rPr>
          <w:rFonts w:ascii="Times New Roman" w:hAnsi="Times New Roman" w:cs="Times New Roman"/>
          <w:iCs/>
        </w:rPr>
      </w:pPr>
      <w:r w:rsidRPr="006738B1">
        <w:rPr>
          <w:rFonts w:ascii="Times New Roman" w:hAnsi="Times New Roman" w:cs="Times New Roman"/>
          <w:iCs/>
        </w:rPr>
        <w:t xml:space="preserve">early management of foot abnormalities by trained healthcare professionals (21). </w:t>
      </w:r>
    </w:p>
    <w:p w14:paraId="159AA5E6"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Based on these recommendations and TPB constructs, a preliminary instrument consisting of 40 items was developed. The instrument included four major domains:</w:t>
      </w:r>
    </w:p>
    <w:p w14:paraId="68DB2FCF" w14:textId="77777777" w:rsidR="003F4483" w:rsidRPr="006738B1" w:rsidRDefault="003F4483" w:rsidP="003F4483">
      <w:pPr>
        <w:numPr>
          <w:ilvl w:val="0"/>
          <w:numId w:val="7"/>
        </w:numPr>
        <w:jc w:val="both"/>
        <w:rPr>
          <w:rFonts w:ascii="Times New Roman" w:hAnsi="Times New Roman" w:cs="Times New Roman"/>
          <w:iCs/>
        </w:rPr>
      </w:pPr>
      <w:r w:rsidRPr="006738B1">
        <w:rPr>
          <w:rFonts w:ascii="Times New Roman" w:hAnsi="Times New Roman" w:cs="Times New Roman"/>
          <w:iCs/>
        </w:rPr>
        <w:t xml:space="preserve">intention; </w:t>
      </w:r>
    </w:p>
    <w:p w14:paraId="3BC60E70" w14:textId="77777777" w:rsidR="003F4483" w:rsidRPr="006738B1" w:rsidRDefault="003F4483" w:rsidP="003F4483">
      <w:pPr>
        <w:numPr>
          <w:ilvl w:val="0"/>
          <w:numId w:val="7"/>
        </w:numPr>
        <w:jc w:val="both"/>
        <w:rPr>
          <w:rFonts w:ascii="Times New Roman" w:hAnsi="Times New Roman" w:cs="Times New Roman"/>
          <w:iCs/>
        </w:rPr>
      </w:pPr>
      <w:r w:rsidRPr="006738B1">
        <w:rPr>
          <w:rFonts w:ascii="Times New Roman" w:hAnsi="Times New Roman" w:cs="Times New Roman"/>
          <w:iCs/>
        </w:rPr>
        <w:t xml:space="preserve">attitudes; </w:t>
      </w:r>
    </w:p>
    <w:p w14:paraId="3824AA4A" w14:textId="77777777" w:rsidR="003F4483" w:rsidRPr="006738B1" w:rsidRDefault="003F4483" w:rsidP="003F4483">
      <w:pPr>
        <w:numPr>
          <w:ilvl w:val="0"/>
          <w:numId w:val="7"/>
        </w:numPr>
        <w:jc w:val="both"/>
        <w:rPr>
          <w:rFonts w:ascii="Times New Roman" w:hAnsi="Times New Roman" w:cs="Times New Roman"/>
          <w:iCs/>
        </w:rPr>
      </w:pPr>
      <w:r w:rsidRPr="006738B1">
        <w:rPr>
          <w:rFonts w:ascii="Times New Roman" w:hAnsi="Times New Roman" w:cs="Times New Roman"/>
          <w:iCs/>
        </w:rPr>
        <w:t xml:space="preserve">subjective norms; and </w:t>
      </w:r>
    </w:p>
    <w:p w14:paraId="71A5BD49" w14:textId="77777777" w:rsidR="003F4483" w:rsidRPr="006738B1" w:rsidRDefault="003F4483" w:rsidP="003F4483">
      <w:pPr>
        <w:numPr>
          <w:ilvl w:val="0"/>
          <w:numId w:val="7"/>
        </w:numPr>
        <w:jc w:val="both"/>
        <w:rPr>
          <w:rFonts w:ascii="Times New Roman" w:hAnsi="Times New Roman" w:cs="Times New Roman"/>
          <w:iCs/>
        </w:rPr>
      </w:pPr>
      <w:r w:rsidRPr="006738B1">
        <w:rPr>
          <w:rFonts w:ascii="Times New Roman" w:hAnsi="Times New Roman" w:cs="Times New Roman"/>
          <w:iCs/>
        </w:rPr>
        <w:t xml:space="preserve">perceived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control. </w:t>
      </w:r>
    </w:p>
    <w:p w14:paraId="17AFC7CA" w14:textId="18FDDFBB"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Each item was designed to assess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determinants related to diabetic foot care practices among patients with type 2 diabetes mellitus.</w:t>
      </w:r>
    </w:p>
    <w:p w14:paraId="4D904DC0"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Phase II: Content Validity Assessment</w:t>
      </w:r>
    </w:p>
    <w:p w14:paraId="34038F86"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lastRenderedPageBreak/>
        <w:t xml:space="preserve">Content validity was evaluated to determine the relevance, clarity, and representativeness of the instrument items in measuring TPB-related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w:t>
      </w:r>
    </w:p>
    <w:p w14:paraId="3579CEE6"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Content Validity Index (CVI) method was used in this phase. Each item was assessed using a four-point relevance scale ranging from:</w:t>
      </w:r>
    </w:p>
    <w:p w14:paraId="725B1553" w14:textId="1D032C7E" w:rsidR="003F4483" w:rsidRPr="006738B1" w:rsidRDefault="003F4483" w:rsidP="003F4483">
      <w:pPr>
        <w:rPr>
          <w:rFonts w:ascii="Times New Roman" w:hAnsi="Times New Roman" w:cs="Times New Roman"/>
          <w:iCs/>
        </w:rPr>
      </w:pPr>
      <w:r w:rsidRPr="006738B1">
        <w:rPr>
          <w:rFonts w:ascii="Times New Roman" w:hAnsi="Times New Roman" w:cs="Times New Roman"/>
          <w:iCs/>
        </w:rPr>
        <w:t>1 = not relevant,</w:t>
      </w:r>
      <w:r w:rsidRPr="006738B1">
        <w:rPr>
          <w:rFonts w:ascii="Times New Roman" w:hAnsi="Times New Roman" w:cs="Times New Roman"/>
          <w:iCs/>
        </w:rPr>
        <w:br/>
        <w:t>2 = somewhat relevant,</w:t>
      </w:r>
      <w:r w:rsidRPr="006738B1">
        <w:rPr>
          <w:rFonts w:ascii="Times New Roman" w:hAnsi="Times New Roman" w:cs="Times New Roman"/>
          <w:iCs/>
        </w:rPr>
        <w:br/>
        <w:t>3 = relevant, and</w:t>
      </w:r>
      <w:r w:rsidRPr="006738B1">
        <w:rPr>
          <w:rFonts w:ascii="Times New Roman" w:hAnsi="Times New Roman" w:cs="Times New Roman"/>
          <w:iCs/>
        </w:rPr>
        <w:br/>
        <w:t>4 = highly relevant.</w:t>
      </w:r>
    </w:p>
    <w:p w14:paraId="00AFC9AB"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overall CVI score was calculated based on the proportion of items receiving ratings of 3 or 4 from the expert panel. A CVI score of ≥0.80 was considered indicative of excellent content validity, whereas scores ≥0.70 were considered acceptable (22,23).</w:t>
      </w:r>
    </w:p>
    <w:p w14:paraId="72D8460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expert panel consisted of four healthcare professionals with expertise in diabetic wound care and diabetic foot management. All experts had more than five years of clinical experience in wound care practice and were actively involved in diabetic foot management programs.</w:t>
      </w:r>
    </w:p>
    <w:p w14:paraId="6E02D75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experts evaluated:</w:t>
      </w:r>
    </w:p>
    <w:p w14:paraId="7E0B88A7" w14:textId="77777777" w:rsidR="003F4483" w:rsidRPr="006738B1" w:rsidRDefault="003F4483" w:rsidP="003F4483">
      <w:pPr>
        <w:numPr>
          <w:ilvl w:val="0"/>
          <w:numId w:val="8"/>
        </w:numPr>
        <w:jc w:val="both"/>
        <w:rPr>
          <w:rFonts w:ascii="Times New Roman" w:hAnsi="Times New Roman" w:cs="Times New Roman"/>
          <w:iCs/>
        </w:rPr>
      </w:pPr>
      <w:r w:rsidRPr="006738B1">
        <w:rPr>
          <w:rFonts w:ascii="Times New Roman" w:hAnsi="Times New Roman" w:cs="Times New Roman"/>
          <w:iCs/>
        </w:rPr>
        <w:t xml:space="preserve">item relevance; </w:t>
      </w:r>
    </w:p>
    <w:p w14:paraId="1B867877" w14:textId="77777777" w:rsidR="003F4483" w:rsidRPr="006738B1" w:rsidRDefault="003F4483" w:rsidP="003F4483">
      <w:pPr>
        <w:numPr>
          <w:ilvl w:val="0"/>
          <w:numId w:val="8"/>
        </w:numPr>
        <w:jc w:val="both"/>
        <w:rPr>
          <w:rFonts w:ascii="Times New Roman" w:hAnsi="Times New Roman" w:cs="Times New Roman"/>
          <w:iCs/>
        </w:rPr>
      </w:pPr>
      <w:r w:rsidRPr="006738B1">
        <w:rPr>
          <w:rFonts w:ascii="Times New Roman" w:hAnsi="Times New Roman" w:cs="Times New Roman"/>
          <w:iCs/>
        </w:rPr>
        <w:t xml:space="preserve">clarity of wording; </w:t>
      </w:r>
    </w:p>
    <w:p w14:paraId="10C82235" w14:textId="77777777" w:rsidR="003F4483" w:rsidRPr="006738B1" w:rsidRDefault="003F4483" w:rsidP="003F4483">
      <w:pPr>
        <w:numPr>
          <w:ilvl w:val="0"/>
          <w:numId w:val="8"/>
        </w:numPr>
        <w:jc w:val="both"/>
        <w:rPr>
          <w:rFonts w:ascii="Times New Roman" w:hAnsi="Times New Roman" w:cs="Times New Roman"/>
          <w:iCs/>
        </w:rPr>
      </w:pPr>
      <w:r w:rsidRPr="006738B1">
        <w:rPr>
          <w:rFonts w:ascii="Times New Roman" w:hAnsi="Times New Roman" w:cs="Times New Roman"/>
          <w:iCs/>
        </w:rPr>
        <w:t xml:space="preserve">conceptual appropriateness; and </w:t>
      </w:r>
    </w:p>
    <w:p w14:paraId="50A721CD" w14:textId="393BBA7A" w:rsidR="003F4483" w:rsidRPr="006738B1" w:rsidRDefault="003F4483" w:rsidP="003F4483">
      <w:pPr>
        <w:numPr>
          <w:ilvl w:val="0"/>
          <w:numId w:val="8"/>
        </w:numPr>
        <w:jc w:val="both"/>
        <w:rPr>
          <w:rFonts w:ascii="Times New Roman" w:hAnsi="Times New Roman" w:cs="Times New Roman"/>
          <w:iCs/>
        </w:rPr>
      </w:pPr>
      <w:r w:rsidRPr="006738B1">
        <w:rPr>
          <w:rFonts w:ascii="Times New Roman" w:hAnsi="Times New Roman" w:cs="Times New Roman"/>
          <w:iCs/>
        </w:rPr>
        <w:t xml:space="preserve">representativeness of TPB constructs within the instrument. </w:t>
      </w:r>
    </w:p>
    <w:p w14:paraId="36C88B31"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Phase III: Reliability Testing</w:t>
      </w:r>
    </w:p>
    <w:p w14:paraId="4690A8D9"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Reliability testing was conducted to evaluate the internal consistency and stability of the instrument over time.</w:t>
      </w:r>
    </w:p>
    <w:p w14:paraId="36AA62B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Internal Consistency</w:t>
      </w:r>
    </w:p>
    <w:p w14:paraId="41994D0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Internal consistency reliability was assessed using Cronbach’s alpha coefficient. Cronbach’s alpha values ≥0.70 were considered acceptable for psychometric evaluation (24,25).</w:t>
      </w:r>
    </w:p>
    <w:p w14:paraId="312C39B7"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Test-Retest Reliability</w:t>
      </w:r>
    </w:p>
    <w:p w14:paraId="08AF0237"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Test-retest reliability was performed by administering the same instrument to the same participants on two separate occasions within an interval of three to seven days. Correlation between the first and second measurements was </w:t>
      </w:r>
      <w:proofErr w:type="spellStart"/>
      <w:r w:rsidRPr="006738B1">
        <w:rPr>
          <w:rFonts w:ascii="Times New Roman" w:hAnsi="Times New Roman" w:cs="Times New Roman"/>
          <w:iCs/>
        </w:rPr>
        <w:t>analyzed</w:t>
      </w:r>
      <w:proofErr w:type="spellEnd"/>
      <w:r w:rsidRPr="006738B1">
        <w:rPr>
          <w:rFonts w:ascii="Times New Roman" w:hAnsi="Times New Roman" w:cs="Times New Roman"/>
          <w:iCs/>
        </w:rPr>
        <w:t xml:space="preserve"> using Spearman’s correlation coefficient.</w:t>
      </w:r>
    </w:p>
    <w:p w14:paraId="3CF4BE90"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Correlation strength was interpreted as follows:</w:t>
      </w:r>
    </w:p>
    <w:p w14:paraId="143F7833" w14:textId="77777777" w:rsidR="003F4483" w:rsidRPr="006738B1" w:rsidRDefault="003F4483" w:rsidP="003F4483">
      <w:pPr>
        <w:numPr>
          <w:ilvl w:val="0"/>
          <w:numId w:val="9"/>
        </w:numPr>
        <w:jc w:val="both"/>
        <w:rPr>
          <w:rFonts w:ascii="Times New Roman" w:hAnsi="Times New Roman" w:cs="Times New Roman"/>
          <w:iCs/>
        </w:rPr>
      </w:pPr>
      <w:r w:rsidRPr="006738B1">
        <w:rPr>
          <w:rFonts w:ascii="Times New Roman" w:hAnsi="Times New Roman" w:cs="Times New Roman"/>
          <w:iCs/>
        </w:rPr>
        <w:t xml:space="preserve">weak correlation: r &lt; 0.30; </w:t>
      </w:r>
    </w:p>
    <w:p w14:paraId="61F306DB" w14:textId="77777777" w:rsidR="003F4483" w:rsidRPr="006738B1" w:rsidRDefault="003F4483" w:rsidP="003F4483">
      <w:pPr>
        <w:numPr>
          <w:ilvl w:val="0"/>
          <w:numId w:val="9"/>
        </w:numPr>
        <w:jc w:val="both"/>
        <w:rPr>
          <w:rFonts w:ascii="Times New Roman" w:hAnsi="Times New Roman" w:cs="Times New Roman"/>
          <w:iCs/>
        </w:rPr>
      </w:pPr>
      <w:r w:rsidRPr="006738B1">
        <w:rPr>
          <w:rFonts w:ascii="Times New Roman" w:hAnsi="Times New Roman" w:cs="Times New Roman"/>
          <w:iCs/>
        </w:rPr>
        <w:t xml:space="preserve">moderate correlation: r = 0.30–0.50; and </w:t>
      </w:r>
    </w:p>
    <w:p w14:paraId="435AE097" w14:textId="77777777" w:rsidR="003F4483" w:rsidRPr="006738B1" w:rsidRDefault="003F4483" w:rsidP="003F4483">
      <w:pPr>
        <w:numPr>
          <w:ilvl w:val="0"/>
          <w:numId w:val="9"/>
        </w:numPr>
        <w:jc w:val="both"/>
        <w:rPr>
          <w:rFonts w:ascii="Times New Roman" w:hAnsi="Times New Roman" w:cs="Times New Roman"/>
          <w:iCs/>
        </w:rPr>
      </w:pPr>
      <w:r w:rsidRPr="006738B1">
        <w:rPr>
          <w:rFonts w:ascii="Times New Roman" w:hAnsi="Times New Roman" w:cs="Times New Roman"/>
          <w:iCs/>
        </w:rPr>
        <w:t xml:space="preserve">strong correlation: r &gt; 0.50. </w:t>
      </w:r>
    </w:p>
    <w:p w14:paraId="562B4176" w14:textId="62889BDC"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lastRenderedPageBreak/>
        <w:t>A p-value &lt;0.05 was considered statistically significant (26).</w:t>
      </w:r>
    </w:p>
    <w:p w14:paraId="547B3E0F"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Sample and Participants</w:t>
      </w:r>
    </w:p>
    <w:p w14:paraId="17089866"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Participants were recruited using proportional stratified random sampling from community health </w:t>
      </w:r>
      <w:proofErr w:type="spellStart"/>
      <w:r w:rsidRPr="006738B1">
        <w:rPr>
          <w:rFonts w:ascii="Times New Roman" w:hAnsi="Times New Roman" w:cs="Times New Roman"/>
          <w:iCs/>
        </w:rPr>
        <w:t>centers</w:t>
      </w:r>
      <w:proofErr w:type="spellEnd"/>
      <w:r w:rsidRPr="006738B1">
        <w:rPr>
          <w:rFonts w:ascii="Times New Roman" w:hAnsi="Times New Roman" w:cs="Times New Roman"/>
          <w:iCs/>
        </w:rPr>
        <w:t>.</w:t>
      </w:r>
    </w:p>
    <w:p w14:paraId="3FCB3774"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study involved 93 patients diagnosed with type 2 diabetes mellitus based on physician diagnosis and medical records.</w:t>
      </w:r>
    </w:p>
    <w:p w14:paraId="721B3208"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Inclusion Criteria</w:t>
      </w:r>
    </w:p>
    <w:p w14:paraId="185B5565"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Participants were eligible if they:</w:t>
      </w:r>
    </w:p>
    <w:p w14:paraId="02E7BA2B" w14:textId="77777777" w:rsidR="003F4483" w:rsidRPr="006738B1" w:rsidRDefault="003F4483" w:rsidP="003F4483">
      <w:pPr>
        <w:numPr>
          <w:ilvl w:val="0"/>
          <w:numId w:val="10"/>
        </w:numPr>
        <w:jc w:val="both"/>
        <w:rPr>
          <w:rFonts w:ascii="Times New Roman" w:hAnsi="Times New Roman" w:cs="Times New Roman"/>
          <w:iCs/>
        </w:rPr>
      </w:pPr>
      <w:r w:rsidRPr="006738B1">
        <w:rPr>
          <w:rFonts w:ascii="Times New Roman" w:hAnsi="Times New Roman" w:cs="Times New Roman"/>
          <w:iCs/>
        </w:rPr>
        <w:t xml:space="preserve">had fasting plasma glucose ≥126 mg/dL or 2-hour plasma glucose ≥200 mg/dL; </w:t>
      </w:r>
    </w:p>
    <w:p w14:paraId="0EDDB920" w14:textId="77777777" w:rsidR="003F4483" w:rsidRPr="006738B1" w:rsidRDefault="003F4483" w:rsidP="003F4483">
      <w:pPr>
        <w:numPr>
          <w:ilvl w:val="0"/>
          <w:numId w:val="10"/>
        </w:numPr>
        <w:jc w:val="both"/>
        <w:rPr>
          <w:rFonts w:ascii="Times New Roman" w:hAnsi="Times New Roman" w:cs="Times New Roman"/>
          <w:iCs/>
        </w:rPr>
      </w:pPr>
      <w:r w:rsidRPr="006738B1">
        <w:rPr>
          <w:rFonts w:ascii="Times New Roman" w:hAnsi="Times New Roman" w:cs="Times New Roman"/>
          <w:iCs/>
        </w:rPr>
        <w:t xml:space="preserve">were aged over 20 years; and </w:t>
      </w:r>
    </w:p>
    <w:p w14:paraId="6B13A843" w14:textId="77777777" w:rsidR="003F4483" w:rsidRPr="006738B1" w:rsidRDefault="003F4483" w:rsidP="003F4483">
      <w:pPr>
        <w:numPr>
          <w:ilvl w:val="0"/>
          <w:numId w:val="10"/>
        </w:numPr>
        <w:jc w:val="both"/>
        <w:rPr>
          <w:rFonts w:ascii="Times New Roman" w:hAnsi="Times New Roman" w:cs="Times New Roman"/>
          <w:iCs/>
        </w:rPr>
      </w:pPr>
      <w:r w:rsidRPr="006738B1">
        <w:rPr>
          <w:rFonts w:ascii="Times New Roman" w:hAnsi="Times New Roman" w:cs="Times New Roman"/>
          <w:iCs/>
        </w:rPr>
        <w:t xml:space="preserve">were categorized as having diabetic foot risk levels 0, 1, or 2 according to the IWGDF classification system. </w:t>
      </w:r>
    </w:p>
    <w:p w14:paraId="6C2B068D"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The IWGDF diabetic foot risk classification includes:</w:t>
      </w:r>
    </w:p>
    <w:p w14:paraId="49A744EF" w14:textId="77777777" w:rsidR="003F4483" w:rsidRPr="006738B1" w:rsidRDefault="003F4483" w:rsidP="003F4483">
      <w:pPr>
        <w:numPr>
          <w:ilvl w:val="0"/>
          <w:numId w:val="11"/>
        </w:numPr>
        <w:jc w:val="both"/>
        <w:rPr>
          <w:rFonts w:ascii="Times New Roman" w:hAnsi="Times New Roman" w:cs="Times New Roman"/>
          <w:iCs/>
        </w:rPr>
      </w:pPr>
      <w:r w:rsidRPr="006738B1">
        <w:rPr>
          <w:rFonts w:ascii="Times New Roman" w:hAnsi="Times New Roman" w:cs="Times New Roman"/>
          <w:iCs/>
        </w:rPr>
        <w:t xml:space="preserve">Category 0: no peripheral neuropathy and no peripheral arterial disease; </w:t>
      </w:r>
    </w:p>
    <w:p w14:paraId="310C6C74" w14:textId="77777777" w:rsidR="003F4483" w:rsidRPr="006738B1" w:rsidRDefault="003F4483" w:rsidP="003F4483">
      <w:pPr>
        <w:numPr>
          <w:ilvl w:val="0"/>
          <w:numId w:val="11"/>
        </w:numPr>
        <w:jc w:val="both"/>
        <w:rPr>
          <w:rFonts w:ascii="Times New Roman" w:hAnsi="Times New Roman" w:cs="Times New Roman"/>
          <w:iCs/>
        </w:rPr>
      </w:pPr>
      <w:r w:rsidRPr="006738B1">
        <w:rPr>
          <w:rFonts w:ascii="Times New Roman" w:hAnsi="Times New Roman" w:cs="Times New Roman"/>
          <w:iCs/>
        </w:rPr>
        <w:t xml:space="preserve">Category 1: peripheral neuropathy without deformity or peripheral arterial disease; and </w:t>
      </w:r>
    </w:p>
    <w:p w14:paraId="2FE07E3C" w14:textId="78994437" w:rsidR="003F4483" w:rsidRPr="006738B1" w:rsidRDefault="003F4483" w:rsidP="003F4483">
      <w:pPr>
        <w:numPr>
          <w:ilvl w:val="0"/>
          <w:numId w:val="11"/>
        </w:numPr>
        <w:jc w:val="both"/>
        <w:rPr>
          <w:rFonts w:ascii="Times New Roman" w:hAnsi="Times New Roman" w:cs="Times New Roman"/>
          <w:iCs/>
        </w:rPr>
      </w:pPr>
      <w:r w:rsidRPr="006738B1">
        <w:rPr>
          <w:rFonts w:ascii="Times New Roman" w:hAnsi="Times New Roman" w:cs="Times New Roman"/>
          <w:iCs/>
        </w:rPr>
        <w:t xml:space="preserve">Category 2: peripheral neuropathy accompanied by deformity and/or peripheral arterial disease. </w:t>
      </w:r>
    </w:p>
    <w:p w14:paraId="28F1F035" w14:textId="77777777" w:rsidR="003F4483" w:rsidRPr="006738B1" w:rsidRDefault="003F4483" w:rsidP="003F4483">
      <w:pPr>
        <w:ind w:left="720"/>
        <w:jc w:val="both"/>
        <w:rPr>
          <w:rFonts w:ascii="Times New Roman" w:hAnsi="Times New Roman" w:cs="Times New Roman"/>
          <w:iCs/>
        </w:rPr>
      </w:pPr>
    </w:p>
    <w:p w14:paraId="73D3289D" w14:textId="77777777" w:rsidR="000B1CE8" w:rsidRPr="006738B1" w:rsidRDefault="000B1CE8" w:rsidP="003F4483">
      <w:pPr>
        <w:jc w:val="both"/>
        <w:rPr>
          <w:rFonts w:ascii="Times New Roman" w:hAnsi="Times New Roman" w:cs="Times New Roman"/>
          <w:iCs/>
        </w:rPr>
      </w:pPr>
    </w:p>
    <w:p w14:paraId="52578A3B" w14:textId="5E7CC660"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Data Collection</w:t>
      </w:r>
    </w:p>
    <w:p w14:paraId="035EC963"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Data collection was conducted from April to May 2025 in nine community health </w:t>
      </w:r>
      <w:proofErr w:type="spellStart"/>
      <w:r w:rsidRPr="006738B1">
        <w:rPr>
          <w:rFonts w:ascii="Times New Roman" w:hAnsi="Times New Roman" w:cs="Times New Roman"/>
          <w:iCs/>
        </w:rPr>
        <w:t>centers</w:t>
      </w:r>
      <w:proofErr w:type="spellEnd"/>
      <w:r w:rsidRPr="006738B1">
        <w:rPr>
          <w:rFonts w:ascii="Times New Roman" w:hAnsi="Times New Roman" w:cs="Times New Roman"/>
          <w:iCs/>
        </w:rPr>
        <w:t xml:space="preserve"> in Kendari, Indonesia, including Nambo, Abeli, </w:t>
      </w:r>
      <w:proofErr w:type="spellStart"/>
      <w:r w:rsidRPr="006738B1">
        <w:rPr>
          <w:rFonts w:ascii="Times New Roman" w:hAnsi="Times New Roman" w:cs="Times New Roman"/>
          <w:iCs/>
        </w:rPr>
        <w:t>Poasia</w:t>
      </w:r>
      <w:proofErr w:type="spellEnd"/>
      <w:r w:rsidRPr="006738B1">
        <w:rPr>
          <w:rFonts w:ascii="Times New Roman" w:hAnsi="Times New Roman" w:cs="Times New Roman"/>
          <w:iCs/>
        </w:rPr>
        <w:t xml:space="preserve">, </w:t>
      </w:r>
      <w:proofErr w:type="spellStart"/>
      <w:r w:rsidRPr="006738B1">
        <w:rPr>
          <w:rFonts w:ascii="Times New Roman" w:hAnsi="Times New Roman" w:cs="Times New Roman"/>
          <w:iCs/>
        </w:rPr>
        <w:t>Mokoau</w:t>
      </w:r>
      <w:proofErr w:type="spellEnd"/>
      <w:r w:rsidRPr="006738B1">
        <w:rPr>
          <w:rFonts w:ascii="Times New Roman" w:hAnsi="Times New Roman" w:cs="Times New Roman"/>
          <w:iCs/>
        </w:rPr>
        <w:t xml:space="preserve">, Jati Raya, Lepo-Lepo, </w:t>
      </w:r>
      <w:proofErr w:type="spellStart"/>
      <w:r w:rsidRPr="006738B1">
        <w:rPr>
          <w:rFonts w:ascii="Times New Roman" w:hAnsi="Times New Roman" w:cs="Times New Roman"/>
          <w:iCs/>
        </w:rPr>
        <w:t>Wua-Wua</w:t>
      </w:r>
      <w:proofErr w:type="spellEnd"/>
      <w:r w:rsidRPr="006738B1">
        <w:rPr>
          <w:rFonts w:ascii="Times New Roman" w:hAnsi="Times New Roman" w:cs="Times New Roman"/>
          <w:iCs/>
        </w:rPr>
        <w:t xml:space="preserve">, </w:t>
      </w:r>
      <w:proofErr w:type="spellStart"/>
      <w:r w:rsidRPr="006738B1">
        <w:rPr>
          <w:rFonts w:ascii="Times New Roman" w:hAnsi="Times New Roman" w:cs="Times New Roman"/>
          <w:iCs/>
        </w:rPr>
        <w:t>Mekar</w:t>
      </w:r>
      <w:proofErr w:type="spellEnd"/>
      <w:r w:rsidRPr="006738B1">
        <w:rPr>
          <w:rFonts w:ascii="Times New Roman" w:hAnsi="Times New Roman" w:cs="Times New Roman"/>
          <w:iCs/>
        </w:rPr>
        <w:t xml:space="preserve">, and </w:t>
      </w:r>
      <w:proofErr w:type="spellStart"/>
      <w:r w:rsidRPr="006738B1">
        <w:rPr>
          <w:rFonts w:ascii="Times New Roman" w:hAnsi="Times New Roman" w:cs="Times New Roman"/>
          <w:iCs/>
        </w:rPr>
        <w:t>Puuwatu</w:t>
      </w:r>
      <w:proofErr w:type="spellEnd"/>
      <w:r w:rsidRPr="006738B1">
        <w:rPr>
          <w:rFonts w:ascii="Times New Roman" w:hAnsi="Times New Roman" w:cs="Times New Roman"/>
          <w:iCs/>
        </w:rPr>
        <w:t xml:space="preserve"> community health </w:t>
      </w:r>
      <w:proofErr w:type="spellStart"/>
      <w:r w:rsidRPr="006738B1">
        <w:rPr>
          <w:rFonts w:ascii="Times New Roman" w:hAnsi="Times New Roman" w:cs="Times New Roman"/>
          <w:iCs/>
        </w:rPr>
        <w:t>centers</w:t>
      </w:r>
      <w:proofErr w:type="spellEnd"/>
      <w:r w:rsidRPr="006738B1">
        <w:rPr>
          <w:rFonts w:ascii="Times New Roman" w:hAnsi="Times New Roman" w:cs="Times New Roman"/>
          <w:iCs/>
        </w:rPr>
        <w:t>.</w:t>
      </w:r>
    </w:p>
    <w:p w14:paraId="6660872C"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Eligible participants were identified through medical records in each healthcare </w:t>
      </w:r>
      <w:proofErr w:type="spellStart"/>
      <w:r w:rsidRPr="006738B1">
        <w:rPr>
          <w:rFonts w:ascii="Times New Roman" w:hAnsi="Times New Roman" w:cs="Times New Roman"/>
          <w:iCs/>
        </w:rPr>
        <w:t>center</w:t>
      </w:r>
      <w:proofErr w:type="spellEnd"/>
      <w:r w:rsidRPr="006738B1">
        <w:rPr>
          <w:rFonts w:ascii="Times New Roman" w:hAnsi="Times New Roman" w:cs="Times New Roman"/>
          <w:iCs/>
        </w:rPr>
        <w:t xml:space="preserve"> according to the study inclusion criteria. Prior to questionnaire administration, diabetic foot risk assessments were performed by trained healthcare personnel.</w:t>
      </w:r>
    </w:p>
    <w:p w14:paraId="202E8345"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All participants received an explanation regarding the study objectives and procedures before providing written informed consent.</w:t>
      </w:r>
    </w:p>
    <w:p w14:paraId="3890E824" w14:textId="5947D786"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Participants subsequently completed the TPB-based foot care questionnaire independently. Home visits were conducted when necessary to ensure adequate participant recruitment and completeness of data collection.</w:t>
      </w:r>
    </w:p>
    <w:p w14:paraId="2A267529"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Ethical Considerations</w:t>
      </w:r>
    </w:p>
    <w:p w14:paraId="206975B2"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lastRenderedPageBreak/>
        <w:t>This study received ethical approval from the Research Ethics Committee of [Institution Name] with approval number [XXXX/KEPK/2025].</w:t>
      </w:r>
    </w:p>
    <w:p w14:paraId="6C603622" w14:textId="65A7E3D3"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All participants provided written informed consent before participation. Confidentiality, anonymity, and privacy of participants were maintained throughout the study process.</w:t>
      </w:r>
    </w:p>
    <w:p w14:paraId="42099F1A"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Data Analysis</w:t>
      </w:r>
    </w:p>
    <w:p w14:paraId="06297FE4"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All statistical analyses were performed using SPSS version 23. Descriptive statistics were used to summarize participant characteristics.</w:t>
      </w:r>
    </w:p>
    <w:p w14:paraId="011C0055"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 xml:space="preserve">Content validity was evaluated using the Content Validity Index (CVI). Internal consistency reliability was </w:t>
      </w:r>
      <w:proofErr w:type="spellStart"/>
      <w:r w:rsidRPr="006738B1">
        <w:rPr>
          <w:rFonts w:ascii="Times New Roman" w:hAnsi="Times New Roman" w:cs="Times New Roman"/>
          <w:iCs/>
        </w:rPr>
        <w:t>analyzed</w:t>
      </w:r>
      <w:proofErr w:type="spellEnd"/>
      <w:r w:rsidRPr="006738B1">
        <w:rPr>
          <w:rFonts w:ascii="Times New Roman" w:hAnsi="Times New Roman" w:cs="Times New Roman"/>
          <w:iCs/>
        </w:rPr>
        <w:t xml:space="preserve"> using Cronbach’s alpha coefficient. Test-retest reliability was assessed using Spearman’s correlation analysis by comparing scores from the first and second measurements.</w:t>
      </w:r>
    </w:p>
    <w:p w14:paraId="2A4580B1" w14:textId="77777777" w:rsidR="003F4483" w:rsidRPr="006738B1" w:rsidRDefault="003F4483" w:rsidP="003F4483">
      <w:pPr>
        <w:jc w:val="both"/>
        <w:rPr>
          <w:rFonts w:ascii="Times New Roman" w:hAnsi="Times New Roman" w:cs="Times New Roman"/>
          <w:iCs/>
        </w:rPr>
      </w:pPr>
      <w:r w:rsidRPr="006738B1">
        <w:rPr>
          <w:rFonts w:ascii="Times New Roman" w:hAnsi="Times New Roman" w:cs="Times New Roman"/>
          <w:iCs/>
        </w:rPr>
        <w:t>Statistical significance was determined at p &lt; 0.05.</w:t>
      </w:r>
    </w:p>
    <w:p w14:paraId="70BCD1B2" w14:textId="77777777" w:rsidR="00FC7D2B" w:rsidRPr="006738B1" w:rsidRDefault="00FC7D2B" w:rsidP="00735C3F">
      <w:pPr>
        <w:jc w:val="both"/>
        <w:rPr>
          <w:rFonts w:ascii="Times New Roman" w:hAnsi="Times New Roman" w:cs="Times New Roman"/>
          <w:b/>
          <w:bCs/>
          <w:iCs/>
        </w:rPr>
      </w:pPr>
    </w:p>
    <w:p w14:paraId="1A97B45D" w14:textId="62C31300" w:rsidR="00F9410A" w:rsidRPr="006738B1" w:rsidRDefault="00F9410A" w:rsidP="00735C3F">
      <w:pPr>
        <w:jc w:val="both"/>
        <w:rPr>
          <w:rFonts w:ascii="Times New Roman" w:hAnsi="Times New Roman" w:cs="Times New Roman"/>
          <w:b/>
          <w:bCs/>
          <w:iCs/>
        </w:rPr>
      </w:pPr>
      <w:r w:rsidRPr="006738B1">
        <w:rPr>
          <w:rFonts w:ascii="Times New Roman" w:hAnsi="Times New Roman" w:cs="Times New Roman"/>
          <w:b/>
          <w:bCs/>
          <w:iCs/>
        </w:rPr>
        <w:t>Results</w:t>
      </w:r>
    </w:p>
    <w:p w14:paraId="5BD9470A" w14:textId="77777777" w:rsidR="00D62D07" w:rsidRPr="006738B1" w:rsidRDefault="00D62D07" w:rsidP="00D62D07">
      <w:pPr>
        <w:jc w:val="both"/>
        <w:rPr>
          <w:rFonts w:ascii="Times New Roman" w:hAnsi="Times New Roman" w:cs="Times New Roman"/>
          <w:iCs/>
        </w:rPr>
      </w:pPr>
      <w:r w:rsidRPr="006738B1">
        <w:rPr>
          <w:rFonts w:ascii="Times New Roman" w:hAnsi="Times New Roman" w:cs="Times New Roman"/>
          <w:iCs/>
        </w:rPr>
        <w:t>Participant Characteristics</w:t>
      </w:r>
    </w:p>
    <w:p w14:paraId="39873C13" w14:textId="77777777" w:rsidR="00D62D07" w:rsidRPr="006738B1" w:rsidRDefault="00D62D07" w:rsidP="00D62D07">
      <w:pPr>
        <w:jc w:val="both"/>
        <w:rPr>
          <w:rFonts w:ascii="Times New Roman" w:hAnsi="Times New Roman" w:cs="Times New Roman"/>
          <w:iCs/>
        </w:rPr>
      </w:pPr>
      <w:r w:rsidRPr="006738B1">
        <w:rPr>
          <w:rFonts w:ascii="Times New Roman" w:hAnsi="Times New Roman" w:cs="Times New Roman"/>
          <w:iCs/>
        </w:rPr>
        <w:t xml:space="preserve">This study involved 93 patients with type 2 diabetes mellitus recruited from nine community health </w:t>
      </w:r>
      <w:proofErr w:type="spellStart"/>
      <w:r w:rsidRPr="006738B1">
        <w:rPr>
          <w:rFonts w:ascii="Times New Roman" w:hAnsi="Times New Roman" w:cs="Times New Roman"/>
          <w:iCs/>
        </w:rPr>
        <w:t>centers</w:t>
      </w:r>
      <w:proofErr w:type="spellEnd"/>
      <w:r w:rsidRPr="006738B1">
        <w:rPr>
          <w:rFonts w:ascii="Times New Roman" w:hAnsi="Times New Roman" w:cs="Times New Roman"/>
          <w:iCs/>
        </w:rPr>
        <w:t xml:space="preserve"> in Kendari, Indonesia. The mean participant age was 53.05 ± 8.05 years. Most participants were female (73.1%), married (86.0%), and had lived with diabetes mellitus for less than five years (63.4%).</w:t>
      </w:r>
    </w:p>
    <w:p w14:paraId="14187EE5" w14:textId="77777777" w:rsidR="00D62D07" w:rsidRPr="006738B1" w:rsidRDefault="00D62D07" w:rsidP="00D62D07">
      <w:pPr>
        <w:jc w:val="both"/>
        <w:rPr>
          <w:rFonts w:ascii="Times New Roman" w:hAnsi="Times New Roman" w:cs="Times New Roman"/>
          <w:iCs/>
        </w:rPr>
      </w:pPr>
      <w:r w:rsidRPr="006738B1">
        <w:rPr>
          <w:rFonts w:ascii="Times New Roman" w:hAnsi="Times New Roman" w:cs="Times New Roman"/>
          <w:iCs/>
        </w:rPr>
        <w:t>Regarding educational background, 36.6% of participants had completed higher education, while 32.3% had completed senior high school. The majority of participants were housewives (41.9%) and public servants (39.8%).</w:t>
      </w:r>
    </w:p>
    <w:p w14:paraId="0AC8D071" w14:textId="77777777" w:rsidR="00D62D07" w:rsidRPr="006738B1" w:rsidRDefault="00D62D07" w:rsidP="00D62D07">
      <w:pPr>
        <w:jc w:val="both"/>
        <w:rPr>
          <w:rFonts w:ascii="Times New Roman" w:hAnsi="Times New Roman" w:cs="Times New Roman"/>
          <w:iCs/>
        </w:rPr>
      </w:pPr>
      <w:r w:rsidRPr="006738B1">
        <w:rPr>
          <w:rFonts w:ascii="Times New Roman" w:hAnsi="Times New Roman" w:cs="Times New Roman"/>
          <w:iCs/>
        </w:rPr>
        <w:t>Based on the International Working Group on the Diabetic Foot (IWGDF) classification, most participants were categorized as diabetic foot risk category 0 (43.0%), followed by category 1 (25.8%), category 2B (20.4%), and category 2A (10.8%).</w:t>
      </w:r>
    </w:p>
    <w:p w14:paraId="669CAF5C" w14:textId="0AFBFB36" w:rsidR="00D62D07" w:rsidRPr="006738B1" w:rsidRDefault="00D62D07" w:rsidP="00D62D07">
      <w:pPr>
        <w:jc w:val="both"/>
        <w:rPr>
          <w:rFonts w:ascii="Times New Roman" w:hAnsi="Times New Roman" w:cs="Times New Roman"/>
          <w:iCs/>
        </w:rPr>
      </w:pPr>
      <w:r w:rsidRPr="006738B1">
        <w:rPr>
          <w:rFonts w:ascii="Times New Roman" w:hAnsi="Times New Roman" w:cs="Times New Roman"/>
          <w:iCs/>
        </w:rPr>
        <w:t>Detailed participant characteristics are presented in Table 1.</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62D07" w:rsidRPr="006738B1" w14:paraId="6C188832" w14:textId="77777777">
        <w:tc>
          <w:tcPr>
            <w:tcW w:w="3005" w:type="dxa"/>
            <w:tcBorders>
              <w:top w:val="single" w:sz="4" w:space="0" w:color="auto"/>
              <w:bottom w:val="single" w:sz="4" w:space="0" w:color="auto"/>
            </w:tcBorders>
            <w:vAlign w:val="center"/>
          </w:tcPr>
          <w:p w14:paraId="24003E2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b/>
                <w:bCs/>
                <w:sz w:val="24"/>
                <w:szCs w:val="24"/>
              </w:rPr>
              <w:t>Variable</w:t>
            </w:r>
          </w:p>
        </w:tc>
        <w:tc>
          <w:tcPr>
            <w:tcW w:w="3005" w:type="dxa"/>
            <w:tcBorders>
              <w:top w:val="single" w:sz="4" w:space="0" w:color="auto"/>
              <w:bottom w:val="single" w:sz="4" w:space="0" w:color="auto"/>
            </w:tcBorders>
            <w:vAlign w:val="center"/>
          </w:tcPr>
          <w:p w14:paraId="385C4C6F"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b/>
                <w:bCs/>
                <w:sz w:val="24"/>
                <w:szCs w:val="24"/>
              </w:rPr>
              <w:t>Category</w:t>
            </w:r>
          </w:p>
        </w:tc>
        <w:tc>
          <w:tcPr>
            <w:tcW w:w="3006" w:type="dxa"/>
            <w:tcBorders>
              <w:top w:val="single" w:sz="4" w:space="0" w:color="auto"/>
              <w:bottom w:val="single" w:sz="4" w:space="0" w:color="auto"/>
            </w:tcBorders>
            <w:vAlign w:val="center"/>
          </w:tcPr>
          <w:p w14:paraId="47ED0D00"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b/>
                <w:bCs/>
                <w:sz w:val="24"/>
                <w:szCs w:val="24"/>
              </w:rPr>
              <w:t>n (%) / Mean ± SD</w:t>
            </w:r>
          </w:p>
        </w:tc>
      </w:tr>
      <w:tr w:rsidR="00D62D07" w:rsidRPr="006738B1" w14:paraId="04A13AFB" w14:textId="77777777">
        <w:tc>
          <w:tcPr>
            <w:tcW w:w="3005" w:type="dxa"/>
            <w:tcBorders>
              <w:top w:val="single" w:sz="4" w:space="0" w:color="auto"/>
            </w:tcBorders>
            <w:vAlign w:val="center"/>
          </w:tcPr>
          <w:p w14:paraId="042DE625"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Age (years)</w:t>
            </w:r>
          </w:p>
        </w:tc>
        <w:tc>
          <w:tcPr>
            <w:tcW w:w="3005" w:type="dxa"/>
            <w:tcBorders>
              <w:top w:val="single" w:sz="4" w:space="0" w:color="auto"/>
            </w:tcBorders>
            <w:vAlign w:val="center"/>
          </w:tcPr>
          <w:p w14:paraId="6FE2D635"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Mean ± SD</w:t>
            </w:r>
          </w:p>
        </w:tc>
        <w:tc>
          <w:tcPr>
            <w:tcW w:w="3006" w:type="dxa"/>
            <w:tcBorders>
              <w:top w:val="single" w:sz="4" w:space="0" w:color="auto"/>
            </w:tcBorders>
            <w:vAlign w:val="center"/>
          </w:tcPr>
          <w:p w14:paraId="6C40950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53.05 ± 8.05</w:t>
            </w:r>
          </w:p>
        </w:tc>
      </w:tr>
      <w:tr w:rsidR="00D62D07" w:rsidRPr="006738B1" w14:paraId="482A0D4A" w14:textId="77777777">
        <w:tc>
          <w:tcPr>
            <w:tcW w:w="3005" w:type="dxa"/>
            <w:vAlign w:val="center"/>
          </w:tcPr>
          <w:p w14:paraId="38606D26" w14:textId="77777777" w:rsidR="00D62D07" w:rsidRPr="006738B1" w:rsidRDefault="00D62D07">
            <w:pPr>
              <w:rPr>
                <w:rFonts w:ascii="Times New Roman" w:hAnsi="Times New Roman" w:cs="Times New Roman"/>
                <w:sz w:val="24"/>
                <w:szCs w:val="24"/>
              </w:rPr>
            </w:pPr>
          </w:p>
        </w:tc>
        <w:tc>
          <w:tcPr>
            <w:tcW w:w="3005" w:type="dxa"/>
            <w:vAlign w:val="center"/>
          </w:tcPr>
          <w:p w14:paraId="66482CF5"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26–45 years</w:t>
            </w:r>
          </w:p>
        </w:tc>
        <w:tc>
          <w:tcPr>
            <w:tcW w:w="3006" w:type="dxa"/>
            <w:vAlign w:val="center"/>
          </w:tcPr>
          <w:p w14:paraId="79F1B14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14 (15.1)</w:t>
            </w:r>
          </w:p>
        </w:tc>
      </w:tr>
      <w:tr w:rsidR="00D62D07" w:rsidRPr="006738B1" w14:paraId="2A5CFD81" w14:textId="77777777">
        <w:tc>
          <w:tcPr>
            <w:tcW w:w="3005" w:type="dxa"/>
            <w:vAlign w:val="center"/>
          </w:tcPr>
          <w:p w14:paraId="104CA155" w14:textId="77777777" w:rsidR="00D62D07" w:rsidRPr="006738B1" w:rsidRDefault="00D62D07">
            <w:pPr>
              <w:rPr>
                <w:rFonts w:ascii="Times New Roman" w:hAnsi="Times New Roman" w:cs="Times New Roman"/>
                <w:sz w:val="24"/>
                <w:szCs w:val="24"/>
              </w:rPr>
            </w:pPr>
          </w:p>
        </w:tc>
        <w:tc>
          <w:tcPr>
            <w:tcW w:w="3005" w:type="dxa"/>
            <w:vAlign w:val="center"/>
          </w:tcPr>
          <w:p w14:paraId="66D5FE5C"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46–55 years</w:t>
            </w:r>
          </w:p>
        </w:tc>
        <w:tc>
          <w:tcPr>
            <w:tcW w:w="3006" w:type="dxa"/>
            <w:vAlign w:val="center"/>
          </w:tcPr>
          <w:p w14:paraId="3A8C1060"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41 (44.1)</w:t>
            </w:r>
          </w:p>
        </w:tc>
      </w:tr>
      <w:tr w:rsidR="00D62D07" w:rsidRPr="006738B1" w14:paraId="7F3E8931" w14:textId="77777777">
        <w:tc>
          <w:tcPr>
            <w:tcW w:w="3005" w:type="dxa"/>
            <w:vAlign w:val="center"/>
          </w:tcPr>
          <w:p w14:paraId="4C761468" w14:textId="77777777" w:rsidR="00D62D07" w:rsidRPr="006738B1" w:rsidRDefault="00D62D07">
            <w:pPr>
              <w:rPr>
                <w:rFonts w:ascii="Times New Roman" w:hAnsi="Times New Roman" w:cs="Times New Roman"/>
                <w:sz w:val="24"/>
                <w:szCs w:val="24"/>
              </w:rPr>
            </w:pPr>
          </w:p>
        </w:tc>
        <w:tc>
          <w:tcPr>
            <w:tcW w:w="3005" w:type="dxa"/>
            <w:vAlign w:val="center"/>
          </w:tcPr>
          <w:p w14:paraId="68F9ABC0"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&gt;55 years</w:t>
            </w:r>
          </w:p>
        </w:tc>
        <w:tc>
          <w:tcPr>
            <w:tcW w:w="3006" w:type="dxa"/>
            <w:vAlign w:val="center"/>
          </w:tcPr>
          <w:p w14:paraId="4D3EDA03"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38 (40.9)</w:t>
            </w:r>
          </w:p>
        </w:tc>
      </w:tr>
      <w:tr w:rsidR="00D62D07" w:rsidRPr="006738B1" w14:paraId="46855C72" w14:textId="77777777">
        <w:tc>
          <w:tcPr>
            <w:tcW w:w="3005" w:type="dxa"/>
            <w:vAlign w:val="center"/>
          </w:tcPr>
          <w:p w14:paraId="1D22106B"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Gender</w:t>
            </w:r>
          </w:p>
        </w:tc>
        <w:tc>
          <w:tcPr>
            <w:tcW w:w="3005" w:type="dxa"/>
            <w:vAlign w:val="center"/>
          </w:tcPr>
          <w:p w14:paraId="3EDC96D6"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Male</w:t>
            </w:r>
          </w:p>
        </w:tc>
        <w:tc>
          <w:tcPr>
            <w:tcW w:w="3006" w:type="dxa"/>
            <w:vAlign w:val="center"/>
          </w:tcPr>
          <w:p w14:paraId="2F9371E6"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25 (26.9)</w:t>
            </w:r>
          </w:p>
        </w:tc>
      </w:tr>
      <w:tr w:rsidR="00D62D07" w:rsidRPr="006738B1" w14:paraId="26FB2290" w14:textId="77777777">
        <w:tc>
          <w:tcPr>
            <w:tcW w:w="3005" w:type="dxa"/>
            <w:vAlign w:val="center"/>
          </w:tcPr>
          <w:p w14:paraId="05385DBB" w14:textId="77777777" w:rsidR="00D62D07" w:rsidRPr="006738B1" w:rsidRDefault="00D62D07">
            <w:pPr>
              <w:rPr>
                <w:rFonts w:ascii="Times New Roman" w:hAnsi="Times New Roman" w:cs="Times New Roman"/>
                <w:sz w:val="24"/>
                <w:szCs w:val="24"/>
              </w:rPr>
            </w:pPr>
          </w:p>
        </w:tc>
        <w:tc>
          <w:tcPr>
            <w:tcW w:w="3005" w:type="dxa"/>
            <w:vAlign w:val="center"/>
          </w:tcPr>
          <w:p w14:paraId="5E707A04"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Female</w:t>
            </w:r>
          </w:p>
        </w:tc>
        <w:tc>
          <w:tcPr>
            <w:tcW w:w="3006" w:type="dxa"/>
            <w:vAlign w:val="center"/>
          </w:tcPr>
          <w:p w14:paraId="1C05D64E"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68 (73.1)</w:t>
            </w:r>
          </w:p>
        </w:tc>
      </w:tr>
      <w:tr w:rsidR="00D62D07" w:rsidRPr="006738B1" w14:paraId="623E0359" w14:textId="77777777">
        <w:tc>
          <w:tcPr>
            <w:tcW w:w="3005" w:type="dxa"/>
            <w:vAlign w:val="center"/>
          </w:tcPr>
          <w:p w14:paraId="0B69B8F2"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Education</w:t>
            </w:r>
          </w:p>
        </w:tc>
        <w:tc>
          <w:tcPr>
            <w:tcW w:w="3005" w:type="dxa"/>
            <w:vAlign w:val="center"/>
          </w:tcPr>
          <w:p w14:paraId="71E8CC17"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Junior high school or lower</w:t>
            </w:r>
          </w:p>
        </w:tc>
        <w:tc>
          <w:tcPr>
            <w:tcW w:w="3006" w:type="dxa"/>
            <w:vAlign w:val="center"/>
          </w:tcPr>
          <w:p w14:paraId="0AEA86B2"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29 (31.2)</w:t>
            </w:r>
          </w:p>
        </w:tc>
      </w:tr>
      <w:tr w:rsidR="00D62D07" w:rsidRPr="006738B1" w14:paraId="48B53E9C" w14:textId="77777777">
        <w:tc>
          <w:tcPr>
            <w:tcW w:w="3005" w:type="dxa"/>
            <w:vAlign w:val="center"/>
          </w:tcPr>
          <w:p w14:paraId="00135F61" w14:textId="77777777" w:rsidR="00D62D07" w:rsidRPr="006738B1" w:rsidRDefault="00D62D07">
            <w:pPr>
              <w:rPr>
                <w:rFonts w:ascii="Times New Roman" w:hAnsi="Times New Roman" w:cs="Times New Roman"/>
                <w:sz w:val="24"/>
                <w:szCs w:val="24"/>
              </w:rPr>
            </w:pPr>
          </w:p>
        </w:tc>
        <w:tc>
          <w:tcPr>
            <w:tcW w:w="3005" w:type="dxa"/>
            <w:vAlign w:val="center"/>
          </w:tcPr>
          <w:p w14:paraId="023EAAE3"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Senior high school</w:t>
            </w:r>
          </w:p>
        </w:tc>
        <w:tc>
          <w:tcPr>
            <w:tcW w:w="3006" w:type="dxa"/>
            <w:vAlign w:val="center"/>
          </w:tcPr>
          <w:p w14:paraId="392E851B"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30 (32.3)</w:t>
            </w:r>
          </w:p>
        </w:tc>
      </w:tr>
      <w:tr w:rsidR="00D62D07" w:rsidRPr="006738B1" w14:paraId="7C76C4F0" w14:textId="77777777">
        <w:tc>
          <w:tcPr>
            <w:tcW w:w="3005" w:type="dxa"/>
            <w:vAlign w:val="center"/>
          </w:tcPr>
          <w:p w14:paraId="6C2FBA37" w14:textId="77777777" w:rsidR="00D62D07" w:rsidRPr="006738B1" w:rsidRDefault="00D62D07">
            <w:pPr>
              <w:rPr>
                <w:rFonts w:ascii="Times New Roman" w:hAnsi="Times New Roman" w:cs="Times New Roman"/>
                <w:sz w:val="24"/>
                <w:szCs w:val="24"/>
              </w:rPr>
            </w:pPr>
          </w:p>
        </w:tc>
        <w:tc>
          <w:tcPr>
            <w:tcW w:w="3005" w:type="dxa"/>
            <w:vAlign w:val="center"/>
          </w:tcPr>
          <w:p w14:paraId="7E07BE1F"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Higher education</w:t>
            </w:r>
          </w:p>
        </w:tc>
        <w:tc>
          <w:tcPr>
            <w:tcW w:w="3006" w:type="dxa"/>
            <w:vAlign w:val="center"/>
          </w:tcPr>
          <w:p w14:paraId="0A15AC1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34 (36.6)</w:t>
            </w:r>
          </w:p>
        </w:tc>
      </w:tr>
      <w:tr w:rsidR="00D62D07" w:rsidRPr="006738B1" w14:paraId="059BB873" w14:textId="77777777">
        <w:tc>
          <w:tcPr>
            <w:tcW w:w="3005" w:type="dxa"/>
            <w:vAlign w:val="center"/>
          </w:tcPr>
          <w:p w14:paraId="736E374D"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Occupation</w:t>
            </w:r>
          </w:p>
        </w:tc>
        <w:tc>
          <w:tcPr>
            <w:tcW w:w="3005" w:type="dxa"/>
            <w:vAlign w:val="center"/>
          </w:tcPr>
          <w:p w14:paraId="664C7896"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Housewife</w:t>
            </w:r>
          </w:p>
        </w:tc>
        <w:tc>
          <w:tcPr>
            <w:tcW w:w="3006" w:type="dxa"/>
            <w:vAlign w:val="center"/>
          </w:tcPr>
          <w:p w14:paraId="1EBAF6D3"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39 (41.9)</w:t>
            </w:r>
          </w:p>
        </w:tc>
      </w:tr>
      <w:tr w:rsidR="00D62D07" w:rsidRPr="006738B1" w14:paraId="64A9C299" w14:textId="77777777">
        <w:tc>
          <w:tcPr>
            <w:tcW w:w="3005" w:type="dxa"/>
            <w:vAlign w:val="center"/>
          </w:tcPr>
          <w:p w14:paraId="41FFC54E" w14:textId="77777777" w:rsidR="00D62D07" w:rsidRPr="006738B1" w:rsidRDefault="00D62D07">
            <w:pPr>
              <w:rPr>
                <w:rFonts w:ascii="Times New Roman" w:hAnsi="Times New Roman" w:cs="Times New Roman"/>
                <w:sz w:val="24"/>
                <w:szCs w:val="24"/>
              </w:rPr>
            </w:pPr>
          </w:p>
        </w:tc>
        <w:tc>
          <w:tcPr>
            <w:tcW w:w="3005" w:type="dxa"/>
            <w:vAlign w:val="center"/>
          </w:tcPr>
          <w:p w14:paraId="0C411DA7"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Public servant</w:t>
            </w:r>
          </w:p>
        </w:tc>
        <w:tc>
          <w:tcPr>
            <w:tcW w:w="3006" w:type="dxa"/>
            <w:vAlign w:val="center"/>
          </w:tcPr>
          <w:p w14:paraId="391B3AC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37 (39.8)</w:t>
            </w:r>
          </w:p>
        </w:tc>
      </w:tr>
      <w:tr w:rsidR="00D62D07" w:rsidRPr="006738B1" w14:paraId="1C5104BD" w14:textId="77777777">
        <w:tc>
          <w:tcPr>
            <w:tcW w:w="3005" w:type="dxa"/>
            <w:vAlign w:val="center"/>
          </w:tcPr>
          <w:p w14:paraId="5F9B422B" w14:textId="77777777" w:rsidR="00D62D07" w:rsidRPr="006738B1" w:rsidRDefault="00D62D07">
            <w:pPr>
              <w:rPr>
                <w:rFonts w:ascii="Times New Roman" w:hAnsi="Times New Roman" w:cs="Times New Roman"/>
                <w:sz w:val="24"/>
                <w:szCs w:val="24"/>
              </w:rPr>
            </w:pPr>
          </w:p>
        </w:tc>
        <w:tc>
          <w:tcPr>
            <w:tcW w:w="3005" w:type="dxa"/>
            <w:vAlign w:val="center"/>
          </w:tcPr>
          <w:p w14:paraId="62465C9C"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Entrepreneur</w:t>
            </w:r>
          </w:p>
        </w:tc>
        <w:tc>
          <w:tcPr>
            <w:tcW w:w="3006" w:type="dxa"/>
            <w:vAlign w:val="center"/>
          </w:tcPr>
          <w:p w14:paraId="405BC994"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14 (15.1)</w:t>
            </w:r>
          </w:p>
        </w:tc>
      </w:tr>
      <w:tr w:rsidR="00D62D07" w:rsidRPr="006738B1" w14:paraId="0B79A080" w14:textId="77777777">
        <w:tc>
          <w:tcPr>
            <w:tcW w:w="3005" w:type="dxa"/>
            <w:vAlign w:val="center"/>
          </w:tcPr>
          <w:p w14:paraId="6B2F958F" w14:textId="77777777" w:rsidR="00D62D07" w:rsidRPr="006738B1" w:rsidRDefault="00D62D07">
            <w:pPr>
              <w:rPr>
                <w:rFonts w:ascii="Times New Roman" w:hAnsi="Times New Roman" w:cs="Times New Roman"/>
                <w:sz w:val="24"/>
                <w:szCs w:val="24"/>
              </w:rPr>
            </w:pPr>
          </w:p>
        </w:tc>
        <w:tc>
          <w:tcPr>
            <w:tcW w:w="3005" w:type="dxa"/>
            <w:vAlign w:val="center"/>
          </w:tcPr>
          <w:p w14:paraId="1B89730E"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Farmer</w:t>
            </w:r>
          </w:p>
        </w:tc>
        <w:tc>
          <w:tcPr>
            <w:tcW w:w="3006" w:type="dxa"/>
            <w:vAlign w:val="center"/>
          </w:tcPr>
          <w:p w14:paraId="030FAD57"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2 (2.2)</w:t>
            </w:r>
          </w:p>
        </w:tc>
      </w:tr>
      <w:tr w:rsidR="00D62D07" w:rsidRPr="006738B1" w14:paraId="79165460" w14:textId="77777777">
        <w:tc>
          <w:tcPr>
            <w:tcW w:w="3005" w:type="dxa"/>
            <w:vAlign w:val="center"/>
          </w:tcPr>
          <w:p w14:paraId="540F0353" w14:textId="77777777" w:rsidR="00D62D07" w:rsidRPr="006738B1" w:rsidRDefault="00D62D07">
            <w:pPr>
              <w:rPr>
                <w:rFonts w:ascii="Times New Roman" w:hAnsi="Times New Roman" w:cs="Times New Roman"/>
                <w:sz w:val="24"/>
                <w:szCs w:val="24"/>
              </w:rPr>
            </w:pPr>
          </w:p>
        </w:tc>
        <w:tc>
          <w:tcPr>
            <w:tcW w:w="3005" w:type="dxa"/>
            <w:vAlign w:val="center"/>
          </w:tcPr>
          <w:p w14:paraId="5EFF7A28"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Army/Police</w:t>
            </w:r>
          </w:p>
        </w:tc>
        <w:tc>
          <w:tcPr>
            <w:tcW w:w="3006" w:type="dxa"/>
            <w:vAlign w:val="center"/>
          </w:tcPr>
          <w:p w14:paraId="09FE3A7C"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 (1.1)</w:t>
            </w:r>
          </w:p>
        </w:tc>
      </w:tr>
      <w:tr w:rsidR="00D62D07" w:rsidRPr="006738B1" w14:paraId="7E3B23D6" w14:textId="77777777">
        <w:tc>
          <w:tcPr>
            <w:tcW w:w="3005" w:type="dxa"/>
            <w:vAlign w:val="center"/>
          </w:tcPr>
          <w:p w14:paraId="68AFE2F4"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Marital status</w:t>
            </w:r>
          </w:p>
        </w:tc>
        <w:tc>
          <w:tcPr>
            <w:tcW w:w="3005" w:type="dxa"/>
            <w:vAlign w:val="center"/>
          </w:tcPr>
          <w:p w14:paraId="3EA2A30D"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Married</w:t>
            </w:r>
          </w:p>
        </w:tc>
        <w:tc>
          <w:tcPr>
            <w:tcW w:w="3006" w:type="dxa"/>
            <w:vAlign w:val="center"/>
          </w:tcPr>
          <w:p w14:paraId="0055FF98"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80 (86.0)</w:t>
            </w:r>
          </w:p>
        </w:tc>
      </w:tr>
      <w:tr w:rsidR="00D62D07" w:rsidRPr="006738B1" w14:paraId="0B1E9249" w14:textId="77777777">
        <w:tc>
          <w:tcPr>
            <w:tcW w:w="3005" w:type="dxa"/>
            <w:vAlign w:val="center"/>
          </w:tcPr>
          <w:p w14:paraId="3DDABCBC" w14:textId="77777777" w:rsidR="00D62D07" w:rsidRPr="006738B1" w:rsidRDefault="00D62D07">
            <w:pPr>
              <w:rPr>
                <w:rFonts w:ascii="Times New Roman" w:hAnsi="Times New Roman" w:cs="Times New Roman"/>
                <w:sz w:val="24"/>
                <w:szCs w:val="24"/>
              </w:rPr>
            </w:pPr>
          </w:p>
        </w:tc>
        <w:tc>
          <w:tcPr>
            <w:tcW w:w="3005" w:type="dxa"/>
            <w:vAlign w:val="center"/>
          </w:tcPr>
          <w:p w14:paraId="0B87410E"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Unmarried/Widowed</w:t>
            </w:r>
          </w:p>
        </w:tc>
        <w:tc>
          <w:tcPr>
            <w:tcW w:w="3006" w:type="dxa"/>
            <w:vAlign w:val="center"/>
          </w:tcPr>
          <w:p w14:paraId="5ED777DF"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13 (14.0)</w:t>
            </w:r>
          </w:p>
        </w:tc>
      </w:tr>
      <w:tr w:rsidR="00D62D07" w:rsidRPr="006738B1" w14:paraId="307A5A73" w14:textId="77777777">
        <w:tc>
          <w:tcPr>
            <w:tcW w:w="3005" w:type="dxa"/>
            <w:vAlign w:val="center"/>
          </w:tcPr>
          <w:p w14:paraId="2EDEC00E"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Duration of diabetes</w:t>
            </w:r>
          </w:p>
        </w:tc>
        <w:tc>
          <w:tcPr>
            <w:tcW w:w="3005" w:type="dxa"/>
            <w:vAlign w:val="center"/>
          </w:tcPr>
          <w:p w14:paraId="327AA224"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&lt;5 years</w:t>
            </w:r>
          </w:p>
        </w:tc>
        <w:tc>
          <w:tcPr>
            <w:tcW w:w="3006" w:type="dxa"/>
            <w:vAlign w:val="center"/>
          </w:tcPr>
          <w:p w14:paraId="25AB1CBE"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59 (63.4)</w:t>
            </w:r>
          </w:p>
        </w:tc>
      </w:tr>
      <w:tr w:rsidR="00D62D07" w:rsidRPr="006738B1" w14:paraId="6A27EEF0" w14:textId="77777777">
        <w:tc>
          <w:tcPr>
            <w:tcW w:w="3005" w:type="dxa"/>
            <w:vAlign w:val="center"/>
          </w:tcPr>
          <w:p w14:paraId="60ECB4CF" w14:textId="77777777" w:rsidR="00D62D07" w:rsidRPr="006738B1" w:rsidRDefault="00D62D07">
            <w:pPr>
              <w:rPr>
                <w:rFonts w:ascii="Times New Roman" w:hAnsi="Times New Roman" w:cs="Times New Roman"/>
                <w:sz w:val="24"/>
                <w:szCs w:val="24"/>
              </w:rPr>
            </w:pPr>
          </w:p>
        </w:tc>
        <w:tc>
          <w:tcPr>
            <w:tcW w:w="3005" w:type="dxa"/>
            <w:vAlign w:val="center"/>
          </w:tcPr>
          <w:p w14:paraId="73E14A87"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≥5 years</w:t>
            </w:r>
          </w:p>
        </w:tc>
        <w:tc>
          <w:tcPr>
            <w:tcW w:w="3006" w:type="dxa"/>
            <w:vAlign w:val="center"/>
          </w:tcPr>
          <w:p w14:paraId="24F51B60"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34 (36.6)</w:t>
            </w:r>
          </w:p>
        </w:tc>
      </w:tr>
      <w:tr w:rsidR="00D62D07" w:rsidRPr="006738B1" w14:paraId="70D97267" w14:textId="77777777">
        <w:tc>
          <w:tcPr>
            <w:tcW w:w="3005" w:type="dxa"/>
            <w:vAlign w:val="center"/>
          </w:tcPr>
          <w:p w14:paraId="19066ED1"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Diabetic foot risk category*</w:t>
            </w:r>
          </w:p>
        </w:tc>
        <w:tc>
          <w:tcPr>
            <w:tcW w:w="3005" w:type="dxa"/>
            <w:vAlign w:val="center"/>
          </w:tcPr>
          <w:p w14:paraId="26D6048B"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Category 0</w:t>
            </w:r>
          </w:p>
        </w:tc>
        <w:tc>
          <w:tcPr>
            <w:tcW w:w="3006" w:type="dxa"/>
            <w:vAlign w:val="center"/>
          </w:tcPr>
          <w:p w14:paraId="7B79204F"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40 (43.0)</w:t>
            </w:r>
          </w:p>
        </w:tc>
      </w:tr>
      <w:tr w:rsidR="00D62D07" w:rsidRPr="006738B1" w14:paraId="1CF5923E" w14:textId="77777777">
        <w:tc>
          <w:tcPr>
            <w:tcW w:w="3005" w:type="dxa"/>
            <w:vAlign w:val="center"/>
          </w:tcPr>
          <w:p w14:paraId="6106D56C" w14:textId="77777777" w:rsidR="00D62D07" w:rsidRPr="006738B1" w:rsidRDefault="00D62D07">
            <w:pPr>
              <w:rPr>
                <w:rFonts w:ascii="Times New Roman" w:hAnsi="Times New Roman" w:cs="Times New Roman"/>
                <w:sz w:val="24"/>
                <w:szCs w:val="24"/>
              </w:rPr>
            </w:pPr>
          </w:p>
        </w:tc>
        <w:tc>
          <w:tcPr>
            <w:tcW w:w="3005" w:type="dxa"/>
            <w:vAlign w:val="center"/>
          </w:tcPr>
          <w:p w14:paraId="5E3681C0"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Category 1</w:t>
            </w:r>
          </w:p>
        </w:tc>
        <w:tc>
          <w:tcPr>
            <w:tcW w:w="3006" w:type="dxa"/>
            <w:vAlign w:val="center"/>
          </w:tcPr>
          <w:p w14:paraId="6C1C83B4"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24 (25.8)</w:t>
            </w:r>
          </w:p>
        </w:tc>
      </w:tr>
      <w:tr w:rsidR="00D62D07" w:rsidRPr="006738B1" w14:paraId="461B551D" w14:textId="77777777">
        <w:tc>
          <w:tcPr>
            <w:tcW w:w="3005" w:type="dxa"/>
            <w:vAlign w:val="center"/>
          </w:tcPr>
          <w:p w14:paraId="13F82620" w14:textId="77777777" w:rsidR="00D62D07" w:rsidRPr="006738B1" w:rsidRDefault="00D62D07">
            <w:pPr>
              <w:rPr>
                <w:rFonts w:ascii="Times New Roman" w:hAnsi="Times New Roman" w:cs="Times New Roman"/>
                <w:sz w:val="24"/>
                <w:szCs w:val="24"/>
              </w:rPr>
            </w:pPr>
          </w:p>
        </w:tc>
        <w:tc>
          <w:tcPr>
            <w:tcW w:w="3005" w:type="dxa"/>
            <w:vAlign w:val="center"/>
          </w:tcPr>
          <w:p w14:paraId="31DB45AF"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Category 2A</w:t>
            </w:r>
          </w:p>
        </w:tc>
        <w:tc>
          <w:tcPr>
            <w:tcW w:w="3006" w:type="dxa"/>
            <w:vAlign w:val="center"/>
          </w:tcPr>
          <w:p w14:paraId="440D1CEC"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10 (10.8)</w:t>
            </w:r>
          </w:p>
        </w:tc>
      </w:tr>
      <w:tr w:rsidR="00D62D07" w:rsidRPr="006738B1" w14:paraId="665E607E" w14:textId="77777777">
        <w:tc>
          <w:tcPr>
            <w:tcW w:w="3005" w:type="dxa"/>
            <w:vAlign w:val="center"/>
          </w:tcPr>
          <w:p w14:paraId="219D0909" w14:textId="77777777" w:rsidR="00D62D07" w:rsidRPr="006738B1" w:rsidRDefault="00D62D07">
            <w:pPr>
              <w:rPr>
                <w:rFonts w:ascii="Times New Roman" w:hAnsi="Times New Roman" w:cs="Times New Roman"/>
                <w:sz w:val="24"/>
                <w:szCs w:val="24"/>
              </w:rPr>
            </w:pPr>
          </w:p>
        </w:tc>
        <w:tc>
          <w:tcPr>
            <w:tcW w:w="3005" w:type="dxa"/>
            <w:vAlign w:val="center"/>
          </w:tcPr>
          <w:p w14:paraId="20706D65"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Category 2B</w:t>
            </w:r>
          </w:p>
        </w:tc>
        <w:tc>
          <w:tcPr>
            <w:tcW w:w="3006" w:type="dxa"/>
            <w:vAlign w:val="center"/>
          </w:tcPr>
          <w:p w14:paraId="14218E57" w14:textId="77777777" w:rsidR="00D62D07" w:rsidRPr="006738B1" w:rsidRDefault="00D62D07">
            <w:pPr>
              <w:rPr>
                <w:rFonts w:ascii="Times New Roman" w:hAnsi="Times New Roman" w:cs="Times New Roman"/>
                <w:sz w:val="24"/>
                <w:szCs w:val="24"/>
              </w:rPr>
            </w:pPr>
            <w:r w:rsidRPr="006738B1">
              <w:rPr>
                <w:rFonts w:ascii="Times New Roman" w:hAnsi="Times New Roman" w:cs="Times New Roman"/>
                <w:sz w:val="24"/>
                <w:szCs w:val="24"/>
              </w:rPr>
              <w:t>19 (20.4)</w:t>
            </w:r>
          </w:p>
        </w:tc>
      </w:tr>
    </w:tbl>
    <w:p w14:paraId="4DA8A727" w14:textId="77777777" w:rsidR="00D62D07" w:rsidRPr="006738B1" w:rsidRDefault="00D62D07" w:rsidP="00D62D07">
      <w:pPr>
        <w:rPr>
          <w:rFonts w:ascii="Times New Roman" w:hAnsi="Times New Roman" w:cs="Times New Roman"/>
        </w:rPr>
      </w:pPr>
      <w:r w:rsidRPr="006738B1">
        <w:rPr>
          <w:rFonts w:ascii="Times New Roman" w:hAnsi="Times New Roman" w:cs="Times New Roman"/>
        </w:rPr>
        <w:t>*Based on the International Working Group on the Diabetic Foot (IWGDF) classification.</w:t>
      </w:r>
    </w:p>
    <w:p w14:paraId="6190E6FC"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Instrument Development</w:t>
      </w:r>
    </w:p>
    <w:p w14:paraId="0EFA3E45"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 xml:space="preserve">The TPB-based foot care instrument developed in this study consisted of 40 items derived from the Theory of Planned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constructs and the International Working Group on the Diabetic Foot (IWGDF) guidelines.</w:t>
      </w:r>
    </w:p>
    <w:p w14:paraId="3133A60C"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 xml:space="preserve">The instrument comprised four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domains:</w:t>
      </w:r>
    </w:p>
    <w:p w14:paraId="2575F10E" w14:textId="77777777" w:rsidR="00752AB5" w:rsidRPr="006738B1" w:rsidRDefault="00752AB5" w:rsidP="00752AB5">
      <w:pPr>
        <w:numPr>
          <w:ilvl w:val="0"/>
          <w:numId w:val="12"/>
        </w:numPr>
        <w:jc w:val="both"/>
        <w:rPr>
          <w:rFonts w:ascii="Times New Roman" w:hAnsi="Times New Roman" w:cs="Times New Roman"/>
          <w:iCs/>
        </w:rPr>
      </w:pPr>
      <w:r w:rsidRPr="006738B1">
        <w:rPr>
          <w:rFonts w:ascii="Times New Roman" w:hAnsi="Times New Roman" w:cs="Times New Roman"/>
          <w:iCs/>
        </w:rPr>
        <w:t xml:space="preserve">intention (6 items), </w:t>
      </w:r>
    </w:p>
    <w:p w14:paraId="38AD5FA2" w14:textId="77777777" w:rsidR="00752AB5" w:rsidRPr="006738B1" w:rsidRDefault="00752AB5" w:rsidP="00752AB5">
      <w:pPr>
        <w:numPr>
          <w:ilvl w:val="0"/>
          <w:numId w:val="12"/>
        </w:numPr>
        <w:jc w:val="both"/>
        <w:rPr>
          <w:rFonts w:ascii="Times New Roman" w:hAnsi="Times New Roman" w:cs="Times New Roman"/>
          <w:iCs/>
        </w:rPr>
      </w:pPr>
      <w:r w:rsidRPr="006738B1">
        <w:rPr>
          <w:rFonts w:ascii="Times New Roman" w:hAnsi="Times New Roman" w:cs="Times New Roman"/>
          <w:iCs/>
        </w:rPr>
        <w:t xml:space="preserve">attitudes (12 items), </w:t>
      </w:r>
    </w:p>
    <w:p w14:paraId="6E3A9082" w14:textId="77777777" w:rsidR="00752AB5" w:rsidRPr="006738B1" w:rsidRDefault="00752AB5" w:rsidP="00752AB5">
      <w:pPr>
        <w:numPr>
          <w:ilvl w:val="0"/>
          <w:numId w:val="12"/>
        </w:numPr>
        <w:jc w:val="both"/>
        <w:rPr>
          <w:rFonts w:ascii="Times New Roman" w:hAnsi="Times New Roman" w:cs="Times New Roman"/>
          <w:iCs/>
        </w:rPr>
      </w:pPr>
      <w:r w:rsidRPr="006738B1">
        <w:rPr>
          <w:rFonts w:ascii="Times New Roman" w:hAnsi="Times New Roman" w:cs="Times New Roman"/>
          <w:iCs/>
        </w:rPr>
        <w:t xml:space="preserve">subjective norms (11 items), and </w:t>
      </w:r>
    </w:p>
    <w:p w14:paraId="57C6B014" w14:textId="77777777" w:rsidR="00752AB5" w:rsidRPr="006738B1" w:rsidRDefault="00752AB5" w:rsidP="00752AB5">
      <w:pPr>
        <w:numPr>
          <w:ilvl w:val="0"/>
          <w:numId w:val="12"/>
        </w:numPr>
        <w:jc w:val="both"/>
        <w:rPr>
          <w:rFonts w:ascii="Times New Roman" w:hAnsi="Times New Roman" w:cs="Times New Roman"/>
          <w:iCs/>
        </w:rPr>
      </w:pPr>
      <w:r w:rsidRPr="006738B1">
        <w:rPr>
          <w:rFonts w:ascii="Times New Roman" w:hAnsi="Times New Roman" w:cs="Times New Roman"/>
          <w:iCs/>
        </w:rPr>
        <w:t xml:space="preserve">perceived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control (11 items). </w:t>
      </w:r>
    </w:p>
    <w:p w14:paraId="7C5DDBFC"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 xml:space="preserve">The items were designed to assess preventive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among patients with type 2 diabetes mellitus in community healthcare settings.</w:t>
      </w:r>
    </w:p>
    <w:p w14:paraId="37CD41E4" w14:textId="01B75A31" w:rsidR="00752AB5" w:rsidRPr="006738B1" w:rsidRDefault="00752AB5" w:rsidP="00752AB5">
      <w:pPr>
        <w:jc w:val="both"/>
        <w:rPr>
          <w:rFonts w:ascii="Times New Roman" w:hAnsi="Times New Roman" w:cs="Times New Roman"/>
          <w:iCs/>
        </w:rPr>
      </w:pPr>
    </w:p>
    <w:p w14:paraId="4A54F4F3" w14:textId="77777777" w:rsidR="00752AB5" w:rsidRPr="006738B1" w:rsidRDefault="00752AB5" w:rsidP="00752AB5">
      <w:pPr>
        <w:jc w:val="both"/>
        <w:rPr>
          <w:rFonts w:ascii="Times New Roman" w:hAnsi="Times New Roman" w:cs="Times New Roman"/>
          <w:iCs/>
        </w:rPr>
      </w:pPr>
    </w:p>
    <w:p w14:paraId="58659EAB"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Content Validity</w:t>
      </w:r>
    </w:p>
    <w:p w14:paraId="00902F83" w14:textId="25ADE716"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 xml:space="preserve">Content validity assessment demonstrated satisfactory results. The Content Validity Index (CVI) scores for individual items ranged from 0.75 to 1.00, with an average CVI score of 0.90. These findings indicate that the instrument had acceptable to excellent content validity and adequately represented TPB constructs related to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w:t>
      </w:r>
    </w:p>
    <w:p w14:paraId="367B73D5"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Reliability Analysis</w:t>
      </w:r>
    </w:p>
    <w:p w14:paraId="3917718C"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Internal Consistency</w:t>
      </w:r>
    </w:p>
    <w:p w14:paraId="536BCB85"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The internal consistency analysis demonstrated acceptable to good reliability across all domains of the instrument. Cronbach’s alpha coefficients ranged from 0.70 to 0.82 for individual subscales, while the overall Cronbach’s alpha coefficient for the 40-item instrument was 0.88.</w:t>
      </w:r>
    </w:p>
    <w:p w14:paraId="696B87FA" w14:textId="77777777" w:rsidR="00752AB5" w:rsidRPr="006738B1" w:rsidRDefault="00752AB5" w:rsidP="00752AB5">
      <w:pPr>
        <w:jc w:val="both"/>
        <w:rPr>
          <w:rFonts w:ascii="Times New Roman" w:hAnsi="Times New Roman" w:cs="Times New Roman"/>
          <w:iCs/>
        </w:rPr>
      </w:pPr>
      <w:r w:rsidRPr="006738B1">
        <w:rPr>
          <w:rFonts w:ascii="Times New Roman" w:hAnsi="Times New Roman" w:cs="Times New Roman"/>
          <w:iCs/>
        </w:rPr>
        <w:t xml:space="preserve">These findings indicate that the instrument items consistently measured the intended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constructs.</w:t>
      </w:r>
    </w:p>
    <w:p w14:paraId="5FA5A611" w14:textId="3E299694" w:rsidR="00F9410A" w:rsidRPr="006738B1" w:rsidRDefault="00752AB5" w:rsidP="00735C3F">
      <w:pPr>
        <w:jc w:val="both"/>
        <w:rPr>
          <w:rFonts w:ascii="Times New Roman" w:hAnsi="Times New Roman" w:cs="Times New Roman"/>
          <w:iCs/>
        </w:rPr>
      </w:pPr>
      <w:r w:rsidRPr="006738B1">
        <w:rPr>
          <w:rFonts w:ascii="Times New Roman" w:hAnsi="Times New Roman" w:cs="Times New Roman"/>
          <w:iCs/>
        </w:rPr>
        <w:lastRenderedPageBreak/>
        <w:t>Table 2. Reliability Analysis of the TPB-Based Foot Care Instrument</w:t>
      </w:r>
    </w:p>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525"/>
        <w:gridCol w:w="1549"/>
        <w:gridCol w:w="1417"/>
        <w:gridCol w:w="1795"/>
        <w:gridCol w:w="1784"/>
      </w:tblGrid>
      <w:tr w:rsidR="00752AB5" w:rsidRPr="006738B1" w14:paraId="3AB017C9" w14:textId="77777777">
        <w:tc>
          <w:tcPr>
            <w:tcW w:w="2547" w:type="dxa"/>
            <w:tcBorders>
              <w:top w:val="single" w:sz="4" w:space="0" w:color="auto"/>
              <w:bottom w:val="single" w:sz="4" w:space="0" w:color="auto"/>
            </w:tcBorders>
            <w:vAlign w:val="center"/>
          </w:tcPr>
          <w:p w14:paraId="64C99F6D"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b/>
                <w:bCs/>
                <w:sz w:val="24"/>
                <w:szCs w:val="24"/>
              </w:rPr>
              <w:t>Instrument Domain</w:t>
            </w:r>
          </w:p>
        </w:tc>
        <w:tc>
          <w:tcPr>
            <w:tcW w:w="1559" w:type="dxa"/>
            <w:tcBorders>
              <w:top w:val="single" w:sz="4" w:space="0" w:color="auto"/>
              <w:bottom w:val="single" w:sz="4" w:space="0" w:color="auto"/>
            </w:tcBorders>
            <w:vAlign w:val="center"/>
          </w:tcPr>
          <w:p w14:paraId="25F5FB81"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b/>
                <w:bCs/>
                <w:sz w:val="24"/>
                <w:szCs w:val="24"/>
              </w:rPr>
              <w:t>Number of Items</w:t>
            </w:r>
          </w:p>
        </w:tc>
        <w:tc>
          <w:tcPr>
            <w:tcW w:w="1303" w:type="dxa"/>
            <w:tcBorders>
              <w:top w:val="single" w:sz="4" w:space="0" w:color="auto"/>
              <w:bottom w:val="single" w:sz="4" w:space="0" w:color="auto"/>
            </w:tcBorders>
            <w:vAlign w:val="center"/>
          </w:tcPr>
          <w:p w14:paraId="68BE54B5"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b/>
                <w:bCs/>
                <w:sz w:val="24"/>
                <w:szCs w:val="24"/>
              </w:rPr>
              <w:t>Cronbach’s Alpha</w:t>
            </w:r>
          </w:p>
        </w:tc>
        <w:tc>
          <w:tcPr>
            <w:tcW w:w="1803" w:type="dxa"/>
            <w:tcBorders>
              <w:top w:val="single" w:sz="4" w:space="0" w:color="auto"/>
              <w:bottom w:val="single" w:sz="4" w:space="0" w:color="auto"/>
            </w:tcBorders>
            <w:vAlign w:val="center"/>
          </w:tcPr>
          <w:p w14:paraId="68C4A394"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b/>
                <w:bCs/>
                <w:sz w:val="24"/>
                <w:szCs w:val="24"/>
              </w:rPr>
              <w:t>Test-Retest Correlation (r)</w:t>
            </w:r>
          </w:p>
        </w:tc>
        <w:tc>
          <w:tcPr>
            <w:tcW w:w="1804" w:type="dxa"/>
            <w:tcBorders>
              <w:top w:val="single" w:sz="4" w:space="0" w:color="auto"/>
              <w:bottom w:val="single" w:sz="4" w:space="0" w:color="auto"/>
            </w:tcBorders>
            <w:vAlign w:val="center"/>
          </w:tcPr>
          <w:p w14:paraId="5AC46052"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b/>
                <w:bCs/>
                <w:sz w:val="24"/>
                <w:szCs w:val="24"/>
              </w:rPr>
              <w:t>p-value</w:t>
            </w:r>
          </w:p>
        </w:tc>
      </w:tr>
      <w:tr w:rsidR="00752AB5" w:rsidRPr="006738B1" w14:paraId="6D691C84" w14:textId="77777777">
        <w:tc>
          <w:tcPr>
            <w:tcW w:w="2547" w:type="dxa"/>
            <w:tcBorders>
              <w:top w:val="single" w:sz="4" w:space="0" w:color="auto"/>
            </w:tcBorders>
            <w:vAlign w:val="center"/>
          </w:tcPr>
          <w:p w14:paraId="108D4660"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Intention</w:t>
            </w:r>
          </w:p>
        </w:tc>
        <w:tc>
          <w:tcPr>
            <w:tcW w:w="1559" w:type="dxa"/>
            <w:tcBorders>
              <w:top w:val="single" w:sz="4" w:space="0" w:color="auto"/>
            </w:tcBorders>
            <w:vAlign w:val="center"/>
          </w:tcPr>
          <w:p w14:paraId="16D187E0"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6</w:t>
            </w:r>
          </w:p>
        </w:tc>
        <w:tc>
          <w:tcPr>
            <w:tcW w:w="1303" w:type="dxa"/>
            <w:tcBorders>
              <w:top w:val="single" w:sz="4" w:space="0" w:color="auto"/>
            </w:tcBorders>
            <w:vAlign w:val="center"/>
          </w:tcPr>
          <w:p w14:paraId="7F565C49"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0.82</w:t>
            </w:r>
          </w:p>
        </w:tc>
        <w:tc>
          <w:tcPr>
            <w:tcW w:w="1803" w:type="dxa"/>
            <w:tcBorders>
              <w:top w:val="single" w:sz="4" w:space="0" w:color="auto"/>
            </w:tcBorders>
            <w:vAlign w:val="center"/>
          </w:tcPr>
          <w:p w14:paraId="2F1F5A67"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0.52</w:t>
            </w:r>
          </w:p>
        </w:tc>
        <w:tc>
          <w:tcPr>
            <w:tcW w:w="1804" w:type="dxa"/>
            <w:tcBorders>
              <w:top w:val="single" w:sz="4" w:space="0" w:color="auto"/>
            </w:tcBorders>
            <w:vAlign w:val="center"/>
          </w:tcPr>
          <w:p w14:paraId="60DBDAE3"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r w:rsidR="00752AB5" w:rsidRPr="006738B1" w14:paraId="40FE809C" w14:textId="77777777">
        <w:tc>
          <w:tcPr>
            <w:tcW w:w="2547" w:type="dxa"/>
            <w:vAlign w:val="center"/>
          </w:tcPr>
          <w:p w14:paraId="7477DCED"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Attitudes (Direct Behavior)</w:t>
            </w:r>
          </w:p>
        </w:tc>
        <w:tc>
          <w:tcPr>
            <w:tcW w:w="1559" w:type="dxa"/>
            <w:vAlign w:val="center"/>
          </w:tcPr>
          <w:p w14:paraId="35635C5F"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4</w:t>
            </w:r>
          </w:p>
        </w:tc>
        <w:tc>
          <w:tcPr>
            <w:tcW w:w="1303" w:type="dxa"/>
            <w:vAlign w:val="center"/>
          </w:tcPr>
          <w:p w14:paraId="3FDB6E1F"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0.78</w:t>
            </w:r>
          </w:p>
        </w:tc>
        <w:tc>
          <w:tcPr>
            <w:tcW w:w="1803" w:type="dxa"/>
            <w:vAlign w:val="center"/>
          </w:tcPr>
          <w:p w14:paraId="601C6B49"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0.50</w:t>
            </w:r>
          </w:p>
        </w:tc>
        <w:tc>
          <w:tcPr>
            <w:tcW w:w="1804" w:type="dxa"/>
            <w:vAlign w:val="center"/>
          </w:tcPr>
          <w:p w14:paraId="3D4CA90F"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r w:rsidR="00752AB5" w:rsidRPr="006738B1" w14:paraId="473EC243" w14:textId="77777777">
        <w:tc>
          <w:tcPr>
            <w:tcW w:w="2547" w:type="dxa"/>
            <w:vAlign w:val="center"/>
          </w:tcPr>
          <w:p w14:paraId="7E98CA8B"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Attitudes (Indirect Behavior)</w:t>
            </w:r>
          </w:p>
        </w:tc>
        <w:tc>
          <w:tcPr>
            <w:tcW w:w="1559" w:type="dxa"/>
            <w:vAlign w:val="center"/>
          </w:tcPr>
          <w:p w14:paraId="469F2996"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8</w:t>
            </w:r>
          </w:p>
        </w:tc>
        <w:tc>
          <w:tcPr>
            <w:tcW w:w="1303" w:type="dxa"/>
            <w:vAlign w:val="center"/>
          </w:tcPr>
          <w:p w14:paraId="630B3954"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0.77</w:t>
            </w:r>
          </w:p>
        </w:tc>
        <w:tc>
          <w:tcPr>
            <w:tcW w:w="1803" w:type="dxa"/>
            <w:vAlign w:val="center"/>
          </w:tcPr>
          <w:p w14:paraId="40A3438D"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0.61</w:t>
            </w:r>
          </w:p>
        </w:tc>
        <w:tc>
          <w:tcPr>
            <w:tcW w:w="1804" w:type="dxa"/>
            <w:vAlign w:val="center"/>
          </w:tcPr>
          <w:p w14:paraId="5263519C"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r w:rsidR="00752AB5" w:rsidRPr="006738B1" w14:paraId="180ACB2F" w14:textId="77777777">
        <w:tc>
          <w:tcPr>
            <w:tcW w:w="2547" w:type="dxa"/>
            <w:vAlign w:val="center"/>
          </w:tcPr>
          <w:p w14:paraId="4DAF5018"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Subjective Norms (Direct)</w:t>
            </w:r>
          </w:p>
        </w:tc>
        <w:tc>
          <w:tcPr>
            <w:tcW w:w="1559" w:type="dxa"/>
            <w:vAlign w:val="center"/>
          </w:tcPr>
          <w:p w14:paraId="59A074B2"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3</w:t>
            </w:r>
          </w:p>
        </w:tc>
        <w:tc>
          <w:tcPr>
            <w:tcW w:w="1303" w:type="dxa"/>
            <w:vAlign w:val="center"/>
          </w:tcPr>
          <w:p w14:paraId="7BA9B18B"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0.82</w:t>
            </w:r>
          </w:p>
        </w:tc>
        <w:tc>
          <w:tcPr>
            <w:tcW w:w="1803" w:type="dxa"/>
            <w:vAlign w:val="center"/>
          </w:tcPr>
          <w:p w14:paraId="380D1C61"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0.16</w:t>
            </w:r>
          </w:p>
        </w:tc>
        <w:tc>
          <w:tcPr>
            <w:tcW w:w="1804" w:type="dxa"/>
            <w:vAlign w:val="center"/>
          </w:tcPr>
          <w:p w14:paraId="6A068AE1"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0.119</w:t>
            </w:r>
          </w:p>
        </w:tc>
      </w:tr>
      <w:tr w:rsidR="00752AB5" w:rsidRPr="006738B1" w14:paraId="6533425A" w14:textId="77777777">
        <w:tc>
          <w:tcPr>
            <w:tcW w:w="2547" w:type="dxa"/>
            <w:vAlign w:val="center"/>
          </w:tcPr>
          <w:p w14:paraId="71217DB2"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Subjective Norms (Indirect)</w:t>
            </w:r>
          </w:p>
        </w:tc>
        <w:tc>
          <w:tcPr>
            <w:tcW w:w="1559" w:type="dxa"/>
            <w:vAlign w:val="center"/>
          </w:tcPr>
          <w:p w14:paraId="2CE01BA3"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8</w:t>
            </w:r>
          </w:p>
        </w:tc>
        <w:tc>
          <w:tcPr>
            <w:tcW w:w="1303" w:type="dxa"/>
            <w:vAlign w:val="center"/>
          </w:tcPr>
          <w:p w14:paraId="2C910D5D"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0.81</w:t>
            </w:r>
          </w:p>
        </w:tc>
        <w:tc>
          <w:tcPr>
            <w:tcW w:w="1803" w:type="dxa"/>
            <w:vAlign w:val="center"/>
          </w:tcPr>
          <w:p w14:paraId="53BA77C2"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0.77</w:t>
            </w:r>
          </w:p>
        </w:tc>
        <w:tc>
          <w:tcPr>
            <w:tcW w:w="1804" w:type="dxa"/>
            <w:vAlign w:val="center"/>
          </w:tcPr>
          <w:p w14:paraId="3391388D"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r w:rsidR="00752AB5" w:rsidRPr="006738B1" w14:paraId="782862C4" w14:textId="77777777">
        <w:tc>
          <w:tcPr>
            <w:tcW w:w="2547" w:type="dxa"/>
            <w:vAlign w:val="center"/>
          </w:tcPr>
          <w:p w14:paraId="7A855B52"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Perceived Behavioral Control (Direct)</w:t>
            </w:r>
          </w:p>
        </w:tc>
        <w:tc>
          <w:tcPr>
            <w:tcW w:w="1559" w:type="dxa"/>
            <w:vAlign w:val="center"/>
          </w:tcPr>
          <w:p w14:paraId="690D56D1"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3</w:t>
            </w:r>
          </w:p>
        </w:tc>
        <w:tc>
          <w:tcPr>
            <w:tcW w:w="1303" w:type="dxa"/>
            <w:vAlign w:val="center"/>
          </w:tcPr>
          <w:p w14:paraId="3FC87DD9"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0.70</w:t>
            </w:r>
          </w:p>
        </w:tc>
        <w:tc>
          <w:tcPr>
            <w:tcW w:w="1803" w:type="dxa"/>
            <w:vAlign w:val="center"/>
          </w:tcPr>
          <w:p w14:paraId="0990B338"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0.07</w:t>
            </w:r>
          </w:p>
        </w:tc>
        <w:tc>
          <w:tcPr>
            <w:tcW w:w="1804" w:type="dxa"/>
            <w:vAlign w:val="center"/>
          </w:tcPr>
          <w:p w14:paraId="0F382677"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0.456</w:t>
            </w:r>
          </w:p>
        </w:tc>
      </w:tr>
      <w:tr w:rsidR="00752AB5" w:rsidRPr="006738B1" w14:paraId="64ED4028" w14:textId="77777777">
        <w:tc>
          <w:tcPr>
            <w:tcW w:w="2547" w:type="dxa"/>
            <w:vAlign w:val="center"/>
          </w:tcPr>
          <w:p w14:paraId="4061FA9B"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Perceived Behavioral Control (Indirect)</w:t>
            </w:r>
          </w:p>
        </w:tc>
        <w:tc>
          <w:tcPr>
            <w:tcW w:w="1559" w:type="dxa"/>
            <w:vAlign w:val="center"/>
          </w:tcPr>
          <w:p w14:paraId="09D7DA76"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8</w:t>
            </w:r>
          </w:p>
        </w:tc>
        <w:tc>
          <w:tcPr>
            <w:tcW w:w="1303" w:type="dxa"/>
            <w:vAlign w:val="center"/>
          </w:tcPr>
          <w:p w14:paraId="38E4A5A7"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0.80</w:t>
            </w:r>
          </w:p>
        </w:tc>
        <w:tc>
          <w:tcPr>
            <w:tcW w:w="1803" w:type="dxa"/>
            <w:vAlign w:val="center"/>
          </w:tcPr>
          <w:p w14:paraId="36B3C7C4"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0.34</w:t>
            </w:r>
          </w:p>
        </w:tc>
        <w:tc>
          <w:tcPr>
            <w:tcW w:w="1804" w:type="dxa"/>
            <w:vAlign w:val="center"/>
          </w:tcPr>
          <w:p w14:paraId="2A038AB6"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r w:rsidR="00752AB5" w:rsidRPr="006738B1" w14:paraId="4638D5AB" w14:textId="77777777">
        <w:tc>
          <w:tcPr>
            <w:tcW w:w="2547" w:type="dxa"/>
            <w:vAlign w:val="center"/>
          </w:tcPr>
          <w:p w14:paraId="7CC328C7" w14:textId="77777777" w:rsidR="00752AB5" w:rsidRPr="006738B1" w:rsidRDefault="00752AB5">
            <w:pPr>
              <w:rPr>
                <w:rFonts w:ascii="Times New Roman" w:hAnsi="Times New Roman" w:cs="Times New Roman"/>
                <w:sz w:val="24"/>
                <w:szCs w:val="24"/>
              </w:rPr>
            </w:pPr>
            <w:r w:rsidRPr="006738B1">
              <w:rPr>
                <w:rFonts w:ascii="Times New Roman" w:hAnsi="Times New Roman" w:cs="Times New Roman"/>
                <w:sz w:val="24"/>
                <w:szCs w:val="24"/>
              </w:rPr>
              <w:t>Overall Instrument</w:t>
            </w:r>
          </w:p>
        </w:tc>
        <w:tc>
          <w:tcPr>
            <w:tcW w:w="1559" w:type="dxa"/>
            <w:vAlign w:val="center"/>
          </w:tcPr>
          <w:p w14:paraId="660049DC"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40</w:t>
            </w:r>
          </w:p>
        </w:tc>
        <w:tc>
          <w:tcPr>
            <w:tcW w:w="1303" w:type="dxa"/>
            <w:vAlign w:val="center"/>
          </w:tcPr>
          <w:p w14:paraId="341E6898"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0.88</w:t>
            </w:r>
          </w:p>
        </w:tc>
        <w:tc>
          <w:tcPr>
            <w:tcW w:w="1803" w:type="dxa"/>
            <w:vAlign w:val="center"/>
          </w:tcPr>
          <w:p w14:paraId="0D9F69BC"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0.82</w:t>
            </w:r>
          </w:p>
        </w:tc>
        <w:tc>
          <w:tcPr>
            <w:tcW w:w="1804" w:type="dxa"/>
            <w:vAlign w:val="center"/>
          </w:tcPr>
          <w:p w14:paraId="37A814F5" w14:textId="77777777" w:rsidR="00752AB5" w:rsidRPr="006738B1" w:rsidRDefault="00752AB5">
            <w:pPr>
              <w:jc w:val="center"/>
              <w:rPr>
                <w:rFonts w:ascii="Times New Roman" w:hAnsi="Times New Roman" w:cs="Times New Roman"/>
                <w:sz w:val="24"/>
                <w:szCs w:val="24"/>
              </w:rPr>
            </w:pPr>
            <w:r w:rsidRPr="006738B1">
              <w:rPr>
                <w:rFonts w:ascii="Times New Roman" w:hAnsi="Times New Roman" w:cs="Times New Roman"/>
                <w:sz w:val="24"/>
                <w:szCs w:val="24"/>
              </w:rPr>
              <w:t>0.001</w:t>
            </w:r>
          </w:p>
        </w:tc>
      </w:tr>
    </w:tbl>
    <w:p w14:paraId="3628C97D" w14:textId="77777777" w:rsidR="00752AB5" w:rsidRPr="006738B1" w:rsidRDefault="00752AB5" w:rsidP="00735C3F">
      <w:pPr>
        <w:jc w:val="both"/>
        <w:rPr>
          <w:rFonts w:ascii="Times New Roman" w:hAnsi="Times New Roman" w:cs="Times New Roman"/>
          <w:iCs/>
        </w:rPr>
      </w:pPr>
    </w:p>
    <w:p w14:paraId="6C3003DD" w14:textId="77777777" w:rsidR="006117A7" w:rsidRPr="006738B1" w:rsidRDefault="006117A7" w:rsidP="006117A7">
      <w:pPr>
        <w:jc w:val="both"/>
        <w:rPr>
          <w:rFonts w:ascii="Times New Roman" w:hAnsi="Times New Roman" w:cs="Times New Roman"/>
          <w:iCs/>
        </w:rPr>
      </w:pPr>
      <w:r w:rsidRPr="006738B1">
        <w:rPr>
          <w:rFonts w:ascii="Times New Roman" w:hAnsi="Times New Roman" w:cs="Times New Roman"/>
          <w:iCs/>
        </w:rPr>
        <w:t>Test-Retest Reliability</w:t>
      </w:r>
    </w:p>
    <w:p w14:paraId="091126E1" w14:textId="77777777" w:rsidR="006117A7" w:rsidRPr="006738B1" w:rsidRDefault="006117A7" w:rsidP="006117A7">
      <w:pPr>
        <w:jc w:val="both"/>
        <w:rPr>
          <w:rFonts w:ascii="Times New Roman" w:hAnsi="Times New Roman" w:cs="Times New Roman"/>
          <w:iCs/>
        </w:rPr>
      </w:pPr>
      <w:r w:rsidRPr="006738B1">
        <w:rPr>
          <w:rFonts w:ascii="Times New Roman" w:hAnsi="Times New Roman" w:cs="Times New Roman"/>
          <w:iCs/>
        </w:rPr>
        <w:t>Test-retest reliability analysis demonstrated moderate to strong correlations for most instrument domains, with statistically significant p-values (p &lt; 0.05). Correlation coefficients ranged from 0.34 to 0.82, indicating satisfactory stability of the instrument over time.</w:t>
      </w:r>
    </w:p>
    <w:p w14:paraId="720D474C" w14:textId="77777777" w:rsidR="006117A7" w:rsidRPr="006738B1" w:rsidRDefault="006117A7" w:rsidP="006117A7">
      <w:pPr>
        <w:jc w:val="both"/>
        <w:rPr>
          <w:rFonts w:ascii="Times New Roman" w:hAnsi="Times New Roman" w:cs="Times New Roman"/>
          <w:iCs/>
        </w:rPr>
      </w:pPr>
      <w:r w:rsidRPr="006738B1">
        <w:rPr>
          <w:rFonts w:ascii="Times New Roman" w:hAnsi="Times New Roman" w:cs="Times New Roman"/>
          <w:iCs/>
        </w:rPr>
        <w:t xml:space="preserve">However, two domains, namely direct subjective norms and direct perceived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control, demonstrated weaker and non-significant correlations. These findings may indicate variability in participants’ responses between the first and second assessments.</w:t>
      </w:r>
    </w:p>
    <w:p w14:paraId="02752C58" w14:textId="77777777" w:rsidR="006117A7" w:rsidRPr="006738B1" w:rsidRDefault="006117A7" w:rsidP="006117A7">
      <w:pPr>
        <w:jc w:val="both"/>
        <w:rPr>
          <w:rFonts w:ascii="Times New Roman" w:hAnsi="Times New Roman" w:cs="Times New Roman"/>
          <w:iCs/>
        </w:rPr>
      </w:pPr>
      <w:r w:rsidRPr="006738B1">
        <w:rPr>
          <w:rFonts w:ascii="Times New Roman" w:hAnsi="Times New Roman" w:cs="Times New Roman"/>
          <w:iCs/>
        </w:rPr>
        <w:t xml:space="preserve">Overall, the results suggest that the TPB-based foot care instrument has acceptable psychometric properties and may be used as a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assessment tool for diabetic foot prevention in community healthcare settings.</w:t>
      </w:r>
    </w:p>
    <w:p w14:paraId="3FA54FF1" w14:textId="77777777" w:rsidR="004961C8" w:rsidRPr="006738B1" w:rsidRDefault="004961C8" w:rsidP="00735C3F">
      <w:pPr>
        <w:jc w:val="both"/>
        <w:rPr>
          <w:rFonts w:ascii="Times New Roman" w:hAnsi="Times New Roman" w:cs="Times New Roman"/>
          <w:b/>
          <w:bCs/>
          <w:iCs/>
        </w:rPr>
      </w:pPr>
    </w:p>
    <w:p w14:paraId="33E1A4B1" w14:textId="364BF0C3" w:rsidR="004961C8" w:rsidRPr="006738B1" w:rsidRDefault="004961C8" w:rsidP="00735C3F">
      <w:pPr>
        <w:jc w:val="both"/>
        <w:rPr>
          <w:rFonts w:ascii="Times New Roman" w:hAnsi="Times New Roman" w:cs="Times New Roman"/>
          <w:b/>
          <w:bCs/>
          <w:iCs/>
        </w:rPr>
      </w:pPr>
      <w:r w:rsidRPr="006738B1">
        <w:rPr>
          <w:rFonts w:ascii="Times New Roman" w:hAnsi="Times New Roman" w:cs="Times New Roman"/>
          <w:b/>
          <w:bCs/>
          <w:iCs/>
        </w:rPr>
        <w:t>Discussion</w:t>
      </w:r>
    </w:p>
    <w:p w14:paraId="1FDB50CF"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This study developed and evaluated a Theory of Planned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(TPB)-based instrument for assessing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among patients with type 2 diabetes mellitus in community healthcare settings. The findings demonstrated that the instrument possesses satisfactory psychometric properties, including acceptable content validity and reliability, indicating its potential applicability in both clinical practice and public health programs.</w:t>
      </w:r>
    </w:p>
    <w:p w14:paraId="3BB7DF3B"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The average Content Validity Index (CVI) score of 0.90 indicates that the instrument items were considered relevant and representative of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constructs by the expert panel. This finding suggests that the instrument adequately reflects important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components associated with diabetic foot prevention. Previous studies have emphasized that strong content validity is essential in psychometric instrument development to ensure accurate measurement of targeted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constructs (22,23).</w:t>
      </w:r>
    </w:p>
    <w:p w14:paraId="17FB9F98"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lastRenderedPageBreak/>
        <w:t xml:space="preserve">The internal consistency analysis also demonstrated </w:t>
      </w:r>
      <w:proofErr w:type="spellStart"/>
      <w:r w:rsidRPr="006738B1">
        <w:rPr>
          <w:rFonts w:ascii="Times New Roman" w:hAnsi="Times New Roman" w:cs="Times New Roman"/>
          <w:iCs/>
        </w:rPr>
        <w:t>favorable</w:t>
      </w:r>
      <w:proofErr w:type="spellEnd"/>
      <w:r w:rsidRPr="006738B1">
        <w:rPr>
          <w:rFonts w:ascii="Times New Roman" w:hAnsi="Times New Roman" w:cs="Times New Roman"/>
          <w:iCs/>
        </w:rPr>
        <w:t xml:space="preserve"> results. Cronbach’s alpha coefficients for all domains ranged from 0.70 to 0.82, while the overall reliability coefficient reached 0.88. These findings indicate that the instrument items consistently measured the intended constructs related to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In psychometric evaluation, Cronbach’s alpha values above 0.70 are generally considered acceptable for newly developed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instruments (24,26). Therefore, the results of this study support the reliability and internal consistency of the developed instrument.</w:t>
      </w:r>
    </w:p>
    <w:p w14:paraId="2B2656CC"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The test-retest analysis further demonstrated moderate to strong correlations for most domains, indicating that the instrument showed adequate stability over time. Stable measurement results are important in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assessment because they indicate that the instrument can consistently evaluate participants’ responses across repeated measurements. However, two domains demonstrated weaker correlations, namely direct subjective norms and direct perceived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control. This finding may reflect changes in participants’ perceptions and awareness following the first assessment. Some participants may have become more aware of diabetic foot care practices after completing the questionnaire, thereby influencing their responses during the second assessment.</w:t>
      </w:r>
    </w:p>
    <w:p w14:paraId="78DC9C02"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The integration of TPB constructs into the instrument provides an important theoretical foundation for understanding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According to TPB,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intention is influenced by attitudes, subjective norms, and perceived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control (12,13). Previous studies have shown that TPB is effective in predicting various health-related </w:t>
      </w:r>
      <w:proofErr w:type="spellStart"/>
      <w:r w:rsidRPr="006738B1">
        <w:rPr>
          <w:rFonts w:ascii="Times New Roman" w:hAnsi="Times New Roman" w:cs="Times New Roman"/>
          <w:iCs/>
        </w:rPr>
        <w:t>behaviors</w:t>
      </w:r>
      <w:proofErr w:type="spellEnd"/>
      <w:r w:rsidRPr="006738B1">
        <w:rPr>
          <w:rFonts w:ascii="Times New Roman" w:hAnsi="Times New Roman" w:cs="Times New Roman"/>
          <w:iCs/>
        </w:rPr>
        <w:t xml:space="preserve">, including self-care management, dietary adherence, and physical activity among patients with chronic diseases (14,15). Therefore, applying TPB to diabetic foot care assessment may contribute to a better understanding of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determinants influencing preventive foot care practices.</w:t>
      </w:r>
    </w:p>
    <w:p w14:paraId="4259F901"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From a public health perspective, the development of this instrument is particularly relevant because diabetic foot complications remain a major cause of disability, hospitalization, and lower-extremity amputation among patients with diabetes mellitus. In many low- and middle-income countries, preventive diabetic foot care services are still limited, especially in community and primary healthcare settings. Consequently, identifying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risk factors through a standardized assessment tool may support early prevention efforts and strengthen community-based intervention programs.</w:t>
      </w:r>
    </w:p>
    <w:p w14:paraId="10B27402"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This instrument may also provide practical benefits for healthcare professionals, particularly nurses and primary healthcare providers involved in diabetes management programs. By identifying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barriers related to foot care practices, healthcare professionals can design more targeted educational interventions and health promotion strategies. In addition, the instrument may support routine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assessment in community healthcare services and facilitate early identification of patients at higher risk of diabetic foot complications.</w:t>
      </w:r>
    </w:p>
    <w:p w14:paraId="29191FA2"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Several limitations should be considered when interpreting the findings of this study. First, although the sample size was adequate for content validity and reliability testing, it was relatively limited for advanced psychometric analyses such as exploratory factor analysis (EFA) and confirmatory factor analysis (CFA). Future studies involving larger sample sizes are </w:t>
      </w:r>
      <w:r w:rsidRPr="006738B1">
        <w:rPr>
          <w:rFonts w:ascii="Times New Roman" w:hAnsi="Times New Roman" w:cs="Times New Roman"/>
          <w:iCs/>
        </w:rPr>
        <w:lastRenderedPageBreak/>
        <w:t>recommended to further evaluate the construct validity and dimensional stability of the instrument.</w:t>
      </w:r>
    </w:p>
    <w:p w14:paraId="43DF5874"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Second, the interval used for test-retest analysis ranged from three to seven days. Variations in participants’ knowledge, awareness, or exposure to diabetic foot care information during this period may have influenced the stability of responses. More standardized intervals may improve the consistency of repeated measurements in future studies.</w:t>
      </w:r>
    </w:p>
    <w:p w14:paraId="6A51225F"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Third, this study was conducted only in community health </w:t>
      </w:r>
      <w:proofErr w:type="spellStart"/>
      <w:r w:rsidRPr="006738B1">
        <w:rPr>
          <w:rFonts w:ascii="Times New Roman" w:hAnsi="Times New Roman" w:cs="Times New Roman"/>
          <w:iCs/>
        </w:rPr>
        <w:t>centers</w:t>
      </w:r>
      <w:proofErr w:type="spellEnd"/>
      <w:r w:rsidRPr="006738B1">
        <w:rPr>
          <w:rFonts w:ascii="Times New Roman" w:hAnsi="Times New Roman" w:cs="Times New Roman"/>
          <w:iCs/>
        </w:rPr>
        <w:t xml:space="preserve"> in Kendari, Indonesia, which may limit the generalizability of findings to other populations or healthcare settings. Therefore, additional studies in different cultural and healthcare contexts are needed to further evaluate the applicability of the instrument.</w:t>
      </w:r>
    </w:p>
    <w:p w14:paraId="45A0743F" w14:textId="77777777" w:rsidR="00B37AEC" w:rsidRPr="006738B1" w:rsidRDefault="00B37AEC" w:rsidP="00B37AEC">
      <w:pPr>
        <w:jc w:val="both"/>
        <w:rPr>
          <w:rFonts w:ascii="Times New Roman" w:hAnsi="Times New Roman" w:cs="Times New Roman"/>
          <w:iCs/>
        </w:rPr>
      </w:pPr>
      <w:r w:rsidRPr="006738B1">
        <w:rPr>
          <w:rFonts w:ascii="Times New Roman" w:hAnsi="Times New Roman" w:cs="Times New Roman"/>
          <w:iCs/>
        </w:rPr>
        <w:t xml:space="preserve">Despite these limitations, this study contributes to the limited literature regarding TPB-based instruments for diabetic foot care </w:t>
      </w:r>
      <w:proofErr w:type="spellStart"/>
      <w:r w:rsidRPr="006738B1">
        <w:rPr>
          <w:rFonts w:ascii="Times New Roman" w:hAnsi="Times New Roman" w:cs="Times New Roman"/>
          <w:iCs/>
        </w:rPr>
        <w:t>behavior</w:t>
      </w:r>
      <w:proofErr w:type="spellEnd"/>
      <w:r w:rsidRPr="006738B1">
        <w:rPr>
          <w:rFonts w:ascii="Times New Roman" w:hAnsi="Times New Roman" w:cs="Times New Roman"/>
          <w:iCs/>
        </w:rPr>
        <w:t xml:space="preserve"> assessment. The developed instrument demonstrated acceptable psychometric performance and may serve as a useful tool for </w:t>
      </w:r>
      <w:proofErr w:type="spellStart"/>
      <w:r w:rsidRPr="006738B1">
        <w:rPr>
          <w:rFonts w:ascii="Times New Roman" w:hAnsi="Times New Roman" w:cs="Times New Roman"/>
          <w:iCs/>
        </w:rPr>
        <w:t>behavioral</w:t>
      </w:r>
      <w:proofErr w:type="spellEnd"/>
      <w:r w:rsidRPr="006738B1">
        <w:rPr>
          <w:rFonts w:ascii="Times New Roman" w:hAnsi="Times New Roman" w:cs="Times New Roman"/>
          <w:iCs/>
        </w:rPr>
        <w:t xml:space="preserve"> assessment, health promotion, and preventive intervention programs among patients with type 2 diabetes mellitus.</w:t>
      </w:r>
    </w:p>
    <w:p w14:paraId="7FE08F1B" w14:textId="77777777" w:rsidR="004961C8" w:rsidRPr="006738B1" w:rsidRDefault="004961C8" w:rsidP="00735C3F">
      <w:pPr>
        <w:jc w:val="both"/>
        <w:rPr>
          <w:rFonts w:ascii="Times New Roman" w:hAnsi="Times New Roman" w:cs="Times New Roman"/>
          <w:iCs/>
        </w:rPr>
      </w:pPr>
    </w:p>
    <w:p w14:paraId="0E3CF99A" w14:textId="56DCA1D9" w:rsidR="00C40C8B" w:rsidRPr="006738B1" w:rsidRDefault="00C40C8B" w:rsidP="00C40C8B">
      <w:pPr>
        <w:jc w:val="both"/>
        <w:rPr>
          <w:rFonts w:ascii="Times New Roman" w:hAnsi="Times New Roman" w:cs="Times New Roman"/>
          <w:b/>
          <w:lang w:val="en-AU"/>
        </w:rPr>
      </w:pPr>
      <w:r w:rsidRPr="006738B1">
        <w:rPr>
          <w:rFonts w:ascii="Times New Roman" w:hAnsi="Times New Roman" w:cs="Times New Roman"/>
          <w:b/>
          <w:lang w:val="en-AU"/>
        </w:rPr>
        <w:t>C</w:t>
      </w:r>
      <w:r w:rsidRPr="006738B1">
        <w:rPr>
          <w:rFonts w:ascii="Times New Roman" w:hAnsi="Times New Roman" w:cs="Times New Roman"/>
          <w:b/>
          <w:lang w:val="id-ID"/>
        </w:rPr>
        <w:t>onclusions</w:t>
      </w:r>
    </w:p>
    <w:p w14:paraId="2B8F9108" w14:textId="77777777" w:rsidR="00D4189A" w:rsidRPr="006738B1" w:rsidRDefault="00D4189A" w:rsidP="00D4189A">
      <w:pPr>
        <w:jc w:val="both"/>
        <w:rPr>
          <w:rFonts w:ascii="Times New Roman" w:hAnsi="Times New Roman" w:cs="Times New Roman"/>
        </w:rPr>
      </w:pPr>
      <w:r w:rsidRPr="006738B1">
        <w:rPr>
          <w:rFonts w:ascii="Times New Roman" w:hAnsi="Times New Roman" w:cs="Times New Roman"/>
        </w:rPr>
        <w:t xml:space="preserve">The present study demonstrated that the Theory of Planned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(TPB)-based foot care instrument has satisfactory validity and reliability for assessing preventive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among patients with type 2 diabetes mellitus. The instrument showed acceptable psychometric properties, including strong content validity, good internal consistency, and moderate to strong test-retest reliability across most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domains.</w:t>
      </w:r>
    </w:p>
    <w:p w14:paraId="3DBB9E79" w14:textId="77777777" w:rsidR="00D4189A" w:rsidRPr="006738B1" w:rsidRDefault="00D4189A" w:rsidP="00D4189A">
      <w:pPr>
        <w:jc w:val="both"/>
        <w:rPr>
          <w:rFonts w:ascii="Times New Roman" w:hAnsi="Times New Roman" w:cs="Times New Roman"/>
        </w:rPr>
      </w:pPr>
      <w:r w:rsidRPr="006738B1">
        <w:rPr>
          <w:rFonts w:ascii="Times New Roman" w:hAnsi="Times New Roman" w:cs="Times New Roman"/>
        </w:rPr>
        <w:t xml:space="preserve">The integration of TPB constructs into the instrument provides a theoretically grounded approach for evaluating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determinants associated with diabetic foot prevention. This instrument may serve as a useful </w:t>
      </w:r>
      <w:proofErr w:type="spellStart"/>
      <w:r w:rsidRPr="006738B1">
        <w:rPr>
          <w:rFonts w:ascii="Times New Roman" w:hAnsi="Times New Roman" w:cs="Times New Roman"/>
        </w:rPr>
        <w:t>behavioral</w:t>
      </w:r>
      <w:proofErr w:type="spellEnd"/>
      <w:r w:rsidRPr="006738B1">
        <w:rPr>
          <w:rFonts w:ascii="Times New Roman" w:hAnsi="Times New Roman" w:cs="Times New Roman"/>
        </w:rPr>
        <w:t xml:space="preserve"> assessment tool in clinical practice, primary healthcare services, and community-based diabetes prevention programs.</w:t>
      </w:r>
    </w:p>
    <w:p w14:paraId="61BB5522" w14:textId="77777777" w:rsidR="00D4189A" w:rsidRPr="006738B1" w:rsidRDefault="00D4189A" w:rsidP="00D4189A">
      <w:pPr>
        <w:jc w:val="both"/>
        <w:rPr>
          <w:rFonts w:ascii="Times New Roman" w:hAnsi="Times New Roman" w:cs="Times New Roman"/>
        </w:rPr>
      </w:pPr>
      <w:r w:rsidRPr="006738B1">
        <w:rPr>
          <w:rFonts w:ascii="Times New Roman" w:hAnsi="Times New Roman" w:cs="Times New Roman"/>
        </w:rPr>
        <w:t xml:space="preserve">From a public health perspective, the availability of a valid and reliable foot care </w:t>
      </w:r>
      <w:proofErr w:type="spellStart"/>
      <w:r w:rsidRPr="006738B1">
        <w:rPr>
          <w:rFonts w:ascii="Times New Roman" w:hAnsi="Times New Roman" w:cs="Times New Roman"/>
        </w:rPr>
        <w:t>behavior</w:t>
      </w:r>
      <w:proofErr w:type="spellEnd"/>
      <w:r w:rsidRPr="006738B1">
        <w:rPr>
          <w:rFonts w:ascii="Times New Roman" w:hAnsi="Times New Roman" w:cs="Times New Roman"/>
        </w:rPr>
        <w:t xml:space="preserve"> instrument may support early identification of patients at risk of poor self-care practices, facilitate targeted educational interventions, and strengthen preventive strategies aimed at reducing diabetic foot complications and their associated healthcare burden.</w:t>
      </w:r>
    </w:p>
    <w:p w14:paraId="6ABDD6A3" w14:textId="77777777" w:rsidR="00D4189A" w:rsidRPr="006738B1" w:rsidRDefault="00D4189A" w:rsidP="00D4189A">
      <w:pPr>
        <w:jc w:val="both"/>
        <w:rPr>
          <w:rFonts w:ascii="Times New Roman" w:hAnsi="Times New Roman" w:cs="Times New Roman"/>
        </w:rPr>
      </w:pPr>
      <w:r w:rsidRPr="006738B1">
        <w:rPr>
          <w:rFonts w:ascii="Times New Roman" w:hAnsi="Times New Roman" w:cs="Times New Roman"/>
        </w:rPr>
        <w:t>Further studies involving larger and more diverse populations are recommended to evaluate construct validity and to strengthen the generalizability of the instrument across different healthcare settings and cultural contexts.</w:t>
      </w:r>
    </w:p>
    <w:p w14:paraId="21738B83" w14:textId="77777777" w:rsidR="00502C32" w:rsidRPr="006738B1" w:rsidRDefault="00502C32" w:rsidP="00C40C8B">
      <w:pPr>
        <w:jc w:val="both"/>
        <w:rPr>
          <w:rFonts w:ascii="Times New Roman" w:hAnsi="Times New Roman" w:cs="Times New Roman"/>
        </w:rPr>
      </w:pPr>
    </w:p>
    <w:p w14:paraId="0C89EDF4" w14:textId="77777777" w:rsidR="00502C32" w:rsidRPr="006738B1" w:rsidRDefault="00502C32" w:rsidP="00C40C8B">
      <w:pPr>
        <w:jc w:val="both"/>
        <w:rPr>
          <w:rFonts w:ascii="Times New Roman" w:hAnsi="Times New Roman" w:cs="Times New Roman"/>
        </w:rPr>
      </w:pPr>
    </w:p>
    <w:p w14:paraId="56764BF5" w14:textId="5EF05A35" w:rsidR="00193546" w:rsidRPr="006738B1" w:rsidRDefault="00193546" w:rsidP="00193546">
      <w:pPr>
        <w:jc w:val="both"/>
        <w:rPr>
          <w:rFonts w:ascii="Times New Roman" w:hAnsi="Times New Roman" w:cs="Times New Roman"/>
          <w:b/>
        </w:rPr>
      </w:pPr>
      <w:r w:rsidRPr="006738B1">
        <w:rPr>
          <w:rFonts w:ascii="Times New Roman" w:hAnsi="Times New Roman" w:cs="Times New Roman"/>
          <w:b/>
        </w:rPr>
        <w:t>R</w:t>
      </w:r>
      <w:r w:rsidRPr="006738B1">
        <w:rPr>
          <w:rFonts w:ascii="Times New Roman" w:hAnsi="Times New Roman" w:cs="Times New Roman"/>
          <w:b/>
          <w:lang w:val="id-ID"/>
        </w:rPr>
        <w:t>eferences</w:t>
      </w:r>
    </w:p>
    <w:p w14:paraId="4C229C3C" w14:textId="3B03E920" w:rsidR="00BB1DE6" w:rsidRPr="006738B1" w:rsidRDefault="00BB1DE6" w:rsidP="00291B34">
      <w:pPr>
        <w:pStyle w:val="ListParagraph"/>
        <w:numPr>
          <w:ilvl w:val="0"/>
          <w:numId w:val="13"/>
        </w:numPr>
        <w:jc w:val="both"/>
        <w:rPr>
          <w:rFonts w:ascii="Times New Roman" w:hAnsi="Times New Roman" w:cs="Times New Roman"/>
        </w:rPr>
      </w:pPr>
      <w:r w:rsidRPr="006738B1">
        <w:rPr>
          <w:rFonts w:ascii="Times New Roman" w:hAnsi="Times New Roman" w:cs="Times New Roman"/>
        </w:rPr>
        <w:t xml:space="preserve">World Health Organization. Diabetes fact sheet. Geneva: WHO; 2024. </w:t>
      </w:r>
    </w:p>
    <w:p w14:paraId="66D08582" w14:textId="1CDCF971" w:rsidR="00BB1DE6" w:rsidRPr="006738B1" w:rsidRDefault="00BB1DE6" w:rsidP="00291B34">
      <w:pPr>
        <w:pStyle w:val="ListParagraph"/>
        <w:numPr>
          <w:ilvl w:val="0"/>
          <w:numId w:val="13"/>
        </w:numPr>
        <w:jc w:val="both"/>
        <w:rPr>
          <w:rFonts w:ascii="Times New Roman" w:hAnsi="Times New Roman" w:cs="Times New Roman"/>
        </w:rPr>
      </w:pPr>
      <w:r w:rsidRPr="006738B1">
        <w:rPr>
          <w:rFonts w:ascii="Times New Roman" w:hAnsi="Times New Roman" w:cs="Times New Roman"/>
        </w:rPr>
        <w:lastRenderedPageBreak/>
        <w:t xml:space="preserve">International Diabetes Federation. IDF Diabetes Atlas. 11th ed. Brussels: International Diabetes Federation; 2024. </w:t>
      </w:r>
    </w:p>
    <w:p w14:paraId="5DDAA933" w14:textId="67C550DD" w:rsidR="00112314" w:rsidRPr="006738B1" w:rsidRDefault="00BB1DE6" w:rsidP="00291B34">
      <w:pPr>
        <w:pStyle w:val="ListParagraph"/>
        <w:numPr>
          <w:ilvl w:val="0"/>
          <w:numId w:val="13"/>
        </w:numPr>
        <w:jc w:val="both"/>
        <w:rPr>
          <w:rFonts w:ascii="Times New Roman" w:hAnsi="Times New Roman" w:cs="Times New Roman"/>
        </w:rPr>
      </w:pPr>
      <w:r w:rsidRPr="006738B1">
        <w:rPr>
          <w:rFonts w:ascii="Times New Roman" w:hAnsi="Times New Roman" w:cs="Times New Roman"/>
        </w:rPr>
        <w:t xml:space="preserve">Bus SA, Armstrong DG, Gooday C, Jarl G, </w:t>
      </w:r>
      <w:proofErr w:type="spellStart"/>
      <w:r w:rsidRPr="006738B1">
        <w:rPr>
          <w:rFonts w:ascii="Times New Roman" w:hAnsi="Times New Roman" w:cs="Times New Roman"/>
        </w:rPr>
        <w:t>Caravaggi</w:t>
      </w:r>
      <w:proofErr w:type="spellEnd"/>
      <w:r w:rsidRPr="006738B1">
        <w:rPr>
          <w:rFonts w:ascii="Times New Roman" w:hAnsi="Times New Roman" w:cs="Times New Roman"/>
        </w:rPr>
        <w:t xml:space="preserve"> C, Viswanathan V, et al. Guidelines on the prevention of foot ulcers in persons with diabetes. Diabetes </w:t>
      </w:r>
      <w:proofErr w:type="spellStart"/>
      <w:r w:rsidRPr="006738B1">
        <w:rPr>
          <w:rFonts w:ascii="Times New Roman" w:hAnsi="Times New Roman" w:cs="Times New Roman"/>
        </w:rPr>
        <w:t>Metab</w:t>
      </w:r>
      <w:proofErr w:type="spellEnd"/>
      <w:r w:rsidRPr="006738B1">
        <w:rPr>
          <w:rFonts w:ascii="Times New Roman" w:hAnsi="Times New Roman" w:cs="Times New Roman"/>
        </w:rPr>
        <w:t xml:space="preserve"> Res Rev. 2023;39(S1</w:t>
      </w:r>
      <w:proofErr w:type="gramStart"/>
      <w:r w:rsidRPr="006738B1">
        <w:rPr>
          <w:rFonts w:ascii="Times New Roman" w:hAnsi="Times New Roman" w:cs="Times New Roman"/>
        </w:rPr>
        <w:t>):e</w:t>
      </w:r>
      <w:proofErr w:type="gramEnd"/>
      <w:r w:rsidRPr="006738B1">
        <w:rPr>
          <w:rFonts w:ascii="Times New Roman" w:hAnsi="Times New Roman" w:cs="Times New Roman"/>
        </w:rPr>
        <w:t xml:space="preserve">3624. </w:t>
      </w:r>
    </w:p>
    <w:p w14:paraId="342CEDE1" w14:textId="6C292175"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Zhang Y, Lazzarini PA, McPhail SM, van Netten JJ, Armstrong DG, Pacella RE. Global Disability Burdens of Diabetes-Related Lower-Extremity Complications in 1990 and 2016. Diabetes Care. 2020 May 1;43(5):964–74. doi:10.2337/DC19-1614 PubMed PMID: 32139380.</w:t>
      </w:r>
    </w:p>
    <w:p w14:paraId="595726FF" w14:textId="135CDF97"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Sezgunsay</w:t>
      </w:r>
      <w:proofErr w:type="spellEnd"/>
      <w:r w:rsidRPr="006738B1">
        <w:rPr>
          <w:rFonts w:ascii="Times New Roman" w:eastAsia="Times New Roman" w:hAnsi="Times New Roman" w:cs="Times New Roman"/>
          <w:kern w:val="0"/>
          <w:lang w:eastAsia="en-ID"/>
          <w14:ligatures w14:val="none"/>
        </w:rPr>
        <w:t xml:space="preserve"> E, </w:t>
      </w:r>
      <w:proofErr w:type="spellStart"/>
      <w:r w:rsidRPr="006738B1">
        <w:rPr>
          <w:rFonts w:ascii="Times New Roman" w:eastAsia="Times New Roman" w:hAnsi="Times New Roman" w:cs="Times New Roman"/>
          <w:kern w:val="0"/>
          <w:lang w:eastAsia="en-ID"/>
          <w14:ligatures w14:val="none"/>
        </w:rPr>
        <w:t>Urkan</w:t>
      </w:r>
      <w:proofErr w:type="spellEnd"/>
      <w:r w:rsidRPr="006738B1">
        <w:rPr>
          <w:rFonts w:ascii="Times New Roman" w:eastAsia="Times New Roman" w:hAnsi="Times New Roman" w:cs="Times New Roman"/>
          <w:kern w:val="0"/>
          <w:lang w:eastAsia="en-ID"/>
          <w14:ligatures w14:val="none"/>
        </w:rPr>
        <w:t xml:space="preserve"> M, Deveci M. Diabetic foot care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and self-efficacy levels in individuals with diabetic foot ulcers in Turkey. J Tissue Viability. 2025 May 1;34(2):100885. </w:t>
      </w:r>
      <w:proofErr w:type="gramStart"/>
      <w:r w:rsidRPr="006738B1">
        <w:rPr>
          <w:rFonts w:ascii="Times New Roman" w:eastAsia="Times New Roman" w:hAnsi="Times New Roman" w:cs="Times New Roman"/>
          <w:kern w:val="0"/>
          <w:lang w:eastAsia="en-ID"/>
          <w14:ligatures w14:val="none"/>
        </w:rPr>
        <w:t>doi:10.1016/J.JTV</w:t>
      </w:r>
      <w:proofErr w:type="gramEnd"/>
      <w:r w:rsidRPr="006738B1">
        <w:rPr>
          <w:rFonts w:ascii="Times New Roman" w:eastAsia="Times New Roman" w:hAnsi="Times New Roman" w:cs="Times New Roman"/>
          <w:kern w:val="0"/>
          <w:lang w:eastAsia="en-ID"/>
          <w14:ligatures w14:val="none"/>
        </w:rPr>
        <w:t>.2025.100885 PubMed PMID: 40106865.</w:t>
      </w:r>
    </w:p>
    <w:p w14:paraId="6B04B7C5" w14:textId="71A90EB4" w:rsidR="00112314" w:rsidRPr="006738B1" w:rsidRDefault="00112314" w:rsidP="00CA0021">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Mukheli</w:t>
      </w:r>
      <w:proofErr w:type="spellEnd"/>
      <w:r w:rsidRPr="006738B1">
        <w:rPr>
          <w:rFonts w:ascii="Times New Roman" w:eastAsia="Times New Roman" w:hAnsi="Times New Roman" w:cs="Times New Roman"/>
          <w:kern w:val="0"/>
          <w:lang w:eastAsia="en-ID"/>
          <w14:ligatures w14:val="none"/>
        </w:rPr>
        <w:t xml:space="preserve"> T, Mokoena TP, </w:t>
      </w:r>
      <w:proofErr w:type="spellStart"/>
      <w:r w:rsidRPr="006738B1">
        <w:rPr>
          <w:rFonts w:ascii="Times New Roman" w:eastAsia="Times New Roman" w:hAnsi="Times New Roman" w:cs="Times New Roman"/>
          <w:kern w:val="0"/>
          <w:lang w:eastAsia="en-ID"/>
          <w14:ligatures w14:val="none"/>
        </w:rPr>
        <w:t>Kagodora</w:t>
      </w:r>
      <w:proofErr w:type="spellEnd"/>
      <w:r w:rsidRPr="006738B1">
        <w:rPr>
          <w:rFonts w:ascii="Times New Roman" w:eastAsia="Times New Roman" w:hAnsi="Times New Roman" w:cs="Times New Roman"/>
          <w:kern w:val="0"/>
          <w:lang w:eastAsia="en-ID"/>
          <w14:ligatures w14:val="none"/>
        </w:rPr>
        <w:t xml:space="preserve"> SB, </w:t>
      </w:r>
      <w:proofErr w:type="spellStart"/>
      <w:r w:rsidRPr="006738B1">
        <w:rPr>
          <w:rFonts w:ascii="Times New Roman" w:eastAsia="Times New Roman" w:hAnsi="Times New Roman" w:cs="Times New Roman"/>
          <w:kern w:val="0"/>
          <w:lang w:eastAsia="en-ID"/>
          <w14:ligatures w14:val="none"/>
        </w:rPr>
        <w:t>Luvhengo</w:t>
      </w:r>
      <w:proofErr w:type="spellEnd"/>
      <w:r w:rsidRPr="006738B1">
        <w:rPr>
          <w:rFonts w:ascii="Times New Roman" w:eastAsia="Times New Roman" w:hAnsi="Times New Roman" w:cs="Times New Roman"/>
          <w:kern w:val="0"/>
          <w:lang w:eastAsia="en-ID"/>
          <w14:ligatures w14:val="none"/>
        </w:rPr>
        <w:t xml:space="preserve"> TE. Knowledge and Practices in Diabetic Foot Ulcer Prevention Among Patients with Diabetes Mellitus in Gauteng, South Africa. Diabetology 2025, Vol </w:t>
      </w:r>
      <w:proofErr w:type="gramStart"/>
      <w:r w:rsidRPr="006738B1">
        <w:rPr>
          <w:rFonts w:ascii="Times New Roman" w:eastAsia="Times New Roman" w:hAnsi="Times New Roman" w:cs="Times New Roman"/>
          <w:kern w:val="0"/>
          <w:lang w:eastAsia="en-ID"/>
          <w14:ligatures w14:val="none"/>
        </w:rPr>
        <w:t>6,.</w:t>
      </w:r>
      <w:proofErr w:type="gramEnd"/>
      <w:r w:rsidRPr="006738B1">
        <w:rPr>
          <w:rFonts w:ascii="Times New Roman" w:eastAsia="Times New Roman" w:hAnsi="Times New Roman" w:cs="Times New Roman"/>
          <w:kern w:val="0"/>
          <w:lang w:eastAsia="en-ID"/>
          <w14:ligatures w14:val="none"/>
        </w:rPr>
        <w:t xml:space="preserve"> 2025 Nov 1;6(11). doi:10.3390/DIABETOLOGY6110125</w:t>
      </w:r>
    </w:p>
    <w:p w14:paraId="51C232FD" w14:textId="62346F6C"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Mahmoodi H, Abdi K, Navarro-Flores E, Karimi Z, Sharif Nia H, </w:t>
      </w:r>
      <w:proofErr w:type="spellStart"/>
      <w:r w:rsidRPr="006738B1">
        <w:rPr>
          <w:rFonts w:ascii="Times New Roman" w:eastAsia="Times New Roman" w:hAnsi="Times New Roman" w:cs="Times New Roman"/>
          <w:kern w:val="0"/>
          <w:lang w:eastAsia="en-ID"/>
          <w14:ligatures w14:val="none"/>
        </w:rPr>
        <w:t>Gheshlagh</w:t>
      </w:r>
      <w:proofErr w:type="spellEnd"/>
      <w:r w:rsidRPr="006738B1">
        <w:rPr>
          <w:rFonts w:ascii="Times New Roman" w:eastAsia="Times New Roman" w:hAnsi="Times New Roman" w:cs="Times New Roman"/>
          <w:kern w:val="0"/>
          <w:lang w:eastAsia="en-ID"/>
          <w14:ligatures w14:val="none"/>
        </w:rPr>
        <w:t xml:space="preserve"> RG. Psychometric evaluation of the Persian version of the diabetic foot self-care questionnaire in Iranian patients with diabetes. BMC Endocrine Disorders 2021 21:1. 2021 Apr 17;21(1):72-. doi:10.1186/S12902-021-00734-5 PubMed PMID: 33865367.</w:t>
      </w:r>
    </w:p>
    <w:p w14:paraId="64D885F2" w14:textId="2C1D0B0E"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Bahar A, Atalay B, </w:t>
      </w:r>
      <w:proofErr w:type="spellStart"/>
      <w:r w:rsidRPr="006738B1">
        <w:rPr>
          <w:rFonts w:ascii="Times New Roman" w:eastAsia="Times New Roman" w:hAnsi="Times New Roman" w:cs="Times New Roman"/>
          <w:kern w:val="0"/>
          <w:lang w:eastAsia="en-ID"/>
          <w14:ligatures w14:val="none"/>
        </w:rPr>
        <w:t>Yarkiner</w:t>
      </w:r>
      <w:proofErr w:type="spellEnd"/>
      <w:r w:rsidRPr="006738B1">
        <w:rPr>
          <w:rFonts w:ascii="Times New Roman" w:eastAsia="Times New Roman" w:hAnsi="Times New Roman" w:cs="Times New Roman"/>
          <w:kern w:val="0"/>
          <w:lang w:eastAsia="en-ID"/>
          <w14:ligatures w14:val="none"/>
        </w:rPr>
        <w:t xml:space="preserve"> Z. Validity and Reliability of the Turkish Version of Diabetic Foot Self-Care Questionnaire of the University of Malaga (DFSQUMA). Int J Low </w:t>
      </w:r>
      <w:proofErr w:type="spellStart"/>
      <w:r w:rsidRPr="006738B1">
        <w:rPr>
          <w:rFonts w:ascii="Times New Roman" w:eastAsia="Times New Roman" w:hAnsi="Times New Roman" w:cs="Times New Roman"/>
          <w:kern w:val="0"/>
          <w:lang w:eastAsia="en-ID"/>
          <w14:ligatures w14:val="none"/>
        </w:rPr>
        <w:t>Extrem</w:t>
      </w:r>
      <w:proofErr w:type="spellEnd"/>
      <w:r w:rsidRPr="006738B1">
        <w:rPr>
          <w:rFonts w:ascii="Times New Roman" w:eastAsia="Times New Roman" w:hAnsi="Times New Roman" w:cs="Times New Roman"/>
          <w:kern w:val="0"/>
          <w:lang w:eastAsia="en-ID"/>
          <w14:ligatures w14:val="none"/>
        </w:rPr>
        <w:t xml:space="preserve"> Wounds. 2023 Mar 1. doi:10.1177/15347346231209205 PubMed PMID: 37908105.</w:t>
      </w:r>
    </w:p>
    <w:p w14:paraId="0B2740C7" w14:textId="28E5221E"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Lecker L, Stevens M, Thienel F, </w:t>
      </w:r>
      <w:proofErr w:type="spellStart"/>
      <w:r w:rsidRPr="006738B1">
        <w:rPr>
          <w:rFonts w:ascii="Times New Roman" w:eastAsia="Times New Roman" w:hAnsi="Times New Roman" w:cs="Times New Roman"/>
          <w:kern w:val="0"/>
          <w:lang w:eastAsia="en-ID"/>
          <w14:ligatures w14:val="none"/>
        </w:rPr>
        <w:t>Lazovic</w:t>
      </w:r>
      <w:proofErr w:type="spellEnd"/>
      <w:r w:rsidRPr="006738B1">
        <w:rPr>
          <w:rFonts w:ascii="Times New Roman" w:eastAsia="Times New Roman" w:hAnsi="Times New Roman" w:cs="Times New Roman"/>
          <w:kern w:val="0"/>
          <w:lang w:eastAsia="en-ID"/>
          <w14:ligatures w14:val="none"/>
        </w:rPr>
        <w:t xml:space="preserve"> D, van den Akker-</w:t>
      </w:r>
      <w:proofErr w:type="spellStart"/>
      <w:r w:rsidRPr="006738B1">
        <w:rPr>
          <w:rFonts w:ascii="Times New Roman" w:eastAsia="Times New Roman" w:hAnsi="Times New Roman" w:cs="Times New Roman"/>
          <w:kern w:val="0"/>
          <w:lang w:eastAsia="en-ID"/>
          <w14:ligatures w14:val="none"/>
        </w:rPr>
        <w:t>Scheek</w:t>
      </w:r>
      <w:proofErr w:type="spellEnd"/>
      <w:r w:rsidRPr="006738B1">
        <w:rPr>
          <w:rFonts w:ascii="Times New Roman" w:eastAsia="Times New Roman" w:hAnsi="Times New Roman" w:cs="Times New Roman"/>
          <w:kern w:val="0"/>
          <w:lang w:eastAsia="en-ID"/>
          <w14:ligatures w14:val="none"/>
        </w:rPr>
        <w:t xml:space="preserve"> I, Seeber GH. Validity and reliability of the German translation of the Diabetes Foot Self-Care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Scale (DFSBS-D). </w:t>
      </w:r>
      <w:proofErr w:type="spellStart"/>
      <w:r w:rsidRPr="006738B1">
        <w:rPr>
          <w:rFonts w:ascii="Times New Roman" w:eastAsia="Times New Roman" w:hAnsi="Times New Roman" w:cs="Times New Roman"/>
          <w:kern w:val="0"/>
          <w:lang w:eastAsia="en-ID"/>
          <w14:ligatures w14:val="none"/>
        </w:rPr>
        <w:t>PLoS</w:t>
      </w:r>
      <w:proofErr w:type="spellEnd"/>
      <w:r w:rsidRPr="006738B1">
        <w:rPr>
          <w:rFonts w:ascii="Times New Roman" w:eastAsia="Times New Roman" w:hAnsi="Times New Roman" w:cs="Times New Roman"/>
          <w:kern w:val="0"/>
          <w:lang w:eastAsia="en-ID"/>
          <w14:ligatures w14:val="none"/>
        </w:rPr>
        <w:t xml:space="preserve"> One. 2022 Jun 1;17(6 June). </w:t>
      </w:r>
      <w:proofErr w:type="gramStart"/>
      <w:r w:rsidRPr="006738B1">
        <w:rPr>
          <w:rFonts w:ascii="Times New Roman" w:eastAsia="Times New Roman" w:hAnsi="Times New Roman" w:cs="Times New Roman"/>
          <w:kern w:val="0"/>
          <w:lang w:eastAsia="en-ID"/>
          <w14:ligatures w14:val="none"/>
        </w:rPr>
        <w:t>doi:10.1371/JOURNAL.PONE</w:t>
      </w:r>
      <w:proofErr w:type="gramEnd"/>
      <w:r w:rsidRPr="006738B1">
        <w:rPr>
          <w:rFonts w:ascii="Times New Roman" w:eastAsia="Times New Roman" w:hAnsi="Times New Roman" w:cs="Times New Roman"/>
          <w:kern w:val="0"/>
          <w:lang w:eastAsia="en-ID"/>
          <w14:ligatures w14:val="none"/>
        </w:rPr>
        <w:t>.0269395 PubMed PMID: 35657819.</w:t>
      </w:r>
    </w:p>
    <w:p w14:paraId="468E3B2D" w14:textId="648D9F1E"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Antohe</w:t>
      </w:r>
      <w:proofErr w:type="spellEnd"/>
      <w:r w:rsidRPr="006738B1">
        <w:rPr>
          <w:rFonts w:ascii="Times New Roman" w:eastAsia="Times New Roman" w:hAnsi="Times New Roman" w:cs="Times New Roman"/>
          <w:kern w:val="0"/>
          <w:lang w:eastAsia="en-ID"/>
          <w14:ligatures w14:val="none"/>
        </w:rPr>
        <w:t xml:space="preserve"> I, Popa AD. Ten Rules of Foot Care—The Development of a Short Questionnaire for Patients with Diabetes. J Diabetes Mellitus. 2021;11(03):83–96. doi:10.4236/JDM.2021.113007</w:t>
      </w:r>
    </w:p>
    <w:p w14:paraId="46CC84CC" w14:textId="10C87479"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Yamani Ardakani B, </w:t>
      </w:r>
      <w:proofErr w:type="spellStart"/>
      <w:r w:rsidRPr="006738B1">
        <w:rPr>
          <w:rFonts w:ascii="Times New Roman" w:eastAsia="Times New Roman" w:hAnsi="Times New Roman" w:cs="Times New Roman"/>
          <w:kern w:val="0"/>
          <w:lang w:eastAsia="en-ID"/>
          <w14:ligatures w14:val="none"/>
        </w:rPr>
        <w:t>Bahrevar</w:t>
      </w:r>
      <w:proofErr w:type="spellEnd"/>
      <w:r w:rsidRPr="006738B1">
        <w:rPr>
          <w:rFonts w:ascii="Times New Roman" w:eastAsia="Times New Roman" w:hAnsi="Times New Roman" w:cs="Times New Roman"/>
          <w:kern w:val="0"/>
          <w:lang w:eastAsia="en-ID"/>
          <w14:ligatures w14:val="none"/>
        </w:rPr>
        <w:t xml:space="preserve"> V, </w:t>
      </w:r>
      <w:proofErr w:type="spellStart"/>
      <w:r w:rsidRPr="006738B1">
        <w:rPr>
          <w:rFonts w:ascii="Times New Roman" w:eastAsia="Times New Roman" w:hAnsi="Times New Roman" w:cs="Times New Roman"/>
          <w:kern w:val="0"/>
          <w:lang w:eastAsia="en-ID"/>
          <w14:ligatures w14:val="none"/>
        </w:rPr>
        <w:t>Zareipour</w:t>
      </w:r>
      <w:proofErr w:type="spellEnd"/>
      <w:r w:rsidRPr="006738B1">
        <w:rPr>
          <w:rFonts w:ascii="Times New Roman" w:eastAsia="Times New Roman" w:hAnsi="Times New Roman" w:cs="Times New Roman"/>
          <w:kern w:val="0"/>
          <w:lang w:eastAsia="en-ID"/>
          <w14:ligatures w14:val="none"/>
        </w:rPr>
        <w:t xml:space="preserve"> MA, Fattahi </w:t>
      </w:r>
      <w:proofErr w:type="spellStart"/>
      <w:r w:rsidRPr="006738B1">
        <w:rPr>
          <w:rFonts w:ascii="Times New Roman" w:eastAsia="Times New Roman" w:hAnsi="Times New Roman" w:cs="Times New Roman"/>
          <w:kern w:val="0"/>
          <w:lang w:eastAsia="en-ID"/>
          <w14:ligatures w14:val="none"/>
        </w:rPr>
        <w:t>Ardakani</w:t>
      </w:r>
      <w:proofErr w:type="spellEnd"/>
      <w:r w:rsidRPr="006738B1">
        <w:rPr>
          <w:rFonts w:ascii="Times New Roman" w:eastAsia="Times New Roman" w:hAnsi="Times New Roman" w:cs="Times New Roman"/>
          <w:kern w:val="0"/>
          <w:lang w:eastAsia="en-ID"/>
          <w14:ligatures w14:val="none"/>
        </w:rPr>
        <w:t xml:space="preserve"> M, </w:t>
      </w:r>
      <w:proofErr w:type="spellStart"/>
      <w:r w:rsidRPr="006738B1">
        <w:rPr>
          <w:rFonts w:ascii="Times New Roman" w:eastAsia="Times New Roman" w:hAnsi="Times New Roman" w:cs="Times New Roman"/>
          <w:kern w:val="0"/>
          <w:lang w:eastAsia="en-ID"/>
          <w14:ligatures w14:val="none"/>
        </w:rPr>
        <w:t>Nabimeybodi</w:t>
      </w:r>
      <w:proofErr w:type="spellEnd"/>
      <w:r w:rsidRPr="006738B1">
        <w:rPr>
          <w:rFonts w:ascii="Times New Roman" w:eastAsia="Times New Roman" w:hAnsi="Times New Roman" w:cs="Times New Roman"/>
          <w:kern w:val="0"/>
          <w:lang w:eastAsia="en-ID"/>
          <w14:ligatures w14:val="none"/>
        </w:rPr>
        <w:t xml:space="preserve"> R. Psychometrics of the questionnaire on the intention to use medicinal plants in patients with type 2 diabetes based on the developed theory of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J </w:t>
      </w:r>
      <w:proofErr w:type="spellStart"/>
      <w:r w:rsidRPr="006738B1">
        <w:rPr>
          <w:rFonts w:ascii="Times New Roman" w:eastAsia="Times New Roman" w:hAnsi="Times New Roman" w:cs="Times New Roman"/>
          <w:kern w:val="0"/>
          <w:lang w:eastAsia="en-ID"/>
          <w14:ligatures w14:val="none"/>
        </w:rPr>
        <w:t>Educ</w:t>
      </w:r>
      <w:proofErr w:type="spellEnd"/>
      <w:r w:rsidRPr="006738B1">
        <w:rPr>
          <w:rFonts w:ascii="Times New Roman" w:eastAsia="Times New Roman" w:hAnsi="Times New Roman" w:cs="Times New Roman"/>
          <w:kern w:val="0"/>
          <w:lang w:eastAsia="en-ID"/>
          <w14:ligatures w14:val="none"/>
        </w:rPr>
        <w:t xml:space="preserve"> Health </w:t>
      </w:r>
      <w:proofErr w:type="spellStart"/>
      <w:r w:rsidRPr="006738B1">
        <w:rPr>
          <w:rFonts w:ascii="Times New Roman" w:eastAsia="Times New Roman" w:hAnsi="Times New Roman" w:cs="Times New Roman"/>
          <w:kern w:val="0"/>
          <w:lang w:eastAsia="en-ID"/>
          <w14:ligatures w14:val="none"/>
        </w:rPr>
        <w:t>Promot</w:t>
      </w:r>
      <w:proofErr w:type="spellEnd"/>
      <w:r w:rsidRPr="006738B1">
        <w:rPr>
          <w:rFonts w:ascii="Times New Roman" w:eastAsia="Times New Roman" w:hAnsi="Times New Roman" w:cs="Times New Roman"/>
          <w:kern w:val="0"/>
          <w:lang w:eastAsia="en-ID"/>
          <w14:ligatures w14:val="none"/>
        </w:rPr>
        <w:t xml:space="preserve">. 2025 Mar 1;14(1). </w:t>
      </w:r>
      <w:proofErr w:type="gramStart"/>
      <w:r w:rsidRPr="006738B1">
        <w:rPr>
          <w:rFonts w:ascii="Times New Roman" w:eastAsia="Times New Roman" w:hAnsi="Times New Roman" w:cs="Times New Roman"/>
          <w:kern w:val="0"/>
          <w:lang w:eastAsia="en-ID"/>
          <w14:ligatures w14:val="none"/>
        </w:rPr>
        <w:t>doi:10.4103/JEHP.JEHP</w:t>
      </w:r>
      <w:proofErr w:type="gramEnd"/>
      <w:r w:rsidRPr="006738B1">
        <w:rPr>
          <w:rFonts w:ascii="Times New Roman" w:eastAsia="Times New Roman" w:hAnsi="Times New Roman" w:cs="Times New Roman"/>
          <w:kern w:val="0"/>
          <w:lang w:eastAsia="en-ID"/>
          <w14:ligatures w14:val="none"/>
        </w:rPr>
        <w:t>_1465_23</w:t>
      </w:r>
    </w:p>
    <w:p w14:paraId="7D566E22" w14:textId="7D8F8315"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Guerra E del PH, Arellanos LRB. Design and Validation of a Self-care Evaluation Instrument to Prevent Diabetic Foot. Invest </w:t>
      </w:r>
      <w:proofErr w:type="spellStart"/>
      <w:r w:rsidRPr="006738B1">
        <w:rPr>
          <w:rFonts w:ascii="Times New Roman" w:eastAsia="Times New Roman" w:hAnsi="Times New Roman" w:cs="Times New Roman"/>
          <w:kern w:val="0"/>
          <w:lang w:eastAsia="en-ID"/>
          <w14:ligatures w14:val="none"/>
        </w:rPr>
        <w:t>Educ</w:t>
      </w:r>
      <w:proofErr w:type="spellEnd"/>
      <w:r w:rsidRPr="006738B1">
        <w:rPr>
          <w:rFonts w:ascii="Times New Roman" w:eastAsia="Times New Roman" w:hAnsi="Times New Roman" w:cs="Times New Roman"/>
          <w:kern w:val="0"/>
          <w:lang w:eastAsia="en-ID"/>
          <w14:ligatures w14:val="none"/>
        </w:rPr>
        <w:t xml:space="preserve"> </w:t>
      </w:r>
      <w:proofErr w:type="spellStart"/>
      <w:r w:rsidRPr="006738B1">
        <w:rPr>
          <w:rFonts w:ascii="Times New Roman" w:eastAsia="Times New Roman" w:hAnsi="Times New Roman" w:cs="Times New Roman"/>
          <w:kern w:val="0"/>
          <w:lang w:eastAsia="en-ID"/>
          <w14:ligatures w14:val="none"/>
        </w:rPr>
        <w:t>Enferm</w:t>
      </w:r>
      <w:proofErr w:type="spellEnd"/>
      <w:r w:rsidRPr="006738B1">
        <w:rPr>
          <w:rFonts w:ascii="Times New Roman" w:eastAsia="Times New Roman" w:hAnsi="Times New Roman" w:cs="Times New Roman"/>
          <w:kern w:val="0"/>
          <w:lang w:eastAsia="en-ID"/>
          <w14:ligatures w14:val="none"/>
        </w:rPr>
        <w:t xml:space="preserve">. 2022 May 1;40 2(2). </w:t>
      </w:r>
      <w:proofErr w:type="gramStart"/>
      <w:r w:rsidRPr="006738B1">
        <w:rPr>
          <w:rFonts w:ascii="Times New Roman" w:eastAsia="Times New Roman" w:hAnsi="Times New Roman" w:cs="Times New Roman"/>
          <w:kern w:val="0"/>
          <w:lang w:eastAsia="en-ID"/>
          <w14:ligatures w14:val="none"/>
        </w:rPr>
        <w:t>doi:10.17533/UDEA.IEE.V</w:t>
      </w:r>
      <w:proofErr w:type="gramEnd"/>
      <w:r w:rsidRPr="006738B1">
        <w:rPr>
          <w:rFonts w:ascii="Times New Roman" w:eastAsia="Times New Roman" w:hAnsi="Times New Roman" w:cs="Times New Roman"/>
          <w:kern w:val="0"/>
          <w:lang w:eastAsia="en-ID"/>
          <w14:ligatures w14:val="none"/>
        </w:rPr>
        <w:t>40N2E06</w:t>
      </w:r>
    </w:p>
    <w:p w14:paraId="6A79ADC7" w14:textId="3E59F89E"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Wang H, Li N, Ye Y, Zhao N, Liu M, Xu M, et al. Development and Validation of the Healthcare-Seeking Intention Questionnaire in Patients with Diabetic High-Risk Foot. Patient Prefer Adherence. </w:t>
      </w:r>
      <w:proofErr w:type="gramStart"/>
      <w:r w:rsidRPr="006738B1">
        <w:rPr>
          <w:rFonts w:ascii="Times New Roman" w:eastAsia="Times New Roman" w:hAnsi="Times New Roman" w:cs="Times New Roman"/>
          <w:kern w:val="0"/>
          <w:lang w:eastAsia="en-ID"/>
          <w14:ligatures w14:val="none"/>
        </w:rPr>
        <w:t>2024;18:1873</w:t>
      </w:r>
      <w:proofErr w:type="gramEnd"/>
      <w:r w:rsidRPr="006738B1">
        <w:rPr>
          <w:rFonts w:ascii="Times New Roman" w:eastAsia="Times New Roman" w:hAnsi="Times New Roman" w:cs="Times New Roman"/>
          <w:kern w:val="0"/>
          <w:lang w:eastAsia="en-ID"/>
          <w14:ligatures w14:val="none"/>
        </w:rPr>
        <w:t>–83. doi:10.2147/PPA.S479644</w:t>
      </w:r>
    </w:p>
    <w:p w14:paraId="556F8091" w14:textId="2A0E4130"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Committee ADAPP, ElSayed NA, McCoy RG, Aleppo G, </w:t>
      </w:r>
      <w:proofErr w:type="spellStart"/>
      <w:r w:rsidRPr="006738B1">
        <w:rPr>
          <w:rFonts w:ascii="Times New Roman" w:eastAsia="Times New Roman" w:hAnsi="Times New Roman" w:cs="Times New Roman"/>
          <w:kern w:val="0"/>
          <w:lang w:eastAsia="en-ID"/>
          <w14:ligatures w14:val="none"/>
        </w:rPr>
        <w:t>Balapattabi</w:t>
      </w:r>
      <w:proofErr w:type="spellEnd"/>
      <w:r w:rsidRPr="006738B1">
        <w:rPr>
          <w:rFonts w:ascii="Times New Roman" w:eastAsia="Times New Roman" w:hAnsi="Times New Roman" w:cs="Times New Roman"/>
          <w:kern w:val="0"/>
          <w:lang w:eastAsia="en-ID"/>
          <w14:ligatures w14:val="none"/>
        </w:rPr>
        <w:t xml:space="preserve"> K, Beverly EA, et al. 12. Retinopathy, Neuropathy, and Foot Care: Standards of Care in Diabetes—2025. In: Diabetes Care [Internet]. American Diabetes Association; 2025 [cited 2026 May 11]. p. S252–65. Available from: https://dx.doi.org/10.2337/dc25-S012 doi:10.2337/DC25-S012 PubMed PMID: 39651973.</w:t>
      </w:r>
    </w:p>
    <w:p w14:paraId="013200EB" w14:textId="06A870D2"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Yunita</w:t>
      </w:r>
      <w:proofErr w:type="spellEnd"/>
      <w:r w:rsidRPr="006738B1">
        <w:rPr>
          <w:rFonts w:ascii="Times New Roman" w:eastAsia="Times New Roman" w:hAnsi="Times New Roman" w:cs="Times New Roman"/>
          <w:kern w:val="0"/>
          <w:lang w:eastAsia="en-ID"/>
          <w14:ligatures w14:val="none"/>
        </w:rPr>
        <w:t xml:space="preserve"> W, </w:t>
      </w:r>
      <w:proofErr w:type="spellStart"/>
      <w:r w:rsidRPr="006738B1">
        <w:rPr>
          <w:rFonts w:ascii="Times New Roman" w:eastAsia="Times New Roman" w:hAnsi="Times New Roman" w:cs="Times New Roman"/>
          <w:kern w:val="0"/>
          <w:lang w:eastAsia="en-ID"/>
          <w14:ligatures w14:val="none"/>
        </w:rPr>
        <w:t>Narmawan</w:t>
      </w:r>
      <w:proofErr w:type="spellEnd"/>
      <w:r w:rsidRPr="006738B1">
        <w:rPr>
          <w:rFonts w:ascii="Times New Roman" w:eastAsia="Times New Roman" w:hAnsi="Times New Roman" w:cs="Times New Roman"/>
          <w:kern w:val="0"/>
          <w:lang w:eastAsia="en-ID"/>
          <w14:ligatures w14:val="none"/>
        </w:rPr>
        <w:t xml:space="preserve"> N, Jasmin Muh. Factors Associated with Intention in Performing Foot Care Using the Theory </w:t>
      </w:r>
      <w:proofErr w:type="gramStart"/>
      <w:r w:rsidRPr="006738B1">
        <w:rPr>
          <w:rFonts w:ascii="Times New Roman" w:eastAsia="Times New Roman" w:hAnsi="Times New Roman" w:cs="Times New Roman"/>
          <w:kern w:val="0"/>
          <w:lang w:eastAsia="en-ID"/>
          <w14:ligatures w14:val="none"/>
        </w:rPr>
        <w:t>Of</w:t>
      </w:r>
      <w:proofErr w:type="gramEnd"/>
      <w:r w:rsidRPr="006738B1">
        <w:rPr>
          <w:rFonts w:ascii="Times New Roman" w:eastAsia="Times New Roman" w:hAnsi="Times New Roman" w:cs="Times New Roman"/>
          <w:kern w:val="0"/>
          <w:lang w:eastAsia="en-ID"/>
          <w14:ligatures w14:val="none"/>
        </w:rPr>
        <w:t xml:space="preserve">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in Type 2 Diabetes Mellitus Patients. Adi Husada Nursing Journal. 2023 Jun 15;9(1):1–8. doi:10.37036/AHNJ.V9I1.218</w:t>
      </w:r>
    </w:p>
    <w:p w14:paraId="73624F31" w14:textId="3A99E223"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lastRenderedPageBreak/>
        <w:t>Yeh TT, Huang JS, Chou YC. Knowledge–</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Relationships and Technology Adoption Among Patients </w:t>
      </w:r>
      <w:proofErr w:type="gramStart"/>
      <w:r w:rsidRPr="006738B1">
        <w:rPr>
          <w:rFonts w:ascii="Times New Roman" w:eastAsia="Times New Roman" w:hAnsi="Times New Roman" w:cs="Times New Roman"/>
          <w:kern w:val="0"/>
          <w:lang w:eastAsia="en-ID"/>
          <w14:ligatures w14:val="none"/>
        </w:rPr>
        <w:t>With</w:t>
      </w:r>
      <w:proofErr w:type="gramEnd"/>
      <w:r w:rsidRPr="006738B1">
        <w:rPr>
          <w:rFonts w:ascii="Times New Roman" w:eastAsia="Times New Roman" w:hAnsi="Times New Roman" w:cs="Times New Roman"/>
          <w:kern w:val="0"/>
          <w:lang w:eastAsia="en-ID"/>
          <w14:ligatures w14:val="none"/>
        </w:rPr>
        <w:t xml:space="preserve"> Diabetes: A Mixed-Methods Analysis of Smart Foot Care Technology. Journal of Foot and Ankle </w:t>
      </w:r>
      <w:proofErr w:type="gramStart"/>
      <w:r w:rsidRPr="006738B1">
        <w:rPr>
          <w:rFonts w:ascii="Times New Roman" w:eastAsia="Times New Roman" w:hAnsi="Times New Roman" w:cs="Times New Roman"/>
          <w:kern w:val="0"/>
          <w:lang w:eastAsia="en-ID"/>
          <w14:ligatures w14:val="none"/>
        </w:rPr>
        <w:t>Research .</w:t>
      </w:r>
      <w:proofErr w:type="gramEnd"/>
      <w:r w:rsidRPr="006738B1">
        <w:rPr>
          <w:rFonts w:ascii="Times New Roman" w:eastAsia="Times New Roman" w:hAnsi="Times New Roman" w:cs="Times New Roman"/>
          <w:kern w:val="0"/>
          <w:lang w:eastAsia="en-ID"/>
          <w14:ligatures w14:val="none"/>
        </w:rPr>
        <w:t xml:space="preserve"> 2025 Jun 1;18(2</w:t>
      </w:r>
      <w:proofErr w:type="gramStart"/>
      <w:r w:rsidRPr="006738B1">
        <w:rPr>
          <w:rFonts w:ascii="Times New Roman" w:eastAsia="Times New Roman" w:hAnsi="Times New Roman" w:cs="Times New Roman"/>
          <w:kern w:val="0"/>
          <w:lang w:eastAsia="en-ID"/>
          <w14:ligatures w14:val="none"/>
        </w:rPr>
        <w:t>):e</w:t>
      </w:r>
      <w:proofErr w:type="gramEnd"/>
      <w:r w:rsidRPr="006738B1">
        <w:rPr>
          <w:rFonts w:ascii="Times New Roman" w:eastAsia="Times New Roman" w:hAnsi="Times New Roman" w:cs="Times New Roman"/>
          <w:kern w:val="0"/>
          <w:lang w:eastAsia="en-ID"/>
          <w14:ligatures w14:val="none"/>
        </w:rPr>
        <w:t>70051. doi:10.1002/JFA2.</w:t>
      </w:r>
      <w:proofErr w:type="gramStart"/>
      <w:r w:rsidRPr="006738B1">
        <w:rPr>
          <w:rFonts w:ascii="Times New Roman" w:eastAsia="Times New Roman" w:hAnsi="Times New Roman" w:cs="Times New Roman"/>
          <w:kern w:val="0"/>
          <w:lang w:eastAsia="en-ID"/>
          <w14:ligatures w14:val="none"/>
        </w:rPr>
        <w:t>70051;ISSUE</w:t>
      </w:r>
      <w:proofErr w:type="gramEnd"/>
      <w:r w:rsidRPr="006738B1">
        <w:rPr>
          <w:rFonts w:ascii="Times New Roman" w:eastAsia="Times New Roman" w:hAnsi="Times New Roman" w:cs="Times New Roman"/>
          <w:kern w:val="0"/>
          <w:lang w:eastAsia="en-ID"/>
          <w14:ligatures w14:val="none"/>
        </w:rPr>
        <w:t>:</w:t>
      </w:r>
      <w:proofErr w:type="gramStart"/>
      <w:r w:rsidRPr="006738B1">
        <w:rPr>
          <w:rFonts w:ascii="Times New Roman" w:eastAsia="Times New Roman" w:hAnsi="Times New Roman" w:cs="Times New Roman"/>
          <w:kern w:val="0"/>
          <w:lang w:eastAsia="en-ID"/>
          <w14:ligatures w14:val="none"/>
        </w:rPr>
        <w:t>ISSUE:DOI</w:t>
      </w:r>
      <w:proofErr w:type="gramEnd"/>
      <w:r w:rsidRPr="006738B1">
        <w:rPr>
          <w:rFonts w:ascii="Times New Roman" w:eastAsia="Times New Roman" w:hAnsi="Times New Roman" w:cs="Times New Roman"/>
          <w:kern w:val="0"/>
          <w:lang w:eastAsia="en-ID"/>
          <w14:ligatures w14:val="none"/>
        </w:rPr>
        <w:t xml:space="preserve"> PubMed PMID: 40347486.</w:t>
      </w:r>
    </w:p>
    <w:p w14:paraId="11749499" w14:textId="1363F342"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Navarro-Flores E, Losa-Iglesias ME, </w:t>
      </w:r>
      <w:proofErr w:type="spellStart"/>
      <w:r w:rsidRPr="006738B1">
        <w:rPr>
          <w:rFonts w:ascii="Times New Roman" w:eastAsia="Times New Roman" w:hAnsi="Times New Roman" w:cs="Times New Roman"/>
          <w:kern w:val="0"/>
          <w:lang w:eastAsia="en-ID"/>
          <w14:ligatures w14:val="none"/>
        </w:rPr>
        <w:t>Becerro</w:t>
      </w:r>
      <w:proofErr w:type="spellEnd"/>
      <w:r w:rsidRPr="006738B1">
        <w:rPr>
          <w:rFonts w:ascii="Times New Roman" w:eastAsia="Times New Roman" w:hAnsi="Times New Roman" w:cs="Times New Roman"/>
          <w:kern w:val="0"/>
          <w:lang w:eastAsia="en-ID"/>
          <w14:ligatures w14:val="none"/>
        </w:rPr>
        <w:t xml:space="preserve">-de-Bengoa-Vallejo R, Jiménez-Cebrián AM, Rochdi L, Romero-Morales C, et al. Repeatability and reliability of the diabetic foot self-care questionnaire in Arabic patients: A transcultural adaptation. J Tissue Viability. 2022 Feb 1;31(1):62–8. </w:t>
      </w:r>
      <w:proofErr w:type="gramStart"/>
      <w:r w:rsidRPr="006738B1">
        <w:rPr>
          <w:rFonts w:ascii="Times New Roman" w:eastAsia="Times New Roman" w:hAnsi="Times New Roman" w:cs="Times New Roman"/>
          <w:kern w:val="0"/>
          <w:lang w:eastAsia="en-ID"/>
          <w14:ligatures w14:val="none"/>
        </w:rPr>
        <w:t>doi:10.1016/J.JTV</w:t>
      </w:r>
      <w:proofErr w:type="gramEnd"/>
      <w:r w:rsidRPr="006738B1">
        <w:rPr>
          <w:rFonts w:ascii="Times New Roman" w:eastAsia="Times New Roman" w:hAnsi="Times New Roman" w:cs="Times New Roman"/>
          <w:kern w:val="0"/>
          <w:lang w:eastAsia="en-ID"/>
          <w14:ligatures w14:val="none"/>
        </w:rPr>
        <w:t>.2021.06.007 PubMed PMID: 34183224.</w:t>
      </w:r>
    </w:p>
    <w:p w14:paraId="76813647" w14:textId="6F120E98"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Navarro-Flores E, Losa-Iglesias ME, </w:t>
      </w:r>
      <w:proofErr w:type="spellStart"/>
      <w:r w:rsidRPr="006738B1">
        <w:rPr>
          <w:rFonts w:ascii="Times New Roman" w:eastAsia="Times New Roman" w:hAnsi="Times New Roman" w:cs="Times New Roman"/>
          <w:kern w:val="0"/>
          <w:lang w:eastAsia="en-ID"/>
          <w14:ligatures w14:val="none"/>
        </w:rPr>
        <w:t>Becerro</w:t>
      </w:r>
      <w:proofErr w:type="spellEnd"/>
      <w:r w:rsidRPr="006738B1">
        <w:rPr>
          <w:rFonts w:ascii="Times New Roman" w:eastAsia="Times New Roman" w:hAnsi="Times New Roman" w:cs="Times New Roman"/>
          <w:kern w:val="0"/>
          <w:lang w:eastAsia="en-ID"/>
          <w14:ligatures w14:val="none"/>
        </w:rPr>
        <w:t xml:space="preserve">-de-Bengoa-Vallejo R, Jiménez-Cebrián AM, Rochdi L, Romero-Morales C, et al. Repeatability and reliability of the diabetic foot self-care questionnaire in Arabic patients: A transcultural adaptation. J Tissue Viability. 2022 Feb 1;31(1):62–8. </w:t>
      </w:r>
      <w:proofErr w:type="gramStart"/>
      <w:r w:rsidRPr="006738B1">
        <w:rPr>
          <w:rFonts w:ascii="Times New Roman" w:eastAsia="Times New Roman" w:hAnsi="Times New Roman" w:cs="Times New Roman"/>
          <w:kern w:val="0"/>
          <w:lang w:eastAsia="en-ID"/>
          <w14:ligatures w14:val="none"/>
        </w:rPr>
        <w:t>doi:10.1016/J.JTV</w:t>
      </w:r>
      <w:proofErr w:type="gramEnd"/>
      <w:r w:rsidRPr="006738B1">
        <w:rPr>
          <w:rFonts w:ascii="Times New Roman" w:eastAsia="Times New Roman" w:hAnsi="Times New Roman" w:cs="Times New Roman"/>
          <w:kern w:val="0"/>
          <w:lang w:eastAsia="en-ID"/>
          <w14:ligatures w14:val="none"/>
        </w:rPr>
        <w:t>.2021.06.007 PubMed PMID: 34183224.</w:t>
      </w:r>
    </w:p>
    <w:p w14:paraId="2CD721A2" w14:textId="0B6FB931"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Mahmoodi H, Abdi K, Navarro-Flores E, Karimi Z, Sharif Nia H, </w:t>
      </w:r>
      <w:proofErr w:type="spellStart"/>
      <w:r w:rsidRPr="006738B1">
        <w:rPr>
          <w:rFonts w:ascii="Times New Roman" w:eastAsia="Times New Roman" w:hAnsi="Times New Roman" w:cs="Times New Roman"/>
          <w:kern w:val="0"/>
          <w:lang w:eastAsia="en-ID"/>
          <w14:ligatures w14:val="none"/>
        </w:rPr>
        <w:t>Gheshlagh</w:t>
      </w:r>
      <w:proofErr w:type="spellEnd"/>
      <w:r w:rsidRPr="006738B1">
        <w:rPr>
          <w:rFonts w:ascii="Times New Roman" w:eastAsia="Times New Roman" w:hAnsi="Times New Roman" w:cs="Times New Roman"/>
          <w:kern w:val="0"/>
          <w:lang w:eastAsia="en-ID"/>
          <w14:ligatures w14:val="none"/>
        </w:rPr>
        <w:t xml:space="preserve"> RG. Psychometric evaluation of the Persian version of the diabetic foot self-care questionnaire in Iranian patients with diabetes. BMC </w:t>
      </w:r>
      <w:proofErr w:type="spellStart"/>
      <w:r w:rsidRPr="006738B1">
        <w:rPr>
          <w:rFonts w:ascii="Times New Roman" w:eastAsia="Times New Roman" w:hAnsi="Times New Roman" w:cs="Times New Roman"/>
          <w:kern w:val="0"/>
          <w:lang w:eastAsia="en-ID"/>
          <w14:ligatures w14:val="none"/>
        </w:rPr>
        <w:t>Endocr</w:t>
      </w:r>
      <w:proofErr w:type="spellEnd"/>
      <w:r w:rsidRPr="006738B1">
        <w:rPr>
          <w:rFonts w:ascii="Times New Roman" w:eastAsia="Times New Roman" w:hAnsi="Times New Roman" w:cs="Times New Roman"/>
          <w:kern w:val="0"/>
          <w:lang w:eastAsia="en-ID"/>
          <w14:ligatures w14:val="none"/>
        </w:rPr>
        <w:t xml:space="preserve"> </w:t>
      </w:r>
      <w:proofErr w:type="spellStart"/>
      <w:r w:rsidRPr="006738B1">
        <w:rPr>
          <w:rFonts w:ascii="Times New Roman" w:eastAsia="Times New Roman" w:hAnsi="Times New Roman" w:cs="Times New Roman"/>
          <w:kern w:val="0"/>
          <w:lang w:eastAsia="en-ID"/>
          <w14:ligatures w14:val="none"/>
        </w:rPr>
        <w:t>Disord</w:t>
      </w:r>
      <w:proofErr w:type="spellEnd"/>
      <w:r w:rsidRPr="006738B1">
        <w:rPr>
          <w:rFonts w:ascii="Times New Roman" w:eastAsia="Times New Roman" w:hAnsi="Times New Roman" w:cs="Times New Roman"/>
          <w:kern w:val="0"/>
          <w:lang w:eastAsia="en-ID"/>
          <w14:ligatures w14:val="none"/>
        </w:rPr>
        <w:t>. 2021 Dec 1;21(1). doi:10.1186/S12902-021-00734-5 PubMed PMID: 33865367.</w:t>
      </w:r>
    </w:p>
    <w:p w14:paraId="1EDE212D" w14:textId="3B868AA2"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Ruiz-Muñoz M, Fernández-Torres R, Formosa C, Gatt A, Gijón-</w:t>
      </w:r>
      <w:proofErr w:type="spellStart"/>
      <w:r w:rsidRPr="006738B1">
        <w:rPr>
          <w:rFonts w:ascii="Times New Roman" w:eastAsia="Times New Roman" w:hAnsi="Times New Roman" w:cs="Times New Roman"/>
          <w:kern w:val="0"/>
          <w:lang w:eastAsia="en-ID"/>
          <w14:ligatures w14:val="none"/>
        </w:rPr>
        <w:t>Noguerón</w:t>
      </w:r>
      <w:proofErr w:type="spellEnd"/>
      <w:r w:rsidRPr="006738B1">
        <w:rPr>
          <w:rFonts w:ascii="Times New Roman" w:eastAsia="Times New Roman" w:hAnsi="Times New Roman" w:cs="Times New Roman"/>
          <w:kern w:val="0"/>
          <w:lang w:eastAsia="en-ID"/>
          <w14:ligatures w14:val="none"/>
        </w:rPr>
        <w:t xml:space="preserve"> G, Navarro-Flores E, et al. Validity and reliability of the English version of the Diabetic Foot Self-Care Questionnaire: a cross-cultural adaptation. Front Public Health. 2023;11. doi:10.3389/FPUBH.2023.1326439/PDF PubMed PMID: 38332943.</w:t>
      </w:r>
    </w:p>
    <w:p w14:paraId="32031592" w14:textId="05F450CB"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Luo W, Zhou Q, Xu J, Tan Z, Li X, Ye Y, et al. Development and validation of a brief diabetic foot risk screening scale for diabetic patients. Int J Nurs Stud Adv. 2024 Dec 1;7. </w:t>
      </w:r>
      <w:proofErr w:type="gramStart"/>
      <w:r w:rsidRPr="006738B1">
        <w:rPr>
          <w:rFonts w:ascii="Times New Roman" w:eastAsia="Times New Roman" w:hAnsi="Times New Roman" w:cs="Times New Roman"/>
          <w:kern w:val="0"/>
          <w:lang w:eastAsia="en-ID"/>
          <w14:ligatures w14:val="none"/>
        </w:rPr>
        <w:t>doi:10.1016/J.IJNSA</w:t>
      </w:r>
      <w:proofErr w:type="gramEnd"/>
      <w:r w:rsidRPr="006738B1">
        <w:rPr>
          <w:rFonts w:ascii="Times New Roman" w:eastAsia="Times New Roman" w:hAnsi="Times New Roman" w:cs="Times New Roman"/>
          <w:kern w:val="0"/>
          <w:lang w:eastAsia="en-ID"/>
          <w14:ligatures w14:val="none"/>
        </w:rPr>
        <w:t>.2024.100230</w:t>
      </w:r>
    </w:p>
    <w:p w14:paraId="51665A2A" w14:textId="0738CB24"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Pezeshki B, Orangi S, Kashfi S, Afzali Harsini P, </w:t>
      </w:r>
      <w:proofErr w:type="spellStart"/>
      <w:r w:rsidRPr="006738B1">
        <w:rPr>
          <w:rFonts w:ascii="Times New Roman" w:eastAsia="Times New Roman" w:hAnsi="Times New Roman" w:cs="Times New Roman"/>
          <w:kern w:val="0"/>
          <w:lang w:eastAsia="en-ID"/>
          <w14:ligatures w14:val="none"/>
        </w:rPr>
        <w:t>Mohammadkhah</w:t>
      </w:r>
      <w:proofErr w:type="spellEnd"/>
      <w:r w:rsidRPr="006738B1">
        <w:rPr>
          <w:rFonts w:ascii="Times New Roman" w:eastAsia="Times New Roman" w:hAnsi="Times New Roman" w:cs="Times New Roman"/>
          <w:kern w:val="0"/>
          <w:lang w:eastAsia="en-ID"/>
          <w14:ligatures w14:val="none"/>
        </w:rPr>
        <w:t xml:space="preserve"> F, Khani Jeihooni A. Effect of an educational intervention based on the Theory of Planned Behaviour in type 2 diabetic patients at a foot and eye care practice. Journal of Endocrinology, Metabolism and Diabetes of South Africa. 2023 Sep 2;28(3):105–10. doi:10.1080/16089677.2023.2241767</w:t>
      </w:r>
    </w:p>
    <w:p w14:paraId="68770A12" w14:textId="4A2C0BAA"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Yunita</w:t>
      </w:r>
      <w:proofErr w:type="spellEnd"/>
      <w:r w:rsidRPr="006738B1">
        <w:rPr>
          <w:rFonts w:ascii="Times New Roman" w:eastAsia="Times New Roman" w:hAnsi="Times New Roman" w:cs="Times New Roman"/>
          <w:kern w:val="0"/>
          <w:lang w:eastAsia="en-ID"/>
          <w14:ligatures w14:val="none"/>
        </w:rPr>
        <w:t xml:space="preserve"> W, </w:t>
      </w:r>
      <w:proofErr w:type="spellStart"/>
      <w:r w:rsidRPr="006738B1">
        <w:rPr>
          <w:rFonts w:ascii="Times New Roman" w:eastAsia="Times New Roman" w:hAnsi="Times New Roman" w:cs="Times New Roman"/>
          <w:kern w:val="0"/>
          <w:lang w:eastAsia="en-ID"/>
          <w14:ligatures w14:val="none"/>
        </w:rPr>
        <w:t>Narmawan</w:t>
      </w:r>
      <w:proofErr w:type="spellEnd"/>
      <w:r w:rsidRPr="006738B1">
        <w:rPr>
          <w:rFonts w:ascii="Times New Roman" w:eastAsia="Times New Roman" w:hAnsi="Times New Roman" w:cs="Times New Roman"/>
          <w:kern w:val="0"/>
          <w:lang w:eastAsia="en-ID"/>
          <w14:ligatures w14:val="none"/>
        </w:rPr>
        <w:t xml:space="preserve"> N, Jasmin Muh. Factors Associated with Intention in Performing Foot Care Using the Theory </w:t>
      </w:r>
      <w:proofErr w:type="gramStart"/>
      <w:r w:rsidRPr="006738B1">
        <w:rPr>
          <w:rFonts w:ascii="Times New Roman" w:eastAsia="Times New Roman" w:hAnsi="Times New Roman" w:cs="Times New Roman"/>
          <w:kern w:val="0"/>
          <w:lang w:eastAsia="en-ID"/>
          <w14:ligatures w14:val="none"/>
        </w:rPr>
        <w:t>Of</w:t>
      </w:r>
      <w:proofErr w:type="gramEnd"/>
      <w:r w:rsidRPr="006738B1">
        <w:rPr>
          <w:rFonts w:ascii="Times New Roman" w:eastAsia="Times New Roman" w:hAnsi="Times New Roman" w:cs="Times New Roman"/>
          <w:kern w:val="0"/>
          <w:lang w:eastAsia="en-ID"/>
          <w14:ligatures w14:val="none"/>
        </w:rPr>
        <w:t xml:space="preserve">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in Type 2 Diabetes Mellitus Patients. Adi Husada Nursing Journal. 2023 Jun 15;9(1):1. doi:10.37036/AHNJ.V9I1.218</w:t>
      </w:r>
    </w:p>
    <w:p w14:paraId="1FC909BA" w14:textId="55B25DC0"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Ervita</w:t>
      </w:r>
      <w:proofErr w:type="spellEnd"/>
      <w:r w:rsidRPr="006738B1">
        <w:rPr>
          <w:rFonts w:ascii="Times New Roman" w:eastAsia="Times New Roman" w:hAnsi="Times New Roman" w:cs="Times New Roman"/>
          <w:kern w:val="0"/>
          <w:lang w:eastAsia="en-ID"/>
          <w14:ligatures w14:val="none"/>
        </w:rPr>
        <w:t xml:space="preserve"> L, </w:t>
      </w:r>
      <w:proofErr w:type="spellStart"/>
      <w:r w:rsidRPr="006738B1">
        <w:rPr>
          <w:rFonts w:ascii="Times New Roman" w:eastAsia="Times New Roman" w:hAnsi="Times New Roman" w:cs="Times New Roman"/>
          <w:kern w:val="0"/>
          <w:lang w:eastAsia="en-ID"/>
          <w14:ligatures w14:val="none"/>
        </w:rPr>
        <w:t>Hastuti</w:t>
      </w:r>
      <w:proofErr w:type="spellEnd"/>
      <w:r w:rsidRPr="006738B1">
        <w:rPr>
          <w:rFonts w:ascii="Times New Roman" w:eastAsia="Times New Roman" w:hAnsi="Times New Roman" w:cs="Times New Roman"/>
          <w:kern w:val="0"/>
          <w:lang w:eastAsia="en-ID"/>
          <w14:ligatures w14:val="none"/>
        </w:rPr>
        <w:t xml:space="preserve"> L, Wuriani W. Study Phenomenology </w:t>
      </w:r>
      <w:proofErr w:type="gramStart"/>
      <w:r w:rsidRPr="006738B1">
        <w:rPr>
          <w:rFonts w:ascii="Times New Roman" w:eastAsia="Times New Roman" w:hAnsi="Times New Roman" w:cs="Times New Roman"/>
          <w:kern w:val="0"/>
          <w:lang w:eastAsia="en-ID"/>
          <w14:ligatures w14:val="none"/>
        </w:rPr>
        <w:t>Of</w:t>
      </w:r>
      <w:proofErr w:type="gramEnd"/>
      <w:r w:rsidRPr="006738B1">
        <w:rPr>
          <w:rFonts w:ascii="Times New Roman" w:eastAsia="Times New Roman" w:hAnsi="Times New Roman" w:cs="Times New Roman"/>
          <w:kern w:val="0"/>
          <w:lang w:eastAsia="en-ID"/>
          <w14:ligatures w14:val="none"/>
        </w:rPr>
        <w:t xml:space="preserve"> Wound Care </w:t>
      </w:r>
      <w:proofErr w:type="gramStart"/>
      <w:r w:rsidRPr="006738B1">
        <w:rPr>
          <w:rFonts w:ascii="Times New Roman" w:eastAsia="Times New Roman" w:hAnsi="Times New Roman" w:cs="Times New Roman"/>
          <w:kern w:val="0"/>
          <w:lang w:eastAsia="en-ID"/>
          <w14:ligatures w14:val="none"/>
        </w:rPr>
        <w:t>In</w:t>
      </w:r>
      <w:proofErr w:type="gramEnd"/>
      <w:r w:rsidRPr="006738B1">
        <w:rPr>
          <w:rFonts w:ascii="Times New Roman" w:eastAsia="Times New Roman" w:hAnsi="Times New Roman" w:cs="Times New Roman"/>
          <w:kern w:val="0"/>
          <w:lang w:eastAsia="en-ID"/>
          <w14:ligatures w14:val="none"/>
        </w:rPr>
        <w:t xml:space="preserve"> Diabetic Foot Ulcer (DFU) Patients </w:t>
      </w:r>
      <w:proofErr w:type="gramStart"/>
      <w:r w:rsidRPr="006738B1">
        <w:rPr>
          <w:rFonts w:ascii="Times New Roman" w:eastAsia="Times New Roman" w:hAnsi="Times New Roman" w:cs="Times New Roman"/>
          <w:kern w:val="0"/>
          <w:lang w:eastAsia="en-ID"/>
          <w14:ligatures w14:val="none"/>
        </w:rPr>
        <w:t>With</w:t>
      </w:r>
      <w:proofErr w:type="gramEnd"/>
      <w:r w:rsidRPr="006738B1">
        <w:rPr>
          <w:rFonts w:ascii="Times New Roman" w:eastAsia="Times New Roman" w:hAnsi="Times New Roman" w:cs="Times New Roman"/>
          <w:kern w:val="0"/>
          <w:lang w:eastAsia="en-ID"/>
          <w14:ligatures w14:val="none"/>
        </w:rPr>
        <w:t xml:space="preserve"> Theory </w:t>
      </w:r>
      <w:proofErr w:type="gramStart"/>
      <w:r w:rsidRPr="006738B1">
        <w:rPr>
          <w:rFonts w:ascii="Times New Roman" w:eastAsia="Times New Roman" w:hAnsi="Times New Roman" w:cs="Times New Roman"/>
          <w:kern w:val="0"/>
          <w:lang w:eastAsia="en-ID"/>
          <w14:ligatures w14:val="none"/>
        </w:rPr>
        <w:t>Of</w:t>
      </w:r>
      <w:proofErr w:type="gramEnd"/>
      <w:r w:rsidRPr="006738B1">
        <w:rPr>
          <w:rFonts w:ascii="Times New Roman" w:eastAsia="Times New Roman" w:hAnsi="Times New Roman" w:cs="Times New Roman"/>
          <w:kern w:val="0"/>
          <w:lang w:eastAsia="en-ID"/>
          <w14:ligatures w14:val="none"/>
        </w:rPr>
        <w:t xml:space="preserve">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Approach. International Journal of Progressive Sciences and Technologies. 2022 Nov 1;34(2):517. doi:10.52155/IJPSAT.V34.2.4628</w:t>
      </w:r>
    </w:p>
    <w:p w14:paraId="18A1D8F0" w14:textId="5FB6CDDF"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Hagger MS, Hamilton K. Progress on theory of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research: advances in research synthesis and agenda for future research. J Behav Med. 2025 Feb 1;48(1):43–56. doi:10.1007/S10865-024-00545-8 PubMed PMID: 39833388.</w:t>
      </w:r>
    </w:p>
    <w:p w14:paraId="2F923154" w14:textId="158719AE" w:rsidR="00112314" w:rsidRPr="006738B1" w:rsidRDefault="00112314" w:rsidP="00291B34">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Qiao X, Ji L, Jin Y, Si H, Bian Y, Wang W, et al. Development and validation of an instrument to measure beliefs in physical activity among (pre)frail older adults: An integration of the Health Belief Model and the Theory of Planned </w:t>
      </w:r>
      <w:proofErr w:type="spellStart"/>
      <w:r w:rsidRPr="006738B1">
        <w:rPr>
          <w:rFonts w:ascii="Times New Roman" w:eastAsia="Times New Roman" w:hAnsi="Times New Roman" w:cs="Times New Roman"/>
          <w:kern w:val="0"/>
          <w:lang w:eastAsia="en-ID"/>
          <w14:ligatures w14:val="none"/>
        </w:rPr>
        <w:t>Behavior</w:t>
      </w:r>
      <w:proofErr w:type="spellEnd"/>
      <w:r w:rsidRPr="006738B1">
        <w:rPr>
          <w:rFonts w:ascii="Times New Roman" w:eastAsia="Times New Roman" w:hAnsi="Times New Roman" w:cs="Times New Roman"/>
          <w:kern w:val="0"/>
          <w:lang w:eastAsia="en-ID"/>
          <w14:ligatures w14:val="none"/>
        </w:rPr>
        <w:t xml:space="preserve">. Patient </w:t>
      </w:r>
      <w:proofErr w:type="spellStart"/>
      <w:r w:rsidRPr="006738B1">
        <w:rPr>
          <w:rFonts w:ascii="Times New Roman" w:eastAsia="Times New Roman" w:hAnsi="Times New Roman" w:cs="Times New Roman"/>
          <w:kern w:val="0"/>
          <w:lang w:eastAsia="en-ID"/>
          <w14:ligatures w14:val="none"/>
        </w:rPr>
        <w:t>Educ</w:t>
      </w:r>
      <w:proofErr w:type="spellEnd"/>
      <w:r w:rsidRPr="006738B1">
        <w:rPr>
          <w:rFonts w:ascii="Times New Roman" w:eastAsia="Times New Roman" w:hAnsi="Times New Roman" w:cs="Times New Roman"/>
          <w:kern w:val="0"/>
          <w:lang w:eastAsia="en-ID"/>
          <w14:ligatures w14:val="none"/>
        </w:rPr>
        <w:t xml:space="preserve"> Couns. 2021 Oct 1;104(10):2544–51. </w:t>
      </w:r>
      <w:proofErr w:type="gramStart"/>
      <w:r w:rsidRPr="006738B1">
        <w:rPr>
          <w:rFonts w:ascii="Times New Roman" w:eastAsia="Times New Roman" w:hAnsi="Times New Roman" w:cs="Times New Roman"/>
          <w:kern w:val="0"/>
          <w:lang w:eastAsia="en-ID"/>
          <w14:ligatures w14:val="none"/>
        </w:rPr>
        <w:t>doi:10.1016/J.PEC</w:t>
      </w:r>
      <w:proofErr w:type="gramEnd"/>
      <w:r w:rsidRPr="006738B1">
        <w:rPr>
          <w:rFonts w:ascii="Times New Roman" w:eastAsia="Times New Roman" w:hAnsi="Times New Roman" w:cs="Times New Roman"/>
          <w:kern w:val="0"/>
          <w:lang w:eastAsia="en-ID"/>
          <w14:ligatures w14:val="none"/>
        </w:rPr>
        <w:t>.2021.03.009 PubMed PMID: 33722429.</w:t>
      </w:r>
    </w:p>
    <w:p w14:paraId="1CD1A9E6" w14:textId="4FC4DDBC" w:rsidR="006E4A01" w:rsidRPr="006738B1" w:rsidRDefault="00112314" w:rsidP="006E4A01">
      <w:pPr>
        <w:pStyle w:val="ListParagraph"/>
        <w:numPr>
          <w:ilvl w:val="0"/>
          <w:numId w:val="13"/>
        </w:numPr>
        <w:spacing w:after="0" w:line="240" w:lineRule="auto"/>
        <w:jc w:val="both"/>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Wang X, Hu X, </w:t>
      </w:r>
      <w:proofErr w:type="spellStart"/>
      <w:r w:rsidRPr="006738B1">
        <w:rPr>
          <w:rFonts w:ascii="Times New Roman" w:eastAsia="Times New Roman" w:hAnsi="Times New Roman" w:cs="Times New Roman"/>
          <w:kern w:val="0"/>
          <w:lang w:eastAsia="en-ID"/>
          <w14:ligatures w14:val="none"/>
        </w:rPr>
        <w:t>Que</w:t>
      </w:r>
      <w:proofErr w:type="spellEnd"/>
      <w:r w:rsidRPr="006738B1">
        <w:rPr>
          <w:rFonts w:ascii="Times New Roman" w:eastAsia="Times New Roman" w:hAnsi="Times New Roman" w:cs="Times New Roman"/>
          <w:kern w:val="0"/>
          <w:lang w:eastAsia="en-ID"/>
          <w14:ligatures w14:val="none"/>
        </w:rPr>
        <w:t xml:space="preserve"> H. Development of Patient-Reported Outcome Scale for Patients with Diabetic Foot and Its Reliability and Validity Test. Diabetes, Metabolic Syndrome and Obesity. </w:t>
      </w:r>
      <w:proofErr w:type="gramStart"/>
      <w:r w:rsidRPr="006738B1">
        <w:rPr>
          <w:rFonts w:ascii="Times New Roman" w:eastAsia="Times New Roman" w:hAnsi="Times New Roman" w:cs="Times New Roman"/>
          <w:kern w:val="0"/>
          <w:lang w:eastAsia="en-ID"/>
          <w14:ligatures w14:val="none"/>
        </w:rPr>
        <w:t>2023;16:2921</w:t>
      </w:r>
      <w:proofErr w:type="gramEnd"/>
      <w:r w:rsidRPr="006738B1">
        <w:rPr>
          <w:rFonts w:ascii="Times New Roman" w:eastAsia="Times New Roman" w:hAnsi="Times New Roman" w:cs="Times New Roman"/>
          <w:kern w:val="0"/>
          <w:lang w:eastAsia="en-ID"/>
          <w14:ligatures w14:val="none"/>
        </w:rPr>
        <w:t>–7. doi:10.2147/DMSO.S419841</w:t>
      </w:r>
    </w:p>
    <w:p w14:paraId="7D76AEC1" w14:textId="0DB55B5F" w:rsidR="006E4A01" w:rsidRPr="006738B1" w:rsidRDefault="006E4A01" w:rsidP="006E4A01">
      <w:pPr>
        <w:pStyle w:val="ListParagraph"/>
        <w:numPr>
          <w:ilvl w:val="0"/>
          <w:numId w:val="13"/>
        </w:numPr>
        <w:spacing w:after="0" w:line="240" w:lineRule="auto"/>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lastRenderedPageBreak/>
        <w:t xml:space="preserve">Guerra E del PH, Arellanos LRB. Design and Validation of a Self-care Evaluation Instrument to Prevent Diabetic Foot. Invest </w:t>
      </w:r>
      <w:proofErr w:type="spellStart"/>
      <w:r w:rsidRPr="006738B1">
        <w:rPr>
          <w:rFonts w:ascii="Times New Roman" w:eastAsia="Times New Roman" w:hAnsi="Times New Roman" w:cs="Times New Roman"/>
          <w:kern w:val="0"/>
          <w:lang w:eastAsia="en-ID"/>
          <w14:ligatures w14:val="none"/>
        </w:rPr>
        <w:t>Educ</w:t>
      </w:r>
      <w:proofErr w:type="spellEnd"/>
      <w:r w:rsidRPr="006738B1">
        <w:rPr>
          <w:rFonts w:ascii="Times New Roman" w:eastAsia="Times New Roman" w:hAnsi="Times New Roman" w:cs="Times New Roman"/>
          <w:kern w:val="0"/>
          <w:lang w:eastAsia="en-ID"/>
          <w14:ligatures w14:val="none"/>
        </w:rPr>
        <w:t xml:space="preserve"> </w:t>
      </w:r>
      <w:proofErr w:type="spellStart"/>
      <w:r w:rsidRPr="006738B1">
        <w:rPr>
          <w:rFonts w:ascii="Times New Roman" w:eastAsia="Times New Roman" w:hAnsi="Times New Roman" w:cs="Times New Roman"/>
          <w:kern w:val="0"/>
          <w:lang w:eastAsia="en-ID"/>
          <w14:ligatures w14:val="none"/>
        </w:rPr>
        <w:t>Enferm</w:t>
      </w:r>
      <w:proofErr w:type="spellEnd"/>
      <w:r w:rsidRPr="006738B1">
        <w:rPr>
          <w:rFonts w:ascii="Times New Roman" w:eastAsia="Times New Roman" w:hAnsi="Times New Roman" w:cs="Times New Roman"/>
          <w:kern w:val="0"/>
          <w:lang w:eastAsia="en-ID"/>
          <w14:ligatures w14:val="none"/>
        </w:rPr>
        <w:t xml:space="preserve">. 2022 May 1;40 2(2). </w:t>
      </w:r>
      <w:proofErr w:type="gramStart"/>
      <w:r w:rsidRPr="006738B1">
        <w:rPr>
          <w:rFonts w:ascii="Times New Roman" w:eastAsia="Times New Roman" w:hAnsi="Times New Roman" w:cs="Times New Roman"/>
          <w:kern w:val="0"/>
          <w:lang w:eastAsia="en-ID"/>
          <w14:ligatures w14:val="none"/>
        </w:rPr>
        <w:t>doi:10.17533/UDEA.IEE.V</w:t>
      </w:r>
      <w:proofErr w:type="gramEnd"/>
      <w:r w:rsidRPr="006738B1">
        <w:rPr>
          <w:rFonts w:ascii="Times New Roman" w:eastAsia="Times New Roman" w:hAnsi="Times New Roman" w:cs="Times New Roman"/>
          <w:kern w:val="0"/>
          <w:lang w:eastAsia="en-ID"/>
          <w14:ligatures w14:val="none"/>
        </w:rPr>
        <w:t>40N2E06</w:t>
      </w:r>
    </w:p>
    <w:p w14:paraId="25E36508" w14:textId="5F7ACB19" w:rsidR="006E4A01" w:rsidRPr="006738B1" w:rsidRDefault="006E4A01" w:rsidP="006E4A01">
      <w:pPr>
        <w:pStyle w:val="ListParagraph"/>
        <w:numPr>
          <w:ilvl w:val="0"/>
          <w:numId w:val="13"/>
        </w:numPr>
        <w:spacing w:after="0" w:line="240" w:lineRule="auto"/>
        <w:rPr>
          <w:rFonts w:ascii="Times New Roman" w:eastAsia="Times New Roman" w:hAnsi="Times New Roman" w:cs="Times New Roman"/>
          <w:kern w:val="0"/>
          <w:lang w:eastAsia="en-ID"/>
          <w14:ligatures w14:val="none"/>
        </w:rPr>
      </w:pPr>
      <w:r w:rsidRPr="006738B1">
        <w:rPr>
          <w:rFonts w:ascii="Times New Roman" w:eastAsia="Times New Roman" w:hAnsi="Times New Roman" w:cs="Times New Roman"/>
          <w:kern w:val="0"/>
          <w:lang w:eastAsia="en-ID"/>
          <w14:ligatures w14:val="none"/>
        </w:rPr>
        <w:t xml:space="preserve">Wang H, Li N, Ye Y, Zhao N, Liu M, Xu M, et al. Development and Validation of the Healthcare-Seeking Intention Questionnaire in Patients with Diabetic High-Risk Foot. Patient Prefer Adherence. </w:t>
      </w:r>
      <w:proofErr w:type="gramStart"/>
      <w:r w:rsidRPr="006738B1">
        <w:rPr>
          <w:rFonts w:ascii="Times New Roman" w:eastAsia="Times New Roman" w:hAnsi="Times New Roman" w:cs="Times New Roman"/>
          <w:kern w:val="0"/>
          <w:lang w:eastAsia="en-ID"/>
          <w14:ligatures w14:val="none"/>
        </w:rPr>
        <w:t>2024;18:1873</w:t>
      </w:r>
      <w:proofErr w:type="gramEnd"/>
      <w:r w:rsidRPr="006738B1">
        <w:rPr>
          <w:rFonts w:ascii="Times New Roman" w:eastAsia="Times New Roman" w:hAnsi="Times New Roman" w:cs="Times New Roman"/>
          <w:kern w:val="0"/>
          <w:lang w:eastAsia="en-ID"/>
          <w14:ligatures w14:val="none"/>
        </w:rPr>
        <w:t>–83. doi:10.2147/PPA.S479644</w:t>
      </w:r>
    </w:p>
    <w:p w14:paraId="289096BE" w14:textId="2C3613E7" w:rsidR="006E4A01" w:rsidRPr="006738B1" w:rsidRDefault="006E4A01" w:rsidP="00CF625F">
      <w:pPr>
        <w:pStyle w:val="ListParagraph"/>
        <w:numPr>
          <w:ilvl w:val="0"/>
          <w:numId w:val="13"/>
        </w:numPr>
        <w:spacing w:after="0" w:line="240" w:lineRule="auto"/>
        <w:rPr>
          <w:rFonts w:ascii="Times New Roman" w:eastAsia="Times New Roman" w:hAnsi="Times New Roman" w:cs="Times New Roman"/>
          <w:kern w:val="0"/>
          <w:lang w:eastAsia="en-ID"/>
          <w14:ligatures w14:val="none"/>
        </w:rPr>
      </w:pPr>
      <w:proofErr w:type="spellStart"/>
      <w:r w:rsidRPr="006738B1">
        <w:rPr>
          <w:rFonts w:ascii="Times New Roman" w:eastAsia="Times New Roman" w:hAnsi="Times New Roman" w:cs="Times New Roman"/>
          <w:kern w:val="0"/>
          <w:lang w:eastAsia="en-ID"/>
          <w14:ligatures w14:val="none"/>
        </w:rPr>
        <w:t>Narmawan</w:t>
      </w:r>
      <w:proofErr w:type="spellEnd"/>
      <w:r w:rsidRPr="006738B1">
        <w:rPr>
          <w:rFonts w:ascii="Times New Roman" w:eastAsia="Times New Roman" w:hAnsi="Times New Roman" w:cs="Times New Roman"/>
          <w:kern w:val="0"/>
          <w:lang w:eastAsia="en-ID"/>
          <w14:ligatures w14:val="none"/>
        </w:rPr>
        <w:t xml:space="preserve"> N, </w:t>
      </w:r>
      <w:proofErr w:type="spellStart"/>
      <w:r w:rsidRPr="006738B1">
        <w:rPr>
          <w:rFonts w:ascii="Times New Roman" w:eastAsia="Times New Roman" w:hAnsi="Times New Roman" w:cs="Times New Roman"/>
          <w:kern w:val="0"/>
          <w:lang w:eastAsia="en-ID"/>
          <w14:ligatures w14:val="none"/>
        </w:rPr>
        <w:t>Syahrul</w:t>
      </w:r>
      <w:proofErr w:type="spellEnd"/>
      <w:r w:rsidRPr="006738B1">
        <w:rPr>
          <w:rFonts w:ascii="Times New Roman" w:eastAsia="Times New Roman" w:hAnsi="Times New Roman" w:cs="Times New Roman"/>
          <w:kern w:val="0"/>
          <w:lang w:eastAsia="en-ID"/>
          <w14:ligatures w14:val="none"/>
        </w:rPr>
        <w:t xml:space="preserve"> S, Erika KA. THE BEHAVIOR OF FOOT CARE IN PATIENTS WITH TYPE 2 DIABETES MELLITUS: APPLYING THE THEORY OF PLANNED BEHAVIOUR. Public Health of Indonesia. 2018 Sep 10;4(3):129–37. doi:10.36685/PHI.V4I3.209</w:t>
      </w:r>
    </w:p>
    <w:p w14:paraId="700265BF" w14:textId="77777777" w:rsidR="00112314" w:rsidRPr="006738B1" w:rsidRDefault="00112314" w:rsidP="00112314">
      <w:pPr>
        <w:jc w:val="both"/>
        <w:rPr>
          <w:rFonts w:ascii="Times New Roman" w:hAnsi="Times New Roman" w:cs="Times New Roman"/>
        </w:rPr>
      </w:pPr>
    </w:p>
    <w:sectPr w:rsidR="00112314" w:rsidRPr="006738B1" w:rsidSect="0065580F">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562"/>
    <w:multiLevelType w:val="multilevel"/>
    <w:tmpl w:val="FE9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3A3F"/>
    <w:multiLevelType w:val="multilevel"/>
    <w:tmpl w:val="761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4EB"/>
    <w:multiLevelType w:val="multilevel"/>
    <w:tmpl w:val="4F72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14C07"/>
    <w:multiLevelType w:val="multilevel"/>
    <w:tmpl w:val="BC0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01E22"/>
    <w:multiLevelType w:val="multilevel"/>
    <w:tmpl w:val="832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E63EB"/>
    <w:multiLevelType w:val="hybridMultilevel"/>
    <w:tmpl w:val="D82CA0F4"/>
    <w:lvl w:ilvl="0" w:tplc="89445C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1A56CB6"/>
    <w:multiLevelType w:val="multilevel"/>
    <w:tmpl w:val="9DE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455B0"/>
    <w:multiLevelType w:val="multilevel"/>
    <w:tmpl w:val="0AF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732D4"/>
    <w:multiLevelType w:val="hybridMultilevel"/>
    <w:tmpl w:val="4414367C"/>
    <w:lvl w:ilvl="0" w:tplc="3809000F">
      <w:start w:val="1"/>
      <w:numFmt w:val="decimal"/>
      <w:lvlText w:val="%1."/>
      <w:lvlJc w:val="left"/>
      <w:pPr>
        <w:ind w:left="644"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FA966C6"/>
    <w:multiLevelType w:val="multilevel"/>
    <w:tmpl w:val="011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C1275"/>
    <w:multiLevelType w:val="multilevel"/>
    <w:tmpl w:val="821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F4B40"/>
    <w:multiLevelType w:val="multilevel"/>
    <w:tmpl w:val="565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E14F22"/>
    <w:multiLevelType w:val="hybridMultilevel"/>
    <w:tmpl w:val="2E0CC72A"/>
    <w:lvl w:ilvl="0" w:tplc="3CD6486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3060990">
    <w:abstractNumId w:val="3"/>
  </w:num>
  <w:num w:numId="2" w16cid:durableId="1087921424">
    <w:abstractNumId w:val="4"/>
  </w:num>
  <w:num w:numId="3" w16cid:durableId="766538709">
    <w:abstractNumId w:val="1"/>
  </w:num>
  <w:num w:numId="4" w16cid:durableId="156573868">
    <w:abstractNumId w:val="12"/>
  </w:num>
  <w:num w:numId="5" w16cid:durableId="1539900350">
    <w:abstractNumId w:val="5"/>
  </w:num>
  <w:num w:numId="6" w16cid:durableId="914584019">
    <w:abstractNumId w:val="2"/>
  </w:num>
  <w:num w:numId="7" w16cid:durableId="1066994019">
    <w:abstractNumId w:val="0"/>
  </w:num>
  <w:num w:numId="8" w16cid:durableId="345526700">
    <w:abstractNumId w:val="7"/>
  </w:num>
  <w:num w:numId="9" w16cid:durableId="2030644720">
    <w:abstractNumId w:val="10"/>
  </w:num>
  <w:num w:numId="10" w16cid:durableId="194773141">
    <w:abstractNumId w:val="11"/>
  </w:num>
  <w:num w:numId="11" w16cid:durableId="222638732">
    <w:abstractNumId w:val="9"/>
  </w:num>
  <w:num w:numId="12" w16cid:durableId="1374378723">
    <w:abstractNumId w:val="6"/>
  </w:num>
  <w:num w:numId="13" w16cid:durableId="750002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4F"/>
    <w:rsid w:val="00000F1E"/>
    <w:rsid w:val="0002302A"/>
    <w:rsid w:val="000B1CE8"/>
    <w:rsid w:val="00112314"/>
    <w:rsid w:val="00193546"/>
    <w:rsid w:val="001D6EF8"/>
    <w:rsid w:val="00244604"/>
    <w:rsid w:val="00291B34"/>
    <w:rsid w:val="002978A7"/>
    <w:rsid w:val="00363654"/>
    <w:rsid w:val="003F4483"/>
    <w:rsid w:val="004653C7"/>
    <w:rsid w:val="004961C8"/>
    <w:rsid w:val="004C5FDF"/>
    <w:rsid w:val="004E20D1"/>
    <w:rsid w:val="00502C32"/>
    <w:rsid w:val="00557621"/>
    <w:rsid w:val="005E5126"/>
    <w:rsid w:val="005F4DE8"/>
    <w:rsid w:val="006117A7"/>
    <w:rsid w:val="0065580F"/>
    <w:rsid w:val="006738B1"/>
    <w:rsid w:val="006B06EB"/>
    <w:rsid w:val="006E359E"/>
    <w:rsid w:val="006E4A01"/>
    <w:rsid w:val="00735C3F"/>
    <w:rsid w:val="00752AB5"/>
    <w:rsid w:val="007A4164"/>
    <w:rsid w:val="00813E6F"/>
    <w:rsid w:val="00866C80"/>
    <w:rsid w:val="00883705"/>
    <w:rsid w:val="008B3027"/>
    <w:rsid w:val="008F7E8C"/>
    <w:rsid w:val="00963229"/>
    <w:rsid w:val="0099740E"/>
    <w:rsid w:val="009D1FC6"/>
    <w:rsid w:val="00B37AEC"/>
    <w:rsid w:val="00B42F2E"/>
    <w:rsid w:val="00B515E0"/>
    <w:rsid w:val="00B9584F"/>
    <w:rsid w:val="00BB0DBE"/>
    <w:rsid w:val="00BB1DE6"/>
    <w:rsid w:val="00C40C8B"/>
    <w:rsid w:val="00C7012B"/>
    <w:rsid w:val="00CA0021"/>
    <w:rsid w:val="00CC1812"/>
    <w:rsid w:val="00CF625F"/>
    <w:rsid w:val="00D17679"/>
    <w:rsid w:val="00D4189A"/>
    <w:rsid w:val="00D62D07"/>
    <w:rsid w:val="00D76BC9"/>
    <w:rsid w:val="00DC32F1"/>
    <w:rsid w:val="00E07A82"/>
    <w:rsid w:val="00E57488"/>
    <w:rsid w:val="00F150B2"/>
    <w:rsid w:val="00F307B3"/>
    <w:rsid w:val="00F9410A"/>
    <w:rsid w:val="00FC7D2B"/>
    <w:rsid w:val="00FE68F1"/>
    <w:rsid w:val="00FF48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2525"/>
  <w15:chartTrackingRefBased/>
  <w15:docId w15:val="{172A0C43-866F-4236-970F-4669EC62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84F"/>
    <w:rPr>
      <w:rFonts w:eastAsiaTheme="majorEastAsia" w:cstheme="majorBidi"/>
      <w:color w:val="272727" w:themeColor="text1" w:themeTint="D8"/>
    </w:rPr>
  </w:style>
  <w:style w:type="paragraph" w:styleId="Title">
    <w:name w:val="Title"/>
    <w:basedOn w:val="Normal"/>
    <w:next w:val="Normal"/>
    <w:link w:val="TitleChar"/>
    <w:uiPriority w:val="10"/>
    <w:qFormat/>
    <w:rsid w:val="00B9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84F"/>
    <w:pPr>
      <w:spacing w:before="160"/>
      <w:jc w:val="center"/>
    </w:pPr>
    <w:rPr>
      <w:i/>
      <w:iCs/>
      <w:color w:val="404040" w:themeColor="text1" w:themeTint="BF"/>
    </w:rPr>
  </w:style>
  <w:style w:type="character" w:customStyle="1" w:styleId="QuoteChar">
    <w:name w:val="Quote Char"/>
    <w:basedOn w:val="DefaultParagraphFont"/>
    <w:link w:val="Quote"/>
    <w:uiPriority w:val="29"/>
    <w:rsid w:val="00B9584F"/>
    <w:rPr>
      <w:i/>
      <w:iCs/>
      <w:color w:val="404040" w:themeColor="text1" w:themeTint="BF"/>
    </w:rPr>
  </w:style>
  <w:style w:type="paragraph" w:styleId="ListParagraph">
    <w:name w:val="List Paragraph"/>
    <w:basedOn w:val="Normal"/>
    <w:uiPriority w:val="34"/>
    <w:qFormat/>
    <w:rsid w:val="00B9584F"/>
    <w:pPr>
      <w:ind w:left="720"/>
      <w:contextualSpacing/>
    </w:pPr>
  </w:style>
  <w:style w:type="character" w:styleId="IntenseEmphasis">
    <w:name w:val="Intense Emphasis"/>
    <w:basedOn w:val="DefaultParagraphFont"/>
    <w:uiPriority w:val="21"/>
    <w:qFormat/>
    <w:rsid w:val="00B9584F"/>
    <w:rPr>
      <w:i/>
      <w:iCs/>
      <w:color w:val="2F5496" w:themeColor="accent1" w:themeShade="BF"/>
    </w:rPr>
  </w:style>
  <w:style w:type="paragraph" w:styleId="IntenseQuote">
    <w:name w:val="Intense Quote"/>
    <w:basedOn w:val="Normal"/>
    <w:next w:val="Normal"/>
    <w:link w:val="IntenseQuoteChar"/>
    <w:uiPriority w:val="30"/>
    <w:qFormat/>
    <w:rsid w:val="00B9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84F"/>
    <w:rPr>
      <w:i/>
      <w:iCs/>
      <w:color w:val="2F5496" w:themeColor="accent1" w:themeShade="BF"/>
    </w:rPr>
  </w:style>
  <w:style w:type="character" w:styleId="IntenseReference">
    <w:name w:val="Intense Reference"/>
    <w:basedOn w:val="DefaultParagraphFont"/>
    <w:uiPriority w:val="32"/>
    <w:qFormat/>
    <w:rsid w:val="00B9584F"/>
    <w:rPr>
      <w:b/>
      <w:bCs/>
      <w:smallCaps/>
      <w:color w:val="2F5496" w:themeColor="accent1" w:themeShade="BF"/>
      <w:spacing w:val="5"/>
    </w:rPr>
  </w:style>
  <w:style w:type="table" w:styleId="TableGrid">
    <w:name w:val="Table Grid"/>
    <w:basedOn w:val="TableNormal"/>
    <w:uiPriority w:val="59"/>
    <w:rsid w:val="00F9410A"/>
    <w:pPr>
      <w:spacing w:after="0" w:line="240" w:lineRule="auto"/>
    </w:pPr>
    <w:rPr>
      <w:kern w:val="0"/>
      <w:sz w:val="22"/>
      <w:szCs w:val="22"/>
      <w:lang w:val="id-ID"/>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1</Pages>
  <Words>4696</Words>
  <Characters>26772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9</cp:revision>
  <dcterms:created xsi:type="dcterms:W3CDTF">2026-03-30T03:55:00Z</dcterms:created>
  <dcterms:modified xsi:type="dcterms:W3CDTF">2026-05-18T02:08:00Z</dcterms:modified>
</cp:coreProperties>
</file>