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SOAL VIGNETTE BERBASIS OBE</w:t>
        <w:br/>
      </w:r>
      <w:r>
        <w:rPr>
          <w:rFonts w:ascii="Arial" w:hAnsi="Arial"/>
          <w:b/>
          <w:sz w:val="28"/>
        </w:rPr>
        <w:t>Pilar Kebijakan Perawatan Paliatif</w:t>
      </w:r>
    </w:p>
    <w:p>
      <w:pPr>
        <w:jc w:val="center"/>
      </w:pPr>
      <w:r>
        <w:rPr>
          <w:sz w:val="21"/>
        </w:rPr>
        <w:t>Jumlah soal: 15 butir | Pilihan ganda A–E</w:t>
      </w:r>
    </w:p>
    <w:p/>
    <w:p>
      <w:r>
        <w:rPr>
          <w:b/>
        </w:rPr>
        <w:t>Petunjuk:</w:t>
      </w:r>
    </w:p>
    <w:p>
      <w:pPr>
        <w:spacing w:after="40"/>
        <w:ind w:left="283"/>
      </w:pPr>
      <w:r>
        <w:t>Bacalah setiap vignette dengan cermat.</w:t>
      </w:r>
    </w:p>
    <w:p>
      <w:pPr>
        <w:spacing w:after="40"/>
        <w:ind w:left="283"/>
      </w:pPr>
      <w:r>
        <w:t>Pilih satu jawaban yang paling tepat berdasarkan materi kebijakan nasional perawatan paliatif.</w:t>
      </w:r>
    </w:p>
    <w:p>
      <w:pPr>
        <w:spacing w:after="40"/>
        <w:ind w:left="283"/>
      </w:pPr>
      <w:r>
        <w:t>Soal dirancang untuk menilai kemampuan penerapan, analisis, dan pengambilan keputusan sesuai pendekatan Outcome-Based Education (OBE).</w:t>
      </w:r>
    </w:p>
    <w:p>
      <w:pPr>
        <w:spacing w:before="140" w:after="60"/>
      </w:pPr>
      <w:r>
        <w:rPr>
          <w:b/>
          <w:sz w:val="22"/>
        </w:rPr>
        <w:t>1. Seorang perawat baru menyebut KMK No. 812/Menkes/SK/VII/2007 sebagai pedoman nasional yang masih berlaku. Seorang senior kemudian mengoreksinya. Pernyataan yang paling tepat adalah...</w:t>
      </w:r>
    </w:p>
    <w:p>
      <w:pPr>
        <w:spacing w:after="30"/>
        <w:ind w:left="340" w:hanging="142"/>
      </w:pPr>
      <w:r>
        <w:rPr>
          <w:sz w:val="21"/>
        </w:rPr>
        <w:t>A. KMK 812/2007 masih menjadi pedoman utama dan tidak pernah diganti.</w:t>
      </w:r>
    </w:p>
    <w:p>
      <w:pPr>
        <w:spacing w:after="30"/>
        <w:ind w:left="340" w:hanging="142"/>
      </w:pPr>
      <w:r>
        <w:rPr>
          <w:sz w:val="21"/>
        </w:rPr>
        <w:t>B. KMK 812/2007 adalah Permenkes dan masih berlaku penuh.</w:t>
      </w:r>
    </w:p>
    <w:p>
      <w:pPr>
        <w:spacing w:after="30"/>
        <w:ind w:left="340" w:hanging="142"/>
      </w:pPr>
      <w:r>
        <w:rPr>
          <w:sz w:val="21"/>
        </w:rPr>
        <w:t>C. KMK 812/2007 merupakan landasan historis penting, tetapi telah dicabut dan digantikan oleh KMK No. HK.01.07/MENKES/2180/2023.</w:t>
      </w:r>
    </w:p>
    <w:p>
      <w:pPr>
        <w:spacing w:after="30"/>
        <w:ind w:left="340" w:hanging="142"/>
      </w:pPr>
      <w:r>
        <w:rPr>
          <w:sz w:val="21"/>
        </w:rPr>
        <w:t>D. KMK 812/2007 hanya berlaku untuk rumah sakit kelas A.</w:t>
      </w:r>
    </w:p>
    <w:p>
      <w:pPr>
        <w:spacing w:after="30"/>
        <w:ind w:left="340" w:hanging="142"/>
      </w:pPr>
      <w:r>
        <w:rPr>
          <w:sz w:val="21"/>
        </w:rPr>
        <w:t>E. KMK 2180/2023 hanya melengkapi tanpa mencabut kebijakan 2007.</w:t>
      </w:r>
    </w:p>
    <w:p>
      <w:pPr>
        <w:spacing w:before="140" w:after="60"/>
      </w:pPr>
      <w:r>
        <w:rPr>
          <w:b/>
          <w:sz w:val="22"/>
        </w:rPr>
        <w:t>2. Pasien kanker stadium lanjut mengalami nyeri, sesak, kecemasan, masalah keuangan, dan ingin menjalankan ritual keagamaan tertentu. Pendekatan yang paling sesuai dengan pilar asuhan holistik adalah...</w:t>
      </w:r>
    </w:p>
    <w:p>
      <w:pPr>
        <w:spacing w:after="30"/>
        <w:ind w:left="340" w:hanging="142"/>
      </w:pPr>
      <w:r>
        <w:rPr>
          <w:sz w:val="21"/>
        </w:rPr>
        <w:t>A. Menangani nyeri saja karena keluhan fisik adalah prioritas tunggal.</w:t>
      </w:r>
    </w:p>
    <w:p>
      <w:pPr>
        <w:spacing w:after="30"/>
        <w:ind w:left="340" w:hanging="142"/>
      </w:pPr>
      <w:r>
        <w:rPr>
          <w:sz w:val="21"/>
        </w:rPr>
        <w:t>B. Menilai kebutuhan fisik, psikologis, sosial, spiritual, dan kultural secara terpadu.</w:t>
      </w:r>
    </w:p>
    <w:p>
      <w:pPr>
        <w:spacing w:after="30"/>
        <w:ind w:left="340" w:hanging="142"/>
      </w:pPr>
      <w:r>
        <w:rPr>
          <w:sz w:val="21"/>
        </w:rPr>
        <w:t>C. Menyerahkan seluruh kebutuhan nonfisik kepada keluarga.</w:t>
      </w:r>
    </w:p>
    <w:p>
      <w:pPr>
        <w:spacing w:after="30"/>
        <w:ind w:left="340" w:hanging="142"/>
      </w:pPr>
      <w:r>
        <w:rPr>
          <w:sz w:val="21"/>
        </w:rPr>
        <w:t>D. Menunda pembahasan masalah spiritual sampai pasien terminal.</w:t>
      </w:r>
    </w:p>
    <w:p>
      <w:pPr>
        <w:spacing w:after="30"/>
        <w:ind w:left="340" w:hanging="142"/>
      </w:pPr>
      <w:r>
        <w:rPr>
          <w:sz w:val="21"/>
        </w:rPr>
        <w:t>E. Mengutamakan aspek medis dan mengabaikan faktor sosial.</w:t>
      </w:r>
    </w:p>
    <w:p>
      <w:pPr>
        <w:spacing w:before="140" w:after="60"/>
      </w:pPr>
      <w:r>
        <w:rPr>
          <w:b/>
          <w:sz w:val="22"/>
        </w:rPr>
        <w:t>3. Seorang pasien dipulangkan dari rumah sakit ke rumah dengan rencana home care. Namun informasi obat, tujuan perawatan, dan rencana tindak lanjut tidak disertakan. Pilar kebijakan yang paling jelas tidak terpenuhi adalah...</w:t>
      </w:r>
    </w:p>
    <w:p>
      <w:pPr>
        <w:spacing w:after="30"/>
        <w:ind w:left="340" w:hanging="142"/>
      </w:pPr>
      <w:r>
        <w:rPr>
          <w:sz w:val="21"/>
        </w:rPr>
        <w:t>A. Hak dan martabat pasien.</w:t>
      </w:r>
    </w:p>
    <w:p>
      <w:pPr>
        <w:spacing w:after="30"/>
        <w:ind w:left="340" w:hanging="142"/>
      </w:pPr>
      <w:r>
        <w:rPr>
          <w:sz w:val="21"/>
        </w:rPr>
        <w:t>B. Akses, kontinuitas, dan jejaring layanan.</w:t>
      </w:r>
    </w:p>
    <w:p>
      <w:pPr>
        <w:spacing w:after="30"/>
        <w:ind w:left="340" w:hanging="142"/>
      </w:pPr>
      <w:r>
        <w:rPr>
          <w:sz w:val="21"/>
        </w:rPr>
        <w:t>C. Dukungan spiritual.</w:t>
      </w:r>
    </w:p>
    <w:p>
      <w:pPr>
        <w:spacing w:after="30"/>
        <w:ind w:left="340" w:hanging="142"/>
      </w:pPr>
      <w:r>
        <w:rPr>
          <w:sz w:val="21"/>
        </w:rPr>
        <w:t>D. Pembiayaan pelayanan.</w:t>
      </w:r>
    </w:p>
    <w:p>
      <w:pPr>
        <w:spacing w:after="30"/>
        <w:ind w:left="340" w:hanging="142"/>
      </w:pPr>
      <w:r>
        <w:rPr>
          <w:sz w:val="21"/>
        </w:rPr>
        <w:t>E. Pendidikan tenaga kesehatan.</w:t>
      </w:r>
    </w:p>
    <w:p>
      <w:pPr>
        <w:spacing w:before="140" w:after="60"/>
      </w:pPr>
      <w:r>
        <w:rPr>
          <w:b/>
          <w:sz w:val="22"/>
        </w:rPr>
        <w:t>4. Pasien paliatif dirawat oleh dokter, perawat, farmasis, psikolog, pekerja sosial, dan rohaniawan. Perawat berperan menghubungkan seluruh profesi dengan pasien dan keluarga. Peran ini paling sesuai dengan...</w:t>
      </w:r>
    </w:p>
    <w:p>
      <w:pPr>
        <w:spacing w:after="30"/>
        <w:ind w:left="340" w:hanging="142"/>
      </w:pPr>
      <w:r>
        <w:rPr>
          <w:sz w:val="21"/>
        </w:rPr>
        <w:t>A. Care provider.</w:t>
      </w:r>
    </w:p>
    <w:p>
      <w:pPr>
        <w:spacing w:after="30"/>
        <w:ind w:left="340" w:hanging="142"/>
      </w:pPr>
      <w:r>
        <w:rPr>
          <w:sz w:val="21"/>
        </w:rPr>
        <w:t>B. Educator.</w:t>
      </w:r>
    </w:p>
    <w:p>
      <w:pPr>
        <w:spacing w:after="30"/>
        <w:ind w:left="340" w:hanging="142"/>
      </w:pPr>
      <w:r>
        <w:rPr>
          <w:sz w:val="21"/>
        </w:rPr>
        <w:t>C. Coordinator.</w:t>
      </w:r>
    </w:p>
    <w:p>
      <w:pPr>
        <w:spacing w:after="30"/>
        <w:ind w:left="340" w:hanging="142"/>
      </w:pPr>
      <w:r>
        <w:rPr>
          <w:sz w:val="21"/>
        </w:rPr>
        <w:t>D. Researcher.</w:t>
      </w:r>
    </w:p>
    <w:p>
      <w:pPr>
        <w:spacing w:after="30"/>
        <w:ind w:left="340" w:hanging="142"/>
      </w:pPr>
      <w:r>
        <w:rPr>
          <w:sz w:val="21"/>
        </w:rPr>
        <w:t>E. Administrator.</w:t>
      </w:r>
    </w:p>
    <w:p>
      <w:pPr>
        <w:spacing w:before="140" w:after="60"/>
      </w:pPr>
      <w:r>
        <w:rPr>
          <w:b/>
          <w:sz w:val="22"/>
        </w:rPr>
        <w:t>5. Seorang pasien sadar dan kompeten menolak tindakan invasif setelah mendapat penjelasan lengkap. Keluarga meminta tindakan tetap dilakukan. Berdasarkan prinsip kebijakan paliatif, tindakan paling tepat adalah...</w:t>
      </w:r>
    </w:p>
    <w:p>
      <w:pPr>
        <w:spacing w:after="30"/>
        <w:ind w:left="340" w:hanging="142"/>
      </w:pPr>
      <w:r>
        <w:rPr>
          <w:sz w:val="21"/>
        </w:rPr>
        <w:t>A. Mengikuti permintaan keluarga karena keluarga bertanggung jawab atas pasien.</w:t>
      </w:r>
    </w:p>
    <w:p>
      <w:pPr>
        <w:spacing w:after="30"/>
        <w:ind w:left="340" w:hanging="142"/>
      </w:pPr>
      <w:r>
        <w:rPr>
          <w:sz w:val="21"/>
        </w:rPr>
        <w:t>B. Menghormati keputusan pasien setelah memastikan pemahaman dan kapasitas pengambilan keputusan.</w:t>
      </w:r>
    </w:p>
    <w:p>
      <w:pPr>
        <w:spacing w:after="30"/>
        <w:ind w:left="340" w:hanging="142"/>
      </w:pPr>
      <w:r>
        <w:rPr>
          <w:sz w:val="21"/>
        </w:rPr>
        <w:t>C. Menunda keputusan sampai pasien kehilangan kompetensi.</w:t>
      </w:r>
    </w:p>
    <w:p>
      <w:pPr>
        <w:spacing w:after="30"/>
        <w:ind w:left="340" w:hanging="142"/>
      </w:pPr>
      <w:r>
        <w:rPr>
          <w:sz w:val="21"/>
        </w:rPr>
        <w:t>D. Meminta dokter memutuskan tanpa diskusi lebih lanjut.</w:t>
      </w:r>
    </w:p>
    <w:p>
      <w:pPr>
        <w:spacing w:after="30"/>
        <w:ind w:left="340" w:hanging="142"/>
      </w:pPr>
      <w:r>
        <w:rPr>
          <w:sz w:val="21"/>
        </w:rPr>
        <w:t>E. Mengabaikan penolakan pasien demi keselamatan.</w:t>
      </w:r>
    </w:p>
    <w:p>
      <w:pPr>
        <w:spacing w:before="140" w:after="60"/>
      </w:pPr>
      <w:r>
        <w:rPr>
          <w:b/>
          <w:sz w:val="22"/>
        </w:rPr>
        <w:t>6. Seorang pasien paliatif akan menjalani tindakan berisiko. Perawat memastikan pasien memahami tujuan, manfaat, risiko, dan konsekuensi sebelum persetujuan diberikan. Tindakan ini terutama mencerminkan...</w:t>
      </w:r>
    </w:p>
    <w:p>
      <w:pPr>
        <w:spacing w:after="30"/>
        <w:ind w:left="340" w:hanging="142"/>
      </w:pPr>
      <w:r>
        <w:rPr>
          <w:sz w:val="21"/>
        </w:rPr>
        <w:t>A. Informed consent dan perlindungan otonomi pasien.</w:t>
      </w:r>
    </w:p>
    <w:p>
      <w:pPr>
        <w:spacing w:after="30"/>
        <w:ind w:left="340" w:hanging="142"/>
      </w:pPr>
      <w:r>
        <w:rPr>
          <w:sz w:val="21"/>
        </w:rPr>
        <w:t>B. Efisiensi pelayanan.</w:t>
      </w:r>
    </w:p>
    <w:p>
      <w:pPr>
        <w:spacing w:after="30"/>
        <w:ind w:left="340" w:hanging="142"/>
      </w:pPr>
      <w:r>
        <w:rPr>
          <w:sz w:val="21"/>
        </w:rPr>
        <w:t>C. Pembiayaan kesehatan.</w:t>
      </w:r>
    </w:p>
    <w:p>
      <w:pPr>
        <w:spacing w:after="30"/>
        <w:ind w:left="340" w:hanging="142"/>
      </w:pPr>
      <w:r>
        <w:rPr>
          <w:sz w:val="21"/>
        </w:rPr>
        <w:t>D. Dukungan komunitas.</w:t>
      </w:r>
    </w:p>
    <w:p>
      <w:pPr>
        <w:spacing w:after="30"/>
        <w:ind w:left="340" w:hanging="142"/>
      </w:pPr>
      <w:r>
        <w:rPr>
          <w:sz w:val="21"/>
        </w:rPr>
        <w:t>E. Pengembangan SDM.</w:t>
      </w:r>
    </w:p>
    <w:p>
      <w:pPr>
        <w:spacing w:before="140" w:after="60"/>
      </w:pPr>
      <w:r>
        <w:rPr>
          <w:b/>
          <w:sz w:val="22"/>
        </w:rPr>
        <w:t>7. Pasien dengan penyakit terminal ingin dirawat di rumah selama kondisinya dapat dikelola dengan dukungan keluarga dan tim kesehatan. Berdasarkan kebijakan, tempat pelayanan yang paling sesuai adalah...</w:t>
      </w:r>
    </w:p>
    <w:p>
      <w:pPr>
        <w:spacing w:after="30"/>
        <w:ind w:left="340" w:hanging="142"/>
      </w:pPr>
      <w:r>
        <w:rPr>
          <w:sz w:val="21"/>
        </w:rPr>
        <w:t>A. Rumah sakit kelas A.</w:t>
      </w:r>
    </w:p>
    <w:p>
      <w:pPr>
        <w:spacing w:after="30"/>
        <w:ind w:left="340" w:hanging="142"/>
      </w:pPr>
      <w:r>
        <w:rPr>
          <w:sz w:val="21"/>
        </w:rPr>
        <w:t>B. ICU.</w:t>
      </w:r>
    </w:p>
    <w:p>
      <w:pPr>
        <w:spacing w:after="30"/>
        <w:ind w:left="340" w:hanging="142"/>
      </w:pPr>
      <w:r>
        <w:rPr>
          <w:sz w:val="21"/>
        </w:rPr>
        <w:t>C. Rumah pasien.</w:t>
      </w:r>
    </w:p>
    <w:p>
      <w:pPr>
        <w:spacing w:after="30"/>
        <w:ind w:left="340" w:hanging="142"/>
      </w:pPr>
      <w:r>
        <w:rPr>
          <w:sz w:val="21"/>
        </w:rPr>
        <w:t>D. Instalasi gawat darurat.</w:t>
      </w:r>
    </w:p>
    <w:p>
      <w:pPr>
        <w:spacing w:after="30"/>
        <w:ind w:left="340" w:hanging="142"/>
      </w:pPr>
      <w:r>
        <w:rPr>
          <w:sz w:val="21"/>
        </w:rPr>
        <w:t>E. Klinik spesialis saja.</w:t>
      </w:r>
    </w:p>
    <w:p>
      <w:pPr>
        <w:spacing w:before="140" w:after="60"/>
      </w:pPr>
      <w:r>
        <w:rPr>
          <w:b/>
          <w:sz w:val="22"/>
        </w:rPr>
        <w:t>8. Di sebuah puskesmas, pasien paliatif mendapat skrining, kontrol gejala, dan kunjungan rumah. Fungsi tersebut paling sesuai dengan kebijakan jejaring layanan sebagai...</w:t>
      </w:r>
    </w:p>
    <w:p>
      <w:pPr>
        <w:spacing w:after="30"/>
        <w:ind w:left="340" w:hanging="142"/>
      </w:pPr>
      <w:r>
        <w:rPr>
          <w:sz w:val="21"/>
        </w:rPr>
        <w:t>A. Layanan dasar dekat komunitas.</w:t>
      </w:r>
    </w:p>
    <w:p>
      <w:pPr>
        <w:spacing w:after="30"/>
        <w:ind w:left="340" w:hanging="142"/>
      </w:pPr>
      <w:r>
        <w:rPr>
          <w:sz w:val="21"/>
        </w:rPr>
        <w:t>B. Layanan spesialistik tersier.</w:t>
      </w:r>
    </w:p>
    <w:p>
      <w:pPr>
        <w:spacing w:after="30"/>
        <w:ind w:left="340" w:hanging="142"/>
      </w:pPr>
      <w:r>
        <w:rPr>
          <w:sz w:val="21"/>
        </w:rPr>
        <w:t>C. Pusat pendidikan nasional.</w:t>
      </w:r>
    </w:p>
    <w:p>
      <w:pPr>
        <w:spacing w:after="30"/>
        <w:ind w:left="340" w:hanging="142"/>
      </w:pPr>
      <w:r>
        <w:rPr>
          <w:sz w:val="21"/>
        </w:rPr>
        <w:t>D. Tempat tindakan berisiko tinggi.</w:t>
      </w:r>
    </w:p>
    <w:p>
      <w:pPr>
        <w:spacing w:after="30"/>
        <w:ind w:left="340" w:hanging="142"/>
      </w:pPr>
      <w:r>
        <w:rPr>
          <w:sz w:val="21"/>
        </w:rPr>
        <w:t>E. Pengganti seluruh fungsi rumah sakit.</w:t>
      </w:r>
    </w:p>
    <w:p>
      <w:pPr>
        <w:spacing w:before="140" w:after="60"/>
      </w:pPr>
      <w:r>
        <w:rPr>
          <w:b/>
          <w:sz w:val="22"/>
        </w:rPr>
        <w:t>9. Seorang pasien kanker paru stadium lanjut mengatakan ingin pulang dan menghabiskan lebih banyak waktu bersama keluarga, sedangkan keluarga meminta terapi agresif terus dilakukan. Pasien sadar dan kompeten. Prioritas perawat adalah...</w:t>
      </w:r>
    </w:p>
    <w:p>
      <w:pPr>
        <w:spacing w:after="30"/>
        <w:ind w:left="340" w:hanging="142"/>
      </w:pPr>
      <w:r>
        <w:rPr>
          <w:sz w:val="21"/>
        </w:rPr>
        <w:t>A. Mengikuti keinginan keluarga untuk menghindari konflik.</w:t>
      </w:r>
    </w:p>
    <w:p>
      <w:pPr>
        <w:spacing w:after="30"/>
        <w:ind w:left="340" w:hanging="142"/>
      </w:pPr>
      <w:r>
        <w:rPr>
          <w:sz w:val="21"/>
        </w:rPr>
        <w:t>B. Menggali tujuan dan preferensi pasien, memastikan informasi dipahami, lalu memfasilitasi keputusan bersama.</w:t>
      </w:r>
    </w:p>
    <w:p>
      <w:pPr>
        <w:spacing w:after="30"/>
        <w:ind w:left="340" w:hanging="142"/>
      </w:pPr>
      <w:r>
        <w:rPr>
          <w:sz w:val="21"/>
        </w:rPr>
        <w:t>C. Meminta pasien menyerahkan keputusan kepada dokter.</w:t>
      </w:r>
    </w:p>
    <w:p>
      <w:pPr>
        <w:spacing w:after="30"/>
        <w:ind w:left="340" w:hanging="142"/>
      </w:pPr>
      <w:r>
        <w:rPr>
          <w:sz w:val="21"/>
        </w:rPr>
        <w:t>D. Menghentikan semua terapi tanpa diskusi.</w:t>
      </w:r>
    </w:p>
    <w:p>
      <w:pPr>
        <w:spacing w:after="30"/>
        <w:ind w:left="340" w:hanging="142"/>
      </w:pPr>
      <w:r>
        <w:rPr>
          <w:sz w:val="21"/>
        </w:rPr>
        <w:t>E. Mengabaikan preferensi pasien karena keluarga lebih tahu.</w:t>
      </w:r>
    </w:p>
    <w:p>
      <w:pPr>
        <w:spacing w:before="140" w:after="60"/>
      </w:pPr>
      <w:r>
        <w:rPr>
          <w:b/>
          <w:sz w:val="22"/>
        </w:rPr>
        <w:t>10. Dalam diskusi resusitasi pada pasien paliatif, tim menilai bahwa tindakan agresif kemungkinan besar tidak bermanfaat dan dapat menambah beban. Pertimbangan kebijakan yang paling tepat adalah...</w:t>
      </w:r>
    </w:p>
    <w:p>
      <w:pPr>
        <w:spacing w:after="30"/>
        <w:ind w:left="340" w:hanging="142"/>
      </w:pPr>
      <w:r>
        <w:rPr>
          <w:sz w:val="21"/>
        </w:rPr>
        <w:t>A. Semua intervensi harus tetap diberikan sampai akhir.</w:t>
      </w:r>
    </w:p>
    <w:p>
      <w:pPr>
        <w:spacing w:after="30"/>
        <w:ind w:left="340" w:hanging="142"/>
      </w:pPr>
      <w:r>
        <w:rPr>
          <w:sz w:val="21"/>
        </w:rPr>
        <w:t>B. Menghindari intervensi sia-sia yang tidak sejalan dengan tujuan perawatan.</w:t>
      </w:r>
    </w:p>
    <w:p>
      <w:pPr>
        <w:spacing w:after="30"/>
        <w:ind w:left="340" w:hanging="142"/>
      </w:pPr>
      <w:r>
        <w:rPr>
          <w:sz w:val="21"/>
        </w:rPr>
        <w:t>C. Keputusan hanya berdasarkan usia pasien.</w:t>
      </w:r>
    </w:p>
    <w:p>
      <w:pPr>
        <w:spacing w:after="30"/>
        <w:ind w:left="340" w:hanging="142"/>
      </w:pPr>
      <w:r>
        <w:rPr>
          <w:sz w:val="21"/>
        </w:rPr>
        <w:t>D. Resusitasi selalu dilarang pada pasien paliatif.</w:t>
      </w:r>
    </w:p>
    <w:p>
      <w:pPr>
        <w:spacing w:after="30"/>
        <w:ind w:left="340" w:hanging="142"/>
      </w:pPr>
      <w:r>
        <w:rPr>
          <w:sz w:val="21"/>
        </w:rPr>
        <w:t>E. DNR harus diputuskan keluarga tanpa informasi klinis.</w:t>
      </w:r>
    </w:p>
    <w:p>
      <w:pPr>
        <w:spacing w:before="140" w:after="60"/>
      </w:pPr>
      <w:r>
        <w:rPr>
          <w:b/>
          <w:sz w:val="22"/>
        </w:rPr>
        <w:t>11. Seorang perawat menilai nyeri, sesak, distress emosional, fungsi, kebutuhan keluarga, dan kebutuhan spiritual pasien. Peran perawat yang paling dominan adalah...</w:t>
      </w:r>
    </w:p>
    <w:p>
      <w:pPr>
        <w:spacing w:after="30"/>
        <w:ind w:left="340" w:hanging="142"/>
      </w:pPr>
      <w:r>
        <w:rPr>
          <w:sz w:val="21"/>
        </w:rPr>
        <w:t>A. Assessor.</w:t>
      </w:r>
    </w:p>
    <w:p>
      <w:pPr>
        <w:spacing w:after="30"/>
        <w:ind w:left="340" w:hanging="142"/>
      </w:pPr>
      <w:r>
        <w:rPr>
          <w:sz w:val="21"/>
        </w:rPr>
        <w:t>B. Coordinator.</w:t>
      </w:r>
    </w:p>
    <w:p>
      <w:pPr>
        <w:spacing w:after="30"/>
        <w:ind w:left="340" w:hanging="142"/>
      </w:pPr>
      <w:r>
        <w:rPr>
          <w:sz w:val="21"/>
        </w:rPr>
        <w:t>C. Advocate.</w:t>
      </w:r>
    </w:p>
    <w:p>
      <w:pPr>
        <w:spacing w:after="30"/>
        <w:ind w:left="340" w:hanging="142"/>
      </w:pPr>
      <w:r>
        <w:rPr>
          <w:sz w:val="21"/>
        </w:rPr>
        <w:t>D. Educator.</w:t>
      </w:r>
    </w:p>
    <w:p>
      <w:pPr>
        <w:spacing w:after="30"/>
        <w:ind w:left="340" w:hanging="142"/>
      </w:pPr>
      <w:r>
        <w:rPr>
          <w:sz w:val="21"/>
        </w:rPr>
        <w:t>E. Care provider.</w:t>
      </w:r>
    </w:p>
    <w:p>
      <w:pPr>
        <w:spacing w:before="140" w:after="60"/>
      </w:pPr>
      <w:r>
        <w:rPr>
          <w:b/>
          <w:sz w:val="22"/>
        </w:rPr>
        <w:t>12. Pasien paliatif membutuhkan rujukan ke fasilitas lain. Agar kontinuitas terjaga, dokumentasi yang paling penting untuk ikut disampaikan adalah...</w:t>
      </w:r>
    </w:p>
    <w:p>
      <w:pPr>
        <w:spacing w:after="30"/>
        <w:ind w:left="340" w:hanging="142"/>
      </w:pPr>
      <w:r>
        <w:rPr>
          <w:sz w:val="21"/>
        </w:rPr>
        <w:t>A. Hanya identitas pasien.</w:t>
      </w:r>
    </w:p>
    <w:p>
      <w:pPr>
        <w:spacing w:after="30"/>
        <w:ind w:left="340" w:hanging="142"/>
      </w:pPr>
      <w:r>
        <w:rPr>
          <w:sz w:val="21"/>
        </w:rPr>
        <w:t>B. Hanya diagnosis medis.</w:t>
      </w:r>
    </w:p>
    <w:p>
      <w:pPr>
        <w:spacing w:after="30"/>
        <w:ind w:left="340" w:hanging="142"/>
      </w:pPr>
      <w:r>
        <w:rPr>
          <w:sz w:val="21"/>
        </w:rPr>
        <w:t>C. Gejala, tujuan perawatan, obat, informed consent, edukasi, dan rencana tindak lanjut.</w:t>
      </w:r>
    </w:p>
    <w:p>
      <w:pPr>
        <w:spacing w:after="30"/>
        <w:ind w:left="340" w:hanging="142"/>
      </w:pPr>
      <w:r>
        <w:rPr>
          <w:sz w:val="21"/>
        </w:rPr>
        <w:t>D. Hanya hasil laboratorium terbaru.</w:t>
      </w:r>
    </w:p>
    <w:p>
      <w:pPr>
        <w:spacing w:after="30"/>
        <w:ind w:left="340" w:hanging="142"/>
      </w:pPr>
      <w:r>
        <w:rPr>
          <w:sz w:val="21"/>
        </w:rPr>
        <w:t>E. Hanya surat persetujuan keluarga.</w:t>
      </w:r>
    </w:p>
    <w:p>
      <w:pPr>
        <w:spacing w:before="140" w:after="60"/>
      </w:pPr>
      <w:r>
        <w:rPr>
          <w:b/>
          <w:sz w:val="22"/>
        </w:rPr>
        <w:t>13. Sebuah rumah sakit ingin meningkatkan mutu pelayanan paliatif. Kebijakan menekankan adanya SOP, alur rujukan, pelatihan tenaga, asesmen terstandar, dan audit dokumentasi. Hal ini terutama termasuk pilar...</w:t>
      </w:r>
    </w:p>
    <w:p>
      <w:pPr>
        <w:spacing w:after="30"/>
        <w:ind w:left="340" w:hanging="142"/>
      </w:pPr>
      <w:r>
        <w:rPr>
          <w:sz w:val="21"/>
        </w:rPr>
        <w:t>A. Hak dan martabat pasien.</w:t>
      </w:r>
    </w:p>
    <w:p>
      <w:pPr>
        <w:spacing w:after="30"/>
        <w:ind w:left="340" w:hanging="142"/>
      </w:pPr>
      <w:r>
        <w:rPr>
          <w:sz w:val="21"/>
        </w:rPr>
        <w:t>B. Tata kelola, mutu, SDM, dan pembiayaan.</w:t>
      </w:r>
    </w:p>
    <w:p>
      <w:pPr>
        <w:spacing w:after="30"/>
        <w:ind w:left="340" w:hanging="142"/>
      </w:pPr>
      <w:r>
        <w:rPr>
          <w:sz w:val="21"/>
        </w:rPr>
        <w:t>C. Asuhan spiritual.</w:t>
      </w:r>
    </w:p>
    <w:p>
      <w:pPr>
        <w:spacing w:after="30"/>
        <w:ind w:left="340" w:hanging="142"/>
      </w:pPr>
      <w:r>
        <w:rPr>
          <w:sz w:val="21"/>
        </w:rPr>
        <w:t>D. Preferensi budaya.</w:t>
      </w:r>
    </w:p>
    <w:p>
      <w:pPr>
        <w:spacing w:after="30"/>
        <w:ind w:left="340" w:hanging="142"/>
      </w:pPr>
      <w:r>
        <w:rPr>
          <w:sz w:val="21"/>
        </w:rPr>
        <w:t>E. Perawatan di rumah.</w:t>
      </w:r>
    </w:p>
    <w:p>
      <w:pPr>
        <w:spacing w:before="140" w:after="60"/>
      </w:pPr>
      <w:r>
        <w:rPr>
          <w:b/>
          <w:sz w:val="22"/>
        </w:rPr>
        <w:t>14. Seorang pasien paliatif mengalami perubahan kondisi sehingga tujuan perawatannya juga berubah. Keputusan yang sebelumnya telah disepakati perlu ditinjau ulang. Prinsip yang paling tepat adalah...</w:t>
      </w:r>
    </w:p>
    <w:p>
      <w:pPr>
        <w:spacing w:after="30"/>
        <w:ind w:left="340" w:hanging="142"/>
      </w:pPr>
      <w:r>
        <w:rPr>
          <w:sz w:val="21"/>
        </w:rPr>
        <w:t>A. Keputusan paliatif cukup dibuat satu kali.</w:t>
      </w:r>
    </w:p>
    <w:p>
      <w:pPr>
        <w:spacing w:after="30"/>
        <w:ind w:left="340" w:hanging="142"/>
      </w:pPr>
      <w:r>
        <w:rPr>
          <w:sz w:val="21"/>
        </w:rPr>
        <w:t>B. Keputusan harus selalu mengikuti rencana awal.</w:t>
      </w:r>
    </w:p>
    <w:p>
      <w:pPr>
        <w:spacing w:after="30"/>
        <w:ind w:left="340" w:hanging="142"/>
      </w:pPr>
      <w:r>
        <w:rPr>
          <w:sz w:val="21"/>
        </w:rPr>
        <w:t>C. Komunikasi dan keputusan bersama perlu dievaluasi kembali sepanjang perjalanan penyakit.</w:t>
      </w:r>
    </w:p>
    <w:p>
      <w:pPr>
        <w:spacing w:after="30"/>
        <w:ind w:left="340" w:hanging="142"/>
      </w:pPr>
      <w:r>
        <w:rPr>
          <w:sz w:val="21"/>
        </w:rPr>
        <w:t>D. Perubahan hanya boleh ditentukan dokter.</w:t>
      </w:r>
    </w:p>
    <w:p>
      <w:pPr>
        <w:spacing w:after="30"/>
        <w:ind w:left="340" w:hanging="142"/>
      </w:pPr>
      <w:r>
        <w:rPr>
          <w:sz w:val="21"/>
        </w:rPr>
        <w:t>E. Keluarga harus mengambil alih semua keputusan.</w:t>
      </w:r>
    </w:p>
    <w:p>
      <w:pPr>
        <w:spacing w:before="140" w:after="60"/>
      </w:pPr>
      <w:r>
        <w:rPr>
          <w:b/>
          <w:sz w:val="22"/>
        </w:rPr>
        <w:t>15. Manajer unit ingin menerapkan kebijakan paliatif secara lebih efektif. Tindakan yang paling sesuai adalah...</w:t>
      </w:r>
    </w:p>
    <w:p>
      <w:pPr>
        <w:spacing w:after="30"/>
        <w:ind w:left="340" w:hanging="142"/>
      </w:pPr>
      <w:r>
        <w:rPr>
          <w:sz w:val="21"/>
        </w:rPr>
        <w:t>A. Menunggu pasien terminal sebelum melakukan skrining.</w:t>
      </w:r>
    </w:p>
    <w:p>
      <w:pPr>
        <w:spacing w:after="30"/>
        <w:ind w:left="340" w:hanging="142"/>
      </w:pPr>
      <w:r>
        <w:rPr>
          <w:sz w:val="21"/>
        </w:rPr>
        <w:t>B. Melakukan skrining dini, asesmen gejala konsisten, menetapkan tujuan bersama, edukasi caregiver, serta memperkuat rujukan dan home care.</w:t>
      </w:r>
    </w:p>
    <w:p>
      <w:pPr>
        <w:spacing w:after="30"/>
        <w:ind w:left="340" w:hanging="142"/>
      </w:pPr>
      <w:r>
        <w:rPr>
          <w:sz w:val="21"/>
        </w:rPr>
        <w:t>C. Memusatkan layanan hanya pada pemberian obat.</w:t>
      </w:r>
    </w:p>
    <w:p>
      <w:pPr>
        <w:spacing w:after="30"/>
        <w:ind w:left="340" w:hanging="142"/>
      </w:pPr>
      <w:r>
        <w:rPr>
          <w:sz w:val="21"/>
        </w:rPr>
        <w:t>D. Menghapus dokumentasi agar alur kerja lebih cepat.</w:t>
      </w:r>
    </w:p>
    <w:p>
      <w:pPr>
        <w:spacing w:after="30"/>
        <w:ind w:left="340" w:hanging="142"/>
      </w:pPr>
      <w:r>
        <w:rPr>
          <w:sz w:val="21"/>
        </w:rPr>
        <w:t>E. Membatasi komunikasi antarprofesi.</w:t>
      </w:r>
    </w:p>
    <w:p>
      <w:r>
        <w:br w:type="page"/>
      </w:r>
    </w:p>
    <w:p>
      <w:pPr>
        <w:jc w:val="center"/>
      </w:pPr>
      <w:r>
        <w:rPr>
          <w:b/>
          <w:sz w:val="30"/>
        </w:rPr>
        <w:t>KUNCI JAWABAN</w:t>
      </w:r>
    </w:p>
    <w:p>
      <w:pPr>
        <w:jc w:val="center"/>
      </w:pPr>
      <w:r>
        <w:rPr>
          <w:b/>
          <w:sz w:val="22"/>
        </w:rPr>
        <w:t>Soal Vignette OBE – Pilar Kebijakan Perawatan Paliatif</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b/>
                <w:sz w:val="20"/>
              </w:rPr>
              <w:t>No.</w:t>
            </w:r>
          </w:p>
        </w:tc>
        <w:tc>
          <w:tcPr>
            <w:tcW w:type="dxa" w:w="3135"/>
            <w:vAlign w:val="center"/>
          </w:tcPr>
          <w:p>
            <w:pPr>
              <w:jc w:val="center"/>
            </w:pPr>
            <w:r>
              <w:rPr>
                <w:b/>
                <w:sz w:val="20"/>
              </w:rPr>
              <w:t>Jawaban</w:t>
            </w:r>
          </w:p>
        </w:tc>
        <w:tc>
          <w:tcPr>
            <w:tcW w:type="dxa" w:w="3135"/>
            <w:vAlign w:val="center"/>
          </w:tcPr>
          <w:p>
            <w:pPr>
              <w:jc w:val="center"/>
            </w:pPr>
            <w:r>
              <w:rPr>
                <w:b/>
                <w:sz w:val="20"/>
              </w:rPr>
              <w:t>Fokus Kompetensi OBE</w:t>
            </w:r>
          </w:p>
        </w:tc>
      </w:tr>
      <w:tr>
        <w:tc>
          <w:tcPr>
            <w:tcW w:type="dxa" w:w="3135"/>
            <w:vAlign w:val="center"/>
          </w:tcPr>
          <w:p>
            <w:pPr>
              <w:jc w:val="center"/>
            </w:pPr>
            <w:r>
              <w:rPr>
                <w:sz w:val="19"/>
              </w:rPr>
              <w:t>1</w:t>
            </w:r>
          </w:p>
        </w:tc>
        <w:tc>
          <w:tcPr>
            <w:tcW w:type="dxa" w:w="3135"/>
            <w:vAlign w:val="center"/>
          </w:tcPr>
          <w:p>
            <w:pPr>
              <w:jc w:val="center"/>
            </w:pPr>
            <w:r>
              <w:rPr>
                <w:sz w:val="19"/>
              </w:rPr>
              <w:t>C</w:t>
            </w:r>
          </w:p>
        </w:tc>
        <w:tc>
          <w:tcPr>
            <w:tcW w:type="dxa" w:w="3135"/>
            <w:vAlign w:val="center"/>
          </w:tcPr>
          <w:p>
            <w:pPr>
              <w:jc w:val="left"/>
            </w:pPr>
            <w:r>
              <w:rPr>
                <w:sz w:val="19"/>
              </w:rPr>
              <w:t>Pembaruan regulasi 2007–2023</w:t>
            </w:r>
          </w:p>
        </w:tc>
      </w:tr>
      <w:tr>
        <w:tc>
          <w:tcPr>
            <w:tcW w:type="dxa" w:w="3135"/>
            <w:vAlign w:val="center"/>
          </w:tcPr>
          <w:p>
            <w:pPr>
              <w:jc w:val="center"/>
            </w:pPr>
            <w:r>
              <w:rPr>
                <w:sz w:val="19"/>
              </w:rPr>
              <w:t>2</w:t>
            </w:r>
          </w:p>
        </w:tc>
        <w:tc>
          <w:tcPr>
            <w:tcW w:type="dxa" w:w="3135"/>
            <w:vAlign w:val="center"/>
          </w:tcPr>
          <w:p>
            <w:pPr>
              <w:jc w:val="center"/>
            </w:pPr>
            <w:r>
              <w:rPr>
                <w:sz w:val="19"/>
              </w:rPr>
              <w:t>B</w:t>
            </w:r>
          </w:p>
        </w:tc>
        <w:tc>
          <w:tcPr>
            <w:tcW w:type="dxa" w:w="3135"/>
            <w:vAlign w:val="center"/>
          </w:tcPr>
          <w:p>
            <w:pPr>
              <w:jc w:val="left"/>
            </w:pPr>
            <w:r>
              <w:rPr>
                <w:sz w:val="19"/>
              </w:rPr>
              <w:t>Asuhan holistik biopsikososiospiritual</w:t>
            </w:r>
          </w:p>
        </w:tc>
      </w:tr>
      <w:tr>
        <w:tc>
          <w:tcPr>
            <w:tcW w:type="dxa" w:w="3135"/>
            <w:vAlign w:val="center"/>
          </w:tcPr>
          <w:p>
            <w:pPr>
              <w:jc w:val="center"/>
            </w:pPr>
            <w:r>
              <w:rPr>
                <w:sz w:val="19"/>
              </w:rPr>
              <w:t>3</w:t>
            </w:r>
          </w:p>
        </w:tc>
        <w:tc>
          <w:tcPr>
            <w:tcW w:type="dxa" w:w="3135"/>
            <w:vAlign w:val="center"/>
          </w:tcPr>
          <w:p>
            <w:pPr>
              <w:jc w:val="center"/>
            </w:pPr>
            <w:r>
              <w:rPr>
                <w:sz w:val="19"/>
              </w:rPr>
              <w:t>B</w:t>
            </w:r>
          </w:p>
        </w:tc>
        <w:tc>
          <w:tcPr>
            <w:tcW w:type="dxa" w:w="3135"/>
            <w:vAlign w:val="center"/>
          </w:tcPr>
          <w:p>
            <w:pPr>
              <w:jc w:val="left"/>
            </w:pPr>
            <w:r>
              <w:rPr>
                <w:sz w:val="19"/>
              </w:rPr>
              <w:t>Akses, kontinuitas, jejaring</w:t>
            </w:r>
          </w:p>
        </w:tc>
      </w:tr>
      <w:tr>
        <w:tc>
          <w:tcPr>
            <w:tcW w:type="dxa" w:w="3135"/>
            <w:vAlign w:val="center"/>
          </w:tcPr>
          <w:p>
            <w:pPr>
              <w:jc w:val="center"/>
            </w:pPr>
            <w:r>
              <w:rPr>
                <w:sz w:val="19"/>
              </w:rPr>
              <w:t>4</w:t>
            </w:r>
          </w:p>
        </w:tc>
        <w:tc>
          <w:tcPr>
            <w:tcW w:type="dxa" w:w="3135"/>
            <w:vAlign w:val="center"/>
          </w:tcPr>
          <w:p>
            <w:pPr>
              <w:jc w:val="center"/>
            </w:pPr>
            <w:r>
              <w:rPr>
                <w:sz w:val="19"/>
              </w:rPr>
              <w:t>C</w:t>
            </w:r>
          </w:p>
        </w:tc>
        <w:tc>
          <w:tcPr>
            <w:tcW w:type="dxa" w:w="3135"/>
            <w:vAlign w:val="center"/>
          </w:tcPr>
          <w:p>
            <w:pPr>
              <w:jc w:val="left"/>
            </w:pPr>
            <w:r>
              <w:rPr>
                <w:sz w:val="19"/>
              </w:rPr>
              <w:t>Peran perawat sebagai coordinator</w:t>
            </w:r>
          </w:p>
        </w:tc>
      </w:tr>
      <w:tr>
        <w:tc>
          <w:tcPr>
            <w:tcW w:type="dxa" w:w="3135"/>
            <w:vAlign w:val="center"/>
          </w:tcPr>
          <w:p>
            <w:pPr>
              <w:jc w:val="center"/>
            </w:pPr>
            <w:r>
              <w:rPr>
                <w:sz w:val="19"/>
              </w:rPr>
              <w:t>5</w:t>
            </w:r>
          </w:p>
        </w:tc>
        <w:tc>
          <w:tcPr>
            <w:tcW w:type="dxa" w:w="3135"/>
            <w:vAlign w:val="center"/>
          </w:tcPr>
          <w:p>
            <w:pPr>
              <w:jc w:val="center"/>
            </w:pPr>
            <w:r>
              <w:rPr>
                <w:sz w:val="19"/>
              </w:rPr>
              <w:t>B</w:t>
            </w:r>
          </w:p>
        </w:tc>
        <w:tc>
          <w:tcPr>
            <w:tcW w:type="dxa" w:w="3135"/>
            <w:vAlign w:val="center"/>
          </w:tcPr>
          <w:p>
            <w:pPr>
              <w:jc w:val="left"/>
            </w:pPr>
            <w:r>
              <w:rPr>
                <w:sz w:val="19"/>
              </w:rPr>
              <w:t>Hak, otonomi, keputusan pasien</w:t>
            </w:r>
          </w:p>
        </w:tc>
      </w:tr>
      <w:tr>
        <w:tc>
          <w:tcPr>
            <w:tcW w:type="dxa" w:w="3135"/>
            <w:vAlign w:val="center"/>
          </w:tcPr>
          <w:p>
            <w:pPr>
              <w:jc w:val="center"/>
            </w:pPr>
            <w:r>
              <w:rPr>
                <w:sz w:val="19"/>
              </w:rPr>
              <w:t>6</w:t>
            </w:r>
          </w:p>
        </w:tc>
        <w:tc>
          <w:tcPr>
            <w:tcW w:type="dxa" w:w="3135"/>
            <w:vAlign w:val="center"/>
          </w:tcPr>
          <w:p>
            <w:pPr>
              <w:jc w:val="center"/>
            </w:pPr>
            <w:r>
              <w:rPr>
                <w:sz w:val="19"/>
              </w:rPr>
              <w:t>A</w:t>
            </w:r>
          </w:p>
        </w:tc>
        <w:tc>
          <w:tcPr>
            <w:tcW w:type="dxa" w:w="3135"/>
            <w:vAlign w:val="center"/>
          </w:tcPr>
          <w:p>
            <w:pPr>
              <w:jc w:val="left"/>
            </w:pPr>
            <w:r>
              <w:rPr>
                <w:sz w:val="19"/>
              </w:rPr>
              <w:t>Informed consent &amp; medikolegal</w:t>
            </w:r>
          </w:p>
        </w:tc>
      </w:tr>
      <w:tr>
        <w:tc>
          <w:tcPr>
            <w:tcW w:type="dxa" w:w="3135"/>
            <w:vAlign w:val="center"/>
          </w:tcPr>
          <w:p>
            <w:pPr>
              <w:jc w:val="center"/>
            </w:pPr>
            <w:r>
              <w:rPr>
                <w:sz w:val="19"/>
              </w:rPr>
              <w:t>7</w:t>
            </w:r>
          </w:p>
        </w:tc>
        <w:tc>
          <w:tcPr>
            <w:tcW w:type="dxa" w:w="3135"/>
            <w:vAlign w:val="center"/>
          </w:tcPr>
          <w:p>
            <w:pPr>
              <w:jc w:val="center"/>
            </w:pPr>
            <w:r>
              <w:rPr>
                <w:sz w:val="19"/>
              </w:rPr>
              <w:t>C</w:t>
            </w:r>
          </w:p>
        </w:tc>
        <w:tc>
          <w:tcPr>
            <w:tcW w:type="dxa" w:w="3135"/>
            <w:vAlign w:val="center"/>
          </w:tcPr>
          <w:p>
            <w:pPr>
              <w:jc w:val="left"/>
            </w:pPr>
            <w:r>
              <w:rPr>
                <w:sz w:val="19"/>
              </w:rPr>
              <w:t>Tempat pelayanan: rumah pasien</w:t>
            </w:r>
          </w:p>
        </w:tc>
      </w:tr>
      <w:tr>
        <w:tc>
          <w:tcPr>
            <w:tcW w:type="dxa" w:w="3135"/>
            <w:vAlign w:val="center"/>
          </w:tcPr>
          <w:p>
            <w:pPr>
              <w:jc w:val="center"/>
            </w:pPr>
            <w:r>
              <w:rPr>
                <w:sz w:val="19"/>
              </w:rPr>
              <w:t>8</w:t>
            </w:r>
          </w:p>
        </w:tc>
        <w:tc>
          <w:tcPr>
            <w:tcW w:type="dxa" w:w="3135"/>
            <w:vAlign w:val="center"/>
          </w:tcPr>
          <w:p>
            <w:pPr>
              <w:jc w:val="center"/>
            </w:pPr>
            <w:r>
              <w:rPr>
                <w:sz w:val="19"/>
              </w:rPr>
              <w:t>A</w:t>
            </w:r>
          </w:p>
        </w:tc>
        <w:tc>
          <w:tcPr>
            <w:tcW w:type="dxa" w:w="3135"/>
            <w:vAlign w:val="center"/>
          </w:tcPr>
          <w:p>
            <w:pPr>
              <w:jc w:val="left"/>
            </w:pPr>
            <w:r>
              <w:rPr>
                <w:sz w:val="19"/>
              </w:rPr>
              <w:t>Peran puskesmas dalam jejaring</w:t>
            </w:r>
          </w:p>
        </w:tc>
      </w:tr>
      <w:tr>
        <w:tc>
          <w:tcPr>
            <w:tcW w:type="dxa" w:w="3135"/>
            <w:vAlign w:val="center"/>
          </w:tcPr>
          <w:p>
            <w:pPr>
              <w:jc w:val="center"/>
            </w:pPr>
            <w:r>
              <w:rPr>
                <w:sz w:val="19"/>
              </w:rPr>
              <w:t>9</w:t>
            </w:r>
          </w:p>
        </w:tc>
        <w:tc>
          <w:tcPr>
            <w:tcW w:type="dxa" w:w="3135"/>
            <w:vAlign w:val="center"/>
          </w:tcPr>
          <w:p>
            <w:pPr>
              <w:jc w:val="center"/>
            </w:pPr>
            <w:r>
              <w:rPr>
                <w:sz w:val="19"/>
              </w:rPr>
              <w:t>B</w:t>
            </w:r>
          </w:p>
        </w:tc>
        <w:tc>
          <w:tcPr>
            <w:tcW w:type="dxa" w:w="3135"/>
            <w:vAlign w:val="center"/>
          </w:tcPr>
          <w:p>
            <w:pPr>
              <w:jc w:val="left"/>
            </w:pPr>
            <w:r>
              <w:rPr>
                <w:sz w:val="19"/>
              </w:rPr>
              <w:t>Preferensi pasien &amp; keputusan bersama</w:t>
            </w:r>
          </w:p>
        </w:tc>
      </w:tr>
      <w:tr>
        <w:tc>
          <w:tcPr>
            <w:tcW w:type="dxa" w:w="3135"/>
            <w:vAlign w:val="center"/>
          </w:tcPr>
          <w:p>
            <w:pPr>
              <w:jc w:val="center"/>
            </w:pPr>
            <w:r>
              <w:rPr>
                <w:sz w:val="19"/>
              </w:rPr>
              <w:t>10</w:t>
            </w:r>
          </w:p>
        </w:tc>
        <w:tc>
          <w:tcPr>
            <w:tcW w:type="dxa" w:w="3135"/>
            <w:vAlign w:val="center"/>
          </w:tcPr>
          <w:p>
            <w:pPr>
              <w:jc w:val="center"/>
            </w:pPr>
            <w:r>
              <w:rPr>
                <w:sz w:val="19"/>
              </w:rPr>
              <w:t>B</w:t>
            </w:r>
          </w:p>
        </w:tc>
        <w:tc>
          <w:tcPr>
            <w:tcW w:type="dxa" w:w="3135"/>
            <w:vAlign w:val="center"/>
          </w:tcPr>
          <w:p>
            <w:pPr>
              <w:jc w:val="left"/>
            </w:pPr>
            <w:r>
              <w:rPr>
                <w:sz w:val="19"/>
              </w:rPr>
              <w:t>Menghindari intervensi sia-sia</w:t>
            </w:r>
          </w:p>
        </w:tc>
      </w:tr>
      <w:tr>
        <w:tc>
          <w:tcPr>
            <w:tcW w:type="dxa" w:w="3135"/>
            <w:vAlign w:val="center"/>
          </w:tcPr>
          <w:p>
            <w:pPr>
              <w:jc w:val="center"/>
            </w:pPr>
            <w:r>
              <w:rPr>
                <w:sz w:val="19"/>
              </w:rPr>
              <w:t>11</w:t>
            </w:r>
          </w:p>
        </w:tc>
        <w:tc>
          <w:tcPr>
            <w:tcW w:type="dxa" w:w="3135"/>
            <w:vAlign w:val="center"/>
          </w:tcPr>
          <w:p>
            <w:pPr>
              <w:jc w:val="center"/>
            </w:pPr>
            <w:r>
              <w:rPr>
                <w:sz w:val="19"/>
              </w:rPr>
              <w:t>A</w:t>
            </w:r>
          </w:p>
        </w:tc>
        <w:tc>
          <w:tcPr>
            <w:tcW w:type="dxa" w:w="3135"/>
            <w:vAlign w:val="center"/>
          </w:tcPr>
          <w:p>
            <w:pPr>
              <w:jc w:val="left"/>
            </w:pPr>
            <w:r>
              <w:rPr>
                <w:sz w:val="19"/>
              </w:rPr>
              <w:t>Peran perawat sebagai assessor</w:t>
            </w:r>
          </w:p>
        </w:tc>
      </w:tr>
      <w:tr>
        <w:tc>
          <w:tcPr>
            <w:tcW w:type="dxa" w:w="3135"/>
            <w:vAlign w:val="center"/>
          </w:tcPr>
          <w:p>
            <w:pPr>
              <w:jc w:val="center"/>
            </w:pPr>
            <w:r>
              <w:rPr>
                <w:sz w:val="19"/>
              </w:rPr>
              <w:t>12</w:t>
            </w:r>
          </w:p>
        </w:tc>
        <w:tc>
          <w:tcPr>
            <w:tcW w:type="dxa" w:w="3135"/>
            <w:vAlign w:val="center"/>
          </w:tcPr>
          <w:p>
            <w:pPr>
              <w:jc w:val="center"/>
            </w:pPr>
            <w:r>
              <w:rPr>
                <w:sz w:val="19"/>
              </w:rPr>
              <w:t>C</w:t>
            </w:r>
          </w:p>
        </w:tc>
        <w:tc>
          <w:tcPr>
            <w:tcW w:type="dxa" w:w="3135"/>
            <w:vAlign w:val="center"/>
          </w:tcPr>
          <w:p>
            <w:pPr>
              <w:jc w:val="left"/>
            </w:pPr>
            <w:r>
              <w:rPr>
                <w:sz w:val="19"/>
              </w:rPr>
              <w:t>Dokumentasi &amp; kontinuitas</w:t>
            </w:r>
          </w:p>
        </w:tc>
      </w:tr>
      <w:tr>
        <w:tc>
          <w:tcPr>
            <w:tcW w:type="dxa" w:w="3135"/>
            <w:vAlign w:val="center"/>
          </w:tcPr>
          <w:p>
            <w:pPr>
              <w:jc w:val="center"/>
            </w:pPr>
            <w:r>
              <w:rPr>
                <w:sz w:val="19"/>
              </w:rPr>
              <w:t>13</w:t>
            </w:r>
          </w:p>
        </w:tc>
        <w:tc>
          <w:tcPr>
            <w:tcW w:type="dxa" w:w="3135"/>
            <w:vAlign w:val="center"/>
          </w:tcPr>
          <w:p>
            <w:pPr>
              <w:jc w:val="center"/>
            </w:pPr>
            <w:r>
              <w:rPr>
                <w:sz w:val="19"/>
              </w:rPr>
              <w:t>B</w:t>
            </w:r>
          </w:p>
        </w:tc>
        <w:tc>
          <w:tcPr>
            <w:tcW w:type="dxa" w:w="3135"/>
            <w:vAlign w:val="center"/>
          </w:tcPr>
          <w:p>
            <w:pPr>
              <w:jc w:val="left"/>
            </w:pPr>
            <w:r>
              <w:rPr>
                <w:sz w:val="19"/>
              </w:rPr>
              <w:t>Tata kelola, mutu, SDM</w:t>
            </w:r>
          </w:p>
        </w:tc>
      </w:tr>
      <w:tr>
        <w:tc>
          <w:tcPr>
            <w:tcW w:type="dxa" w:w="3135"/>
            <w:vAlign w:val="center"/>
          </w:tcPr>
          <w:p>
            <w:pPr>
              <w:jc w:val="center"/>
            </w:pPr>
            <w:r>
              <w:rPr>
                <w:sz w:val="19"/>
              </w:rPr>
              <w:t>14</w:t>
            </w:r>
          </w:p>
        </w:tc>
        <w:tc>
          <w:tcPr>
            <w:tcW w:type="dxa" w:w="3135"/>
            <w:vAlign w:val="center"/>
          </w:tcPr>
          <w:p>
            <w:pPr>
              <w:jc w:val="center"/>
            </w:pPr>
            <w:r>
              <w:rPr>
                <w:sz w:val="19"/>
              </w:rPr>
              <w:t>C</w:t>
            </w:r>
          </w:p>
        </w:tc>
        <w:tc>
          <w:tcPr>
            <w:tcW w:type="dxa" w:w="3135"/>
            <w:vAlign w:val="center"/>
          </w:tcPr>
          <w:p>
            <w:pPr>
              <w:jc w:val="left"/>
            </w:pPr>
            <w:r>
              <w:rPr>
                <w:sz w:val="19"/>
              </w:rPr>
              <w:t>Evaluasi keputusan berkelanjutan</w:t>
            </w:r>
          </w:p>
        </w:tc>
      </w:tr>
      <w:tr>
        <w:tc>
          <w:tcPr>
            <w:tcW w:type="dxa" w:w="3135"/>
            <w:vAlign w:val="center"/>
          </w:tcPr>
          <w:p>
            <w:pPr>
              <w:jc w:val="center"/>
            </w:pPr>
            <w:r>
              <w:rPr>
                <w:sz w:val="19"/>
              </w:rPr>
              <w:t>15</w:t>
            </w:r>
          </w:p>
        </w:tc>
        <w:tc>
          <w:tcPr>
            <w:tcW w:type="dxa" w:w="3135"/>
            <w:vAlign w:val="center"/>
          </w:tcPr>
          <w:p>
            <w:pPr>
              <w:jc w:val="center"/>
            </w:pPr>
            <w:r>
              <w:rPr>
                <w:sz w:val="19"/>
              </w:rPr>
              <w:t>B</w:t>
            </w:r>
          </w:p>
        </w:tc>
        <w:tc>
          <w:tcPr>
            <w:tcW w:type="dxa" w:w="3135"/>
            <w:vAlign w:val="center"/>
          </w:tcPr>
          <w:p>
            <w:pPr>
              <w:jc w:val="left"/>
            </w:pPr>
            <w:r>
              <w:rPr>
                <w:sz w:val="19"/>
              </w:rPr>
              <w:t>Implementasi kebijakan di layanan</w:t>
            </w:r>
          </w:p>
        </w:tc>
      </w:tr>
    </w:tbl>
    <w:p>
      <w:r>
        <w:rPr>
          <w:b/>
        </w:rPr>
        <w:t xml:space="preserve">Catatan OBE: </w:t>
      </w:r>
      <w:r>
        <w:rPr>
          <w:sz w:val="20"/>
        </w:rPr>
        <w:t>Butir soal menilai kemampuan mahasiswa menerapkan kebijakan paliatif, menganalisis kebutuhan pasien, menjaga hak dan martabat, mempertahankan kontinuitas layanan, serta menjalankan peran keperawatan dalam sistem pelayanan paliatif.</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