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MFP Submission Checklist for This Manuscript</w:t>
      </w:r>
    </w:p>
    <w:p>
      <w:pPr>
        <w:spacing w:line="480" w:lineRule="auto"/>
      </w:pPr>
      <w:r>
        <w:rPr>
          <w:rFonts w:ascii="Times New Roman" w:hAnsi="Times New Roman" w:eastAsia="Times New Roman"/>
          <w:b/>
          <w:sz w:val="24"/>
        </w:rPr>
        <w:t xml:space="preserve">Article type: </w:t>
      </w:r>
      <w:r>
        <w:rPr>
          <w:rFonts w:ascii="Times New Roman" w:hAnsi="Times New Roman" w:eastAsia="Times New Roman"/>
          <w:sz w:val="24"/>
        </w:rPr>
        <w:t>Original article.</w:t>
      </w:r>
    </w:p>
    <w:p>
      <w:pPr>
        <w:spacing w:line="480" w:lineRule="auto"/>
      </w:pPr>
      <w:r>
        <w:rPr>
          <w:rFonts w:ascii="Times New Roman" w:hAnsi="Times New Roman" w:eastAsia="Times New Roman"/>
          <w:b/>
          <w:sz w:val="24"/>
        </w:rPr>
        <w:t xml:space="preserve">Scope alignment: </w:t>
      </w:r>
      <w:r>
        <w:rPr>
          <w:rFonts w:ascii="Times New Roman" w:hAnsi="Times New Roman" w:eastAsia="Times New Roman"/>
          <w:sz w:val="24"/>
        </w:rPr>
        <w:t>Primary care/family practice: diabetes follow-up, hypoglycaemia awareness, family/caregiver role and patient safety.</w:t>
      </w:r>
    </w:p>
    <w:p>
      <w:pPr>
        <w:spacing w:line="480" w:lineRule="auto"/>
      </w:pPr>
      <w:r>
        <w:rPr>
          <w:rFonts w:ascii="Times New Roman" w:hAnsi="Times New Roman" w:eastAsia="Times New Roman"/>
          <w:b/>
          <w:sz w:val="24"/>
        </w:rPr>
        <w:t xml:space="preserve">Word limit: </w:t>
      </w:r>
      <w:r>
        <w:rPr>
          <w:rFonts w:ascii="Times New Roman" w:hAnsi="Times New Roman" w:eastAsia="Times New Roman"/>
          <w:sz w:val="24"/>
        </w:rPr>
        <w:t>Main text kept within approximately 3,000 words.</w:t>
      </w:r>
    </w:p>
    <w:p>
      <w:pPr>
        <w:spacing w:line="480" w:lineRule="auto"/>
      </w:pPr>
      <w:r>
        <w:rPr>
          <w:rFonts w:ascii="Times New Roman" w:hAnsi="Times New Roman" w:eastAsia="Times New Roman"/>
          <w:b/>
          <w:sz w:val="24"/>
        </w:rPr>
        <w:t xml:space="preserve">Abstract: </w:t>
      </w:r>
      <w:r>
        <w:rPr>
          <w:rFonts w:ascii="Times New Roman" w:hAnsi="Times New Roman" w:eastAsia="Times New Roman"/>
          <w:sz w:val="24"/>
        </w:rPr>
        <w:t>Structured abstract prepared within 250 words.</w:t>
      </w:r>
    </w:p>
    <w:p>
      <w:pPr>
        <w:spacing w:line="480" w:lineRule="auto"/>
      </w:pPr>
      <w:r>
        <w:rPr>
          <w:rFonts w:ascii="Times New Roman" w:hAnsi="Times New Roman" w:eastAsia="Times New Roman"/>
          <w:b/>
          <w:sz w:val="24"/>
        </w:rPr>
        <w:t xml:space="preserve">Tables/figures: </w:t>
      </w:r>
      <w:r>
        <w:rPr>
          <w:rFonts w:ascii="Times New Roman" w:hAnsi="Times New Roman" w:eastAsia="Times New Roman"/>
          <w:sz w:val="24"/>
        </w:rPr>
        <w:t>Three tables only; within maximum of five tables/figures.</w:t>
      </w:r>
    </w:p>
    <w:p>
      <w:pPr>
        <w:spacing w:line="480" w:lineRule="auto"/>
      </w:pPr>
      <w:r>
        <w:rPr>
          <w:rFonts w:ascii="Times New Roman" w:hAnsi="Times New Roman" w:eastAsia="Times New Roman"/>
          <w:b/>
          <w:sz w:val="24"/>
        </w:rPr>
        <w:t xml:space="preserve">References: </w:t>
      </w:r>
      <w:r>
        <w:rPr>
          <w:rFonts w:ascii="Times New Roman" w:hAnsi="Times New Roman" w:eastAsia="Times New Roman"/>
          <w:sz w:val="24"/>
        </w:rPr>
        <w:t>Twenty references; formatted in numbered NLM/Vancouver style.</w:t>
      </w:r>
    </w:p>
    <w:p>
      <w:pPr>
        <w:spacing w:line="480" w:lineRule="auto"/>
      </w:pPr>
      <w:r>
        <w:rPr>
          <w:rFonts w:ascii="Times New Roman" w:hAnsi="Times New Roman" w:eastAsia="Times New Roman"/>
          <w:b/>
          <w:sz w:val="24"/>
        </w:rPr>
        <w:t xml:space="preserve">Required MFP section: </w:t>
      </w:r>
      <w:r>
        <w:rPr>
          <w:rFonts w:ascii="Times New Roman" w:hAnsi="Times New Roman" w:eastAsia="Times New Roman"/>
          <w:sz w:val="24"/>
        </w:rPr>
        <w:t>“How does this paper make a difference to general practice?” included in bullet points under 100 words.</w:t>
      </w:r>
    </w:p>
    <w:p>
      <w:pPr>
        <w:spacing w:line="480" w:lineRule="auto"/>
      </w:pPr>
      <w:r>
        <w:rPr>
          <w:rFonts w:ascii="Times New Roman" w:hAnsi="Times New Roman" w:eastAsia="Times New Roman"/>
          <w:b/>
          <w:sz w:val="24"/>
        </w:rPr>
        <w:t xml:space="preserve">Cover letter: </w:t>
      </w:r>
      <w:r>
        <w:rPr>
          <w:rFonts w:ascii="Times New Roman" w:hAnsi="Times New Roman" w:eastAsia="Times New Roman"/>
          <w:sz w:val="24"/>
        </w:rPr>
        <w:t>Prepared with required originality/exclusivity statement.</w:t>
      </w:r>
    </w:p>
    <w:p>
      <w:pPr>
        <w:spacing w:line="480" w:lineRule="auto"/>
      </w:pPr>
      <w:r>
        <w:rPr>
          <w:rFonts w:ascii="Times New Roman" w:hAnsi="Times New Roman" w:eastAsia="Times New Roman"/>
          <w:b/>
          <w:sz w:val="24"/>
        </w:rPr>
        <w:t xml:space="preserve">Still required from authors: </w:t>
      </w:r>
      <w:r>
        <w:rPr>
          <w:rFonts w:ascii="Times New Roman" w:hAnsi="Times New Roman" w:eastAsia="Times New Roman"/>
          <w:sz w:val="24"/>
        </w:rPr>
        <w:t>MFP official author declaration form must be downloaded from the journal website, signed by all authors and uploaded.</w:t>
      </w:r>
    </w:p>
    <w:p>
      <w:pPr>
        <w:spacing w:line="480" w:lineRule="auto"/>
      </w:pPr>
      <w:r>
        <w:rPr>
          <w:rFonts w:ascii="Times New Roman" w:hAnsi="Times New Roman" w:eastAsia="Times New Roman"/>
          <w:b/>
          <w:sz w:val="24"/>
        </w:rPr>
        <w:t xml:space="preserve">Critical item before upload: </w:t>
      </w:r>
      <w:r>
        <w:rPr>
          <w:rFonts w:ascii="Times New Roman" w:hAnsi="Times New Roman" w:eastAsia="Times New Roman"/>
          <w:sz w:val="24"/>
        </w:rPr>
        <w:t>Insert the ethics committee/institutional review board approval or exemption details. Do not submit with the placeholder still present.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