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E322" w14:textId="7D3F5E07" w:rsidR="00D039FE" w:rsidRDefault="00F064DF">
      <w:pPr>
        <w:pBdr>
          <w:top w:val="nil"/>
          <w:left w:val="nil"/>
          <w:bottom w:val="nil"/>
          <w:right w:val="nil"/>
          <w:between w:val="nil"/>
        </w:pBdr>
        <w:tabs>
          <w:tab w:val="left" w:pos="960"/>
        </w:tabs>
        <w:spacing w:before="480" w:after="0" w:line="360" w:lineRule="auto"/>
        <w:rPr>
          <w:b/>
          <w:color w:val="000000"/>
          <w:sz w:val="28"/>
          <w:szCs w:val="28"/>
        </w:rPr>
      </w:pPr>
      <w:r>
        <w:rPr>
          <w:noProof/>
        </w:rPr>
        <mc:AlternateContent>
          <mc:Choice Requires="wpg">
            <w:drawing>
              <wp:anchor distT="0" distB="0" distL="0" distR="0" simplePos="0" relativeHeight="251658240" behindDoc="1" locked="0" layoutInCell="1" hidden="0" allowOverlap="1" wp14:anchorId="17AA59C4" wp14:editId="65528D71">
                <wp:simplePos x="0" y="0"/>
                <wp:positionH relativeFrom="column">
                  <wp:posOffset>38100</wp:posOffset>
                </wp:positionH>
                <wp:positionV relativeFrom="paragraph">
                  <wp:posOffset>-596899</wp:posOffset>
                </wp:positionV>
                <wp:extent cx="5671185" cy="1143000"/>
                <wp:effectExtent l="0" t="0" r="5715" b="0"/>
                <wp:wrapNone/>
                <wp:docPr id="1999032397" name="Group 1999032397"/>
                <wp:cNvGraphicFramePr/>
                <a:graphic xmlns:a="http://schemas.openxmlformats.org/drawingml/2006/main">
                  <a:graphicData uri="http://schemas.microsoft.com/office/word/2010/wordprocessingGroup">
                    <wpg:wgp>
                      <wpg:cNvGrpSpPr/>
                      <wpg:grpSpPr>
                        <a:xfrm>
                          <a:off x="0" y="0"/>
                          <a:ext cx="5671185" cy="1143000"/>
                          <a:chOff x="2510090" y="3222469"/>
                          <a:chExt cx="5671821" cy="1319558"/>
                        </a:xfrm>
                      </wpg:grpSpPr>
                      <wpg:grpSp>
                        <wpg:cNvPr id="2104743485" name="Group 2104743485"/>
                        <wpg:cNvGrpSpPr/>
                        <wpg:grpSpPr>
                          <a:xfrm>
                            <a:off x="2510090" y="3222469"/>
                            <a:ext cx="5671821" cy="1319558"/>
                            <a:chOff x="0" y="-1"/>
                            <a:chExt cx="5728763" cy="1319558"/>
                          </a:xfrm>
                        </wpg:grpSpPr>
                        <wps:wsp>
                          <wps:cNvPr id="664831073" name="Rectangle 664831073"/>
                          <wps:cNvSpPr/>
                          <wps:spPr>
                            <a:xfrm>
                              <a:off x="0" y="0"/>
                              <a:ext cx="5728750" cy="1115050"/>
                            </a:xfrm>
                            <a:prstGeom prst="rect">
                              <a:avLst/>
                            </a:prstGeom>
                            <a:noFill/>
                            <a:ln>
                              <a:noFill/>
                            </a:ln>
                          </wps:spPr>
                          <wps:txbx>
                            <w:txbxContent>
                              <w:p w14:paraId="79492097" w14:textId="77777777" w:rsidR="00D039FE" w:rsidRDefault="00D039FE">
                                <w:pPr>
                                  <w:spacing w:after="0"/>
                                  <w:textDirection w:val="btLr"/>
                                </w:pPr>
                              </w:p>
                            </w:txbxContent>
                          </wps:txbx>
                          <wps:bodyPr spcFirstLastPara="1" wrap="square" lIns="91425" tIns="91425" rIns="91425" bIns="91425" anchor="ctr" anchorCtr="0">
                            <a:noAutofit/>
                          </wps:bodyPr>
                        </wps:wsp>
                        <wps:wsp>
                          <wps:cNvPr id="1241022897" name="Rectangle 1241022897"/>
                          <wps:cNvSpPr/>
                          <wps:spPr>
                            <a:xfrm>
                              <a:off x="1038225" y="-1"/>
                              <a:ext cx="4690538" cy="1319558"/>
                            </a:xfrm>
                            <a:prstGeom prst="rect">
                              <a:avLst/>
                            </a:prstGeom>
                            <a:solidFill>
                              <a:srgbClr val="D1D3D4"/>
                            </a:solidFill>
                            <a:ln>
                              <a:noFill/>
                            </a:ln>
                          </wps:spPr>
                          <wps:txbx>
                            <w:txbxContent>
                              <w:p w14:paraId="58132CA5" w14:textId="77777777" w:rsidR="00D039FE" w:rsidRDefault="00000000">
                                <w:pPr>
                                  <w:spacing w:before="182"/>
                                  <w:ind w:left="222" w:right="222" w:firstLine="222"/>
                                  <w:jc w:val="center"/>
                                  <w:textDirection w:val="btLr"/>
                                </w:pPr>
                                <w:r>
                                  <w:rPr>
                                    <w:rFonts w:ascii="Twentieth Century" w:eastAsia="Twentieth Century" w:hAnsi="Twentieth Century" w:cs="Twentieth Century"/>
                                    <w:b/>
                                    <w:color w:val="000000"/>
                                    <w:sz w:val="36"/>
                                  </w:rPr>
                                  <w:t>JKKI: Jurnal Kedokteran dan Kesehatan Indonesia</w:t>
                                </w:r>
                              </w:p>
                              <w:p w14:paraId="72A48B35" w14:textId="77777777" w:rsidR="00D039FE" w:rsidRDefault="00000000">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14:paraId="2D7D6538" w14:textId="77777777" w:rsidR="00D039FE" w:rsidRDefault="00000000">
                                <w:pPr>
                                  <w:spacing w:before="45"/>
                                  <w:ind w:left="222" w:right="222" w:firstLine="222"/>
                                  <w:jc w:val="center"/>
                                  <w:textDirection w:val="btLr"/>
                                </w:pPr>
                                <w:r>
                                  <w:rPr>
                                    <w:color w:val="000000"/>
                                    <w:sz w:val="20"/>
                                  </w:rPr>
                                  <w:t>Journal homepage: https://journal.uii.ac.id/JKKI</w:t>
                                </w:r>
                              </w:p>
                              <w:p w14:paraId="3EA0DDA6" w14:textId="77777777" w:rsidR="00D039FE" w:rsidRDefault="00000000">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wps:txbx>
                          <wps:bodyPr spcFirstLastPara="1" wrap="square" lIns="0" tIns="0" rIns="0" bIns="0" anchor="t" anchorCtr="0">
                            <a:noAutofit/>
                          </wps:bodyPr>
                        </wps:wsp>
                        <pic:pic xmlns:pic="http://schemas.openxmlformats.org/drawingml/2006/picture">
                          <pic:nvPicPr>
                            <pic:cNvPr id="10" name="Shape 10" descr="A logo with a person in the middle&#10;&#10;Description automatically generated"/>
                            <pic:cNvPicPr preferRelativeResize="0"/>
                          </pic:nvPicPr>
                          <pic:blipFill rotWithShape="1">
                            <a:blip r:embed="rId8">
                              <a:alphaModFix/>
                            </a:blip>
                            <a:srcRect/>
                            <a:stretch/>
                          </pic:blipFill>
                          <pic:spPr>
                            <a:xfrm>
                              <a:off x="0" y="0"/>
                              <a:ext cx="944880" cy="1115060"/>
                            </a:xfrm>
                            <a:prstGeom prst="rect">
                              <a:avLst/>
                            </a:prstGeom>
                            <a:noFill/>
                            <a:ln>
                              <a:noFill/>
                            </a:ln>
                          </pic:spPr>
                        </pic:pic>
                      </wpg:grpSp>
                    </wpg:wgp>
                  </a:graphicData>
                </a:graphic>
                <wp14:sizeRelV relativeFrom="margin">
                  <wp14:pctHeight>0</wp14:pctHeight>
                </wp14:sizeRelV>
              </wp:anchor>
            </w:drawing>
          </mc:Choice>
          <mc:Fallback>
            <w:pict>
              <v:group w14:anchorId="17AA59C4" id="Group 1999032397" o:spid="_x0000_s1026" style="position:absolute;margin-left:3pt;margin-top:-47pt;width:446.55pt;height:90pt;z-index:-251658240;mso-wrap-distance-left:0;mso-wrap-distance-right:0;mso-height-relative:margin" coordorigin="25100,32224" coordsize="56718,131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">
                <v:group id="Group 2104743485" o:spid="_x0000_s1027" style="position:absolute;left:25100;top:32224;width:56719;height:13196" coordorigin="" coordsize="57287,1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">
                  <v:rect id="Rectangle 664831073" o:spid="_x0000_s1028" style="position:absolute;width:57287;height:11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" filled="f" stroked="f">
                    <v:textbox inset="2.53958mm,2.53958mm,2.53958mm,2.53958mm">
                      <w:txbxContent>
                        <w:p w14:paraId="79492097" w14:textId="77777777" w:rsidR="00D039FE" w:rsidRDefault="00D039FE">
                          <w:pPr>
                            <w:spacing w:after="0"/>
                            <w:textDirection w:val="btLr"/>
                          </w:pPr>
                        </w:p>
                      </w:txbxContent>
                    </v:textbox>
                  </v:rect>
                  <v:rect id="Rectangle 1241022897" o:spid="_x0000_s1029" style="position:absolute;left:10382;width:46905;height:1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" fillcolor="#d1d3d4" stroked="f">
                    <v:textbox inset="0,0,0,0">
                      <w:txbxContent>
                        <w:p w14:paraId="58132CA5" w14:textId="77777777" w:rsidR="00D039FE" w:rsidRDefault="00000000">
                          <w:pPr>
                            <w:spacing w:before="182"/>
                            <w:ind w:left="222" w:right="222" w:firstLine="222"/>
                            <w:jc w:val="center"/>
                            <w:textDirection w:val="btLr"/>
                          </w:pPr>
                          <w:r>
                            <w:rPr>
                              <w:rFonts w:ascii="Twentieth Century" w:eastAsia="Twentieth Century" w:hAnsi="Twentieth Century" w:cs="Twentieth Century"/>
                              <w:b/>
                              <w:color w:val="000000"/>
                              <w:sz w:val="36"/>
                            </w:rPr>
                            <w:t>JKKI: Jurnal Kedokteran dan Kesehatan Indonesia</w:t>
                          </w:r>
                        </w:p>
                        <w:p w14:paraId="72A48B35" w14:textId="77777777" w:rsidR="00D039FE" w:rsidRDefault="00000000">
                          <w:pPr>
                            <w:spacing w:before="22"/>
                            <w:ind w:left="222" w:right="222" w:firstLine="222"/>
                            <w:jc w:val="center"/>
                            <w:textDirection w:val="btLr"/>
                          </w:pPr>
                          <w:r>
                            <w:rPr>
                              <w:rFonts w:ascii="Century Gothic" w:eastAsia="Century Gothic" w:hAnsi="Century Gothic" w:cs="Century Gothic"/>
                              <w:color w:val="000000"/>
                              <w:sz w:val="28"/>
                            </w:rPr>
                            <w:t>Indonesian Journal of Medicine and Health</w:t>
                          </w:r>
                        </w:p>
                        <w:p w14:paraId="2D7D6538" w14:textId="77777777" w:rsidR="00D039FE" w:rsidRDefault="00000000">
                          <w:pPr>
                            <w:spacing w:before="45"/>
                            <w:ind w:left="222" w:right="222" w:firstLine="222"/>
                            <w:jc w:val="center"/>
                            <w:textDirection w:val="btLr"/>
                          </w:pPr>
                          <w:r>
                            <w:rPr>
                              <w:color w:val="000000"/>
                              <w:sz w:val="20"/>
                            </w:rPr>
                            <w:t>Journal homepage: https://journal.uii.ac.id/JKKI</w:t>
                          </w:r>
                        </w:p>
                        <w:p w14:paraId="3EA0DDA6" w14:textId="77777777" w:rsidR="00D039FE" w:rsidRDefault="00000000">
                          <w:pPr>
                            <w:spacing w:before="91"/>
                            <w:ind w:left="222" w:right="222" w:firstLine="222"/>
                            <w:jc w:val="center"/>
                            <w:textDirection w:val="btLr"/>
                          </w:pPr>
                          <w:r>
                            <w:rPr>
                              <w:rFonts w:ascii="Cambria Math" w:eastAsia="Cambria Math" w:hAnsi="Cambria Math" w:cs="Cambria Math"/>
                              <w:color w:val="000000"/>
                              <w:sz w:val="20"/>
                            </w:rPr>
                            <w:t>P-ISSN 2085-4145 | E-ISSN 2527-2950</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0" type="#_x0000_t75" alt="A logo with a person in the middle&#10;&#10;Description automatically generated" style="position:absolute;width:9448;height:1115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">
                    <v:imagedata r:id="rId9" o:title="A logo with a person in the middle&#10;&#10;Description automatically generated"/>
                  </v:shape>
                </v:group>
              </v:group>
            </w:pict>
          </mc:Fallback>
        </mc:AlternateContent>
      </w:r>
      <w:r>
        <w:rPr>
          <w:b/>
          <w:color w:val="000000"/>
          <w:sz w:val="28"/>
          <w:szCs w:val="28"/>
        </w:rPr>
        <w:tab/>
      </w:r>
    </w:p>
    <w:p w14:paraId="0E47153B" w14:textId="34E061D9" w:rsidR="00F064DF" w:rsidRPr="009123E1" w:rsidRDefault="00DF13EC" w:rsidP="00F064DF">
      <w:pPr>
        <w:tabs>
          <w:tab w:val="center" w:pos="3968"/>
          <w:tab w:val="left" w:pos="5497"/>
        </w:tabs>
        <w:rPr>
          <w:rFonts w:eastAsia="Book Antiqua" w:cs="Book Antiqua"/>
          <w:b/>
          <w:sz w:val="28"/>
          <w:szCs w:val="28"/>
        </w:rPr>
      </w:pPr>
      <w:r w:rsidRPr="00DF13EC">
        <w:rPr>
          <w:rFonts w:cs="Arial"/>
          <w:b/>
          <w:bCs/>
          <w:sz w:val="28"/>
          <w:szCs w:val="28"/>
          <w:lang w:eastAsia="en-US"/>
        </w:rPr>
        <w:t>Effects of Dark Chocolate and Oats Sticks on Blood Pressure and Heart Rate among Adolescents with Anxiety</w:t>
      </w:r>
    </w:p>
    <w:p w14:paraId="745AC0B1" w14:textId="526999D5" w:rsidR="00D039FE" w:rsidRDefault="009852B7">
      <w:pPr>
        <w:pBdr>
          <w:top w:val="nil"/>
          <w:left w:val="nil"/>
          <w:bottom w:val="nil"/>
          <w:right w:val="nil"/>
          <w:between w:val="nil"/>
        </w:pBdr>
        <w:spacing w:after="80"/>
        <w:rPr>
          <w:color w:val="000000"/>
          <w:sz w:val="20"/>
          <w:szCs w:val="20"/>
          <w:vertAlign w:val="superscript"/>
        </w:rPr>
      </w:pPr>
      <w:r>
        <w:rPr>
          <w:noProof/>
        </w:rPr>
        <w:drawing>
          <wp:anchor distT="0" distB="0" distL="114300" distR="114300" simplePos="0" relativeHeight="251668480" behindDoc="0" locked="0" layoutInCell="1" hidden="0" allowOverlap="1" wp14:anchorId="15D7EE0E" wp14:editId="48A07875">
            <wp:simplePos x="0" y="0"/>
            <wp:positionH relativeFrom="column">
              <wp:posOffset>3828415</wp:posOffset>
            </wp:positionH>
            <wp:positionV relativeFrom="paragraph">
              <wp:posOffset>17642</wp:posOffset>
            </wp:positionV>
            <wp:extent cx="83625" cy="83625"/>
            <wp:effectExtent l="0" t="0" r="0" b="0"/>
            <wp:wrapNone/>
            <wp:docPr id="101034713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3625" cy="83625"/>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hidden="0" allowOverlap="1" wp14:anchorId="690E5363" wp14:editId="409198CF">
            <wp:simplePos x="0" y="0"/>
            <wp:positionH relativeFrom="column">
              <wp:posOffset>2774205</wp:posOffset>
            </wp:positionH>
            <wp:positionV relativeFrom="paragraph">
              <wp:posOffset>15102</wp:posOffset>
            </wp:positionV>
            <wp:extent cx="83625" cy="83625"/>
            <wp:effectExtent l="0" t="0" r="0" b="0"/>
            <wp:wrapNone/>
            <wp:docPr id="199903240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3625" cy="83625"/>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13C8D4EE" wp14:editId="47DF60FA">
            <wp:simplePos x="0" y="0"/>
            <wp:positionH relativeFrom="column">
              <wp:posOffset>2020377</wp:posOffset>
            </wp:positionH>
            <wp:positionV relativeFrom="paragraph">
              <wp:posOffset>17918</wp:posOffset>
            </wp:positionV>
            <wp:extent cx="83625" cy="83625"/>
            <wp:effectExtent l="0" t="0" r="0" b="0"/>
            <wp:wrapNone/>
            <wp:docPr id="8198256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3625" cy="836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7F1F255" wp14:editId="08AE4534">
            <wp:simplePos x="0" y="0"/>
            <wp:positionH relativeFrom="column">
              <wp:posOffset>1098412</wp:posOffset>
            </wp:positionH>
            <wp:positionV relativeFrom="paragraph">
              <wp:posOffset>15267</wp:posOffset>
            </wp:positionV>
            <wp:extent cx="83625" cy="83625"/>
            <wp:effectExtent l="0" t="0" r="0" b="0"/>
            <wp:wrapNone/>
            <wp:docPr id="19990324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3625" cy="83625"/>
                    </a:xfrm>
                    <a:prstGeom prst="rect">
                      <a:avLst/>
                    </a:prstGeom>
                    <a:ln/>
                  </pic:spPr>
                </pic:pic>
              </a:graphicData>
            </a:graphic>
          </wp:anchor>
        </w:drawing>
      </w:r>
      <w:r w:rsidR="00291329">
        <w:rPr>
          <w:noProof/>
        </w:rPr>
        <w:drawing>
          <wp:anchor distT="0" distB="0" distL="114300" distR="114300" simplePos="0" relativeHeight="251659264" behindDoc="0" locked="0" layoutInCell="1" hidden="0" allowOverlap="1" wp14:anchorId="76B2F9D6" wp14:editId="7C474BB2">
            <wp:simplePos x="0" y="0"/>
            <wp:positionH relativeFrom="column">
              <wp:posOffset>523654</wp:posOffset>
            </wp:positionH>
            <wp:positionV relativeFrom="paragraph">
              <wp:posOffset>15737</wp:posOffset>
            </wp:positionV>
            <wp:extent cx="83185" cy="83185"/>
            <wp:effectExtent l="0" t="0" r="0" b="0"/>
            <wp:wrapNone/>
            <wp:docPr id="199903239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3185" cy="83185"/>
                    </a:xfrm>
                    <a:prstGeom prst="rect">
                      <a:avLst/>
                    </a:prstGeom>
                    <a:ln/>
                  </pic:spPr>
                </pic:pic>
              </a:graphicData>
            </a:graphic>
          </wp:anchor>
        </w:drawing>
      </w:r>
      <w:r w:rsidR="00291329" w:rsidRPr="00446A02">
        <w:rPr>
          <w:rFonts w:eastAsia="Book Antiqua" w:cs="Book Antiqua"/>
          <w:bCs/>
          <w:sz w:val="20"/>
          <w:szCs w:val="20"/>
        </w:rPr>
        <w:t>Arsulfa</w:t>
      </w:r>
      <w:r>
        <w:rPr>
          <w:color w:val="000000"/>
          <w:sz w:val="20"/>
          <w:szCs w:val="20"/>
        </w:rPr>
        <w:t>,*</w:t>
      </w:r>
      <w:r>
        <w:rPr>
          <w:color w:val="000000"/>
          <w:sz w:val="20"/>
          <w:szCs w:val="20"/>
          <w:vertAlign w:val="superscript"/>
        </w:rPr>
        <w:t>1</w:t>
      </w:r>
      <w:r>
        <w:rPr>
          <w:color w:val="000000"/>
          <w:sz w:val="20"/>
          <w:szCs w:val="20"/>
        </w:rPr>
        <w:t xml:space="preserve">    </w:t>
      </w:r>
      <w:r w:rsidRPr="00446A02">
        <w:rPr>
          <w:rFonts w:eastAsia="Book Antiqua" w:cs="Book Antiqua"/>
          <w:bCs/>
          <w:sz w:val="20"/>
          <w:szCs w:val="20"/>
        </w:rPr>
        <w:t>Kartini</w:t>
      </w:r>
      <w:r>
        <w:rPr>
          <w:color w:val="000000"/>
          <w:sz w:val="20"/>
          <w:szCs w:val="20"/>
        </w:rPr>
        <w:t>,</w:t>
      </w:r>
      <w:r>
        <w:rPr>
          <w:color w:val="000000"/>
          <w:sz w:val="20"/>
          <w:szCs w:val="20"/>
          <w:vertAlign w:val="superscript"/>
        </w:rPr>
        <w:t>2</w:t>
      </w:r>
      <w:r>
        <w:rPr>
          <w:color w:val="000000"/>
          <w:sz w:val="20"/>
          <w:szCs w:val="20"/>
        </w:rPr>
        <w:t xml:space="preserve">    </w:t>
      </w:r>
      <w:r w:rsidRPr="00446A02">
        <w:rPr>
          <w:rFonts w:eastAsia="Book Antiqua" w:cs="Book Antiqua"/>
          <w:bCs/>
          <w:sz w:val="20"/>
          <w:szCs w:val="20"/>
        </w:rPr>
        <w:t>Sultina Sarita</w:t>
      </w:r>
      <w:r>
        <w:rPr>
          <w:rFonts w:eastAsia="Book Antiqua" w:cs="Book Antiqua"/>
          <w:bCs/>
          <w:sz w:val="20"/>
          <w:szCs w:val="20"/>
        </w:rPr>
        <w:t>,</w:t>
      </w:r>
      <w:r w:rsidR="00291329">
        <w:rPr>
          <w:color w:val="000000"/>
          <w:sz w:val="20"/>
          <w:szCs w:val="20"/>
          <w:vertAlign w:val="superscript"/>
        </w:rPr>
        <w:t xml:space="preserve"> </w:t>
      </w:r>
      <w:r>
        <w:rPr>
          <w:color w:val="000000"/>
          <w:sz w:val="20"/>
          <w:szCs w:val="20"/>
          <w:vertAlign w:val="superscript"/>
        </w:rPr>
        <w:t>3</w:t>
      </w:r>
      <w:r w:rsidRPr="009852B7">
        <w:rPr>
          <w:rFonts w:eastAsia="Book Antiqua" w:cs="Book Antiqua"/>
          <w:bCs/>
          <w:sz w:val="20"/>
          <w:szCs w:val="20"/>
        </w:rPr>
        <w:t xml:space="preserve"> </w:t>
      </w:r>
      <w:r>
        <w:rPr>
          <w:rFonts w:eastAsia="Book Antiqua" w:cs="Book Antiqua"/>
          <w:bCs/>
          <w:sz w:val="20"/>
          <w:szCs w:val="20"/>
        </w:rPr>
        <w:t xml:space="preserve">   </w:t>
      </w:r>
      <w:r w:rsidRPr="00446A02">
        <w:rPr>
          <w:rFonts w:eastAsia="Book Antiqua" w:cs="Book Antiqua"/>
          <w:bCs/>
          <w:sz w:val="20"/>
          <w:szCs w:val="20"/>
        </w:rPr>
        <w:t>Syahrianti</w:t>
      </w:r>
      <w:r>
        <w:rPr>
          <w:rFonts w:eastAsia="Book Antiqua" w:cs="Book Antiqua"/>
          <w:bCs/>
          <w:sz w:val="20"/>
          <w:szCs w:val="20"/>
        </w:rPr>
        <w:t>,</w:t>
      </w:r>
      <w:r>
        <w:rPr>
          <w:color w:val="000000"/>
          <w:sz w:val="20"/>
          <w:szCs w:val="20"/>
          <w:vertAlign w:val="superscript"/>
        </w:rPr>
        <w:t xml:space="preserve"> 4</w:t>
      </w:r>
      <w:r w:rsidRPr="009852B7">
        <w:rPr>
          <w:rFonts w:eastAsia="Book Antiqua" w:cs="Book Antiqua"/>
          <w:bCs/>
          <w:sz w:val="20"/>
          <w:szCs w:val="20"/>
        </w:rPr>
        <w:t xml:space="preserve"> </w:t>
      </w:r>
      <w:r>
        <w:rPr>
          <w:rFonts w:eastAsia="Book Antiqua" w:cs="Book Antiqua"/>
          <w:bCs/>
          <w:sz w:val="20"/>
          <w:szCs w:val="20"/>
        </w:rPr>
        <w:t xml:space="preserve">   </w:t>
      </w:r>
      <w:r w:rsidRPr="00446A02">
        <w:rPr>
          <w:rFonts w:eastAsia="Book Antiqua" w:cs="Book Antiqua"/>
          <w:bCs/>
          <w:sz w:val="20"/>
          <w:szCs w:val="20"/>
        </w:rPr>
        <w:t>Andi Malahayati</w:t>
      </w:r>
      <w:r>
        <w:rPr>
          <w:color w:val="000000"/>
          <w:sz w:val="20"/>
          <w:szCs w:val="20"/>
          <w:vertAlign w:val="superscript"/>
        </w:rPr>
        <w:t xml:space="preserve"> 5</w:t>
      </w:r>
    </w:p>
    <w:p w14:paraId="2F5625A0" w14:textId="2A77A068" w:rsidR="009852B7" w:rsidRPr="00E07D7E" w:rsidRDefault="009852B7" w:rsidP="00E07D7E">
      <w:pPr>
        <w:spacing w:before="41"/>
        <w:ind w:left="283" w:right="-2" w:hanging="283"/>
        <w:rPr>
          <w:rFonts w:eastAsia="Book Antiqua" w:cs="Book Antiqua"/>
          <w:sz w:val="18"/>
          <w:szCs w:val="18"/>
          <w:lang w:val="en-ID"/>
        </w:rPr>
      </w:pPr>
      <w:r w:rsidRPr="00446A02">
        <w:rPr>
          <w:rFonts w:eastAsia="Book Antiqua" w:cs="Book Antiqua"/>
          <w:b/>
          <w:sz w:val="18"/>
          <w:szCs w:val="18"/>
          <w:vertAlign w:val="superscript"/>
        </w:rPr>
        <w:t>1</w:t>
      </w:r>
      <w:r w:rsidR="00E07D7E" w:rsidRPr="00E07D7E">
        <w:rPr>
          <w:rFonts w:eastAsia="Book Antiqua" w:cs="Book Antiqua"/>
          <w:sz w:val="18"/>
          <w:szCs w:val="18"/>
          <w:lang w:val="en-ID"/>
        </w:rPr>
        <w:t>Midwifery Interest, Department of Midwifery, Poltekkes Kemenkes Kendari, Indonesia</w:t>
      </w:r>
    </w:p>
    <w:p w14:paraId="16EE2E0A" w14:textId="36E1EBCC" w:rsidR="009852B7" w:rsidRPr="00E07D7E" w:rsidRDefault="009852B7" w:rsidP="00E07D7E">
      <w:pPr>
        <w:spacing w:before="41"/>
        <w:ind w:left="283" w:right="78" w:hanging="283"/>
        <w:rPr>
          <w:rFonts w:eastAsia="Book Antiqua" w:cs="Book Antiqua"/>
          <w:sz w:val="18"/>
          <w:szCs w:val="18"/>
          <w:lang w:val="en-ID"/>
        </w:rPr>
      </w:pPr>
      <w:r w:rsidRPr="00446A02">
        <w:rPr>
          <w:rFonts w:eastAsia="Book Antiqua" w:cs="Book Antiqua"/>
          <w:b/>
          <w:sz w:val="18"/>
          <w:szCs w:val="18"/>
          <w:vertAlign w:val="superscript"/>
        </w:rPr>
        <w:t>2</w:t>
      </w:r>
      <w:r w:rsidR="00E07D7E" w:rsidRPr="00E07D7E">
        <w:rPr>
          <w:rFonts w:eastAsia="Book Antiqua" w:cs="Book Antiqua"/>
          <w:sz w:val="18"/>
          <w:szCs w:val="18"/>
          <w:lang w:val="en-ID"/>
        </w:rPr>
        <w:t>Midwifery Interest, Department of Midwifery, Poltekkes Kemenkes Kendari, Indonesia</w:t>
      </w:r>
    </w:p>
    <w:p w14:paraId="4A68F0FA" w14:textId="44504C34" w:rsidR="009852B7" w:rsidRPr="00E07D7E" w:rsidRDefault="009852B7" w:rsidP="00E07D7E">
      <w:pPr>
        <w:spacing w:before="41"/>
        <w:ind w:left="283" w:right="78" w:hanging="283"/>
        <w:rPr>
          <w:rFonts w:eastAsia="Book Antiqua" w:cs="Book Antiqua"/>
          <w:sz w:val="18"/>
          <w:szCs w:val="18"/>
          <w:lang w:val="en-ID"/>
        </w:rPr>
      </w:pPr>
      <w:r w:rsidRPr="00446A02">
        <w:rPr>
          <w:rFonts w:eastAsia="Book Antiqua" w:cs="Book Antiqua"/>
          <w:b/>
          <w:sz w:val="18"/>
          <w:szCs w:val="18"/>
          <w:vertAlign w:val="superscript"/>
        </w:rPr>
        <w:t>3</w:t>
      </w:r>
      <w:r w:rsidR="00E07D7E" w:rsidRPr="00E07D7E">
        <w:rPr>
          <w:rFonts w:eastAsia="Book Antiqua" w:cs="Book Antiqua"/>
          <w:sz w:val="18"/>
          <w:szCs w:val="18"/>
          <w:lang w:val="en-ID"/>
        </w:rPr>
        <w:t>Midwifery Interest, Department of Midwifery, Poltekkes Kemenkes Kendari, Indonesia</w:t>
      </w:r>
    </w:p>
    <w:p w14:paraId="36F17B44" w14:textId="7B87B644" w:rsidR="009852B7" w:rsidRPr="00E07D7E" w:rsidRDefault="009852B7" w:rsidP="00E07D7E">
      <w:pPr>
        <w:spacing w:before="41"/>
        <w:ind w:left="283" w:right="78" w:hanging="283"/>
        <w:rPr>
          <w:rFonts w:eastAsia="Book Antiqua" w:cs="Book Antiqua"/>
          <w:sz w:val="18"/>
          <w:szCs w:val="18"/>
          <w:lang w:val="en-ID"/>
        </w:rPr>
      </w:pPr>
      <w:r w:rsidRPr="00446A02">
        <w:rPr>
          <w:rFonts w:eastAsia="Book Antiqua" w:cs="Book Antiqua"/>
          <w:b/>
          <w:sz w:val="18"/>
          <w:szCs w:val="18"/>
          <w:vertAlign w:val="superscript"/>
        </w:rPr>
        <w:t>4</w:t>
      </w:r>
      <w:r w:rsidR="00E07D7E" w:rsidRPr="00E07D7E">
        <w:rPr>
          <w:rFonts w:eastAsia="Book Antiqua" w:cs="Book Antiqua"/>
          <w:sz w:val="18"/>
          <w:szCs w:val="18"/>
          <w:lang w:val="en-ID"/>
        </w:rPr>
        <w:t>Midwifery Interest, Department of Midwifery, Poltekkes Kemenkes Kendari, Indonesia</w:t>
      </w:r>
    </w:p>
    <w:p w14:paraId="6912AE60" w14:textId="179FB668" w:rsidR="009852B7" w:rsidRPr="00E07D7E" w:rsidRDefault="009852B7" w:rsidP="00E07D7E">
      <w:pPr>
        <w:spacing w:before="41"/>
        <w:ind w:left="283" w:right="78" w:hanging="283"/>
        <w:rPr>
          <w:rFonts w:eastAsia="Book Antiqua" w:cs="Book Antiqua"/>
          <w:sz w:val="18"/>
          <w:szCs w:val="18"/>
          <w:lang w:val="en-ID"/>
        </w:rPr>
      </w:pPr>
      <w:r w:rsidRPr="00446A02">
        <w:rPr>
          <w:rFonts w:eastAsia="Book Antiqua" w:cs="Book Antiqua"/>
          <w:b/>
          <w:sz w:val="18"/>
          <w:szCs w:val="18"/>
          <w:vertAlign w:val="superscript"/>
        </w:rPr>
        <w:t>5</w:t>
      </w:r>
      <w:r w:rsidR="00E07D7E" w:rsidRPr="00E07D7E">
        <w:rPr>
          <w:rFonts w:eastAsia="Book Antiqua" w:cs="Book Antiqua"/>
          <w:sz w:val="18"/>
          <w:szCs w:val="18"/>
          <w:lang w:val="en-ID"/>
        </w:rPr>
        <w:t>Midwifery Interest, Department of Midwifery, Poltekkes Kemenkes Kendari, Indonesia</w:t>
      </w:r>
    </w:p>
    <w:p w14:paraId="4CF0C022" w14:textId="77777777" w:rsidR="00E07D7E" w:rsidRPr="00446A02" w:rsidRDefault="00E07D7E" w:rsidP="009852B7">
      <w:pPr>
        <w:spacing w:before="41"/>
        <w:ind w:left="283" w:right="78" w:hanging="283"/>
        <w:rPr>
          <w:rFonts w:eastAsia="Book Antiqua" w:cs="Book Antiqua"/>
          <w:sz w:val="18"/>
          <w:szCs w:val="18"/>
        </w:rPr>
      </w:pPr>
    </w:p>
    <w:tbl>
      <w:tblPr>
        <w:tblStyle w:val="a"/>
        <w:tblW w:w="9072" w:type="dxa"/>
        <w:tblBorders>
          <w:top w:val="nil"/>
          <w:left w:val="nil"/>
          <w:bottom w:val="nil"/>
          <w:right w:val="nil"/>
          <w:insideH w:val="nil"/>
          <w:insideV w:val="nil"/>
        </w:tblBorders>
        <w:tblLayout w:type="fixed"/>
        <w:tblLook w:val="0000" w:firstRow="0" w:lastRow="0" w:firstColumn="0" w:lastColumn="0" w:noHBand="0" w:noVBand="0"/>
      </w:tblPr>
      <w:tblGrid>
        <w:gridCol w:w="4126"/>
        <w:gridCol w:w="4946"/>
      </w:tblGrid>
      <w:tr w:rsidR="00D039FE" w14:paraId="1E29FDAA" w14:textId="77777777">
        <w:trPr>
          <w:trHeight w:val="319"/>
        </w:trPr>
        <w:tc>
          <w:tcPr>
            <w:tcW w:w="4126" w:type="dxa"/>
            <w:tcBorders>
              <w:top w:val="single" w:sz="4" w:space="0" w:color="C8C8C8"/>
              <w:bottom w:val="single" w:sz="4" w:space="0" w:color="C8C8C8"/>
            </w:tcBorders>
          </w:tcPr>
          <w:p w14:paraId="490BAB0A" w14:textId="77777777" w:rsidR="00D039FE" w:rsidRDefault="00000000">
            <w:pPr>
              <w:pBdr>
                <w:top w:val="nil"/>
                <w:left w:val="nil"/>
                <w:bottom w:val="nil"/>
                <w:right w:val="nil"/>
                <w:between w:val="nil"/>
              </w:pBdr>
              <w:ind w:left="122"/>
              <w:rPr>
                <w:b/>
                <w:color w:val="000000"/>
                <w:sz w:val="20"/>
                <w:szCs w:val="20"/>
              </w:rPr>
            </w:pPr>
            <w:r>
              <w:rPr>
                <w:b/>
                <w:color w:val="000000"/>
                <w:sz w:val="18"/>
                <w:szCs w:val="18"/>
              </w:rPr>
              <w:t>Article Info:</w:t>
            </w:r>
          </w:p>
        </w:tc>
        <w:tc>
          <w:tcPr>
            <w:tcW w:w="4946" w:type="dxa"/>
            <w:tcBorders>
              <w:top w:val="single" w:sz="4" w:space="0" w:color="C8C8C8"/>
              <w:bottom w:val="single" w:sz="4" w:space="0" w:color="C8C8C8"/>
            </w:tcBorders>
          </w:tcPr>
          <w:p w14:paraId="5FAD8090" w14:textId="77777777" w:rsidR="00D039FE" w:rsidRDefault="00000000">
            <w:pPr>
              <w:pBdr>
                <w:top w:val="nil"/>
                <w:left w:val="nil"/>
                <w:bottom w:val="nil"/>
                <w:right w:val="nil"/>
                <w:between w:val="nil"/>
              </w:pBdr>
              <w:ind w:left="122"/>
              <w:rPr>
                <w:b/>
                <w:color w:val="000000"/>
                <w:sz w:val="20"/>
                <w:szCs w:val="20"/>
              </w:rPr>
            </w:pPr>
            <w:r>
              <w:rPr>
                <w:b/>
                <w:color w:val="000000"/>
                <w:sz w:val="18"/>
                <w:szCs w:val="18"/>
              </w:rPr>
              <w:t>Article History:</w:t>
            </w:r>
          </w:p>
        </w:tc>
      </w:tr>
      <w:tr w:rsidR="00D039FE" w14:paraId="65442CE4" w14:textId="77777777">
        <w:trPr>
          <w:trHeight w:val="693"/>
        </w:trPr>
        <w:tc>
          <w:tcPr>
            <w:tcW w:w="4126" w:type="dxa"/>
            <w:tcBorders>
              <w:top w:val="single" w:sz="4" w:space="0" w:color="C8C8C8"/>
              <w:bottom w:val="single" w:sz="4" w:space="0" w:color="C8C8C8"/>
            </w:tcBorders>
            <w:shd w:val="clear" w:color="auto" w:fill="ECECEC"/>
          </w:tcPr>
          <w:p w14:paraId="4BF52512" w14:textId="3AEECEC8" w:rsidR="00D039FE" w:rsidRDefault="00000000">
            <w:pPr>
              <w:pBdr>
                <w:top w:val="nil"/>
                <w:left w:val="nil"/>
                <w:bottom w:val="nil"/>
                <w:right w:val="nil"/>
                <w:between w:val="nil"/>
              </w:pBdr>
              <w:ind w:left="122"/>
              <w:rPr>
                <w:i/>
                <w:color w:val="000000"/>
                <w:sz w:val="16"/>
                <w:szCs w:val="16"/>
              </w:rPr>
            </w:pPr>
            <w:r>
              <w:rPr>
                <w:b/>
                <w:color w:val="000000"/>
                <w:sz w:val="16"/>
                <w:szCs w:val="16"/>
              </w:rPr>
              <w:t>Keywords</w:t>
            </w:r>
            <w:r>
              <w:rPr>
                <w:color w:val="000000"/>
                <w:sz w:val="16"/>
                <w:szCs w:val="16"/>
              </w:rPr>
              <w:t>:</w:t>
            </w:r>
            <w:r>
              <w:rPr>
                <w:rFonts w:ascii="Book Antiqua" w:eastAsia="Book Antiqua" w:hAnsi="Book Antiqua" w:cs="Book Antiqua"/>
                <w:color w:val="000000"/>
              </w:rPr>
              <w:t xml:space="preserve"> </w:t>
            </w:r>
            <w:r w:rsidRPr="00872C33">
              <w:rPr>
                <w:color w:val="000000"/>
                <w:sz w:val="16"/>
                <w:szCs w:val="16"/>
              </w:rPr>
              <w:t xml:space="preserve">1; </w:t>
            </w:r>
            <w:r w:rsidR="00872C33" w:rsidRPr="00872C33">
              <w:rPr>
                <w:rFonts w:ascii="Book Antiqua" w:eastAsia="Book Antiqua" w:hAnsi="Book Antiqua" w:cs="Book Antiqua"/>
                <w:i/>
                <w:color w:val="000000"/>
                <w:sz w:val="16"/>
                <w:szCs w:val="16"/>
              </w:rPr>
              <w:t>Dark Chocolate Sticks and Oats</w:t>
            </w:r>
            <w:r w:rsidR="00872C33" w:rsidRPr="00872C33">
              <w:rPr>
                <w:color w:val="000000"/>
                <w:sz w:val="16"/>
                <w:szCs w:val="16"/>
              </w:rPr>
              <w:t xml:space="preserve"> </w:t>
            </w:r>
            <w:r w:rsidRPr="00872C33">
              <w:rPr>
                <w:color w:val="000000"/>
                <w:sz w:val="16"/>
                <w:szCs w:val="16"/>
              </w:rPr>
              <w:t xml:space="preserve">2; </w:t>
            </w:r>
            <w:r w:rsidR="00872C33" w:rsidRPr="00872C33">
              <w:rPr>
                <w:rFonts w:ascii="Book Antiqua" w:eastAsia="Book Antiqua" w:hAnsi="Book Antiqua" w:cs="Book Antiqua"/>
                <w:i/>
                <w:color w:val="000000"/>
                <w:sz w:val="16"/>
                <w:szCs w:val="16"/>
              </w:rPr>
              <w:t>Blood Pressure</w:t>
            </w:r>
            <w:r w:rsidR="00872C33" w:rsidRPr="00872C33">
              <w:rPr>
                <w:color w:val="000000"/>
                <w:sz w:val="16"/>
                <w:szCs w:val="16"/>
              </w:rPr>
              <w:t xml:space="preserve"> </w:t>
            </w:r>
            <w:r w:rsidRPr="00872C33">
              <w:rPr>
                <w:color w:val="000000"/>
                <w:sz w:val="16"/>
                <w:szCs w:val="16"/>
              </w:rPr>
              <w:t xml:space="preserve">3; </w:t>
            </w:r>
            <w:r w:rsidR="00872C33" w:rsidRPr="00872C33">
              <w:rPr>
                <w:rFonts w:ascii="Book Antiqua" w:eastAsia="Book Antiqua" w:hAnsi="Book Antiqua" w:cs="Book Antiqua"/>
                <w:i/>
                <w:color w:val="000000"/>
                <w:sz w:val="16"/>
                <w:szCs w:val="16"/>
              </w:rPr>
              <w:t>Pulse</w:t>
            </w:r>
            <w:r w:rsidRPr="00872C33">
              <w:rPr>
                <w:color w:val="000000"/>
                <w:sz w:val="16"/>
                <w:szCs w:val="16"/>
              </w:rPr>
              <w:t xml:space="preserve"> 4; </w:t>
            </w:r>
            <w:r w:rsidR="00872C33" w:rsidRPr="00872C33">
              <w:rPr>
                <w:rFonts w:ascii="Book Antiqua" w:eastAsia="Book Antiqua" w:hAnsi="Book Antiqua" w:cs="Book Antiqua"/>
                <w:i/>
                <w:color w:val="000000"/>
                <w:sz w:val="16"/>
                <w:szCs w:val="16"/>
              </w:rPr>
              <w:t>Anxiety</w:t>
            </w:r>
            <w:r w:rsidRPr="00872C33">
              <w:rPr>
                <w:color w:val="000000"/>
                <w:sz w:val="16"/>
                <w:szCs w:val="16"/>
              </w:rPr>
              <w:t xml:space="preserve"> 5</w:t>
            </w:r>
            <w:r w:rsidR="00F064DF" w:rsidRPr="00872C33">
              <w:rPr>
                <w:color w:val="000000"/>
                <w:sz w:val="16"/>
                <w:szCs w:val="16"/>
              </w:rPr>
              <w:t xml:space="preserve">; </w:t>
            </w:r>
            <w:r w:rsidR="00872C33" w:rsidRPr="00872C33">
              <w:rPr>
                <w:rFonts w:ascii="Book Antiqua" w:eastAsia="Book Antiqua" w:hAnsi="Book Antiqua" w:cs="Book Antiqua"/>
                <w:i/>
                <w:color w:val="000000"/>
                <w:sz w:val="16"/>
                <w:szCs w:val="16"/>
              </w:rPr>
              <w:t>Adolescent Girls</w:t>
            </w:r>
          </w:p>
        </w:tc>
        <w:tc>
          <w:tcPr>
            <w:tcW w:w="4946" w:type="dxa"/>
            <w:tcBorders>
              <w:top w:val="single" w:sz="4" w:space="0" w:color="C8C8C8"/>
              <w:bottom w:val="single" w:sz="4" w:space="0" w:color="C8C8C8"/>
            </w:tcBorders>
            <w:shd w:val="clear" w:color="auto" w:fill="ECECEC"/>
            <w:vAlign w:val="center"/>
          </w:tcPr>
          <w:p w14:paraId="169BF3DD" w14:textId="77777777" w:rsidR="00D039FE" w:rsidRDefault="00000000">
            <w:pPr>
              <w:pBdr>
                <w:top w:val="nil"/>
                <w:left w:val="nil"/>
                <w:bottom w:val="nil"/>
                <w:right w:val="nil"/>
                <w:between w:val="nil"/>
              </w:pBdr>
              <w:ind w:left="122"/>
              <w:rPr>
                <w:color w:val="000000"/>
                <w:sz w:val="16"/>
                <w:szCs w:val="16"/>
              </w:rPr>
            </w:pPr>
            <w:r>
              <w:rPr>
                <w:color w:val="000000"/>
                <w:sz w:val="16"/>
                <w:szCs w:val="16"/>
              </w:rPr>
              <w:t xml:space="preserve">Received: </w:t>
            </w:r>
          </w:p>
          <w:p w14:paraId="77E73455" w14:textId="77777777" w:rsidR="00D039FE" w:rsidRDefault="00000000">
            <w:pPr>
              <w:pBdr>
                <w:top w:val="nil"/>
                <w:left w:val="nil"/>
                <w:bottom w:val="nil"/>
                <w:right w:val="nil"/>
                <w:between w:val="nil"/>
              </w:pBdr>
              <w:ind w:left="122"/>
              <w:rPr>
                <w:color w:val="000000"/>
                <w:sz w:val="16"/>
                <w:szCs w:val="16"/>
              </w:rPr>
            </w:pPr>
            <w:r>
              <w:rPr>
                <w:color w:val="000000"/>
                <w:sz w:val="16"/>
                <w:szCs w:val="16"/>
              </w:rPr>
              <w:t xml:space="preserve">Accepted: </w:t>
            </w:r>
          </w:p>
          <w:p w14:paraId="7BCF92EB" w14:textId="77777777" w:rsidR="00D039FE" w:rsidRDefault="00000000">
            <w:pPr>
              <w:pBdr>
                <w:top w:val="nil"/>
                <w:left w:val="nil"/>
                <w:bottom w:val="nil"/>
                <w:right w:val="nil"/>
                <w:between w:val="nil"/>
              </w:pBdr>
              <w:ind w:left="122"/>
              <w:rPr>
                <w:i/>
                <w:color w:val="000000"/>
                <w:sz w:val="16"/>
                <w:szCs w:val="16"/>
              </w:rPr>
            </w:pPr>
            <w:r>
              <w:rPr>
                <w:color w:val="000000"/>
                <w:sz w:val="16"/>
                <w:szCs w:val="16"/>
              </w:rPr>
              <w:t xml:space="preserve">Online: </w:t>
            </w:r>
          </w:p>
        </w:tc>
      </w:tr>
      <w:tr w:rsidR="00D039FE" w14:paraId="65341B11" w14:textId="77777777">
        <w:trPr>
          <w:trHeight w:val="435"/>
        </w:trPr>
        <w:tc>
          <w:tcPr>
            <w:tcW w:w="4126" w:type="dxa"/>
            <w:tcBorders>
              <w:top w:val="single" w:sz="4" w:space="0" w:color="C8C8C8"/>
              <w:bottom w:val="single" w:sz="4" w:space="0" w:color="C8C8C8"/>
            </w:tcBorders>
          </w:tcPr>
          <w:p w14:paraId="037B19D9" w14:textId="6FE99537" w:rsidR="00D039FE" w:rsidRDefault="00000000">
            <w:pPr>
              <w:spacing w:before="4"/>
              <w:ind w:left="117"/>
              <w:rPr>
                <w:b/>
                <w:sz w:val="16"/>
                <w:szCs w:val="16"/>
              </w:rPr>
            </w:pPr>
            <w:r>
              <w:rPr>
                <w:b/>
                <w:sz w:val="16"/>
                <w:szCs w:val="16"/>
              </w:rPr>
              <w:t>*Corresponding author:</w:t>
            </w:r>
            <w:r w:rsidR="009852B7">
              <w:rPr>
                <w:b/>
                <w:sz w:val="16"/>
                <w:szCs w:val="16"/>
              </w:rPr>
              <w:t xml:space="preserve"> </w:t>
            </w:r>
            <w:r w:rsidR="009852B7" w:rsidRPr="00446A02">
              <w:rPr>
                <w:rFonts w:eastAsia="Book Antiqua" w:cs="Book Antiqua"/>
                <w:bCs/>
                <w:sz w:val="20"/>
                <w:szCs w:val="20"/>
              </w:rPr>
              <w:t>Arsulfa</w:t>
            </w:r>
          </w:p>
          <w:p w14:paraId="249B4657" w14:textId="3B060887" w:rsidR="00D039FE" w:rsidRDefault="009852B7">
            <w:pPr>
              <w:pBdr>
                <w:top w:val="nil"/>
                <w:left w:val="nil"/>
                <w:bottom w:val="nil"/>
                <w:right w:val="nil"/>
                <w:between w:val="nil"/>
              </w:pBdr>
              <w:ind w:left="122"/>
              <w:rPr>
                <w:color w:val="000000"/>
                <w:sz w:val="16"/>
                <w:szCs w:val="16"/>
              </w:rPr>
            </w:pPr>
            <w:r w:rsidRPr="00446A02">
              <w:rPr>
                <w:rFonts w:eastAsia="Book Antiqua" w:cs="Book Antiqua"/>
                <w:sz w:val="18"/>
                <w:szCs w:val="18"/>
              </w:rPr>
              <w:t>arsulfaahmad@gmail.com</w:t>
            </w:r>
          </w:p>
        </w:tc>
        <w:tc>
          <w:tcPr>
            <w:tcW w:w="4946" w:type="dxa"/>
            <w:tcBorders>
              <w:top w:val="single" w:sz="4" w:space="0" w:color="C8C8C8"/>
              <w:bottom w:val="single" w:sz="4" w:space="0" w:color="C8C8C8"/>
            </w:tcBorders>
            <w:vAlign w:val="center"/>
          </w:tcPr>
          <w:p w14:paraId="73E64D65" w14:textId="77777777" w:rsidR="00D039FE" w:rsidRDefault="00000000">
            <w:pPr>
              <w:pBdr>
                <w:top w:val="nil"/>
                <w:left w:val="nil"/>
                <w:bottom w:val="nil"/>
                <w:right w:val="nil"/>
                <w:between w:val="nil"/>
              </w:pBdr>
              <w:ind w:left="122"/>
              <w:rPr>
                <w:color w:val="000000"/>
                <w:sz w:val="16"/>
                <w:szCs w:val="16"/>
              </w:rPr>
            </w:pPr>
            <w:r>
              <w:rPr>
                <w:color w:val="000000"/>
                <w:sz w:val="16"/>
                <w:szCs w:val="16"/>
              </w:rPr>
              <w:t xml:space="preserve">DOI: </w:t>
            </w:r>
          </w:p>
        </w:tc>
      </w:tr>
      <w:tr w:rsidR="00D039FE" w14:paraId="502AF7E0" w14:textId="77777777">
        <w:trPr>
          <w:trHeight w:val="365"/>
        </w:trPr>
        <w:tc>
          <w:tcPr>
            <w:tcW w:w="9072" w:type="dxa"/>
            <w:gridSpan w:val="2"/>
            <w:tcBorders>
              <w:top w:val="single" w:sz="4" w:space="0" w:color="C8C8C8"/>
              <w:bottom w:val="single" w:sz="4" w:space="0" w:color="C8C8C8"/>
            </w:tcBorders>
            <w:vAlign w:val="center"/>
          </w:tcPr>
          <w:p w14:paraId="1AFF534A" w14:textId="77777777" w:rsidR="00D039FE" w:rsidRDefault="00000000">
            <w:pPr>
              <w:tabs>
                <w:tab w:val="left" w:pos="3408"/>
              </w:tabs>
              <w:jc w:val="right"/>
            </w:pPr>
            <w:r>
              <w:rPr>
                <w:sz w:val="20"/>
                <w:szCs w:val="20"/>
              </w:rPr>
              <w:t>Original Article</w:t>
            </w:r>
          </w:p>
        </w:tc>
      </w:tr>
    </w:tbl>
    <w:p w14:paraId="1B743CD8" w14:textId="77777777" w:rsidR="00D039FE" w:rsidRDefault="00D039FE">
      <w:pPr>
        <w:pBdr>
          <w:top w:val="nil"/>
          <w:left w:val="nil"/>
          <w:bottom w:val="nil"/>
          <w:right w:val="nil"/>
          <w:between w:val="nil"/>
        </w:pBdr>
        <w:rPr>
          <w:color w:val="000000"/>
          <w:sz w:val="18"/>
          <w:szCs w:val="18"/>
        </w:rPr>
      </w:pPr>
    </w:p>
    <w:p w14:paraId="554EF698" w14:textId="1D39584F" w:rsidR="00D039FE" w:rsidRDefault="00D66B61">
      <w:pPr>
        <w:pBdr>
          <w:top w:val="nil"/>
          <w:left w:val="nil"/>
          <w:bottom w:val="nil"/>
          <w:right w:val="nil"/>
          <w:between w:val="nil"/>
        </w:pBdr>
        <w:spacing w:after="0" w:line="360" w:lineRule="auto"/>
        <w:jc w:val="center"/>
        <w:rPr>
          <w:b/>
          <w:color w:val="000000"/>
          <w:sz w:val="24"/>
          <w:szCs w:val="24"/>
        </w:rPr>
      </w:pPr>
      <w:r>
        <w:rPr>
          <w:b/>
          <w:color w:val="000000"/>
          <w:sz w:val="24"/>
          <w:szCs w:val="24"/>
        </w:rPr>
        <w:t>ABSTRACT</w:t>
      </w:r>
    </w:p>
    <w:p w14:paraId="3D3E4661" w14:textId="77777777" w:rsidR="00E44475" w:rsidRPr="00E44475" w:rsidRDefault="00E44475" w:rsidP="00E44475">
      <w:pPr>
        <w:jc w:val="both"/>
        <w:rPr>
          <w:rFonts w:eastAsia="Times New Roman"/>
          <w:b/>
          <w:bCs/>
          <w:sz w:val="20"/>
          <w:szCs w:val="20"/>
          <w:lang w:val="en-ID" w:eastAsia="id-ID"/>
        </w:rPr>
      </w:pPr>
      <w:r w:rsidRPr="00E44475">
        <w:rPr>
          <w:rFonts w:eastAsia="Times New Roman"/>
          <w:b/>
          <w:bCs/>
          <w:sz w:val="20"/>
          <w:szCs w:val="20"/>
          <w:lang w:val="en-ID" w:eastAsia="id-ID"/>
        </w:rPr>
        <w:t xml:space="preserve">Background: </w:t>
      </w:r>
      <w:r w:rsidRPr="00E44475">
        <w:rPr>
          <w:rFonts w:eastAsia="Times New Roman"/>
          <w:sz w:val="20"/>
          <w:szCs w:val="20"/>
          <w:lang w:val="en-ID" w:eastAsia="id-ID"/>
        </w:rPr>
        <w:t>Anxiety in adolescents can trigger physiological responses, including increased blood pressure and heart rate, due to activation of the sympathetic nervous system. Non-pharmacological interventions based on functional foods, such as dark chocolate and oats, are known to contain bioactive compounds that may reduce anxiety and improve cardiovascular responses. However, empirical evidence regarding the effects of a combination of dark chocolate and oats sticks on adolescents experiencing anxiety remains limited. This study aimed to analyze the effect of administering dark chocolate and oats sticks on anxiety levels, blood pressure, and heart rate in anxious adolescents.</w:t>
      </w:r>
    </w:p>
    <w:p w14:paraId="302A6C56" w14:textId="77777777" w:rsidR="00E44475" w:rsidRDefault="00E44475" w:rsidP="00E47840">
      <w:pPr>
        <w:jc w:val="both"/>
        <w:rPr>
          <w:rFonts w:eastAsia="Times New Roman"/>
          <w:sz w:val="20"/>
          <w:szCs w:val="20"/>
          <w:lang w:eastAsia="id-ID"/>
        </w:rPr>
      </w:pPr>
      <w:r w:rsidRPr="00E44475">
        <w:rPr>
          <w:rFonts w:eastAsia="Times New Roman"/>
          <w:b/>
          <w:bCs/>
          <w:sz w:val="20"/>
          <w:szCs w:val="20"/>
          <w:lang w:eastAsia="id-ID"/>
        </w:rPr>
        <w:t xml:space="preserve">Methods: </w:t>
      </w:r>
      <w:r w:rsidRPr="00E44475">
        <w:rPr>
          <w:rFonts w:eastAsia="Times New Roman"/>
          <w:sz w:val="20"/>
          <w:szCs w:val="20"/>
          <w:lang w:eastAsia="id-ID"/>
        </w:rPr>
        <w:t>This study employed a quasi-experimental design with a pretest–posttest approach and a comparison group. A total of 60 adolescents were divided into two groups: an intervention group and a comparison group. Anxiety levels were measured using an anxiety questionnaire, while blood pressure and heart rate were measured using standard instruments before and after the intervention. Data analysis was conducted using statistical tests with a significance level of α = 0.05.</w:t>
      </w:r>
    </w:p>
    <w:p w14:paraId="1675AFB3" w14:textId="77777777" w:rsidR="00E44475" w:rsidRDefault="00E44475" w:rsidP="00E47840">
      <w:pPr>
        <w:jc w:val="both"/>
        <w:rPr>
          <w:rFonts w:eastAsia="Times New Roman"/>
          <w:sz w:val="20"/>
          <w:szCs w:val="20"/>
          <w:lang w:eastAsia="id-ID"/>
        </w:rPr>
      </w:pPr>
      <w:r w:rsidRPr="00E44475">
        <w:rPr>
          <w:rFonts w:eastAsia="Times New Roman"/>
          <w:b/>
          <w:bCs/>
          <w:sz w:val="20"/>
          <w:szCs w:val="20"/>
          <w:lang w:eastAsia="id-ID"/>
        </w:rPr>
        <w:t>Results:</w:t>
      </w:r>
      <w:r w:rsidRPr="00E44475">
        <w:rPr>
          <w:rFonts w:eastAsia="Times New Roman"/>
          <w:sz w:val="20"/>
          <w:szCs w:val="20"/>
          <w:lang w:eastAsia="id-ID"/>
        </w:rPr>
        <w:t xml:space="preserve"> The results showed a significant reduction in anxiety levels in the intervention group compared to the comparison group (p &lt; 0.05). In addition, there were significant decreases in systolic and diastolic blood pressure as well as heart rate after the administration of dark chocolate and oats sticks (p &lt; 0.05).</w:t>
      </w:r>
    </w:p>
    <w:p w14:paraId="0BECBCFF" w14:textId="77777777" w:rsidR="00E44475" w:rsidRPr="00E44475" w:rsidRDefault="00E44475" w:rsidP="00E44475">
      <w:pPr>
        <w:jc w:val="both"/>
        <w:rPr>
          <w:rFonts w:eastAsia="Times New Roman"/>
          <w:b/>
          <w:bCs/>
          <w:sz w:val="20"/>
          <w:szCs w:val="20"/>
          <w:lang w:val="en-ID" w:eastAsia="id-ID"/>
        </w:rPr>
      </w:pPr>
      <w:r w:rsidRPr="00E44475">
        <w:rPr>
          <w:rFonts w:eastAsia="Times New Roman"/>
          <w:b/>
          <w:bCs/>
          <w:sz w:val="20"/>
          <w:szCs w:val="20"/>
          <w:lang w:val="en-ID" w:eastAsia="id-ID"/>
        </w:rPr>
        <w:t xml:space="preserve">Conclusion: </w:t>
      </w:r>
      <w:r w:rsidRPr="00E44475">
        <w:rPr>
          <w:rFonts w:eastAsia="Times New Roman"/>
          <w:sz w:val="20"/>
          <w:szCs w:val="20"/>
          <w:lang w:val="en-ID" w:eastAsia="id-ID"/>
        </w:rPr>
        <w:t>The administration of dark chocolate and oats sticks had a significant effect in reducing anxiety levels and improving cardiovascular physiological responses in adolescents. This intervention has the potential to serve as an easy-to-implement non-pharmacological alternative in promotive and preventive adolescent health efforts.</w:t>
      </w:r>
    </w:p>
    <w:p w14:paraId="0EC7FC3E" w14:textId="77777777" w:rsidR="00841E38" w:rsidRDefault="00841E38" w:rsidP="00E44475">
      <w:pPr>
        <w:pBdr>
          <w:top w:val="nil"/>
          <w:left w:val="nil"/>
          <w:bottom w:val="nil"/>
          <w:right w:val="nil"/>
          <w:between w:val="nil"/>
        </w:pBdr>
        <w:jc w:val="both"/>
        <w:rPr>
          <w:color w:val="000000"/>
          <w:sz w:val="20"/>
          <w:szCs w:val="20"/>
        </w:rPr>
      </w:pPr>
    </w:p>
    <w:p w14:paraId="694047C4" w14:textId="71DB8D48" w:rsidR="00D039FE" w:rsidRDefault="00000000" w:rsidP="00E44475">
      <w:pPr>
        <w:pBdr>
          <w:top w:val="nil"/>
          <w:left w:val="nil"/>
          <w:bottom w:val="nil"/>
          <w:right w:val="nil"/>
          <w:between w:val="nil"/>
        </w:pBdr>
        <w:jc w:val="both"/>
        <w:rPr>
          <w:color w:val="000000"/>
          <w:sz w:val="20"/>
          <w:szCs w:val="20"/>
        </w:rPr>
      </w:pPr>
      <w:r>
        <w:rPr>
          <w:noProof/>
        </w:rPr>
        <mc:AlternateContent>
          <mc:Choice Requires="wps">
            <w:drawing>
              <wp:anchor distT="0" distB="0" distL="114300" distR="114300" simplePos="0" relativeHeight="251662336" behindDoc="0" locked="0" layoutInCell="1" hidden="0" allowOverlap="1" wp14:anchorId="0EB177E1" wp14:editId="4950AD7B">
                <wp:simplePos x="0" y="0"/>
                <wp:positionH relativeFrom="column">
                  <wp:posOffset>25401</wp:posOffset>
                </wp:positionH>
                <wp:positionV relativeFrom="paragraph">
                  <wp:posOffset>139700</wp:posOffset>
                </wp:positionV>
                <wp:extent cx="0" cy="25400"/>
                <wp:effectExtent l="0" t="0" r="0" b="0"/>
                <wp:wrapNone/>
                <wp:docPr id="1999032396" name="Straight Arrow Connector 1999032396"/>
                <wp:cNvGraphicFramePr/>
                <a:graphic xmlns:a="http://schemas.openxmlformats.org/drawingml/2006/main">
                  <a:graphicData uri="http://schemas.microsoft.com/office/word/2010/wordprocessingShape">
                    <wps:wsp>
                      <wps:cNvCnPr/>
                      <wps:spPr>
                        <a:xfrm>
                          <a:off x="2498660" y="3780000"/>
                          <a:ext cx="5694680" cy="0"/>
                        </a:xfrm>
                        <a:prstGeom prst="straightConnector1">
                          <a:avLst/>
                        </a:prstGeom>
                        <a:noFill/>
                        <a:ln w="12700" cap="flat" cmpd="sng">
                          <a:solidFill>
                            <a:schemeClr val="dk1"/>
                          </a:solidFill>
                          <a:prstDash val="solid"/>
                          <a:miter lim="800000"/>
                          <a:headEnd type="oval" w="med" len="med"/>
                          <a:tailEnd type="oval"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139700</wp:posOffset>
                </wp:positionV>
                <wp:extent cx="0" cy="25400"/>
                <wp:effectExtent b="0" l="0" r="0" t="0"/>
                <wp:wrapNone/>
                <wp:docPr id="199903239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0" cy="25400"/>
                        </a:xfrm>
                        <a:prstGeom prst="rect"/>
                        <a:ln/>
                      </pic:spPr>
                    </pic:pic>
                  </a:graphicData>
                </a:graphic>
              </wp:anchor>
            </w:drawing>
          </mc:Fallback>
        </mc:AlternateContent>
      </w:r>
    </w:p>
    <w:p w14:paraId="620E2BD4" w14:textId="77777777" w:rsidR="00D039FE" w:rsidRDefault="00D039FE" w:rsidP="00E44475">
      <w:pPr>
        <w:pBdr>
          <w:top w:val="nil"/>
          <w:left w:val="nil"/>
          <w:bottom w:val="nil"/>
          <w:right w:val="nil"/>
          <w:between w:val="nil"/>
        </w:pBdr>
        <w:jc w:val="both"/>
        <w:rPr>
          <w:color w:val="000000"/>
          <w:sz w:val="20"/>
          <w:szCs w:val="20"/>
        </w:rPr>
      </w:pPr>
    </w:p>
    <w:p w14:paraId="7F5679CA" w14:textId="113D10C0" w:rsidR="00E44475" w:rsidRPr="00E44475" w:rsidRDefault="00B135C4" w:rsidP="00E44475">
      <w:pPr>
        <w:ind w:right="13"/>
        <w:jc w:val="both"/>
        <w:rPr>
          <w:b/>
          <w:color w:val="000000"/>
          <w:lang w:val="en-ID"/>
        </w:rPr>
      </w:pPr>
      <w:bookmarkStart w:id="0" w:name="_heading=h.gjdgxs" w:colFirst="0" w:colLast="0"/>
      <w:bookmarkEnd w:id="0"/>
      <w:r>
        <w:rPr>
          <w:b/>
          <w:color w:val="000000"/>
          <w:lang w:val="en-ID"/>
        </w:rPr>
        <w:t>I</w:t>
      </w:r>
      <w:r w:rsidR="00E44475" w:rsidRPr="00E44475">
        <w:rPr>
          <w:b/>
          <w:color w:val="000000"/>
          <w:lang w:val="en-ID"/>
        </w:rPr>
        <w:t>NTRODUCTION</w:t>
      </w:r>
    </w:p>
    <w:p w14:paraId="338B3CD6" w14:textId="77777777" w:rsidR="00E44475" w:rsidRPr="00E44475" w:rsidRDefault="00E44475" w:rsidP="00E44475">
      <w:pPr>
        <w:ind w:right="13" w:firstLine="632"/>
        <w:jc w:val="both"/>
        <w:rPr>
          <w:bCs/>
          <w:color w:val="000000"/>
          <w:lang w:val="en-ID"/>
        </w:rPr>
      </w:pPr>
      <w:r w:rsidRPr="00E44475">
        <w:rPr>
          <w:bCs/>
          <w:color w:val="000000"/>
          <w:lang w:val="en-ID"/>
        </w:rPr>
        <w:t>Adolescence is a developmental phase characterized by significant biological, psychological, and social changes (1). This period is often accompanied by increased academic pressure, interpersonal challenges, and strong environmental expectations, making adolescents particularly vulnerable to mental health problems, especially anxiety (2). Anxiety disorders not only affect adolescents’ psychological well-being but also influence physiological responses, such as increased blood pressure and heart rate—both indicators of cardiovascular function—due to activation of the sympathetic nervous system (3).</w:t>
      </w:r>
    </w:p>
    <w:p w14:paraId="7FA99A5B" w14:textId="77777777" w:rsidR="00E44475" w:rsidRPr="00E44475" w:rsidRDefault="00E44475" w:rsidP="00E44475">
      <w:pPr>
        <w:ind w:right="13" w:firstLine="632"/>
        <w:jc w:val="both"/>
        <w:rPr>
          <w:bCs/>
          <w:color w:val="000000"/>
          <w:lang w:val="en-ID"/>
        </w:rPr>
      </w:pPr>
      <w:r w:rsidRPr="00E44475">
        <w:rPr>
          <w:bCs/>
          <w:color w:val="000000"/>
          <w:lang w:val="en-ID"/>
        </w:rPr>
        <w:lastRenderedPageBreak/>
        <w:t>The prevalence of anxiety disorders among adolescents in Indonesia is relatively high. Recent data indicate that 68.7% of the Indonesian population experiences anxiety disorders ranging from mild to severe, reflecting a substantial psychological burden within society (4). Furthermore, data from the Indonesia National Adolescent Mental Health Survey (I-NAMHS) reported that approximately 3.7% of adolescents aged 10–17 years in Indonesia experienced anxiety disorders in the past 12 months, making anxiety the most common mental disorder in this age group (5).</w:t>
      </w:r>
    </w:p>
    <w:p w14:paraId="2893933D" w14:textId="77777777" w:rsidR="00E44475" w:rsidRPr="00E44475" w:rsidRDefault="00E44475" w:rsidP="00E44475">
      <w:pPr>
        <w:ind w:right="13" w:firstLine="632"/>
        <w:jc w:val="both"/>
        <w:rPr>
          <w:bCs/>
          <w:color w:val="000000"/>
          <w:lang w:val="en-ID"/>
        </w:rPr>
      </w:pPr>
      <w:r w:rsidRPr="00E44475">
        <w:rPr>
          <w:bCs/>
          <w:color w:val="000000"/>
          <w:lang w:val="en-ID"/>
        </w:rPr>
        <w:t>Chronic anxiety is known to activate the sympathetic nervous system, leading to increased secretion of stress hormones such as cortisol and catecholamines. This activation results in increased heart rate and vasoconstriction, which subsequently elevates blood pressure (6). Local studies have also identified a significant association between anxiety levels and blood pressure among school adolescents, indicating that adolescents with anxiety tend to have higher blood pressure than those without anxiety (7). Cardiovascular issues among adolescents are further supported by epidemiological data showing that the prevalence of prehypertension in Indonesian adolescents reaches 16.8%, while hypertension is reported at 2.6%, based on a national study using Riskesdas 2013 data for individuals aged 15–19 years (8). Globally, trends in elevated blood pressure among children and adolescents have increased over the past two decades, with hypertension prevalence rising from 3.2% to more than 6.2%, indicating that this issue is not only local but also a global public health concern (9).</w:t>
      </w:r>
    </w:p>
    <w:p w14:paraId="40846081" w14:textId="77777777" w:rsidR="00E44475" w:rsidRPr="00E44475" w:rsidRDefault="00E44475" w:rsidP="00E44475">
      <w:pPr>
        <w:ind w:right="13" w:firstLine="632"/>
        <w:jc w:val="both"/>
        <w:rPr>
          <w:bCs/>
          <w:color w:val="000000"/>
          <w:lang w:val="en-ID"/>
        </w:rPr>
      </w:pPr>
      <w:r w:rsidRPr="00E44475">
        <w:rPr>
          <w:bCs/>
          <w:color w:val="000000"/>
          <w:lang w:val="en-ID"/>
        </w:rPr>
        <w:t>Nutritional-based non-pharmacological interventions have become an attractive approach in adolescent health research. Certain foods are known to influence physiological and psychological status. Dark chocolate, which is rich in flavonoids such as epicatechin, has demonstrated vasodilatory potential through increased nitric oxide production, thereby contributing to blood pressure reduction and relaxation effects (10). Studies have shown that flavonoid consumption is associated with improved endothelial function and reduced systolic blood pressure. Meanwhile, oats, as a source of soluble fiber (beta-glucan), magnesium, and B-complex vitamins, can help stabilize blood glucose levels and enhance the production of neurotransmitters such as serotonin, which play a role in mood regulation and stress response. Oat consumption has also been linked to reduced blood pressure and lower cardiometabolic disease risk in several studies (11).</w:t>
      </w:r>
    </w:p>
    <w:p w14:paraId="31770A6F" w14:textId="77777777" w:rsidR="00E44475" w:rsidRPr="00E44475" w:rsidRDefault="00E44475" w:rsidP="00E44475">
      <w:pPr>
        <w:ind w:right="13" w:firstLine="632"/>
        <w:jc w:val="both"/>
        <w:rPr>
          <w:bCs/>
          <w:color w:val="000000"/>
          <w:lang w:val="en-ID"/>
        </w:rPr>
      </w:pPr>
      <w:r w:rsidRPr="00E44475">
        <w:rPr>
          <w:bCs/>
          <w:color w:val="000000"/>
          <w:lang w:val="en-ID"/>
        </w:rPr>
        <w:t>The combination of these two functional food ingredients—dark chocolate and oats—may serve as a practical and acceptable nutritional intervention for adolescents in the form of a healthy snack. This combination has the potential to exert synergistic effects in reducing blood pressure and heart rate through improvements in endothelial function, modulation of the autonomic nervous system, and enhanced stress response regulation (12). However, scientific studies evaluating the combined effects of dark chocolate and oats on blood pressure and heart rate specifically among anxious adolescents remain limited (13). Therefore, this study is important to address this empirical gap and provide evidence-based recommendations for simple nutritional interventions applicable to school health promotion and adolescent clinical services.</w:t>
      </w:r>
    </w:p>
    <w:p w14:paraId="17714800" w14:textId="52C58A46" w:rsidR="00E47840" w:rsidRPr="00E47840" w:rsidRDefault="00E47840" w:rsidP="00E47840">
      <w:pPr>
        <w:ind w:right="13" w:firstLine="632"/>
        <w:jc w:val="both"/>
        <w:rPr>
          <w:rFonts w:eastAsia="Book Antiqua" w:cs="Book Antiqua"/>
          <w:sz w:val="24"/>
          <w:szCs w:val="24"/>
        </w:rPr>
      </w:pPr>
    </w:p>
    <w:p w14:paraId="25E48E83" w14:textId="77777777" w:rsidR="00D039FE" w:rsidRDefault="00D039FE">
      <w:pPr>
        <w:pBdr>
          <w:top w:val="nil"/>
          <w:left w:val="nil"/>
          <w:bottom w:val="nil"/>
          <w:right w:val="nil"/>
          <w:between w:val="nil"/>
        </w:pBdr>
        <w:ind w:firstLine="567"/>
        <w:jc w:val="both"/>
        <w:rPr>
          <w:color w:val="000000"/>
          <w:vertAlign w:val="superscript"/>
        </w:rPr>
      </w:pPr>
    </w:p>
    <w:p w14:paraId="20063A39" w14:textId="77777777" w:rsidR="00841E38" w:rsidRPr="00841E38" w:rsidRDefault="00841E38" w:rsidP="00841E38">
      <w:pPr>
        <w:pBdr>
          <w:top w:val="nil"/>
          <w:left w:val="nil"/>
          <w:bottom w:val="nil"/>
          <w:right w:val="nil"/>
          <w:between w:val="nil"/>
        </w:pBdr>
        <w:jc w:val="both"/>
        <w:rPr>
          <w:b/>
          <w:color w:val="000000"/>
          <w:lang w:val="en-ID"/>
        </w:rPr>
      </w:pPr>
      <w:r w:rsidRPr="00841E38">
        <w:rPr>
          <w:b/>
          <w:color w:val="000000"/>
          <w:lang w:val="en-ID"/>
        </w:rPr>
        <w:t>METHODS</w:t>
      </w:r>
    </w:p>
    <w:p w14:paraId="29F454D4" w14:textId="77777777" w:rsidR="00841E38" w:rsidRPr="00841E38" w:rsidRDefault="00841E38" w:rsidP="00841E38">
      <w:pPr>
        <w:pBdr>
          <w:top w:val="nil"/>
          <w:left w:val="nil"/>
          <w:bottom w:val="nil"/>
          <w:right w:val="nil"/>
          <w:between w:val="nil"/>
        </w:pBdr>
        <w:ind w:firstLine="709"/>
        <w:jc w:val="both"/>
        <w:rPr>
          <w:bCs/>
          <w:color w:val="000000"/>
          <w:lang w:val="en-ID"/>
        </w:rPr>
      </w:pPr>
      <w:r w:rsidRPr="00841E38">
        <w:rPr>
          <w:bCs/>
          <w:color w:val="000000"/>
          <w:lang w:val="en-ID"/>
        </w:rPr>
        <w:t>This study employed a quasi-experimental design with pretest and posttest measurements. Group 1 received dark chocolate and oats sticks, while Group 2 also received dark chocolate and oats sticks. Each group consisted of 30 participants. The study was conducted at SMA Negeri 2 Kendari in September 2021.</w:t>
      </w:r>
    </w:p>
    <w:p w14:paraId="1D6724BB" w14:textId="77777777" w:rsidR="00841E38" w:rsidRPr="00841E38" w:rsidRDefault="00841E38" w:rsidP="00841E38">
      <w:pPr>
        <w:pBdr>
          <w:top w:val="nil"/>
          <w:left w:val="nil"/>
          <w:bottom w:val="nil"/>
          <w:right w:val="nil"/>
          <w:between w:val="nil"/>
        </w:pBdr>
        <w:ind w:firstLine="709"/>
        <w:jc w:val="both"/>
        <w:rPr>
          <w:bCs/>
          <w:color w:val="000000"/>
          <w:lang w:val="en-ID"/>
        </w:rPr>
      </w:pPr>
      <w:r w:rsidRPr="00841E38">
        <w:rPr>
          <w:bCs/>
          <w:color w:val="000000"/>
          <w:lang w:val="en-ID"/>
        </w:rPr>
        <w:t>The study population comprised all adolescents at SMA Negeri 2 Kendari, totaling 1,510 students. A sample of 60 respondents was selected based on inclusion and exclusion criteria. Primary data were collected directly from respondents through questionnaire completion. Research instruments included dark chocolate and oats sticks, an anxiety questionnaire, a sphygmomanometer, and a heart rate measurement device.</w:t>
      </w:r>
    </w:p>
    <w:p w14:paraId="18F8DA00" w14:textId="77777777" w:rsidR="00841E38" w:rsidRPr="00841E38" w:rsidRDefault="00841E38" w:rsidP="00841E38">
      <w:pPr>
        <w:pBdr>
          <w:top w:val="nil"/>
          <w:left w:val="nil"/>
          <w:bottom w:val="nil"/>
          <w:right w:val="nil"/>
          <w:between w:val="nil"/>
        </w:pBdr>
        <w:ind w:firstLine="709"/>
        <w:jc w:val="both"/>
        <w:rPr>
          <w:bCs/>
          <w:color w:val="000000"/>
          <w:lang w:val="en-ID"/>
        </w:rPr>
      </w:pPr>
      <w:r w:rsidRPr="00841E38">
        <w:rPr>
          <w:bCs/>
          <w:color w:val="000000"/>
          <w:lang w:val="en-ID"/>
        </w:rPr>
        <w:lastRenderedPageBreak/>
        <w:t>Bivariate analysis was performed using the t-test to determine the effect between research variables. Ethical approval was obtained from Stikes Nani Hasanuddin with approval number: 80/STIKES-NH/KEPK/II/2021.</w:t>
      </w:r>
    </w:p>
    <w:p w14:paraId="6C6FAAEA" w14:textId="77777777" w:rsidR="00D039FE" w:rsidRPr="00CD6A7F" w:rsidRDefault="00D039FE" w:rsidP="00CD6A7F">
      <w:pPr>
        <w:pBdr>
          <w:top w:val="nil"/>
          <w:left w:val="nil"/>
          <w:bottom w:val="nil"/>
          <w:right w:val="nil"/>
          <w:between w:val="nil"/>
        </w:pBdr>
        <w:jc w:val="both"/>
        <w:rPr>
          <w:color w:val="000000"/>
        </w:rPr>
      </w:pPr>
    </w:p>
    <w:p w14:paraId="12FCB2D8" w14:textId="1ABB561C" w:rsidR="00D039FE" w:rsidRDefault="00841E38">
      <w:pPr>
        <w:pBdr>
          <w:top w:val="nil"/>
          <w:left w:val="nil"/>
          <w:bottom w:val="nil"/>
          <w:right w:val="nil"/>
          <w:between w:val="nil"/>
        </w:pBdr>
        <w:spacing w:after="0"/>
        <w:rPr>
          <w:b/>
          <w:color w:val="000000"/>
        </w:rPr>
      </w:pPr>
      <w:r>
        <w:rPr>
          <w:b/>
          <w:color w:val="000000"/>
        </w:rPr>
        <w:t>RESULT</w:t>
      </w:r>
    </w:p>
    <w:p w14:paraId="482C89C3" w14:textId="77777777" w:rsidR="00F2321D" w:rsidRDefault="00F2321D">
      <w:pPr>
        <w:pBdr>
          <w:top w:val="nil"/>
          <w:left w:val="nil"/>
          <w:bottom w:val="nil"/>
          <w:right w:val="nil"/>
          <w:between w:val="nil"/>
        </w:pBdr>
        <w:spacing w:after="0"/>
        <w:rPr>
          <w:b/>
          <w:color w:val="000000"/>
        </w:rPr>
      </w:pPr>
    </w:p>
    <w:p w14:paraId="74DF6814" w14:textId="7A76FEA5" w:rsidR="00CD6A7F" w:rsidRPr="00F2321D" w:rsidRDefault="00841E38" w:rsidP="00F2321D">
      <w:pPr>
        <w:rPr>
          <w:color w:val="000000"/>
          <w:sz w:val="20"/>
          <w:szCs w:val="20"/>
        </w:rPr>
      </w:pPr>
      <w:bookmarkStart w:id="1" w:name="_heading=h.4d34og8" w:colFirst="0" w:colLast="0"/>
      <w:bookmarkEnd w:id="1"/>
      <w:r w:rsidRPr="00F2321D">
        <w:rPr>
          <w:color w:val="000000"/>
          <w:sz w:val="20"/>
          <w:szCs w:val="20"/>
        </w:rPr>
        <w:t>Table 1. Characteristics of Respondents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572"/>
        <w:gridCol w:w="2010"/>
        <w:gridCol w:w="1559"/>
        <w:gridCol w:w="1560"/>
        <w:gridCol w:w="1275"/>
      </w:tblGrid>
      <w:tr w:rsidR="00CD6A7F" w:rsidRPr="00F75352" w14:paraId="4EC2CF55" w14:textId="77777777" w:rsidTr="00F2321D">
        <w:tc>
          <w:tcPr>
            <w:tcW w:w="2096" w:type="dxa"/>
            <w:vMerge w:val="restart"/>
            <w:tcBorders>
              <w:top w:val="single" w:sz="4" w:space="0" w:color="auto"/>
              <w:bottom w:val="single" w:sz="4" w:space="0" w:color="auto"/>
            </w:tcBorders>
          </w:tcPr>
          <w:p w14:paraId="39A8B855" w14:textId="77777777" w:rsidR="00CD6A7F" w:rsidRPr="00CD6A7F" w:rsidRDefault="00CD6A7F" w:rsidP="00783686">
            <w:pPr>
              <w:pStyle w:val="ListParagraph"/>
              <w:ind w:left="0"/>
              <w:rPr>
                <w:sz w:val="20"/>
                <w:szCs w:val="20"/>
              </w:rPr>
            </w:pPr>
            <w:r w:rsidRPr="00CD6A7F">
              <w:rPr>
                <w:sz w:val="20"/>
                <w:szCs w:val="20"/>
              </w:rPr>
              <w:t>Variabel</w:t>
            </w:r>
          </w:p>
        </w:tc>
        <w:tc>
          <w:tcPr>
            <w:tcW w:w="2582" w:type="dxa"/>
            <w:gridSpan w:val="2"/>
            <w:tcBorders>
              <w:top w:val="single" w:sz="4" w:space="0" w:color="auto"/>
              <w:bottom w:val="single" w:sz="4" w:space="0" w:color="auto"/>
            </w:tcBorders>
          </w:tcPr>
          <w:p w14:paraId="18B47278" w14:textId="550DE254" w:rsidR="00CD6A7F" w:rsidRPr="00CD6A7F" w:rsidRDefault="00841E38" w:rsidP="00783686">
            <w:pPr>
              <w:pStyle w:val="ListParagraph"/>
              <w:ind w:left="0"/>
              <w:rPr>
                <w:sz w:val="20"/>
                <w:szCs w:val="20"/>
              </w:rPr>
            </w:pPr>
            <w:r>
              <w:rPr>
                <w:sz w:val="20"/>
                <w:szCs w:val="20"/>
              </w:rPr>
              <w:t>Group</w:t>
            </w:r>
            <w:r w:rsidR="00CD6A7F" w:rsidRPr="00CD6A7F">
              <w:rPr>
                <w:sz w:val="20"/>
                <w:szCs w:val="20"/>
              </w:rPr>
              <w:t xml:space="preserve"> I</w:t>
            </w:r>
          </w:p>
        </w:tc>
        <w:tc>
          <w:tcPr>
            <w:tcW w:w="3119" w:type="dxa"/>
            <w:gridSpan w:val="2"/>
            <w:tcBorders>
              <w:top w:val="single" w:sz="4" w:space="0" w:color="auto"/>
              <w:bottom w:val="single" w:sz="4" w:space="0" w:color="auto"/>
            </w:tcBorders>
          </w:tcPr>
          <w:p w14:paraId="5D98140C" w14:textId="32719391" w:rsidR="00CD6A7F" w:rsidRPr="00CD6A7F" w:rsidRDefault="00841E38" w:rsidP="00783686">
            <w:pPr>
              <w:pStyle w:val="ListParagraph"/>
              <w:ind w:left="0"/>
              <w:rPr>
                <w:sz w:val="20"/>
                <w:szCs w:val="20"/>
              </w:rPr>
            </w:pPr>
            <w:r>
              <w:rPr>
                <w:sz w:val="20"/>
                <w:szCs w:val="20"/>
              </w:rPr>
              <w:t>Group</w:t>
            </w:r>
            <w:r w:rsidR="00CD6A7F" w:rsidRPr="00CD6A7F">
              <w:rPr>
                <w:sz w:val="20"/>
                <w:szCs w:val="20"/>
              </w:rPr>
              <w:t xml:space="preserve"> II</w:t>
            </w:r>
          </w:p>
        </w:tc>
        <w:tc>
          <w:tcPr>
            <w:tcW w:w="1275" w:type="dxa"/>
            <w:vMerge w:val="restart"/>
            <w:tcBorders>
              <w:top w:val="single" w:sz="4" w:space="0" w:color="auto"/>
              <w:bottom w:val="single" w:sz="4" w:space="0" w:color="auto"/>
            </w:tcBorders>
          </w:tcPr>
          <w:p w14:paraId="2E4601E1" w14:textId="77777777" w:rsidR="00CD6A7F" w:rsidRPr="00CD6A7F" w:rsidRDefault="00CD6A7F" w:rsidP="00783686">
            <w:pPr>
              <w:pStyle w:val="ListParagraph"/>
              <w:ind w:left="0"/>
              <w:rPr>
                <w:i/>
                <w:iCs/>
                <w:sz w:val="20"/>
                <w:szCs w:val="20"/>
              </w:rPr>
            </w:pPr>
            <w:r w:rsidRPr="00CD6A7F">
              <w:rPr>
                <w:i/>
                <w:iCs/>
                <w:sz w:val="20"/>
                <w:szCs w:val="20"/>
              </w:rPr>
              <w:t>p-value</w:t>
            </w:r>
          </w:p>
        </w:tc>
      </w:tr>
      <w:tr w:rsidR="00CD6A7F" w:rsidRPr="00F75352" w14:paraId="3104BE9D" w14:textId="77777777" w:rsidTr="00F2321D">
        <w:tc>
          <w:tcPr>
            <w:tcW w:w="2096" w:type="dxa"/>
            <w:vMerge/>
            <w:tcBorders>
              <w:top w:val="single" w:sz="4" w:space="0" w:color="auto"/>
              <w:bottom w:val="single" w:sz="4" w:space="0" w:color="auto"/>
            </w:tcBorders>
          </w:tcPr>
          <w:p w14:paraId="2298CB5E" w14:textId="77777777" w:rsidR="00CD6A7F" w:rsidRPr="00CD6A7F" w:rsidRDefault="00CD6A7F" w:rsidP="00783686">
            <w:pPr>
              <w:pStyle w:val="ListParagraph"/>
              <w:ind w:left="0"/>
              <w:jc w:val="both"/>
              <w:rPr>
                <w:sz w:val="20"/>
                <w:szCs w:val="20"/>
              </w:rPr>
            </w:pPr>
          </w:p>
        </w:tc>
        <w:tc>
          <w:tcPr>
            <w:tcW w:w="572" w:type="dxa"/>
            <w:tcBorders>
              <w:top w:val="single" w:sz="4" w:space="0" w:color="auto"/>
              <w:bottom w:val="single" w:sz="4" w:space="0" w:color="auto"/>
            </w:tcBorders>
          </w:tcPr>
          <w:p w14:paraId="5ABEA6AB" w14:textId="77777777" w:rsidR="00CD6A7F" w:rsidRPr="00CD6A7F" w:rsidRDefault="00CD6A7F" w:rsidP="00783686">
            <w:pPr>
              <w:pStyle w:val="ListParagraph"/>
              <w:ind w:left="0"/>
              <w:rPr>
                <w:sz w:val="20"/>
                <w:szCs w:val="20"/>
              </w:rPr>
            </w:pPr>
            <w:r w:rsidRPr="00CD6A7F">
              <w:rPr>
                <w:sz w:val="20"/>
                <w:szCs w:val="20"/>
              </w:rPr>
              <w:t>n</w:t>
            </w:r>
          </w:p>
        </w:tc>
        <w:tc>
          <w:tcPr>
            <w:tcW w:w="2010" w:type="dxa"/>
            <w:tcBorders>
              <w:top w:val="single" w:sz="4" w:space="0" w:color="auto"/>
              <w:bottom w:val="single" w:sz="4" w:space="0" w:color="auto"/>
            </w:tcBorders>
          </w:tcPr>
          <w:p w14:paraId="5F0CDFF0" w14:textId="77777777" w:rsidR="00CD6A7F" w:rsidRPr="00CD6A7F" w:rsidRDefault="00CD6A7F" w:rsidP="00783686">
            <w:pPr>
              <w:pStyle w:val="ListParagraph"/>
              <w:ind w:left="0"/>
              <w:rPr>
                <w:sz w:val="20"/>
                <w:szCs w:val="20"/>
              </w:rPr>
            </w:pPr>
            <w:r w:rsidRPr="00CD6A7F">
              <w:rPr>
                <w:sz w:val="20"/>
                <w:szCs w:val="20"/>
              </w:rPr>
              <w:t>%</w:t>
            </w:r>
          </w:p>
        </w:tc>
        <w:tc>
          <w:tcPr>
            <w:tcW w:w="1559" w:type="dxa"/>
            <w:tcBorders>
              <w:top w:val="single" w:sz="4" w:space="0" w:color="auto"/>
              <w:bottom w:val="single" w:sz="4" w:space="0" w:color="auto"/>
            </w:tcBorders>
          </w:tcPr>
          <w:p w14:paraId="0BF7D0A9" w14:textId="77777777" w:rsidR="00CD6A7F" w:rsidRPr="00CD6A7F" w:rsidRDefault="00CD6A7F" w:rsidP="00783686">
            <w:pPr>
              <w:pStyle w:val="ListParagraph"/>
              <w:ind w:left="0"/>
              <w:rPr>
                <w:sz w:val="20"/>
                <w:szCs w:val="20"/>
              </w:rPr>
            </w:pPr>
            <w:r w:rsidRPr="00CD6A7F">
              <w:rPr>
                <w:sz w:val="20"/>
                <w:szCs w:val="20"/>
              </w:rPr>
              <w:t>n</w:t>
            </w:r>
          </w:p>
        </w:tc>
        <w:tc>
          <w:tcPr>
            <w:tcW w:w="1560" w:type="dxa"/>
            <w:tcBorders>
              <w:top w:val="single" w:sz="4" w:space="0" w:color="auto"/>
              <w:bottom w:val="single" w:sz="4" w:space="0" w:color="auto"/>
            </w:tcBorders>
          </w:tcPr>
          <w:p w14:paraId="3D0C8809" w14:textId="77777777" w:rsidR="00CD6A7F" w:rsidRPr="00CD6A7F" w:rsidRDefault="00CD6A7F" w:rsidP="00783686">
            <w:pPr>
              <w:pStyle w:val="ListParagraph"/>
              <w:ind w:left="0"/>
              <w:rPr>
                <w:sz w:val="20"/>
                <w:szCs w:val="20"/>
              </w:rPr>
            </w:pPr>
            <w:r w:rsidRPr="00CD6A7F">
              <w:rPr>
                <w:sz w:val="20"/>
                <w:szCs w:val="20"/>
              </w:rPr>
              <w:t>%</w:t>
            </w:r>
          </w:p>
        </w:tc>
        <w:tc>
          <w:tcPr>
            <w:tcW w:w="1275" w:type="dxa"/>
            <w:vMerge/>
            <w:tcBorders>
              <w:top w:val="single" w:sz="4" w:space="0" w:color="auto"/>
              <w:bottom w:val="single" w:sz="4" w:space="0" w:color="auto"/>
            </w:tcBorders>
          </w:tcPr>
          <w:p w14:paraId="24CB944B" w14:textId="77777777" w:rsidR="00CD6A7F" w:rsidRPr="00CD6A7F" w:rsidRDefault="00CD6A7F" w:rsidP="00783686">
            <w:pPr>
              <w:pStyle w:val="ListParagraph"/>
              <w:ind w:left="0"/>
              <w:jc w:val="both"/>
              <w:rPr>
                <w:sz w:val="20"/>
                <w:szCs w:val="20"/>
              </w:rPr>
            </w:pPr>
          </w:p>
        </w:tc>
      </w:tr>
      <w:tr w:rsidR="00CD6A7F" w:rsidRPr="00F75352" w14:paraId="6D3D93D9" w14:textId="77777777" w:rsidTr="00F2321D">
        <w:tc>
          <w:tcPr>
            <w:tcW w:w="2096" w:type="dxa"/>
            <w:tcBorders>
              <w:top w:val="single" w:sz="4" w:space="0" w:color="auto"/>
              <w:bottom w:val="single" w:sz="4" w:space="0" w:color="auto"/>
            </w:tcBorders>
          </w:tcPr>
          <w:p w14:paraId="1E115DCF" w14:textId="36657602" w:rsidR="00CD6A7F" w:rsidRPr="00CD6A7F" w:rsidRDefault="00841E38" w:rsidP="00783686">
            <w:pPr>
              <w:pStyle w:val="ListParagraph"/>
              <w:ind w:left="0"/>
              <w:jc w:val="both"/>
              <w:rPr>
                <w:sz w:val="20"/>
                <w:szCs w:val="20"/>
              </w:rPr>
            </w:pPr>
            <w:r>
              <w:rPr>
                <w:sz w:val="20"/>
                <w:szCs w:val="20"/>
              </w:rPr>
              <w:t>Age</w:t>
            </w:r>
            <w:r w:rsidR="00CD6A7F" w:rsidRPr="00CD6A7F">
              <w:rPr>
                <w:sz w:val="20"/>
                <w:szCs w:val="20"/>
              </w:rPr>
              <w:t xml:space="preserve"> (</w:t>
            </w:r>
            <w:r>
              <w:rPr>
                <w:sz w:val="20"/>
                <w:szCs w:val="20"/>
              </w:rPr>
              <w:t>Years</w:t>
            </w:r>
            <w:r w:rsidR="00CD6A7F" w:rsidRPr="00CD6A7F">
              <w:rPr>
                <w:sz w:val="20"/>
                <w:szCs w:val="20"/>
              </w:rPr>
              <w:t>)</w:t>
            </w:r>
          </w:p>
          <w:p w14:paraId="1B48A0B3" w14:textId="77777777" w:rsidR="00CD6A7F" w:rsidRPr="00CD6A7F" w:rsidRDefault="00CD6A7F" w:rsidP="00783686">
            <w:pPr>
              <w:pStyle w:val="ListParagraph"/>
              <w:ind w:left="311"/>
              <w:jc w:val="both"/>
              <w:rPr>
                <w:sz w:val="20"/>
                <w:szCs w:val="20"/>
              </w:rPr>
            </w:pPr>
            <w:r w:rsidRPr="00CD6A7F">
              <w:rPr>
                <w:sz w:val="20"/>
                <w:szCs w:val="20"/>
              </w:rPr>
              <w:t>15</w:t>
            </w:r>
          </w:p>
          <w:p w14:paraId="4C49A5FA" w14:textId="77777777" w:rsidR="00CD6A7F" w:rsidRPr="00CD6A7F" w:rsidRDefault="00CD6A7F" w:rsidP="00783686">
            <w:pPr>
              <w:pStyle w:val="ListParagraph"/>
              <w:ind w:left="311"/>
              <w:jc w:val="both"/>
              <w:rPr>
                <w:sz w:val="20"/>
                <w:szCs w:val="20"/>
              </w:rPr>
            </w:pPr>
            <w:r w:rsidRPr="00CD6A7F">
              <w:rPr>
                <w:sz w:val="20"/>
                <w:szCs w:val="20"/>
              </w:rPr>
              <w:t>16</w:t>
            </w:r>
          </w:p>
          <w:p w14:paraId="40715571" w14:textId="77777777" w:rsidR="00CD6A7F" w:rsidRPr="00CD6A7F" w:rsidRDefault="00CD6A7F" w:rsidP="00783686">
            <w:pPr>
              <w:pStyle w:val="ListParagraph"/>
              <w:ind w:left="311"/>
              <w:jc w:val="both"/>
              <w:rPr>
                <w:sz w:val="20"/>
                <w:szCs w:val="20"/>
              </w:rPr>
            </w:pPr>
            <w:r w:rsidRPr="00CD6A7F">
              <w:rPr>
                <w:sz w:val="20"/>
                <w:szCs w:val="20"/>
              </w:rPr>
              <w:t>17</w:t>
            </w:r>
          </w:p>
        </w:tc>
        <w:tc>
          <w:tcPr>
            <w:tcW w:w="572" w:type="dxa"/>
            <w:tcBorders>
              <w:top w:val="single" w:sz="4" w:space="0" w:color="auto"/>
              <w:bottom w:val="single" w:sz="4" w:space="0" w:color="auto"/>
            </w:tcBorders>
          </w:tcPr>
          <w:p w14:paraId="56E79FEC" w14:textId="77777777" w:rsidR="00CD6A7F" w:rsidRPr="00CD6A7F" w:rsidRDefault="00CD6A7F" w:rsidP="00783686">
            <w:pPr>
              <w:pStyle w:val="ListParagraph"/>
              <w:ind w:left="0"/>
              <w:rPr>
                <w:sz w:val="20"/>
                <w:szCs w:val="20"/>
              </w:rPr>
            </w:pPr>
          </w:p>
          <w:p w14:paraId="0EEF12B4" w14:textId="77777777" w:rsidR="00CD6A7F" w:rsidRPr="00CD6A7F" w:rsidRDefault="00CD6A7F" w:rsidP="00783686">
            <w:pPr>
              <w:pStyle w:val="ListParagraph"/>
              <w:ind w:left="0"/>
              <w:rPr>
                <w:sz w:val="20"/>
                <w:szCs w:val="20"/>
              </w:rPr>
            </w:pPr>
            <w:r w:rsidRPr="00CD6A7F">
              <w:rPr>
                <w:sz w:val="20"/>
                <w:szCs w:val="20"/>
              </w:rPr>
              <w:t>11</w:t>
            </w:r>
          </w:p>
          <w:p w14:paraId="04AD416F" w14:textId="77777777" w:rsidR="00CD6A7F" w:rsidRPr="00CD6A7F" w:rsidRDefault="00CD6A7F" w:rsidP="00783686">
            <w:pPr>
              <w:pStyle w:val="ListParagraph"/>
              <w:ind w:left="0"/>
              <w:rPr>
                <w:sz w:val="20"/>
                <w:szCs w:val="20"/>
              </w:rPr>
            </w:pPr>
            <w:r w:rsidRPr="00CD6A7F">
              <w:rPr>
                <w:sz w:val="20"/>
                <w:szCs w:val="20"/>
              </w:rPr>
              <w:t>13</w:t>
            </w:r>
          </w:p>
          <w:p w14:paraId="05B40217" w14:textId="77777777" w:rsidR="00CD6A7F" w:rsidRPr="00CD6A7F" w:rsidRDefault="00CD6A7F" w:rsidP="00783686">
            <w:pPr>
              <w:pStyle w:val="ListParagraph"/>
              <w:ind w:left="0"/>
              <w:rPr>
                <w:sz w:val="20"/>
                <w:szCs w:val="20"/>
              </w:rPr>
            </w:pPr>
            <w:r w:rsidRPr="00CD6A7F">
              <w:rPr>
                <w:sz w:val="20"/>
                <w:szCs w:val="20"/>
              </w:rPr>
              <w:t>6</w:t>
            </w:r>
          </w:p>
        </w:tc>
        <w:tc>
          <w:tcPr>
            <w:tcW w:w="2010" w:type="dxa"/>
            <w:tcBorders>
              <w:top w:val="single" w:sz="4" w:space="0" w:color="auto"/>
              <w:bottom w:val="single" w:sz="4" w:space="0" w:color="auto"/>
            </w:tcBorders>
          </w:tcPr>
          <w:p w14:paraId="65C0D9C3" w14:textId="77777777" w:rsidR="00CD6A7F" w:rsidRPr="00CD6A7F" w:rsidRDefault="00CD6A7F" w:rsidP="00783686">
            <w:pPr>
              <w:pStyle w:val="ListParagraph"/>
              <w:ind w:left="0"/>
              <w:rPr>
                <w:sz w:val="20"/>
                <w:szCs w:val="20"/>
              </w:rPr>
            </w:pPr>
          </w:p>
          <w:p w14:paraId="326EEA87" w14:textId="77777777" w:rsidR="00CD6A7F" w:rsidRPr="00CD6A7F" w:rsidRDefault="00CD6A7F" w:rsidP="00783686">
            <w:pPr>
              <w:pStyle w:val="ListParagraph"/>
              <w:ind w:left="0"/>
              <w:rPr>
                <w:sz w:val="20"/>
                <w:szCs w:val="20"/>
              </w:rPr>
            </w:pPr>
            <w:r w:rsidRPr="00CD6A7F">
              <w:rPr>
                <w:sz w:val="20"/>
                <w:szCs w:val="20"/>
              </w:rPr>
              <w:t>36.7</w:t>
            </w:r>
          </w:p>
          <w:p w14:paraId="64280AF7" w14:textId="77777777" w:rsidR="00CD6A7F" w:rsidRPr="00CD6A7F" w:rsidRDefault="00CD6A7F" w:rsidP="00783686">
            <w:pPr>
              <w:pStyle w:val="ListParagraph"/>
              <w:ind w:left="0"/>
              <w:rPr>
                <w:sz w:val="20"/>
                <w:szCs w:val="20"/>
              </w:rPr>
            </w:pPr>
            <w:r w:rsidRPr="00CD6A7F">
              <w:rPr>
                <w:sz w:val="20"/>
                <w:szCs w:val="20"/>
              </w:rPr>
              <w:t>43.3</w:t>
            </w:r>
          </w:p>
          <w:p w14:paraId="6F39A255" w14:textId="77777777" w:rsidR="00CD6A7F" w:rsidRPr="00CD6A7F" w:rsidRDefault="00CD6A7F" w:rsidP="00783686">
            <w:pPr>
              <w:pStyle w:val="ListParagraph"/>
              <w:ind w:left="0"/>
              <w:rPr>
                <w:sz w:val="20"/>
                <w:szCs w:val="20"/>
              </w:rPr>
            </w:pPr>
            <w:r w:rsidRPr="00CD6A7F">
              <w:rPr>
                <w:sz w:val="20"/>
                <w:szCs w:val="20"/>
              </w:rPr>
              <w:t>20.0</w:t>
            </w:r>
          </w:p>
        </w:tc>
        <w:tc>
          <w:tcPr>
            <w:tcW w:w="1559" w:type="dxa"/>
            <w:tcBorders>
              <w:top w:val="single" w:sz="4" w:space="0" w:color="auto"/>
              <w:bottom w:val="single" w:sz="4" w:space="0" w:color="auto"/>
            </w:tcBorders>
          </w:tcPr>
          <w:p w14:paraId="111599B5" w14:textId="77777777" w:rsidR="00CD6A7F" w:rsidRPr="00CD6A7F" w:rsidRDefault="00CD6A7F" w:rsidP="00783686">
            <w:pPr>
              <w:pStyle w:val="ListParagraph"/>
              <w:ind w:left="0"/>
              <w:rPr>
                <w:sz w:val="20"/>
                <w:szCs w:val="20"/>
              </w:rPr>
            </w:pPr>
          </w:p>
          <w:p w14:paraId="04B66DEE" w14:textId="77777777" w:rsidR="00CD6A7F" w:rsidRPr="00CD6A7F" w:rsidRDefault="00CD6A7F" w:rsidP="00783686">
            <w:pPr>
              <w:pStyle w:val="ListParagraph"/>
              <w:ind w:left="0"/>
              <w:rPr>
                <w:sz w:val="20"/>
                <w:szCs w:val="20"/>
              </w:rPr>
            </w:pPr>
            <w:r w:rsidRPr="00CD6A7F">
              <w:rPr>
                <w:sz w:val="20"/>
                <w:szCs w:val="20"/>
              </w:rPr>
              <w:t>11</w:t>
            </w:r>
          </w:p>
          <w:p w14:paraId="65A3E746" w14:textId="77777777" w:rsidR="00CD6A7F" w:rsidRPr="00CD6A7F" w:rsidRDefault="00CD6A7F" w:rsidP="00783686">
            <w:pPr>
              <w:pStyle w:val="ListParagraph"/>
              <w:ind w:left="0"/>
              <w:rPr>
                <w:sz w:val="20"/>
                <w:szCs w:val="20"/>
              </w:rPr>
            </w:pPr>
            <w:r w:rsidRPr="00CD6A7F">
              <w:rPr>
                <w:sz w:val="20"/>
                <w:szCs w:val="20"/>
              </w:rPr>
              <w:t>14</w:t>
            </w:r>
          </w:p>
          <w:p w14:paraId="5BEC61E3" w14:textId="77777777" w:rsidR="00CD6A7F" w:rsidRPr="00CD6A7F" w:rsidRDefault="00CD6A7F" w:rsidP="00783686">
            <w:pPr>
              <w:pStyle w:val="ListParagraph"/>
              <w:ind w:left="0"/>
              <w:rPr>
                <w:sz w:val="20"/>
                <w:szCs w:val="20"/>
              </w:rPr>
            </w:pPr>
            <w:r w:rsidRPr="00CD6A7F">
              <w:rPr>
                <w:sz w:val="20"/>
                <w:szCs w:val="20"/>
              </w:rPr>
              <w:t>5</w:t>
            </w:r>
          </w:p>
        </w:tc>
        <w:tc>
          <w:tcPr>
            <w:tcW w:w="1560" w:type="dxa"/>
            <w:tcBorders>
              <w:top w:val="single" w:sz="4" w:space="0" w:color="auto"/>
              <w:bottom w:val="single" w:sz="4" w:space="0" w:color="auto"/>
            </w:tcBorders>
          </w:tcPr>
          <w:p w14:paraId="16742C2A" w14:textId="77777777" w:rsidR="00CD6A7F" w:rsidRPr="00CD6A7F" w:rsidRDefault="00CD6A7F" w:rsidP="00783686">
            <w:pPr>
              <w:pStyle w:val="ListParagraph"/>
              <w:ind w:left="0"/>
              <w:rPr>
                <w:sz w:val="20"/>
                <w:szCs w:val="20"/>
              </w:rPr>
            </w:pPr>
          </w:p>
          <w:p w14:paraId="01CF13EA" w14:textId="77777777" w:rsidR="00CD6A7F" w:rsidRPr="00CD6A7F" w:rsidRDefault="00CD6A7F" w:rsidP="00783686">
            <w:pPr>
              <w:pStyle w:val="ListParagraph"/>
              <w:ind w:left="0"/>
              <w:rPr>
                <w:sz w:val="20"/>
                <w:szCs w:val="20"/>
              </w:rPr>
            </w:pPr>
            <w:r w:rsidRPr="00CD6A7F">
              <w:rPr>
                <w:sz w:val="20"/>
                <w:szCs w:val="20"/>
              </w:rPr>
              <w:t>36.7</w:t>
            </w:r>
          </w:p>
          <w:p w14:paraId="003BA485" w14:textId="77777777" w:rsidR="00CD6A7F" w:rsidRPr="00CD6A7F" w:rsidRDefault="00CD6A7F" w:rsidP="00783686">
            <w:pPr>
              <w:pStyle w:val="ListParagraph"/>
              <w:ind w:left="0"/>
              <w:rPr>
                <w:sz w:val="20"/>
                <w:szCs w:val="20"/>
              </w:rPr>
            </w:pPr>
            <w:r w:rsidRPr="00CD6A7F">
              <w:rPr>
                <w:sz w:val="20"/>
                <w:szCs w:val="20"/>
              </w:rPr>
              <w:t>46.7</w:t>
            </w:r>
          </w:p>
          <w:p w14:paraId="0B2331C0" w14:textId="77777777" w:rsidR="00CD6A7F" w:rsidRPr="00CD6A7F" w:rsidRDefault="00CD6A7F" w:rsidP="00783686">
            <w:pPr>
              <w:pStyle w:val="ListParagraph"/>
              <w:ind w:left="0"/>
              <w:rPr>
                <w:sz w:val="20"/>
                <w:szCs w:val="20"/>
              </w:rPr>
            </w:pPr>
            <w:r w:rsidRPr="00CD6A7F">
              <w:rPr>
                <w:sz w:val="20"/>
                <w:szCs w:val="20"/>
              </w:rPr>
              <w:t>16.6</w:t>
            </w:r>
          </w:p>
        </w:tc>
        <w:tc>
          <w:tcPr>
            <w:tcW w:w="1275" w:type="dxa"/>
            <w:tcBorders>
              <w:top w:val="single" w:sz="4" w:space="0" w:color="auto"/>
              <w:bottom w:val="single" w:sz="4" w:space="0" w:color="auto"/>
            </w:tcBorders>
          </w:tcPr>
          <w:p w14:paraId="60385C66" w14:textId="77777777" w:rsidR="00CD6A7F" w:rsidRPr="00CD6A7F" w:rsidRDefault="00CD6A7F" w:rsidP="00783686">
            <w:pPr>
              <w:pStyle w:val="ListParagraph"/>
              <w:ind w:left="0"/>
              <w:rPr>
                <w:sz w:val="20"/>
                <w:szCs w:val="20"/>
              </w:rPr>
            </w:pPr>
            <w:r w:rsidRPr="00CD6A7F">
              <w:rPr>
                <w:sz w:val="20"/>
                <w:szCs w:val="20"/>
              </w:rPr>
              <w:t>0.632</w:t>
            </w:r>
          </w:p>
        </w:tc>
      </w:tr>
    </w:tbl>
    <w:p w14:paraId="6E5DCC56" w14:textId="77777777" w:rsidR="00CD6A7F" w:rsidRDefault="00CD6A7F" w:rsidP="00CD6A7F">
      <w:pPr>
        <w:pStyle w:val="ListParagraph"/>
        <w:spacing w:line="360" w:lineRule="auto"/>
        <w:ind w:left="426"/>
        <w:jc w:val="both"/>
        <w:rPr>
          <w:b/>
          <w:bCs/>
          <w:sz w:val="24"/>
          <w:szCs w:val="24"/>
        </w:rPr>
      </w:pPr>
      <w:r>
        <w:rPr>
          <w:b/>
          <w:bCs/>
          <w:sz w:val="24"/>
          <w:szCs w:val="24"/>
        </w:rPr>
        <w:t xml:space="preserve"> </w:t>
      </w:r>
    </w:p>
    <w:p w14:paraId="66338D43" w14:textId="303BA5CD" w:rsidR="00CD6A7F" w:rsidRDefault="00841E38" w:rsidP="00841E38">
      <w:pPr>
        <w:spacing w:before="120" w:after="120"/>
        <w:ind w:firstLine="709"/>
      </w:pPr>
      <w:r w:rsidRPr="00841E38">
        <w:t>Table 1 shows that most respondents were 16 years old, with 13 individuals (43.3%) in Group I and 14 individuals (46.7%) in Group II.</w:t>
      </w:r>
    </w:p>
    <w:p w14:paraId="07BB83BB" w14:textId="77777777" w:rsidR="00841E38" w:rsidRPr="00CD6A7F" w:rsidRDefault="00841E38" w:rsidP="00841E38">
      <w:pPr>
        <w:spacing w:before="120" w:after="120"/>
        <w:ind w:firstLine="709"/>
        <w:rPr>
          <w:rFonts w:ascii="Book Antiqua" w:eastAsia="Book Antiqua" w:hAnsi="Book Antiqua" w:cs="Book Antiqua"/>
          <w:b/>
        </w:rPr>
      </w:pPr>
    </w:p>
    <w:p w14:paraId="1D17D81E" w14:textId="2307C5E3" w:rsidR="00CD6A7F" w:rsidRPr="00CD6A7F" w:rsidRDefault="00841E38" w:rsidP="00F2321D">
      <w:pPr>
        <w:pStyle w:val="ListParagraph"/>
        <w:tabs>
          <w:tab w:val="left" w:pos="9070"/>
        </w:tabs>
        <w:ind w:left="0"/>
      </w:pPr>
      <w:r w:rsidRPr="00841E38">
        <w:rPr>
          <w:sz w:val="20"/>
          <w:szCs w:val="20"/>
        </w:rPr>
        <w:t>Table 2. Anxiety Levels of Respondents Before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276"/>
        <w:gridCol w:w="1275"/>
        <w:gridCol w:w="1418"/>
        <w:gridCol w:w="1417"/>
      </w:tblGrid>
      <w:tr w:rsidR="00CD6A7F" w:rsidRPr="00F75352" w14:paraId="2F1279BB" w14:textId="77777777" w:rsidTr="00F2321D">
        <w:tc>
          <w:tcPr>
            <w:tcW w:w="2174" w:type="dxa"/>
            <w:vMerge w:val="restart"/>
            <w:tcBorders>
              <w:top w:val="single" w:sz="4" w:space="0" w:color="auto"/>
              <w:bottom w:val="single" w:sz="4" w:space="0" w:color="auto"/>
            </w:tcBorders>
          </w:tcPr>
          <w:p w14:paraId="36CABB29" w14:textId="77777777" w:rsidR="00CD6A7F" w:rsidRPr="00CD6A7F" w:rsidRDefault="00CD6A7F" w:rsidP="00783686">
            <w:pPr>
              <w:pStyle w:val="ListParagraph"/>
              <w:tabs>
                <w:tab w:val="left" w:pos="9070"/>
              </w:tabs>
              <w:ind w:left="0"/>
              <w:rPr>
                <w:sz w:val="20"/>
                <w:szCs w:val="20"/>
              </w:rPr>
            </w:pPr>
            <w:r w:rsidRPr="00CD6A7F">
              <w:rPr>
                <w:sz w:val="20"/>
                <w:szCs w:val="20"/>
              </w:rPr>
              <w:t>Variabel</w:t>
            </w:r>
          </w:p>
        </w:tc>
        <w:tc>
          <w:tcPr>
            <w:tcW w:w="2788" w:type="dxa"/>
            <w:gridSpan w:val="2"/>
            <w:tcBorders>
              <w:top w:val="single" w:sz="4" w:space="0" w:color="auto"/>
              <w:bottom w:val="single" w:sz="4" w:space="0" w:color="auto"/>
            </w:tcBorders>
          </w:tcPr>
          <w:p w14:paraId="1A7AD995" w14:textId="377665BB" w:rsidR="00CD6A7F" w:rsidRPr="00CD6A7F" w:rsidRDefault="00841E38" w:rsidP="00783686">
            <w:pPr>
              <w:pStyle w:val="ListParagraph"/>
              <w:tabs>
                <w:tab w:val="left" w:pos="9070"/>
              </w:tabs>
              <w:ind w:left="0"/>
              <w:rPr>
                <w:sz w:val="20"/>
                <w:szCs w:val="20"/>
              </w:rPr>
            </w:pPr>
            <w:r>
              <w:rPr>
                <w:sz w:val="20"/>
                <w:szCs w:val="20"/>
              </w:rPr>
              <w:t>Group</w:t>
            </w:r>
            <w:r w:rsidR="00CD6A7F" w:rsidRPr="00CD6A7F">
              <w:rPr>
                <w:sz w:val="20"/>
                <w:szCs w:val="20"/>
              </w:rPr>
              <w:t xml:space="preserve"> I</w:t>
            </w:r>
          </w:p>
        </w:tc>
        <w:tc>
          <w:tcPr>
            <w:tcW w:w="2693" w:type="dxa"/>
            <w:gridSpan w:val="2"/>
            <w:tcBorders>
              <w:top w:val="single" w:sz="4" w:space="0" w:color="auto"/>
              <w:bottom w:val="single" w:sz="4" w:space="0" w:color="auto"/>
            </w:tcBorders>
          </w:tcPr>
          <w:p w14:paraId="75F9D9C1" w14:textId="31261E8E" w:rsidR="00CD6A7F" w:rsidRPr="00CD6A7F" w:rsidRDefault="00841E38" w:rsidP="00783686">
            <w:pPr>
              <w:pStyle w:val="ListParagraph"/>
              <w:tabs>
                <w:tab w:val="left" w:pos="9070"/>
              </w:tabs>
              <w:ind w:left="0"/>
              <w:rPr>
                <w:sz w:val="20"/>
                <w:szCs w:val="20"/>
              </w:rPr>
            </w:pPr>
            <w:r>
              <w:rPr>
                <w:sz w:val="20"/>
                <w:szCs w:val="20"/>
              </w:rPr>
              <w:t>Group</w:t>
            </w:r>
            <w:r w:rsidR="00CD6A7F" w:rsidRPr="00CD6A7F">
              <w:rPr>
                <w:sz w:val="20"/>
                <w:szCs w:val="20"/>
              </w:rPr>
              <w:t xml:space="preserve"> II</w:t>
            </w:r>
          </w:p>
        </w:tc>
        <w:tc>
          <w:tcPr>
            <w:tcW w:w="1417" w:type="dxa"/>
            <w:vMerge w:val="restart"/>
            <w:tcBorders>
              <w:top w:val="single" w:sz="4" w:space="0" w:color="auto"/>
              <w:bottom w:val="single" w:sz="4" w:space="0" w:color="auto"/>
            </w:tcBorders>
          </w:tcPr>
          <w:p w14:paraId="0D23BCE6" w14:textId="77777777" w:rsidR="00CD6A7F" w:rsidRPr="00CD6A7F" w:rsidRDefault="00CD6A7F" w:rsidP="00783686">
            <w:pPr>
              <w:pStyle w:val="ListParagraph"/>
              <w:tabs>
                <w:tab w:val="left" w:pos="9070"/>
              </w:tabs>
              <w:ind w:left="0"/>
              <w:rPr>
                <w:i/>
                <w:iCs/>
                <w:sz w:val="20"/>
                <w:szCs w:val="20"/>
              </w:rPr>
            </w:pPr>
            <w:r w:rsidRPr="00CD6A7F">
              <w:rPr>
                <w:i/>
                <w:iCs/>
                <w:sz w:val="20"/>
                <w:szCs w:val="20"/>
              </w:rPr>
              <w:t>p-value</w:t>
            </w:r>
          </w:p>
        </w:tc>
      </w:tr>
      <w:tr w:rsidR="00CD6A7F" w:rsidRPr="00F75352" w14:paraId="4A0491AA" w14:textId="77777777" w:rsidTr="00F2321D">
        <w:tc>
          <w:tcPr>
            <w:tcW w:w="2174" w:type="dxa"/>
            <w:vMerge/>
            <w:tcBorders>
              <w:top w:val="single" w:sz="4" w:space="0" w:color="auto"/>
              <w:bottom w:val="single" w:sz="4" w:space="0" w:color="auto"/>
            </w:tcBorders>
          </w:tcPr>
          <w:p w14:paraId="72D4BAEB" w14:textId="77777777" w:rsidR="00CD6A7F" w:rsidRPr="00CD6A7F" w:rsidRDefault="00CD6A7F" w:rsidP="00783686">
            <w:pPr>
              <w:pStyle w:val="ListParagraph"/>
              <w:tabs>
                <w:tab w:val="left" w:pos="9070"/>
              </w:tabs>
              <w:ind w:left="0"/>
              <w:jc w:val="both"/>
              <w:rPr>
                <w:sz w:val="20"/>
                <w:szCs w:val="20"/>
              </w:rPr>
            </w:pPr>
          </w:p>
        </w:tc>
        <w:tc>
          <w:tcPr>
            <w:tcW w:w="1512" w:type="dxa"/>
            <w:tcBorders>
              <w:top w:val="single" w:sz="4" w:space="0" w:color="auto"/>
              <w:bottom w:val="single" w:sz="4" w:space="0" w:color="auto"/>
            </w:tcBorders>
          </w:tcPr>
          <w:p w14:paraId="6613CE38" w14:textId="77777777" w:rsidR="00CD6A7F" w:rsidRPr="00CD6A7F" w:rsidRDefault="00CD6A7F" w:rsidP="00783686">
            <w:pPr>
              <w:pStyle w:val="ListParagraph"/>
              <w:tabs>
                <w:tab w:val="left" w:pos="9070"/>
              </w:tabs>
              <w:ind w:left="0"/>
              <w:rPr>
                <w:sz w:val="20"/>
                <w:szCs w:val="20"/>
              </w:rPr>
            </w:pPr>
            <w:r w:rsidRPr="00CD6A7F">
              <w:rPr>
                <w:sz w:val="20"/>
                <w:szCs w:val="20"/>
              </w:rPr>
              <w:t>n</w:t>
            </w:r>
          </w:p>
        </w:tc>
        <w:tc>
          <w:tcPr>
            <w:tcW w:w="1276" w:type="dxa"/>
            <w:tcBorders>
              <w:top w:val="single" w:sz="4" w:space="0" w:color="auto"/>
              <w:bottom w:val="single" w:sz="4" w:space="0" w:color="auto"/>
            </w:tcBorders>
          </w:tcPr>
          <w:p w14:paraId="20DB1622" w14:textId="77777777" w:rsidR="00CD6A7F" w:rsidRPr="00CD6A7F" w:rsidRDefault="00CD6A7F" w:rsidP="00783686">
            <w:pPr>
              <w:pStyle w:val="ListParagraph"/>
              <w:tabs>
                <w:tab w:val="left" w:pos="9070"/>
              </w:tabs>
              <w:ind w:left="0"/>
              <w:rPr>
                <w:sz w:val="20"/>
                <w:szCs w:val="20"/>
              </w:rPr>
            </w:pPr>
            <w:r w:rsidRPr="00CD6A7F">
              <w:rPr>
                <w:sz w:val="20"/>
                <w:szCs w:val="20"/>
              </w:rPr>
              <w:t>%</w:t>
            </w:r>
          </w:p>
        </w:tc>
        <w:tc>
          <w:tcPr>
            <w:tcW w:w="1275" w:type="dxa"/>
            <w:tcBorders>
              <w:top w:val="single" w:sz="4" w:space="0" w:color="auto"/>
              <w:bottom w:val="single" w:sz="4" w:space="0" w:color="auto"/>
            </w:tcBorders>
          </w:tcPr>
          <w:p w14:paraId="0FECDD63" w14:textId="77777777" w:rsidR="00CD6A7F" w:rsidRPr="00CD6A7F" w:rsidRDefault="00CD6A7F" w:rsidP="00783686">
            <w:pPr>
              <w:pStyle w:val="ListParagraph"/>
              <w:tabs>
                <w:tab w:val="left" w:pos="9070"/>
              </w:tabs>
              <w:ind w:left="0"/>
              <w:rPr>
                <w:sz w:val="20"/>
                <w:szCs w:val="20"/>
              </w:rPr>
            </w:pPr>
            <w:r w:rsidRPr="00CD6A7F">
              <w:rPr>
                <w:sz w:val="20"/>
                <w:szCs w:val="20"/>
              </w:rPr>
              <w:t>n</w:t>
            </w:r>
          </w:p>
        </w:tc>
        <w:tc>
          <w:tcPr>
            <w:tcW w:w="1418" w:type="dxa"/>
            <w:tcBorders>
              <w:top w:val="single" w:sz="4" w:space="0" w:color="auto"/>
              <w:bottom w:val="single" w:sz="4" w:space="0" w:color="auto"/>
            </w:tcBorders>
          </w:tcPr>
          <w:p w14:paraId="0CF5D9F0" w14:textId="77777777" w:rsidR="00CD6A7F" w:rsidRPr="00CD6A7F" w:rsidRDefault="00CD6A7F" w:rsidP="00783686">
            <w:pPr>
              <w:pStyle w:val="ListParagraph"/>
              <w:tabs>
                <w:tab w:val="left" w:pos="9070"/>
              </w:tabs>
              <w:ind w:left="0"/>
              <w:rPr>
                <w:sz w:val="20"/>
                <w:szCs w:val="20"/>
              </w:rPr>
            </w:pPr>
            <w:r w:rsidRPr="00CD6A7F">
              <w:rPr>
                <w:sz w:val="20"/>
                <w:szCs w:val="20"/>
              </w:rPr>
              <w:t>%</w:t>
            </w:r>
          </w:p>
        </w:tc>
        <w:tc>
          <w:tcPr>
            <w:tcW w:w="1417" w:type="dxa"/>
            <w:vMerge/>
            <w:tcBorders>
              <w:top w:val="single" w:sz="4" w:space="0" w:color="auto"/>
              <w:bottom w:val="single" w:sz="4" w:space="0" w:color="auto"/>
            </w:tcBorders>
          </w:tcPr>
          <w:p w14:paraId="4EB67DCA" w14:textId="77777777" w:rsidR="00CD6A7F" w:rsidRPr="00CD6A7F" w:rsidRDefault="00CD6A7F" w:rsidP="00783686">
            <w:pPr>
              <w:pStyle w:val="ListParagraph"/>
              <w:tabs>
                <w:tab w:val="left" w:pos="9070"/>
              </w:tabs>
              <w:ind w:left="0"/>
              <w:jc w:val="both"/>
              <w:rPr>
                <w:sz w:val="20"/>
                <w:szCs w:val="20"/>
              </w:rPr>
            </w:pPr>
          </w:p>
        </w:tc>
      </w:tr>
      <w:tr w:rsidR="00CD6A7F" w:rsidRPr="00F75352" w14:paraId="6AD201F2" w14:textId="77777777" w:rsidTr="00F2321D">
        <w:tc>
          <w:tcPr>
            <w:tcW w:w="2174" w:type="dxa"/>
            <w:tcBorders>
              <w:top w:val="single" w:sz="4" w:space="0" w:color="auto"/>
              <w:bottom w:val="single" w:sz="4" w:space="0" w:color="auto"/>
            </w:tcBorders>
          </w:tcPr>
          <w:p w14:paraId="2D3FCC35" w14:textId="77777777" w:rsidR="00841E38" w:rsidRDefault="00841E38" w:rsidP="00783686">
            <w:pPr>
              <w:pStyle w:val="ListParagraph"/>
              <w:tabs>
                <w:tab w:val="left" w:pos="9070"/>
              </w:tabs>
              <w:ind w:left="0"/>
              <w:jc w:val="both"/>
              <w:rPr>
                <w:sz w:val="20"/>
                <w:szCs w:val="20"/>
              </w:rPr>
            </w:pPr>
            <w:r w:rsidRPr="00841E38">
              <w:rPr>
                <w:sz w:val="20"/>
                <w:szCs w:val="20"/>
              </w:rPr>
              <w:t xml:space="preserve">Anxiety </w:t>
            </w:r>
          </w:p>
          <w:p w14:paraId="5224B4DA" w14:textId="6E984B08" w:rsidR="00CD6A7F" w:rsidRPr="00CD6A7F" w:rsidRDefault="00841E38" w:rsidP="00783686">
            <w:pPr>
              <w:pStyle w:val="ListParagraph"/>
              <w:tabs>
                <w:tab w:val="left" w:pos="9070"/>
              </w:tabs>
              <w:ind w:left="0"/>
              <w:jc w:val="both"/>
              <w:rPr>
                <w:sz w:val="20"/>
                <w:szCs w:val="20"/>
              </w:rPr>
            </w:pPr>
            <w:r w:rsidRPr="00841E38">
              <w:rPr>
                <w:sz w:val="20"/>
                <w:szCs w:val="20"/>
              </w:rPr>
              <w:t>Mild</w:t>
            </w:r>
            <w:r w:rsidR="00CD6A7F" w:rsidRPr="00CD6A7F">
              <w:rPr>
                <w:sz w:val="20"/>
                <w:szCs w:val="20"/>
              </w:rPr>
              <w:t xml:space="preserve"> </w:t>
            </w:r>
          </w:p>
          <w:p w14:paraId="5AB369AF" w14:textId="77777777" w:rsidR="00841E38" w:rsidRDefault="00841E38" w:rsidP="00783686">
            <w:pPr>
              <w:pStyle w:val="ListParagraph"/>
              <w:tabs>
                <w:tab w:val="left" w:pos="9070"/>
              </w:tabs>
              <w:ind w:left="0"/>
              <w:jc w:val="both"/>
              <w:rPr>
                <w:sz w:val="20"/>
                <w:szCs w:val="20"/>
              </w:rPr>
            </w:pPr>
            <w:r w:rsidRPr="00841E38">
              <w:rPr>
                <w:sz w:val="20"/>
                <w:szCs w:val="20"/>
              </w:rPr>
              <w:t xml:space="preserve">Moderate </w:t>
            </w:r>
          </w:p>
          <w:p w14:paraId="6EAC2654" w14:textId="77777777" w:rsidR="00841E38" w:rsidRDefault="00841E38" w:rsidP="00783686">
            <w:pPr>
              <w:pStyle w:val="ListParagraph"/>
              <w:tabs>
                <w:tab w:val="left" w:pos="9070"/>
              </w:tabs>
              <w:ind w:left="0"/>
              <w:jc w:val="both"/>
              <w:rPr>
                <w:sz w:val="20"/>
                <w:szCs w:val="20"/>
              </w:rPr>
            </w:pPr>
            <w:r w:rsidRPr="00841E38">
              <w:rPr>
                <w:sz w:val="20"/>
                <w:szCs w:val="20"/>
              </w:rPr>
              <w:t xml:space="preserve">Severe </w:t>
            </w:r>
          </w:p>
          <w:p w14:paraId="69AADBFC" w14:textId="78DDC53F" w:rsidR="00CD6A7F" w:rsidRPr="00CD6A7F" w:rsidRDefault="00841E38" w:rsidP="00783686">
            <w:pPr>
              <w:pStyle w:val="ListParagraph"/>
              <w:tabs>
                <w:tab w:val="left" w:pos="9070"/>
              </w:tabs>
              <w:ind w:left="0"/>
              <w:jc w:val="both"/>
              <w:rPr>
                <w:sz w:val="20"/>
                <w:szCs w:val="20"/>
              </w:rPr>
            </w:pPr>
            <w:r w:rsidRPr="00841E38">
              <w:rPr>
                <w:sz w:val="20"/>
                <w:szCs w:val="20"/>
              </w:rPr>
              <w:t>Very Severe</w:t>
            </w:r>
          </w:p>
        </w:tc>
        <w:tc>
          <w:tcPr>
            <w:tcW w:w="1512" w:type="dxa"/>
            <w:tcBorders>
              <w:top w:val="single" w:sz="4" w:space="0" w:color="auto"/>
              <w:bottom w:val="single" w:sz="4" w:space="0" w:color="auto"/>
            </w:tcBorders>
          </w:tcPr>
          <w:p w14:paraId="5AC63946" w14:textId="77777777" w:rsidR="00CD6A7F" w:rsidRPr="00CD6A7F" w:rsidRDefault="00CD6A7F" w:rsidP="00783686">
            <w:pPr>
              <w:pStyle w:val="ListParagraph"/>
              <w:tabs>
                <w:tab w:val="left" w:pos="9070"/>
              </w:tabs>
              <w:ind w:left="0"/>
              <w:rPr>
                <w:sz w:val="20"/>
                <w:szCs w:val="20"/>
              </w:rPr>
            </w:pPr>
          </w:p>
          <w:p w14:paraId="01900D66" w14:textId="77777777" w:rsidR="00CD6A7F" w:rsidRPr="00CD6A7F" w:rsidRDefault="00CD6A7F" w:rsidP="00783686">
            <w:pPr>
              <w:pStyle w:val="ListParagraph"/>
              <w:tabs>
                <w:tab w:val="left" w:pos="9070"/>
              </w:tabs>
              <w:ind w:left="0"/>
              <w:rPr>
                <w:sz w:val="20"/>
                <w:szCs w:val="20"/>
              </w:rPr>
            </w:pPr>
            <w:r w:rsidRPr="00CD6A7F">
              <w:rPr>
                <w:sz w:val="20"/>
                <w:szCs w:val="20"/>
              </w:rPr>
              <w:t>21</w:t>
            </w:r>
          </w:p>
          <w:p w14:paraId="0E5EA2CD" w14:textId="77777777" w:rsidR="00CD6A7F" w:rsidRPr="00CD6A7F" w:rsidRDefault="00CD6A7F" w:rsidP="00783686">
            <w:pPr>
              <w:pStyle w:val="ListParagraph"/>
              <w:tabs>
                <w:tab w:val="left" w:pos="9070"/>
              </w:tabs>
              <w:ind w:left="0"/>
              <w:rPr>
                <w:sz w:val="20"/>
                <w:szCs w:val="20"/>
              </w:rPr>
            </w:pPr>
            <w:r w:rsidRPr="00CD6A7F">
              <w:rPr>
                <w:sz w:val="20"/>
                <w:szCs w:val="20"/>
              </w:rPr>
              <w:t>9</w:t>
            </w:r>
          </w:p>
          <w:p w14:paraId="5F985469"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71EB1F7D"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276" w:type="dxa"/>
            <w:tcBorders>
              <w:top w:val="single" w:sz="4" w:space="0" w:color="auto"/>
              <w:bottom w:val="single" w:sz="4" w:space="0" w:color="auto"/>
            </w:tcBorders>
          </w:tcPr>
          <w:p w14:paraId="6423F0C0" w14:textId="77777777" w:rsidR="00CD6A7F" w:rsidRPr="00CD6A7F" w:rsidRDefault="00CD6A7F" w:rsidP="00783686">
            <w:pPr>
              <w:pStyle w:val="ListParagraph"/>
              <w:tabs>
                <w:tab w:val="left" w:pos="9070"/>
              </w:tabs>
              <w:ind w:left="0"/>
              <w:rPr>
                <w:sz w:val="20"/>
                <w:szCs w:val="20"/>
              </w:rPr>
            </w:pPr>
          </w:p>
          <w:p w14:paraId="51D7D6C8" w14:textId="77777777" w:rsidR="00CD6A7F" w:rsidRPr="00CD6A7F" w:rsidRDefault="00CD6A7F" w:rsidP="00783686">
            <w:pPr>
              <w:pStyle w:val="ListParagraph"/>
              <w:tabs>
                <w:tab w:val="left" w:pos="9070"/>
              </w:tabs>
              <w:ind w:left="0"/>
              <w:rPr>
                <w:sz w:val="20"/>
                <w:szCs w:val="20"/>
              </w:rPr>
            </w:pPr>
            <w:r w:rsidRPr="00CD6A7F">
              <w:rPr>
                <w:sz w:val="20"/>
                <w:szCs w:val="20"/>
              </w:rPr>
              <w:t>70,0</w:t>
            </w:r>
          </w:p>
          <w:p w14:paraId="6057991C" w14:textId="77777777" w:rsidR="00CD6A7F" w:rsidRPr="00CD6A7F" w:rsidRDefault="00CD6A7F" w:rsidP="00783686">
            <w:pPr>
              <w:pStyle w:val="ListParagraph"/>
              <w:tabs>
                <w:tab w:val="left" w:pos="9070"/>
              </w:tabs>
              <w:ind w:left="0"/>
              <w:rPr>
                <w:sz w:val="20"/>
                <w:szCs w:val="20"/>
              </w:rPr>
            </w:pPr>
            <w:r w:rsidRPr="00CD6A7F">
              <w:rPr>
                <w:sz w:val="20"/>
                <w:szCs w:val="20"/>
              </w:rPr>
              <w:t>30,0</w:t>
            </w:r>
          </w:p>
          <w:p w14:paraId="1B99BAF0"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73A55503"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275" w:type="dxa"/>
            <w:tcBorders>
              <w:top w:val="single" w:sz="4" w:space="0" w:color="auto"/>
              <w:bottom w:val="single" w:sz="4" w:space="0" w:color="auto"/>
            </w:tcBorders>
          </w:tcPr>
          <w:p w14:paraId="28BB4D67" w14:textId="77777777" w:rsidR="00CD6A7F" w:rsidRPr="00CD6A7F" w:rsidRDefault="00CD6A7F" w:rsidP="00783686">
            <w:pPr>
              <w:pStyle w:val="ListParagraph"/>
              <w:tabs>
                <w:tab w:val="left" w:pos="9070"/>
              </w:tabs>
              <w:ind w:left="0"/>
              <w:rPr>
                <w:sz w:val="20"/>
                <w:szCs w:val="20"/>
              </w:rPr>
            </w:pPr>
          </w:p>
          <w:p w14:paraId="34951EE4" w14:textId="77777777" w:rsidR="00CD6A7F" w:rsidRPr="00CD6A7F" w:rsidRDefault="00CD6A7F" w:rsidP="00783686">
            <w:pPr>
              <w:pStyle w:val="ListParagraph"/>
              <w:tabs>
                <w:tab w:val="left" w:pos="9070"/>
              </w:tabs>
              <w:ind w:left="0"/>
              <w:rPr>
                <w:sz w:val="20"/>
                <w:szCs w:val="20"/>
              </w:rPr>
            </w:pPr>
            <w:r w:rsidRPr="00CD6A7F">
              <w:rPr>
                <w:sz w:val="20"/>
                <w:szCs w:val="20"/>
              </w:rPr>
              <w:t>21</w:t>
            </w:r>
          </w:p>
          <w:p w14:paraId="57CEECB0" w14:textId="77777777" w:rsidR="00CD6A7F" w:rsidRPr="00CD6A7F" w:rsidRDefault="00CD6A7F" w:rsidP="00783686">
            <w:pPr>
              <w:pStyle w:val="ListParagraph"/>
              <w:tabs>
                <w:tab w:val="left" w:pos="9070"/>
              </w:tabs>
              <w:ind w:left="0"/>
              <w:rPr>
                <w:sz w:val="20"/>
                <w:szCs w:val="20"/>
              </w:rPr>
            </w:pPr>
            <w:r w:rsidRPr="00CD6A7F">
              <w:rPr>
                <w:sz w:val="20"/>
                <w:szCs w:val="20"/>
              </w:rPr>
              <w:t>9</w:t>
            </w:r>
          </w:p>
          <w:p w14:paraId="385B104D"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188D3730"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418" w:type="dxa"/>
            <w:tcBorders>
              <w:top w:val="single" w:sz="4" w:space="0" w:color="auto"/>
              <w:bottom w:val="single" w:sz="4" w:space="0" w:color="auto"/>
            </w:tcBorders>
          </w:tcPr>
          <w:p w14:paraId="7C8ADE69" w14:textId="77777777" w:rsidR="00CD6A7F" w:rsidRPr="00CD6A7F" w:rsidRDefault="00CD6A7F" w:rsidP="00783686">
            <w:pPr>
              <w:pStyle w:val="ListParagraph"/>
              <w:tabs>
                <w:tab w:val="left" w:pos="9070"/>
              </w:tabs>
              <w:ind w:left="0"/>
              <w:rPr>
                <w:sz w:val="20"/>
                <w:szCs w:val="20"/>
              </w:rPr>
            </w:pPr>
          </w:p>
          <w:p w14:paraId="76836843" w14:textId="77777777" w:rsidR="00CD6A7F" w:rsidRPr="00CD6A7F" w:rsidRDefault="00CD6A7F" w:rsidP="00783686">
            <w:pPr>
              <w:pStyle w:val="ListParagraph"/>
              <w:tabs>
                <w:tab w:val="left" w:pos="9070"/>
              </w:tabs>
              <w:ind w:left="0"/>
              <w:rPr>
                <w:sz w:val="20"/>
                <w:szCs w:val="20"/>
              </w:rPr>
            </w:pPr>
            <w:r w:rsidRPr="00CD6A7F">
              <w:rPr>
                <w:sz w:val="20"/>
                <w:szCs w:val="20"/>
              </w:rPr>
              <w:t>70,0</w:t>
            </w:r>
          </w:p>
          <w:p w14:paraId="2A43D7F0" w14:textId="77777777" w:rsidR="00CD6A7F" w:rsidRPr="00CD6A7F" w:rsidRDefault="00CD6A7F" w:rsidP="00783686">
            <w:pPr>
              <w:pStyle w:val="ListParagraph"/>
              <w:tabs>
                <w:tab w:val="left" w:pos="9070"/>
              </w:tabs>
              <w:ind w:left="0"/>
              <w:rPr>
                <w:sz w:val="20"/>
                <w:szCs w:val="20"/>
              </w:rPr>
            </w:pPr>
            <w:r w:rsidRPr="00CD6A7F">
              <w:rPr>
                <w:sz w:val="20"/>
                <w:szCs w:val="20"/>
              </w:rPr>
              <w:t>30,0</w:t>
            </w:r>
          </w:p>
          <w:p w14:paraId="07BFE6EF"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680B2302"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417" w:type="dxa"/>
            <w:tcBorders>
              <w:top w:val="single" w:sz="4" w:space="0" w:color="auto"/>
              <w:bottom w:val="single" w:sz="4" w:space="0" w:color="auto"/>
            </w:tcBorders>
          </w:tcPr>
          <w:p w14:paraId="0E4AE8CF" w14:textId="77777777" w:rsidR="00CD6A7F" w:rsidRPr="00CD6A7F" w:rsidRDefault="00CD6A7F" w:rsidP="00783686">
            <w:pPr>
              <w:pStyle w:val="ListParagraph"/>
              <w:tabs>
                <w:tab w:val="left" w:pos="9070"/>
              </w:tabs>
              <w:ind w:left="0"/>
              <w:rPr>
                <w:sz w:val="20"/>
                <w:szCs w:val="20"/>
              </w:rPr>
            </w:pPr>
            <w:r w:rsidRPr="00CD6A7F">
              <w:rPr>
                <w:sz w:val="20"/>
                <w:szCs w:val="20"/>
              </w:rPr>
              <w:t>0.712</w:t>
            </w:r>
          </w:p>
        </w:tc>
      </w:tr>
    </w:tbl>
    <w:p w14:paraId="15A19C53" w14:textId="77777777" w:rsidR="00CD6A7F" w:rsidRDefault="00CD6A7F" w:rsidP="00CD6A7F">
      <w:pPr>
        <w:pStyle w:val="ListParagraph"/>
        <w:tabs>
          <w:tab w:val="left" w:pos="9070"/>
        </w:tabs>
        <w:spacing w:line="360" w:lineRule="auto"/>
        <w:ind w:left="0"/>
        <w:rPr>
          <w:sz w:val="24"/>
          <w:szCs w:val="24"/>
        </w:rPr>
      </w:pPr>
    </w:p>
    <w:p w14:paraId="73F6D5EB" w14:textId="16298D3C" w:rsidR="00CD6A7F" w:rsidRPr="00CD6A7F" w:rsidRDefault="00841E38" w:rsidP="00BC61EA">
      <w:pPr>
        <w:pStyle w:val="ListParagraph"/>
        <w:tabs>
          <w:tab w:val="left" w:pos="9070"/>
        </w:tabs>
        <w:ind w:left="0" w:firstLine="709"/>
        <w:jc w:val="both"/>
      </w:pPr>
      <w:r w:rsidRPr="00841E38">
        <w:t>Table 2 indicates that before the intervention, most respondents in both groups were categorized as having mild anxiety, with 21 individuals (70.0%) in Group I and 21 individuals (70.0%) in Group II.</w:t>
      </w:r>
    </w:p>
    <w:p w14:paraId="5F799A4C" w14:textId="77777777" w:rsidR="00CD6A7F" w:rsidRDefault="00CD6A7F" w:rsidP="00CD6A7F">
      <w:pPr>
        <w:pStyle w:val="ListParagraph"/>
        <w:tabs>
          <w:tab w:val="left" w:pos="9070"/>
        </w:tabs>
        <w:spacing w:line="360" w:lineRule="auto"/>
        <w:ind w:left="0" w:firstLine="763"/>
        <w:jc w:val="both"/>
        <w:rPr>
          <w:sz w:val="24"/>
          <w:szCs w:val="24"/>
        </w:rPr>
      </w:pPr>
    </w:p>
    <w:p w14:paraId="005116EC" w14:textId="1790C0F5" w:rsidR="00CD6A7F" w:rsidRPr="00BC61EA" w:rsidRDefault="00BC61EA" w:rsidP="00F2321D">
      <w:pPr>
        <w:tabs>
          <w:tab w:val="left" w:pos="9070"/>
        </w:tabs>
        <w:rPr>
          <w:sz w:val="24"/>
          <w:szCs w:val="24"/>
        </w:rPr>
      </w:pPr>
      <w:r w:rsidRPr="00BC61EA">
        <w:rPr>
          <w:sz w:val="20"/>
          <w:szCs w:val="20"/>
        </w:rPr>
        <w:t>Table 3. Anxiety Levels of Respondents After Intervention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512"/>
        <w:gridCol w:w="1134"/>
        <w:gridCol w:w="1276"/>
        <w:gridCol w:w="1275"/>
        <w:gridCol w:w="1701"/>
      </w:tblGrid>
      <w:tr w:rsidR="00CD6A7F" w:rsidRPr="00CD6A7F" w14:paraId="65A22B13" w14:textId="77777777" w:rsidTr="00F2321D">
        <w:tc>
          <w:tcPr>
            <w:tcW w:w="2174" w:type="dxa"/>
            <w:vMerge w:val="restart"/>
            <w:tcBorders>
              <w:top w:val="single" w:sz="4" w:space="0" w:color="auto"/>
              <w:bottom w:val="single" w:sz="4" w:space="0" w:color="auto"/>
            </w:tcBorders>
          </w:tcPr>
          <w:p w14:paraId="41E8FD9A" w14:textId="77777777" w:rsidR="00CD6A7F" w:rsidRPr="00CD6A7F" w:rsidRDefault="00CD6A7F" w:rsidP="00783686">
            <w:pPr>
              <w:pStyle w:val="ListParagraph"/>
              <w:tabs>
                <w:tab w:val="left" w:pos="9070"/>
              </w:tabs>
              <w:ind w:left="0"/>
              <w:rPr>
                <w:sz w:val="20"/>
                <w:szCs w:val="20"/>
              </w:rPr>
            </w:pPr>
            <w:r w:rsidRPr="00CD6A7F">
              <w:rPr>
                <w:sz w:val="20"/>
                <w:szCs w:val="20"/>
              </w:rPr>
              <w:t>Variabel</w:t>
            </w:r>
          </w:p>
        </w:tc>
        <w:tc>
          <w:tcPr>
            <w:tcW w:w="2646" w:type="dxa"/>
            <w:gridSpan w:val="2"/>
            <w:tcBorders>
              <w:top w:val="single" w:sz="4" w:space="0" w:color="auto"/>
              <w:bottom w:val="single" w:sz="4" w:space="0" w:color="auto"/>
            </w:tcBorders>
          </w:tcPr>
          <w:p w14:paraId="2255DAAF" w14:textId="12B3A45A" w:rsidR="00CD6A7F" w:rsidRPr="00CD6A7F" w:rsidRDefault="00BC61EA" w:rsidP="00783686">
            <w:pPr>
              <w:pStyle w:val="ListParagraph"/>
              <w:tabs>
                <w:tab w:val="left" w:pos="9070"/>
              </w:tabs>
              <w:ind w:left="0"/>
              <w:rPr>
                <w:sz w:val="20"/>
                <w:szCs w:val="20"/>
              </w:rPr>
            </w:pPr>
            <w:r>
              <w:rPr>
                <w:sz w:val="20"/>
                <w:szCs w:val="20"/>
              </w:rPr>
              <w:t>Group</w:t>
            </w:r>
            <w:r w:rsidR="00CD6A7F" w:rsidRPr="00CD6A7F">
              <w:rPr>
                <w:sz w:val="20"/>
                <w:szCs w:val="20"/>
              </w:rPr>
              <w:t xml:space="preserve"> I</w:t>
            </w:r>
          </w:p>
        </w:tc>
        <w:tc>
          <w:tcPr>
            <w:tcW w:w="2551" w:type="dxa"/>
            <w:gridSpan w:val="2"/>
            <w:tcBorders>
              <w:top w:val="single" w:sz="4" w:space="0" w:color="auto"/>
              <w:bottom w:val="single" w:sz="4" w:space="0" w:color="auto"/>
            </w:tcBorders>
          </w:tcPr>
          <w:p w14:paraId="52B3365A" w14:textId="3D19BB14" w:rsidR="00CD6A7F" w:rsidRPr="00CD6A7F" w:rsidRDefault="00BC61EA" w:rsidP="00783686">
            <w:pPr>
              <w:pStyle w:val="ListParagraph"/>
              <w:tabs>
                <w:tab w:val="left" w:pos="9070"/>
              </w:tabs>
              <w:ind w:left="0"/>
              <w:rPr>
                <w:sz w:val="20"/>
                <w:szCs w:val="20"/>
              </w:rPr>
            </w:pPr>
            <w:r>
              <w:rPr>
                <w:sz w:val="20"/>
                <w:szCs w:val="20"/>
              </w:rPr>
              <w:t>Group</w:t>
            </w:r>
            <w:r w:rsidR="00CD6A7F" w:rsidRPr="00CD6A7F">
              <w:rPr>
                <w:sz w:val="20"/>
                <w:szCs w:val="20"/>
              </w:rPr>
              <w:t xml:space="preserve"> II</w:t>
            </w:r>
          </w:p>
        </w:tc>
        <w:tc>
          <w:tcPr>
            <w:tcW w:w="1701" w:type="dxa"/>
            <w:vMerge w:val="restart"/>
            <w:tcBorders>
              <w:top w:val="single" w:sz="4" w:space="0" w:color="auto"/>
              <w:bottom w:val="single" w:sz="4" w:space="0" w:color="auto"/>
            </w:tcBorders>
          </w:tcPr>
          <w:p w14:paraId="4038FF2D" w14:textId="77777777" w:rsidR="00CD6A7F" w:rsidRPr="00CD6A7F" w:rsidRDefault="00CD6A7F" w:rsidP="00783686">
            <w:pPr>
              <w:pStyle w:val="ListParagraph"/>
              <w:tabs>
                <w:tab w:val="left" w:pos="9070"/>
              </w:tabs>
              <w:ind w:left="0"/>
              <w:rPr>
                <w:i/>
                <w:iCs/>
                <w:sz w:val="20"/>
                <w:szCs w:val="20"/>
              </w:rPr>
            </w:pPr>
            <w:r w:rsidRPr="00CD6A7F">
              <w:rPr>
                <w:i/>
                <w:iCs/>
                <w:sz w:val="20"/>
                <w:szCs w:val="20"/>
              </w:rPr>
              <w:t>p-value</w:t>
            </w:r>
          </w:p>
        </w:tc>
      </w:tr>
      <w:tr w:rsidR="00CD6A7F" w:rsidRPr="00CD6A7F" w14:paraId="7E589DDF" w14:textId="77777777" w:rsidTr="00F2321D">
        <w:tc>
          <w:tcPr>
            <w:tcW w:w="2174" w:type="dxa"/>
            <w:vMerge/>
            <w:tcBorders>
              <w:top w:val="single" w:sz="4" w:space="0" w:color="auto"/>
              <w:bottom w:val="single" w:sz="4" w:space="0" w:color="auto"/>
            </w:tcBorders>
          </w:tcPr>
          <w:p w14:paraId="195B6DEB" w14:textId="77777777" w:rsidR="00CD6A7F" w:rsidRPr="00CD6A7F" w:rsidRDefault="00CD6A7F" w:rsidP="00783686">
            <w:pPr>
              <w:pStyle w:val="ListParagraph"/>
              <w:tabs>
                <w:tab w:val="left" w:pos="9070"/>
              </w:tabs>
              <w:ind w:left="0"/>
              <w:jc w:val="both"/>
              <w:rPr>
                <w:sz w:val="20"/>
                <w:szCs w:val="20"/>
              </w:rPr>
            </w:pPr>
          </w:p>
        </w:tc>
        <w:tc>
          <w:tcPr>
            <w:tcW w:w="1512" w:type="dxa"/>
            <w:tcBorders>
              <w:top w:val="single" w:sz="4" w:space="0" w:color="auto"/>
              <w:bottom w:val="single" w:sz="4" w:space="0" w:color="auto"/>
            </w:tcBorders>
          </w:tcPr>
          <w:p w14:paraId="63948711" w14:textId="77777777" w:rsidR="00CD6A7F" w:rsidRPr="00CD6A7F" w:rsidRDefault="00CD6A7F" w:rsidP="00783686">
            <w:pPr>
              <w:pStyle w:val="ListParagraph"/>
              <w:tabs>
                <w:tab w:val="left" w:pos="9070"/>
              </w:tabs>
              <w:ind w:left="0"/>
              <w:rPr>
                <w:sz w:val="20"/>
                <w:szCs w:val="20"/>
              </w:rPr>
            </w:pPr>
            <w:r w:rsidRPr="00CD6A7F">
              <w:rPr>
                <w:sz w:val="20"/>
                <w:szCs w:val="20"/>
              </w:rPr>
              <w:t>n</w:t>
            </w:r>
          </w:p>
        </w:tc>
        <w:tc>
          <w:tcPr>
            <w:tcW w:w="1134" w:type="dxa"/>
            <w:tcBorders>
              <w:top w:val="single" w:sz="4" w:space="0" w:color="auto"/>
              <w:bottom w:val="single" w:sz="4" w:space="0" w:color="auto"/>
            </w:tcBorders>
          </w:tcPr>
          <w:p w14:paraId="540E87F1" w14:textId="77777777" w:rsidR="00CD6A7F" w:rsidRPr="00CD6A7F" w:rsidRDefault="00CD6A7F" w:rsidP="00783686">
            <w:pPr>
              <w:pStyle w:val="ListParagraph"/>
              <w:tabs>
                <w:tab w:val="left" w:pos="9070"/>
              </w:tabs>
              <w:ind w:left="0"/>
              <w:rPr>
                <w:sz w:val="20"/>
                <w:szCs w:val="20"/>
              </w:rPr>
            </w:pPr>
            <w:r w:rsidRPr="00CD6A7F">
              <w:rPr>
                <w:sz w:val="20"/>
                <w:szCs w:val="20"/>
              </w:rPr>
              <w:t>%</w:t>
            </w:r>
          </w:p>
        </w:tc>
        <w:tc>
          <w:tcPr>
            <w:tcW w:w="1276" w:type="dxa"/>
            <w:tcBorders>
              <w:top w:val="single" w:sz="4" w:space="0" w:color="auto"/>
              <w:bottom w:val="single" w:sz="4" w:space="0" w:color="auto"/>
            </w:tcBorders>
          </w:tcPr>
          <w:p w14:paraId="4C82108D" w14:textId="77777777" w:rsidR="00CD6A7F" w:rsidRPr="00CD6A7F" w:rsidRDefault="00CD6A7F" w:rsidP="00783686">
            <w:pPr>
              <w:pStyle w:val="ListParagraph"/>
              <w:tabs>
                <w:tab w:val="left" w:pos="9070"/>
              </w:tabs>
              <w:ind w:left="0"/>
              <w:rPr>
                <w:sz w:val="20"/>
                <w:szCs w:val="20"/>
              </w:rPr>
            </w:pPr>
            <w:r w:rsidRPr="00CD6A7F">
              <w:rPr>
                <w:sz w:val="20"/>
                <w:szCs w:val="20"/>
              </w:rPr>
              <w:t>n</w:t>
            </w:r>
          </w:p>
        </w:tc>
        <w:tc>
          <w:tcPr>
            <w:tcW w:w="1275" w:type="dxa"/>
            <w:tcBorders>
              <w:top w:val="single" w:sz="4" w:space="0" w:color="auto"/>
              <w:bottom w:val="single" w:sz="4" w:space="0" w:color="auto"/>
            </w:tcBorders>
          </w:tcPr>
          <w:p w14:paraId="34C1CF8F" w14:textId="77777777" w:rsidR="00CD6A7F" w:rsidRPr="00CD6A7F" w:rsidRDefault="00CD6A7F" w:rsidP="00783686">
            <w:pPr>
              <w:pStyle w:val="ListParagraph"/>
              <w:tabs>
                <w:tab w:val="left" w:pos="9070"/>
              </w:tabs>
              <w:ind w:left="0"/>
              <w:rPr>
                <w:sz w:val="20"/>
                <w:szCs w:val="20"/>
              </w:rPr>
            </w:pPr>
            <w:r w:rsidRPr="00CD6A7F">
              <w:rPr>
                <w:sz w:val="20"/>
                <w:szCs w:val="20"/>
              </w:rPr>
              <w:t>%</w:t>
            </w:r>
          </w:p>
        </w:tc>
        <w:tc>
          <w:tcPr>
            <w:tcW w:w="1701" w:type="dxa"/>
            <w:vMerge/>
            <w:tcBorders>
              <w:top w:val="single" w:sz="4" w:space="0" w:color="auto"/>
              <w:bottom w:val="single" w:sz="4" w:space="0" w:color="auto"/>
            </w:tcBorders>
          </w:tcPr>
          <w:p w14:paraId="0A446EBA" w14:textId="77777777" w:rsidR="00CD6A7F" w:rsidRPr="00CD6A7F" w:rsidRDefault="00CD6A7F" w:rsidP="00783686">
            <w:pPr>
              <w:pStyle w:val="ListParagraph"/>
              <w:tabs>
                <w:tab w:val="left" w:pos="9070"/>
              </w:tabs>
              <w:ind w:left="0"/>
              <w:jc w:val="both"/>
              <w:rPr>
                <w:sz w:val="20"/>
                <w:szCs w:val="20"/>
              </w:rPr>
            </w:pPr>
          </w:p>
        </w:tc>
      </w:tr>
      <w:tr w:rsidR="00CD6A7F" w:rsidRPr="00CD6A7F" w14:paraId="69EB6BB3" w14:textId="77777777" w:rsidTr="00F2321D">
        <w:tc>
          <w:tcPr>
            <w:tcW w:w="2174" w:type="dxa"/>
            <w:tcBorders>
              <w:top w:val="single" w:sz="4" w:space="0" w:color="auto"/>
              <w:bottom w:val="single" w:sz="4" w:space="0" w:color="auto"/>
            </w:tcBorders>
          </w:tcPr>
          <w:p w14:paraId="631F4441" w14:textId="77777777" w:rsidR="00BC61EA" w:rsidRPr="00BC61EA" w:rsidRDefault="00BC61EA" w:rsidP="00783686">
            <w:pPr>
              <w:pStyle w:val="ListParagraph"/>
              <w:tabs>
                <w:tab w:val="left" w:pos="9070"/>
              </w:tabs>
              <w:ind w:left="0"/>
              <w:jc w:val="both"/>
              <w:rPr>
                <w:sz w:val="20"/>
                <w:szCs w:val="20"/>
              </w:rPr>
            </w:pPr>
            <w:r w:rsidRPr="00BC61EA">
              <w:rPr>
                <w:sz w:val="20"/>
                <w:szCs w:val="20"/>
              </w:rPr>
              <w:t xml:space="preserve">Anxiety </w:t>
            </w:r>
          </w:p>
          <w:p w14:paraId="2FF30A56" w14:textId="77777777" w:rsidR="00BC61EA" w:rsidRDefault="00BC61EA" w:rsidP="00783686">
            <w:pPr>
              <w:pStyle w:val="ListParagraph"/>
              <w:tabs>
                <w:tab w:val="left" w:pos="9070"/>
              </w:tabs>
              <w:ind w:left="0"/>
              <w:jc w:val="both"/>
              <w:rPr>
                <w:sz w:val="20"/>
                <w:szCs w:val="20"/>
              </w:rPr>
            </w:pPr>
            <w:r w:rsidRPr="00BC61EA">
              <w:rPr>
                <w:sz w:val="20"/>
                <w:szCs w:val="20"/>
              </w:rPr>
              <w:t xml:space="preserve">None </w:t>
            </w:r>
          </w:p>
          <w:p w14:paraId="12BC6135" w14:textId="7298DFAE" w:rsidR="00CD6A7F" w:rsidRPr="00CD6A7F" w:rsidRDefault="00BC61EA" w:rsidP="00783686">
            <w:pPr>
              <w:pStyle w:val="ListParagraph"/>
              <w:tabs>
                <w:tab w:val="left" w:pos="9070"/>
              </w:tabs>
              <w:ind w:left="0"/>
              <w:jc w:val="both"/>
              <w:rPr>
                <w:sz w:val="20"/>
                <w:szCs w:val="20"/>
              </w:rPr>
            </w:pPr>
            <w:r w:rsidRPr="00BC61EA">
              <w:rPr>
                <w:sz w:val="20"/>
                <w:szCs w:val="20"/>
              </w:rPr>
              <w:t>Mild</w:t>
            </w:r>
            <w:r w:rsidR="00CD6A7F" w:rsidRPr="00CD6A7F">
              <w:rPr>
                <w:sz w:val="20"/>
                <w:szCs w:val="20"/>
              </w:rPr>
              <w:t xml:space="preserve"> </w:t>
            </w:r>
          </w:p>
          <w:p w14:paraId="5FE9E613" w14:textId="184BF9A3" w:rsidR="00CD6A7F" w:rsidRPr="00CD6A7F" w:rsidRDefault="00BC61EA" w:rsidP="00783686">
            <w:pPr>
              <w:pStyle w:val="ListParagraph"/>
              <w:tabs>
                <w:tab w:val="left" w:pos="9070"/>
              </w:tabs>
              <w:ind w:left="0"/>
              <w:jc w:val="both"/>
              <w:rPr>
                <w:sz w:val="20"/>
                <w:szCs w:val="20"/>
              </w:rPr>
            </w:pPr>
            <w:r w:rsidRPr="00BC61EA">
              <w:rPr>
                <w:sz w:val="20"/>
                <w:szCs w:val="20"/>
              </w:rPr>
              <w:t>Moderate</w:t>
            </w:r>
            <w:r w:rsidR="00CD6A7F" w:rsidRPr="00CD6A7F">
              <w:rPr>
                <w:sz w:val="20"/>
                <w:szCs w:val="20"/>
              </w:rPr>
              <w:t xml:space="preserve"> </w:t>
            </w:r>
          </w:p>
        </w:tc>
        <w:tc>
          <w:tcPr>
            <w:tcW w:w="1512" w:type="dxa"/>
            <w:tcBorders>
              <w:top w:val="single" w:sz="4" w:space="0" w:color="auto"/>
              <w:bottom w:val="single" w:sz="4" w:space="0" w:color="auto"/>
            </w:tcBorders>
          </w:tcPr>
          <w:p w14:paraId="2B2C4D1B" w14:textId="77777777" w:rsidR="00CD6A7F" w:rsidRPr="00CD6A7F" w:rsidRDefault="00CD6A7F" w:rsidP="00783686">
            <w:pPr>
              <w:pStyle w:val="ListParagraph"/>
              <w:tabs>
                <w:tab w:val="left" w:pos="9070"/>
              </w:tabs>
              <w:ind w:left="0"/>
              <w:rPr>
                <w:sz w:val="20"/>
                <w:szCs w:val="20"/>
              </w:rPr>
            </w:pPr>
          </w:p>
          <w:p w14:paraId="5D96D55B" w14:textId="77777777" w:rsidR="00CD6A7F" w:rsidRPr="00CD6A7F" w:rsidRDefault="00CD6A7F" w:rsidP="00783686">
            <w:pPr>
              <w:pStyle w:val="ListParagraph"/>
              <w:tabs>
                <w:tab w:val="left" w:pos="9070"/>
              </w:tabs>
              <w:ind w:left="0"/>
              <w:rPr>
                <w:sz w:val="20"/>
                <w:szCs w:val="20"/>
              </w:rPr>
            </w:pPr>
            <w:r w:rsidRPr="00CD6A7F">
              <w:rPr>
                <w:sz w:val="20"/>
                <w:szCs w:val="20"/>
              </w:rPr>
              <w:t>30</w:t>
            </w:r>
          </w:p>
          <w:p w14:paraId="7E83E802"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2568A0C5"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134" w:type="dxa"/>
            <w:tcBorders>
              <w:top w:val="single" w:sz="4" w:space="0" w:color="auto"/>
              <w:bottom w:val="single" w:sz="4" w:space="0" w:color="auto"/>
            </w:tcBorders>
          </w:tcPr>
          <w:p w14:paraId="39EC6BC6" w14:textId="77777777" w:rsidR="00CD6A7F" w:rsidRPr="00CD6A7F" w:rsidRDefault="00CD6A7F" w:rsidP="00783686">
            <w:pPr>
              <w:pStyle w:val="ListParagraph"/>
              <w:tabs>
                <w:tab w:val="left" w:pos="9070"/>
              </w:tabs>
              <w:ind w:left="0"/>
              <w:rPr>
                <w:sz w:val="20"/>
                <w:szCs w:val="20"/>
              </w:rPr>
            </w:pPr>
          </w:p>
          <w:p w14:paraId="3DEF6C56"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251BFE2E"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3DF2E382" w14:textId="77777777" w:rsidR="00CD6A7F" w:rsidRPr="00CD6A7F" w:rsidRDefault="00CD6A7F" w:rsidP="00783686">
            <w:pPr>
              <w:pStyle w:val="ListParagraph"/>
              <w:tabs>
                <w:tab w:val="left" w:pos="9070"/>
              </w:tabs>
              <w:ind w:left="0"/>
              <w:rPr>
                <w:sz w:val="20"/>
                <w:szCs w:val="20"/>
              </w:rPr>
            </w:pPr>
            <w:r w:rsidRPr="00CD6A7F">
              <w:rPr>
                <w:sz w:val="20"/>
                <w:szCs w:val="20"/>
              </w:rPr>
              <w:t>0</w:t>
            </w:r>
          </w:p>
        </w:tc>
        <w:tc>
          <w:tcPr>
            <w:tcW w:w="1276" w:type="dxa"/>
            <w:tcBorders>
              <w:top w:val="single" w:sz="4" w:space="0" w:color="auto"/>
              <w:bottom w:val="single" w:sz="4" w:space="0" w:color="auto"/>
            </w:tcBorders>
          </w:tcPr>
          <w:p w14:paraId="2A0EBFEE" w14:textId="77777777" w:rsidR="00CD6A7F" w:rsidRPr="00CD6A7F" w:rsidRDefault="00CD6A7F" w:rsidP="00783686">
            <w:pPr>
              <w:pStyle w:val="ListParagraph"/>
              <w:tabs>
                <w:tab w:val="left" w:pos="9070"/>
              </w:tabs>
              <w:ind w:left="0"/>
              <w:rPr>
                <w:sz w:val="20"/>
                <w:szCs w:val="20"/>
              </w:rPr>
            </w:pPr>
          </w:p>
          <w:p w14:paraId="12E5CECD"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153B50F0" w14:textId="77777777" w:rsidR="00CD6A7F" w:rsidRPr="00CD6A7F" w:rsidRDefault="00CD6A7F" w:rsidP="00783686">
            <w:pPr>
              <w:pStyle w:val="ListParagraph"/>
              <w:tabs>
                <w:tab w:val="left" w:pos="9070"/>
              </w:tabs>
              <w:ind w:left="0"/>
              <w:rPr>
                <w:sz w:val="20"/>
                <w:szCs w:val="20"/>
              </w:rPr>
            </w:pPr>
            <w:r w:rsidRPr="00CD6A7F">
              <w:rPr>
                <w:sz w:val="20"/>
                <w:szCs w:val="20"/>
              </w:rPr>
              <w:t>21</w:t>
            </w:r>
          </w:p>
          <w:p w14:paraId="1F9CBF16" w14:textId="77777777" w:rsidR="00CD6A7F" w:rsidRPr="00CD6A7F" w:rsidRDefault="00CD6A7F" w:rsidP="00783686">
            <w:pPr>
              <w:pStyle w:val="ListParagraph"/>
              <w:tabs>
                <w:tab w:val="left" w:pos="9070"/>
              </w:tabs>
              <w:ind w:left="0"/>
              <w:rPr>
                <w:sz w:val="20"/>
                <w:szCs w:val="20"/>
              </w:rPr>
            </w:pPr>
            <w:r w:rsidRPr="00CD6A7F">
              <w:rPr>
                <w:sz w:val="20"/>
                <w:szCs w:val="20"/>
              </w:rPr>
              <w:t>9</w:t>
            </w:r>
          </w:p>
        </w:tc>
        <w:tc>
          <w:tcPr>
            <w:tcW w:w="1275" w:type="dxa"/>
            <w:tcBorders>
              <w:top w:val="single" w:sz="4" w:space="0" w:color="auto"/>
              <w:bottom w:val="single" w:sz="4" w:space="0" w:color="auto"/>
            </w:tcBorders>
          </w:tcPr>
          <w:p w14:paraId="5B5B75CC" w14:textId="77777777" w:rsidR="00CD6A7F" w:rsidRPr="00CD6A7F" w:rsidRDefault="00CD6A7F" w:rsidP="00783686">
            <w:pPr>
              <w:pStyle w:val="ListParagraph"/>
              <w:tabs>
                <w:tab w:val="left" w:pos="9070"/>
              </w:tabs>
              <w:ind w:left="0"/>
              <w:rPr>
                <w:sz w:val="20"/>
                <w:szCs w:val="20"/>
              </w:rPr>
            </w:pPr>
          </w:p>
          <w:p w14:paraId="5EC305E6" w14:textId="77777777" w:rsidR="00CD6A7F" w:rsidRPr="00CD6A7F" w:rsidRDefault="00CD6A7F" w:rsidP="00783686">
            <w:pPr>
              <w:pStyle w:val="ListParagraph"/>
              <w:tabs>
                <w:tab w:val="left" w:pos="9070"/>
              </w:tabs>
              <w:ind w:left="0"/>
              <w:rPr>
                <w:sz w:val="20"/>
                <w:szCs w:val="20"/>
              </w:rPr>
            </w:pPr>
            <w:r w:rsidRPr="00CD6A7F">
              <w:rPr>
                <w:sz w:val="20"/>
                <w:szCs w:val="20"/>
              </w:rPr>
              <w:t>0</w:t>
            </w:r>
          </w:p>
          <w:p w14:paraId="7AC62CE1" w14:textId="77777777" w:rsidR="00CD6A7F" w:rsidRPr="00CD6A7F" w:rsidRDefault="00CD6A7F" w:rsidP="00783686">
            <w:pPr>
              <w:pStyle w:val="ListParagraph"/>
              <w:tabs>
                <w:tab w:val="left" w:pos="9070"/>
              </w:tabs>
              <w:ind w:left="0"/>
              <w:rPr>
                <w:sz w:val="20"/>
                <w:szCs w:val="20"/>
              </w:rPr>
            </w:pPr>
            <w:r w:rsidRPr="00CD6A7F">
              <w:rPr>
                <w:sz w:val="20"/>
                <w:szCs w:val="20"/>
              </w:rPr>
              <w:t>70,0</w:t>
            </w:r>
          </w:p>
          <w:p w14:paraId="1FB4BC43" w14:textId="77777777" w:rsidR="00CD6A7F" w:rsidRPr="00CD6A7F" w:rsidRDefault="00CD6A7F" w:rsidP="00783686">
            <w:pPr>
              <w:pStyle w:val="ListParagraph"/>
              <w:tabs>
                <w:tab w:val="left" w:pos="9070"/>
              </w:tabs>
              <w:ind w:left="0"/>
              <w:rPr>
                <w:sz w:val="20"/>
                <w:szCs w:val="20"/>
              </w:rPr>
            </w:pPr>
            <w:r w:rsidRPr="00CD6A7F">
              <w:rPr>
                <w:sz w:val="20"/>
                <w:szCs w:val="20"/>
              </w:rPr>
              <w:t>30,0</w:t>
            </w:r>
          </w:p>
        </w:tc>
        <w:tc>
          <w:tcPr>
            <w:tcW w:w="1701" w:type="dxa"/>
            <w:tcBorders>
              <w:top w:val="single" w:sz="4" w:space="0" w:color="auto"/>
              <w:bottom w:val="single" w:sz="4" w:space="0" w:color="auto"/>
            </w:tcBorders>
          </w:tcPr>
          <w:p w14:paraId="73A70804" w14:textId="77777777" w:rsidR="00CD6A7F" w:rsidRPr="00CD6A7F" w:rsidRDefault="00CD6A7F" w:rsidP="00783686">
            <w:pPr>
              <w:pStyle w:val="ListParagraph"/>
              <w:tabs>
                <w:tab w:val="left" w:pos="9070"/>
              </w:tabs>
              <w:ind w:left="0"/>
              <w:rPr>
                <w:sz w:val="20"/>
                <w:szCs w:val="20"/>
              </w:rPr>
            </w:pPr>
            <w:r w:rsidRPr="00CD6A7F">
              <w:rPr>
                <w:sz w:val="20"/>
                <w:szCs w:val="20"/>
              </w:rPr>
              <w:t>0.000</w:t>
            </w:r>
          </w:p>
        </w:tc>
      </w:tr>
    </w:tbl>
    <w:p w14:paraId="078FA1C0" w14:textId="77777777" w:rsidR="00CD6A7F" w:rsidRPr="00CD6A7F" w:rsidRDefault="00CD6A7F" w:rsidP="00CD6A7F">
      <w:pPr>
        <w:pStyle w:val="ListParagraph"/>
        <w:tabs>
          <w:tab w:val="left" w:pos="9070"/>
        </w:tabs>
        <w:spacing w:line="360" w:lineRule="auto"/>
        <w:ind w:left="0" w:firstLine="763"/>
        <w:jc w:val="both"/>
        <w:rPr>
          <w:sz w:val="20"/>
          <w:szCs w:val="20"/>
        </w:rPr>
      </w:pPr>
      <w:r w:rsidRPr="00CD6A7F">
        <w:rPr>
          <w:sz w:val="20"/>
          <w:szCs w:val="20"/>
        </w:rPr>
        <w:t xml:space="preserve"> </w:t>
      </w:r>
    </w:p>
    <w:p w14:paraId="324D89F4" w14:textId="2B8E33A8" w:rsidR="00CD6A7F" w:rsidRDefault="00BC61EA" w:rsidP="00BC61EA">
      <w:pPr>
        <w:pStyle w:val="ListParagraph"/>
        <w:tabs>
          <w:tab w:val="left" w:pos="9070"/>
        </w:tabs>
        <w:ind w:left="0" w:firstLine="709"/>
        <w:jc w:val="both"/>
      </w:pPr>
      <w:r>
        <w:t>T</w:t>
      </w:r>
      <w:r w:rsidRPr="00BC61EA">
        <w:t>able 3 shows that after the intervention, most respondents in Group I were categorized as not anxious, whereas most respondents in Group II remained in the mild anxiety category. In Group I, all respondents (100%) experienced no anxiety, while in Group II, 21 respondents (70.0%) still had mild anxiety.</w:t>
      </w:r>
    </w:p>
    <w:p w14:paraId="047BEC79" w14:textId="77777777" w:rsidR="00F2321D" w:rsidRDefault="00F2321D" w:rsidP="00BC61EA">
      <w:pPr>
        <w:pStyle w:val="ListParagraph"/>
        <w:tabs>
          <w:tab w:val="left" w:pos="9070"/>
        </w:tabs>
        <w:ind w:left="0" w:firstLine="709"/>
        <w:jc w:val="both"/>
        <w:rPr>
          <w:sz w:val="24"/>
          <w:szCs w:val="24"/>
        </w:rPr>
      </w:pPr>
    </w:p>
    <w:p w14:paraId="4B7FCA35" w14:textId="592338FE" w:rsidR="00CD6A7F" w:rsidRDefault="00F2321D" w:rsidP="00CD6A7F">
      <w:pPr>
        <w:pStyle w:val="ListParagraph"/>
        <w:tabs>
          <w:tab w:val="left" w:pos="9070"/>
        </w:tabs>
        <w:ind w:left="0"/>
        <w:rPr>
          <w:sz w:val="24"/>
          <w:szCs w:val="24"/>
        </w:rPr>
      </w:pPr>
      <w:r w:rsidRPr="00F2321D">
        <w:rPr>
          <w:sz w:val="20"/>
          <w:szCs w:val="20"/>
        </w:rPr>
        <w:t>Table 4. Effect of Dark Chocolate Sticks on Blood Pressure in Anxious Adolescents</w:t>
      </w:r>
    </w:p>
    <w:tbl>
      <w:tblPr>
        <w:tblStyle w:val="TableGrid"/>
        <w:tblW w:w="9072" w:type="dxa"/>
        <w:tblInd w:w="-5" w:type="dxa"/>
        <w:tblLook w:val="04A0" w:firstRow="1" w:lastRow="0" w:firstColumn="1" w:lastColumn="0" w:noHBand="0" w:noVBand="1"/>
      </w:tblPr>
      <w:tblGrid>
        <w:gridCol w:w="1276"/>
        <w:gridCol w:w="1414"/>
        <w:gridCol w:w="847"/>
        <w:gridCol w:w="717"/>
        <w:gridCol w:w="709"/>
        <w:gridCol w:w="708"/>
        <w:gridCol w:w="851"/>
        <w:gridCol w:w="709"/>
        <w:gridCol w:w="708"/>
        <w:gridCol w:w="1133"/>
      </w:tblGrid>
      <w:tr w:rsidR="00CD6A7F" w:rsidRPr="006D33B7" w14:paraId="2E60B4E6" w14:textId="77777777" w:rsidTr="00783686">
        <w:tc>
          <w:tcPr>
            <w:tcW w:w="2690" w:type="dxa"/>
            <w:gridSpan w:val="2"/>
            <w:vMerge w:val="restart"/>
          </w:tcPr>
          <w:p w14:paraId="007D3E08" w14:textId="1476205B" w:rsidR="00CD6A7F" w:rsidRPr="00CD6A7F" w:rsidRDefault="00DF46A2" w:rsidP="00783686">
            <w:pPr>
              <w:pStyle w:val="ListParagraph"/>
              <w:tabs>
                <w:tab w:val="left" w:pos="9070"/>
              </w:tabs>
              <w:spacing w:line="360" w:lineRule="auto"/>
              <w:ind w:left="0"/>
              <w:rPr>
                <w:sz w:val="20"/>
                <w:szCs w:val="20"/>
              </w:rPr>
            </w:pPr>
            <w:r>
              <w:rPr>
                <w:sz w:val="20"/>
                <w:szCs w:val="20"/>
              </w:rPr>
              <w:t>Group</w:t>
            </w:r>
          </w:p>
        </w:tc>
        <w:tc>
          <w:tcPr>
            <w:tcW w:w="847" w:type="dxa"/>
            <w:vMerge w:val="restart"/>
          </w:tcPr>
          <w:p w14:paraId="5FC1662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n</w:t>
            </w:r>
          </w:p>
        </w:tc>
        <w:tc>
          <w:tcPr>
            <w:tcW w:w="4402" w:type="dxa"/>
            <w:gridSpan w:val="6"/>
          </w:tcPr>
          <w:p w14:paraId="19792803" w14:textId="5881C8F9" w:rsidR="00CD6A7F" w:rsidRPr="00CD6A7F" w:rsidRDefault="00F2321D" w:rsidP="00783686">
            <w:pPr>
              <w:pStyle w:val="ListParagraph"/>
              <w:tabs>
                <w:tab w:val="left" w:pos="9070"/>
              </w:tabs>
              <w:spacing w:line="360" w:lineRule="auto"/>
              <w:ind w:left="0"/>
              <w:rPr>
                <w:sz w:val="20"/>
                <w:szCs w:val="20"/>
              </w:rPr>
            </w:pPr>
            <w:r w:rsidRPr="00F2321D">
              <w:rPr>
                <w:sz w:val="20"/>
                <w:szCs w:val="20"/>
              </w:rPr>
              <w:t>Blood Pressure</w:t>
            </w:r>
          </w:p>
        </w:tc>
        <w:tc>
          <w:tcPr>
            <w:tcW w:w="1133" w:type="dxa"/>
            <w:vMerge w:val="restart"/>
          </w:tcPr>
          <w:p w14:paraId="5800B65B" w14:textId="77777777" w:rsidR="00CD6A7F" w:rsidRPr="00CD6A7F" w:rsidRDefault="00CD6A7F" w:rsidP="00783686">
            <w:pPr>
              <w:pStyle w:val="ListParagraph"/>
              <w:tabs>
                <w:tab w:val="left" w:pos="9070"/>
              </w:tabs>
              <w:spacing w:line="360" w:lineRule="auto"/>
              <w:ind w:left="0"/>
              <w:rPr>
                <w:i/>
                <w:iCs/>
                <w:sz w:val="20"/>
                <w:szCs w:val="20"/>
              </w:rPr>
            </w:pPr>
            <w:r w:rsidRPr="00CD6A7F">
              <w:rPr>
                <w:i/>
                <w:iCs/>
                <w:sz w:val="20"/>
                <w:szCs w:val="20"/>
              </w:rPr>
              <w:t>p-value</w:t>
            </w:r>
          </w:p>
        </w:tc>
      </w:tr>
      <w:tr w:rsidR="00CD6A7F" w:rsidRPr="006D33B7" w14:paraId="47BB7E4E" w14:textId="77777777" w:rsidTr="00783686">
        <w:tc>
          <w:tcPr>
            <w:tcW w:w="2690" w:type="dxa"/>
            <w:gridSpan w:val="2"/>
            <w:vMerge/>
          </w:tcPr>
          <w:p w14:paraId="4F08AE5A" w14:textId="77777777" w:rsidR="00CD6A7F" w:rsidRPr="00CD6A7F" w:rsidRDefault="00CD6A7F" w:rsidP="00783686">
            <w:pPr>
              <w:pStyle w:val="ListParagraph"/>
              <w:tabs>
                <w:tab w:val="left" w:pos="9070"/>
              </w:tabs>
              <w:spacing w:line="360" w:lineRule="auto"/>
              <w:ind w:left="0"/>
              <w:rPr>
                <w:sz w:val="20"/>
                <w:szCs w:val="20"/>
              </w:rPr>
            </w:pPr>
          </w:p>
        </w:tc>
        <w:tc>
          <w:tcPr>
            <w:tcW w:w="847" w:type="dxa"/>
            <w:vMerge/>
          </w:tcPr>
          <w:p w14:paraId="1B158186" w14:textId="77777777" w:rsidR="00CD6A7F" w:rsidRPr="00CD6A7F" w:rsidRDefault="00CD6A7F" w:rsidP="00783686">
            <w:pPr>
              <w:pStyle w:val="ListParagraph"/>
              <w:tabs>
                <w:tab w:val="left" w:pos="9070"/>
              </w:tabs>
              <w:spacing w:line="360" w:lineRule="auto"/>
              <w:ind w:left="0"/>
              <w:rPr>
                <w:sz w:val="20"/>
                <w:szCs w:val="20"/>
              </w:rPr>
            </w:pPr>
          </w:p>
        </w:tc>
        <w:tc>
          <w:tcPr>
            <w:tcW w:w="2134" w:type="dxa"/>
            <w:gridSpan w:val="3"/>
          </w:tcPr>
          <w:p w14:paraId="2316A874" w14:textId="35F58452" w:rsidR="00CD6A7F" w:rsidRPr="00F2321D" w:rsidRDefault="00F2321D" w:rsidP="00783686">
            <w:pPr>
              <w:pStyle w:val="ListParagraph"/>
              <w:tabs>
                <w:tab w:val="left" w:pos="9070"/>
              </w:tabs>
              <w:spacing w:line="360" w:lineRule="auto"/>
              <w:ind w:left="0"/>
              <w:rPr>
                <w:sz w:val="20"/>
                <w:szCs w:val="20"/>
              </w:rPr>
            </w:pPr>
            <w:r w:rsidRPr="00F2321D">
              <w:rPr>
                <w:sz w:val="20"/>
                <w:szCs w:val="20"/>
              </w:rPr>
              <w:t>Baseline</w:t>
            </w:r>
          </w:p>
        </w:tc>
        <w:tc>
          <w:tcPr>
            <w:tcW w:w="2268" w:type="dxa"/>
            <w:gridSpan w:val="3"/>
          </w:tcPr>
          <w:p w14:paraId="37493B83" w14:textId="526AAF30" w:rsidR="00CD6A7F" w:rsidRPr="00CD6A7F" w:rsidRDefault="00DF46A2" w:rsidP="00783686">
            <w:pPr>
              <w:pStyle w:val="ListParagraph"/>
              <w:tabs>
                <w:tab w:val="left" w:pos="9070"/>
              </w:tabs>
              <w:spacing w:line="360" w:lineRule="auto"/>
              <w:ind w:left="0"/>
              <w:rPr>
                <w:sz w:val="20"/>
                <w:szCs w:val="20"/>
              </w:rPr>
            </w:pPr>
            <w:r w:rsidRPr="00DF46A2">
              <w:rPr>
                <w:sz w:val="20"/>
                <w:szCs w:val="20"/>
              </w:rPr>
              <w:t>Post-intervention</w:t>
            </w:r>
          </w:p>
        </w:tc>
        <w:tc>
          <w:tcPr>
            <w:tcW w:w="1133" w:type="dxa"/>
            <w:vMerge/>
          </w:tcPr>
          <w:p w14:paraId="0F7CF479" w14:textId="77777777" w:rsidR="00CD6A7F" w:rsidRPr="00CD6A7F" w:rsidRDefault="00CD6A7F" w:rsidP="00783686">
            <w:pPr>
              <w:pStyle w:val="ListParagraph"/>
              <w:tabs>
                <w:tab w:val="left" w:pos="9070"/>
              </w:tabs>
              <w:spacing w:line="360" w:lineRule="auto"/>
              <w:ind w:left="0"/>
              <w:rPr>
                <w:sz w:val="20"/>
                <w:szCs w:val="20"/>
              </w:rPr>
            </w:pPr>
          </w:p>
        </w:tc>
      </w:tr>
      <w:tr w:rsidR="00CD6A7F" w:rsidRPr="006D33B7" w14:paraId="39DD699C" w14:textId="77777777" w:rsidTr="00783686">
        <w:tc>
          <w:tcPr>
            <w:tcW w:w="2690" w:type="dxa"/>
            <w:gridSpan w:val="2"/>
            <w:vMerge/>
          </w:tcPr>
          <w:p w14:paraId="7EE94096" w14:textId="77777777" w:rsidR="00CD6A7F" w:rsidRPr="00CD6A7F" w:rsidRDefault="00CD6A7F" w:rsidP="00783686">
            <w:pPr>
              <w:pStyle w:val="ListParagraph"/>
              <w:tabs>
                <w:tab w:val="left" w:pos="9070"/>
              </w:tabs>
              <w:spacing w:line="360" w:lineRule="auto"/>
              <w:ind w:left="0"/>
              <w:rPr>
                <w:sz w:val="20"/>
                <w:szCs w:val="20"/>
              </w:rPr>
            </w:pPr>
          </w:p>
        </w:tc>
        <w:tc>
          <w:tcPr>
            <w:tcW w:w="847" w:type="dxa"/>
            <w:vMerge/>
          </w:tcPr>
          <w:p w14:paraId="555FBAEB" w14:textId="77777777" w:rsidR="00CD6A7F" w:rsidRPr="00CD6A7F" w:rsidRDefault="00CD6A7F" w:rsidP="00783686">
            <w:pPr>
              <w:pStyle w:val="ListParagraph"/>
              <w:tabs>
                <w:tab w:val="left" w:pos="9070"/>
              </w:tabs>
              <w:spacing w:line="360" w:lineRule="auto"/>
              <w:ind w:left="0"/>
              <w:rPr>
                <w:sz w:val="20"/>
                <w:szCs w:val="20"/>
              </w:rPr>
            </w:pPr>
          </w:p>
        </w:tc>
        <w:tc>
          <w:tcPr>
            <w:tcW w:w="717" w:type="dxa"/>
          </w:tcPr>
          <w:p w14:paraId="5492B01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Mean</w:t>
            </w:r>
          </w:p>
        </w:tc>
        <w:tc>
          <w:tcPr>
            <w:tcW w:w="709" w:type="dxa"/>
          </w:tcPr>
          <w:p w14:paraId="1A7A8A0C"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Min</w:t>
            </w:r>
          </w:p>
        </w:tc>
        <w:tc>
          <w:tcPr>
            <w:tcW w:w="708" w:type="dxa"/>
          </w:tcPr>
          <w:p w14:paraId="6A0EB577"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Max</w:t>
            </w:r>
          </w:p>
        </w:tc>
        <w:tc>
          <w:tcPr>
            <w:tcW w:w="851" w:type="dxa"/>
          </w:tcPr>
          <w:p w14:paraId="51547E8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Mean</w:t>
            </w:r>
          </w:p>
        </w:tc>
        <w:tc>
          <w:tcPr>
            <w:tcW w:w="709" w:type="dxa"/>
          </w:tcPr>
          <w:p w14:paraId="3186FB41"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Min</w:t>
            </w:r>
          </w:p>
        </w:tc>
        <w:tc>
          <w:tcPr>
            <w:tcW w:w="708" w:type="dxa"/>
          </w:tcPr>
          <w:p w14:paraId="2261A9E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Max</w:t>
            </w:r>
          </w:p>
        </w:tc>
        <w:tc>
          <w:tcPr>
            <w:tcW w:w="1133" w:type="dxa"/>
            <w:vMerge/>
          </w:tcPr>
          <w:p w14:paraId="17BFF317" w14:textId="77777777" w:rsidR="00CD6A7F" w:rsidRPr="00CD6A7F" w:rsidRDefault="00CD6A7F" w:rsidP="00783686">
            <w:pPr>
              <w:pStyle w:val="ListParagraph"/>
              <w:tabs>
                <w:tab w:val="left" w:pos="9070"/>
              </w:tabs>
              <w:spacing w:line="360" w:lineRule="auto"/>
              <w:ind w:left="0"/>
              <w:rPr>
                <w:sz w:val="20"/>
                <w:szCs w:val="20"/>
              </w:rPr>
            </w:pPr>
          </w:p>
        </w:tc>
      </w:tr>
      <w:tr w:rsidR="00CD6A7F" w:rsidRPr="006D33B7" w14:paraId="165E7018" w14:textId="77777777" w:rsidTr="00783686">
        <w:tc>
          <w:tcPr>
            <w:tcW w:w="1276" w:type="dxa"/>
          </w:tcPr>
          <w:p w14:paraId="7E295E9C"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I</w:t>
            </w:r>
          </w:p>
        </w:tc>
        <w:tc>
          <w:tcPr>
            <w:tcW w:w="1414" w:type="dxa"/>
          </w:tcPr>
          <w:p w14:paraId="141F77D1"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Sistolik</w:t>
            </w:r>
          </w:p>
        </w:tc>
        <w:tc>
          <w:tcPr>
            <w:tcW w:w="847" w:type="dxa"/>
          </w:tcPr>
          <w:p w14:paraId="16444B32"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717" w:type="dxa"/>
          </w:tcPr>
          <w:p w14:paraId="55056E77"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100</w:t>
            </w:r>
          </w:p>
        </w:tc>
        <w:tc>
          <w:tcPr>
            <w:tcW w:w="709" w:type="dxa"/>
          </w:tcPr>
          <w:p w14:paraId="4C6BB900"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708" w:type="dxa"/>
          </w:tcPr>
          <w:p w14:paraId="5BA512CF"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120</w:t>
            </w:r>
          </w:p>
        </w:tc>
        <w:tc>
          <w:tcPr>
            <w:tcW w:w="851" w:type="dxa"/>
          </w:tcPr>
          <w:p w14:paraId="66CF78EC"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115</w:t>
            </w:r>
          </w:p>
        </w:tc>
        <w:tc>
          <w:tcPr>
            <w:tcW w:w="709" w:type="dxa"/>
          </w:tcPr>
          <w:p w14:paraId="405EDAE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110</w:t>
            </w:r>
          </w:p>
        </w:tc>
        <w:tc>
          <w:tcPr>
            <w:tcW w:w="708" w:type="dxa"/>
          </w:tcPr>
          <w:p w14:paraId="1200188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120</w:t>
            </w:r>
          </w:p>
        </w:tc>
        <w:tc>
          <w:tcPr>
            <w:tcW w:w="1133" w:type="dxa"/>
          </w:tcPr>
          <w:p w14:paraId="28BA83C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r w:rsidR="00CD6A7F" w:rsidRPr="006D33B7" w14:paraId="47A10983" w14:textId="77777777" w:rsidTr="00783686">
        <w:tc>
          <w:tcPr>
            <w:tcW w:w="1276" w:type="dxa"/>
          </w:tcPr>
          <w:p w14:paraId="3FFEF36E" w14:textId="77777777" w:rsidR="00CD6A7F" w:rsidRPr="00CD6A7F" w:rsidRDefault="00CD6A7F" w:rsidP="00783686">
            <w:pPr>
              <w:pStyle w:val="ListParagraph"/>
              <w:tabs>
                <w:tab w:val="left" w:pos="9070"/>
              </w:tabs>
              <w:spacing w:line="360" w:lineRule="auto"/>
              <w:ind w:left="0"/>
              <w:rPr>
                <w:sz w:val="20"/>
                <w:szCs w:val="20"/>
              </w:rPr>
            </w:pPr>
          </w:p>
        </w:tc>
        <w:tc>
          <w:tcPr>
            <w:tcW w:w="1414" w:type="dxa"/>
          </w:tcPr>
          <w:p w14:paraId="32CD8AF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Diastolik</w:t>
            </w:r>
          </w:p>
        </w:tc>
        <w:tc>
          <w:tcPr>
            <w:tcW w:w="847" w:type="dxa"/>
          </w:tcPr>
          <w:p w14:paraId="125914E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717" w:type="dxa"/>
          </w:tcPr>
          <w:p w14:paraId="7E8490D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85</w:t>
            </w:r>
          </w:p>
        </w:tc>
        <w:tc>
          <w:tcPr>
            <w:tcW w:w="709" w:type="dxa"/>
          </w:tcPr>
          <w:p w14:paraId="3EB5E35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70</w:t>
            </w:r>
          </w:p>
        </w:tc>
        <w:tc>
          <w:tcPr>
            <w:tcW w:w="708" w:type="dxa"/>
          </w:tcPr>
          <w:p w14:paraId="62DF936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851" w:type="dxa"/>
          </w:tcPr>
          <w:p w14:paraId="362636C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75</w:t>
            </w:r>
          </w:p>
        </w:tc>
        <w:tc>
          <w:tcPr>
            <w:tcW w:w="709" w:type="dxa"/>
          </w:tcPr>
          <w:p w14:paraId="7311174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73</w:t>
            </w:r>
          </w:p>
        </w:tc>
        <w:tc>
          <w:tcPr>
            <w:tcW w:w="708" w:type="dxa"/>
          </w:tcPr>
          <w:p w14:paraId="71B729E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80</w:t>
            </w:r>
          </w:p>
        </w:tc>
        <w:tc>
          <w:tcPr>
            <w:tcW w:w="1133" w:type="dxa"/>
          </w:tcPr>
          <w:p w14:paraId="1AD0643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r w:rsidR="00CD6A7F" w:rsidRPr="006D33B7" w14:paraId="728E1E85" w14:textId="77777777" w:rsidTr="00783686">
        <w:tc>
          <w:tcPr>
            <w:tcW w:w="1276" w:type="dxa"/>
          </w:tcPr>
          <w:p w14:paraId="07F6D2A4"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II</w:t>
            </w:r>
          </w:p>
        </w:tc>
        <w:tc>
          <w:tcPr>
            <w:tcW w:w="1414" w:type="dxa"/>
          </w:tcPr>
          <w:p w14:paraId="22FB8E3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Sistolik</w:t>
            </w:r>
          </w:p>
        </w:tc>
        <w:tc>
          <w:tcPr>
            <w:tcW w:w="847" w:type="dxa"/>
          </w:tcPr>
          <w:p w14:paraId="278B5CA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717" w:type="dxa"/>
          </w:tcPr>
          <w:p w14:paraId="286F0F06"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100</w:t>
            </w:r>
          </w:p>
        </w:tc>
        <w:tc>
          <w:tcPr>
            <w:tcW w:w="709" w:type="dxa"/>
          </w:tcPr>
          <w:p w14:paraId="47A0192B"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70</w:t>
            </w:r>
          </w:p>
        </w:tc>
        <w:tc>
          <w:tcPr>
            <w:tcW w:w="708" w:type="dxa"/>
          </w:tcPr>
          <w:p w14:paraId="63F2651B"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120</w:t>
            </w:r>
          </w:p>
        </w:tc>
        <w:tc>
          <w:tcPr>
            <w:tcW w:w="851" w:type="dxa"/>
          </w:tcPr>
          <w:p w14:paraId="651D988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100</w:t>
            </w:r>
          </w:p>
        </w:tc>
        <w:tc>
          <w:tcPr>
            <w:tcW w:w="709" w:type="dxa"/>
          </w:tcPr>
          <w:p w14:paraId="3B710CBE"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708" w:type="dxa"/>
          </w:tcPr>
          <w:p w14:paraId="7B02BA7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120</w:t>
            </w:r>
          </w:p>
        </w:tc>
        <w:tc>
          <w:tcPr>
            <w:tcW w:w="1133" w:type="dxa"/>
          </w:tcPr>
          <w:p w14:paraId="32B8B1EA"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r w:rsidR="00CD6A7F" w:rsidRPr="006D33B7" w14:paraId="6708937A" w14:textId="77777777" w:rsidTr="00783686">
        <w:tc>
          <w:tcPr>
            <w:tcW w:w="1276" w:type="dxa"/>
          </w:tcPr>
          <w:p w14:paraId="5135BD37" w14:textId="77777777" w:rsidR="00CD6A7F" w:rsidRPr="00CD6A7F" w:rsidRDefault="00CD6A7F" w:rsidP="00783686">
            <w:pPr>
              <w:pStyle w:val="ListParagraph"/>
              <w:tabs>
                <w:tab w:val="left" w:pos="9070"/>
              </w:tabs>
              <w:spacing w:line="360" w:lineRule="auto"/>
              <w:ind w:left="0"/>
              <w:rPr>
                <w:sz w:val="20"/>
                <w:szCs w:val="20"/>
              </w:rPr>
            </w:pPr>
          </w:p>
        </w:tc>
        <w:tc>
          <w:tcPr>
            <w:tcW w:w="1414" w:type="dxa"/>
          </w:tcPr>
          <w:p w14:paraId="15A8CC36"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Diastolik</w:t>
            </w:r>
          </w:p>
        </w:tc>
        <w:tc>
          <w:tcPr>
            <w:tcW w:w="847" w:type="dxa"/>
          </w:tcPr>
          <w:p w14:paraId="07AEF64F"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717" w:type="dxa"/>
          </w:tcPr>
          <w:p w14:paraId="5E2BDB2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86</w:t>
            </w:r>
          </w:p>
        </w:tc>
        <w:tc>
          <w:tcPr>
            <w:tcW w:w="709" w:type="dxa"/>
          </w:tcPr>
          <w:p w14:paraId="5382AE8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71</w:t>
            </w:r>
          </w:p>
        </w:tc>
        <w:tc>
          <w:tcPr>
            <w:tcW w:w="708" w:type="dxa"/>
          </w:tcPr>
          <w:p w14:paraId="576E183B"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851" w:type="dxa"/>
          </w:tcPr>
          <w:p w14:paraId="35A4693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86</w:t>
            </w:r>
          </w:p>
        </w:tc>
        <w:tc>
          <w:tcPr>
            <w:tcW w:w="709" w:type="dxa"/>
          </w:tcPr>
          <w:p w14:paraId="7F64943A"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70</w:t>
            </w:r>
          </w:p>
        </w:tc>
        <w:tc>
          <w:tcPr>
            <w:tcW w:w="708" w:type="dxa"/>
          </w:tcPr>
          <w:p w14:paraId="509778F2"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1133" w:type="dxa"/>
          </w:tcPr>
          <w:p w14:paraId="5E07A9C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bl>
    <w:p w14:paraId="4F0E8FE7" w14:textId="77777777" w:rsidR="00CD6A7F" w:rsidRDefault="00CD6A7F" w:rsidP="00CD6A7F">
      <w:pPr>
        <w:pStyle w:val="ListParagraph"/>
        <w:tabs>
          <w:tab w:val="left" w:pos="9070"/>
        </w:tabs>
        <w:spacing w:line="360" w:lineRule="auto"/>
        <w:ind w:left="0"/>
        <w:rPr>
          <w:sz w:val="24"/>
          <w:szCs w:val="24"/>
        </w:rPr>
      </w:pPr>
    </w:p>
    <w:p w14:paraId="7CB36FEC" w14:textId="54DF9B0B" w:rsidR="00CD6A7F" w:rsidRPr="00CD6A7F" w:rsidRDefault="00F2321D" w:rsidP="00841E38">
      <w:pPr>
        <w:pStyle w:val="ListParagraph"/>
        <w:tabs>
          <w:tab w:val="left" w:pos="9070"/>
        </w:tabs>
        <w:ind w:left="0" w:firstLine="621"/>
        <w:jc w:val="both"/>
      </w:pPr>
      <w:r w:rsidRPr="00F2321D">
        <w:t>Table 4 demonstrates differences in blood pressure before and after the intervention. Greater improvements were observed in Group I, while minimal changes were noted in Group II. Systolic and diastolic blood pressure decreased significantly after the intervention (p = 0.000), indicating a significant effect of dark chocolate and oats sticks on blood pressure in anxious adolescents.</w:t>
      </w:r>
      <w:r w:rsidR="00CD6A7F" w:rsidRPr="00CD6A7F">
        <w:t>.</w:t>
      </w:r>
    </w:p>
    <w:p w14:paraId="0AD9BD3A" w14:textId="77777777" w:rsidR="00CD6A7F" w:rsidRPr="002B51F1" w:rsidRDefault="00CD6A7F" w:rsidP="00CD6A7F">
      <w:pPr>
        <w:pStyle w:val="ListParagraph"/>
        <w:tabs>
          <w:tab w:val="left" w:pos="9070"/>
        </w:tabs>
        <w:spacing w:line="360" w:lineRule="auto"/>
        <w:ind w:left="0"/>
        <w:jc w:val="both"/>
        <w:rPr>
          <w:sz w:val="10"/>
          <w:szCs w:val="10"/>
        </w:rPr>
      </w:pPr>
    </w:p>
    <w:p w14:paraId="3FA2FB6F" w14:textId="0AF70361" w:rsidR="00CD6A7F" w:rsidRDefault="00DF46A2" w:rsidP="00CD6A7F">
      <w:pPr>
        <w:pStyle w:val="ListParagraph"/>
        <w:tabs>
          <w:tab w:val="left" w:pos="9070"/>
        </w:tabs>
        <w:ind w:left="0"/>
        <w:rPr>
          <w:sz w:val="24"/>
          <w:szCs w:val="24"/>
        </w:rPr>
      </w:pPr>
      <w:r w:rsidRPr="00DF46A2">
        <w:rPr>
          <w:sz w:val="20"/>
          <w:szCs w:val="20"/>
        </w:rPr>
        <w:t>Table 5. Effect of Dark Chocolate and Oats Sticks on Heart Rate in Anxious Adolescents</w:t>
      </w:r>
    </w:p>
    <w:tbl>
      <w:tblPr>
        <w:tblStyle w:val="TableGrid"/>
        <w:tblW w:w="9072" w:type="dxa"/>
        <w:tblInd w:w="-5" w:type="dxa"/>
        <w:tblLook w:val="04A0" w:firstRow="1" w:lastRow="0" w:firstColumn="1" w:lastColumn="0" w:noHBand="0" w:noVBand="1"/>
      </w:tblPr>
      <w:tblGrid>
        <w:gridCol w:w="1560"/>
        <w:gridCol w:w="992"/>
        <w:gridCol w:w="992"/>
        <w:gridCol w:w="992"/>
        <w:gridCol w:w="1135"/>
        <w:gridCol w:w="851"/>
        <w:gridCol w:w="709"/>
        <w:gridCol w:w="708"/>
        <w:gridCol w:w="1133"/>
      </w:tblGrid>
      <w:tr w:rsidR="00CD6A7F" w:rsidRPr="006D33B7" w14:paraId="68406F20" w14:textId="77777777" w:rsidTr="00783686">
        <w:tc>
          <w:tcPr>
            <w:tcW w:w="1560" w:type="dxa"/>
            <w:vMerge w:val="restart"/>
          </w:tcPr>
          <w:p w14:paraId="6A949B5A" w14:textId="6276230E" w:rsidR="00CD6A7F" w:rsidRPr="00CD6A7F" w:rsidRDefault="006636A3" w:rsidP="00783686">
            <w:pPr>
              <w:pStyle w:val="ListParagraph"/>
              <w:tabs>
                <w:tab w:val="left" w:pos="9070"/>
              </w:tabs>
              <w:spacing w:line="360" w:lineRule="auto"/>
              <w:ind w:left="0"/>
              <w:rPr>
                <w:sz w:val="20"/>
                <w:szCs w:val="20"/>
              </w:rPr>
            </w:pPr>
            <w:r>
              <w:rPr>
                <w:sz w:val="20"/>
                <w:szCs w:val="20"/>
              </w:rPr>
              <w:t>Group</w:t>
            </w:r>
          </w:p>
        </w:tc>
        <w:tc>
          <w:tcPr>
            <w:tcW w:w="992" w:type="dxa"/>
            <w:vMerge w:val="restart"/>
          </w:tcPr>
          <w:p w14:paraId="6218B737"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n</w:t>
            </w:r>
          </w:p>
        </w:tc>
        <w:tc>
          <w:tcPr>
            <w:tcW w:w="5387" w:type="dxa"/>
            <w:gridSpan w:val="6"/>
          </w:tcPr>
          <w:p w14:paraId="6939ABEB" w14:textId="2724FFD9" w:rsidR="00CD6A7F" w:rsidRPr="00CD6A7F" w:rsidRDefault="006636A3" w:rsidP="00783686">
            <w:pPr>
              <w:pStyle w:val="ListParagraph"/>
              <w:tabs>
                <w:tab w:val="left" w:pos="9070"/>
              </w:tabs>
              <w:spacing w:line="360" w:lineRule="auto"/>
              <w:ind w:left="0"/>
              <w:rPr>
                <w:sz w:val="20"/>
                <w:szCs w:val="20"/>
              </w:rPr>
            </w:pPr>
            <w:r w:rsidRPr="00F2321D">
              <w:rPr>
                <w:sz w:val="20"/>
                <w:szCs w:val="20"/>
              </w:rPr>
              <w:t>Blood Pressure</w:t>
            </w:r>
          </w:p>
        </w:tc>
        <w:tc>
          <w:tcPr>
            <w:tcW w:w="1133" w:type="dxa"/>
            <w:vMerge w:val="restart"/>
          </w:tcPr>
          <w:p w14:paraId="648548A3" w14:textId="77777777" w:rsidR="00CD6A7F" w:rsidRPr="00CD6A7F" w:rsidRDefault="00CD6A7F" w:rsidP="00783686">
            <w:pPr>
              <w:pStyle w:val="ListParagraph"/>
              <w:tabs>
                <w:tab w:val="left" w:pos="9070"/>
              </w:tabs>
              <w:spacing w:line="360" w:lineRule="auto"/>
              <w:ind w:left="0"/>
              <w:rPr>
                <w:i/>
                <w:iCs/>
                <w:sz w:val="20"/>
                <w:szCs w:val="20"/>
              </w:rPr>
            </w:pPr>
            <w:r w:rsidRPr="00CD6A7F">
              <w:rPr>
                <w:i/>
                <w:iCs/>
                <w:sz w:val="20"/>
                <w:szCs w:val="20"/>
              </w:rPr>
              <w:t>p-value</w:t>
            </w:r>
          </w:p>
        </w:tc>
      </w:tr>
      <w:tr w:rsidR="00CD6A7F" w:rsidRPr="006D33B7" w14:paraId="09B400C5" w14:textId="77777777" w:rsidTr="00783686">
        <w:tc>
          <w:tcPr>
            <w:tcW w:w="1560" w:type="dxa"/>
            <w:vMerge/>
          </w:tcPr>
          <w:p w14:paraId="0AF41DA2" w14:textId="77777777" w:rsidR="00CD6A7F" w:rsidRPr="00CD6A7F" w:rsidRDefault="00CD6A7F" w:rsidP="00783686">
            <w:pPr>
              <w:pStyle w:val="ListParagraph"/>
              <w:tabs>
                <w:tab w:val="left" w:pos="9070"/>
              </w:tabs>
              <w:spacing w:line="360" w:lineRule="auto"/>
              <w:ind w:left="0"/>
              <w:rPr>
                <w:sz w:val="20"/>
                <w:szCs w:val="20"/>
              </w:rPr>
            </w:pPr>
          </w:p>
        </w:tc>
        <w:tc>
          <w:tcPr>
            <w:tcW w:w="992" w:type="dxa"/>
            <w:vMerge/>
          </w:tcPr>
          <w:p w14:paraId="52217EC2" w14:textId="77777777" w:rsidR="00CD6A7F" w:rsidRPr="00CD6A7F" w:rsidRDefault="00CD6A7F" w:rsidP="00783686">
            <w:pPr>
              <w:pStyle w:val="ListParagraph"/>
              <w:tabs>
                <w:tab w:val="left" w:pos="9070"/>
              </w:tabs>
              <w:spacing w:line="360" w:lineRule="auto"/>
              <w:ind w:left="0"/>
              <w:rPr>
                <w:sz w:val="20"/>
                <w:szCs w:val="20"/>
              </w:rPr>
            </w:pPr>
          </w:p>
        </w:tc>
        <w:tc>
          <w:tcPr>
            <w:tcW w:w="3119" w:type="dxa"/>
            <w:gridSpan w:val="3"/>
          </w:tcPr>
          <w:p w14:paraId="6A08A713" w14:textId="44D5BF6D" w:rsidR="00CD6A7F" w:rsidRPr="00CD6A7F" w:rsidRDefault="006636A3" w:rsidP="00783686">
            <w:pPr>
              <w:pStyle w:val="ListParagraph"/>
              <w:tabs>
                <w:tab w:val="left" w:pos="9070"/>
              </w:tabs>
              <w:spacing w:line="360" w:lineRule="auto"/>
              <w:ind w:left="0"/>
              <w:rPr>
                <w:sz w:val="20"/>
                <w:szCs w:val="20"/>
              </w:rPr>
            </w:pPr>
            <w:r w:rsidRPr="00F2321D">
              <w:rPr>
                <w:sz w:val="20"/>
                <w:szCs w:val="20"/>
              </w:rPr>
              <w:t>Baseline</w:t>
            </w:r>
          </w:p>
        </w:tc>
        <w:tc>
          <w:tcPr>
            <w:tcW w:w="2268" w:type="dxa"/>
            <w:gridSpan w:val="3"/>
          </w:tcPr>
          <w:p w14:paraId="68FE727F" w14:textId="30DB1969" w:rsidR="00CD6A7F" w:rsidRPr="00CD6A7F" w:rsidRDefault="006636A3" w:rsidP="00783686">
            <w:pPr>
              <w:pStyle w:val="ListParagraph"/>
              <w:tabs>
                <w:tab w:val="left" w:pos="9070"/>
              </w:tabs>
              <w:spacing w:line="360" w:lineRule="auto"/>
              <w:ind w:left="0"/>
              <w:rPr>
                <w:sz w:val="20"/>
                <w:szCs w:val="20"/>
              </w:rPr>
            </w:pPr>
            <w:r w:rsidRPr="00DF46A2">
              <w:rPr>
                <w:sz w:val="20"/>
                <w:szCs w:val="20"/>
              </w:rPr>
              <w:t>Post-intervention</w:t>
            </w:r>
          </w:p>
        </w:tc>
        <w:tc>
          <w:tcPr>
            <w:tcW w:w="1133" w:type="dxa"/>
            <w:vMerge/>
          </w:tcPr>
          <w:p w14:paraId="047B4FE0" w14:textId="77777777" w:rsidR="00CD6A7F" w:rsidRPr="00CD6A7F" w:rsidRDefault="00CD6A7F" w:rsidP="00783686">
            <w:pPr>
              <w:pStyle w:val="ListParagraph"/>
              <w:tabs>
                <w:tab w:val="left" w:pos="9070"/>
              </w:tabs>
              <w:spacing w:line="360" w:lineRule="auto"/>
              <w:ind w:left="0"/>
              <w:rPr>
                <w:sz w:val="20"/>
                <w:szCs w:val="20"/>
              </w:rPr>
            </w:pPr>
          </w:p>
        </w:tc>
      </w:tr>
      <w:tr w:rsidR="00CD6A7F" w:rsidRPr="006D33B7" w14:paraId="640640FB" w14:textId="77777777" w:rsidTr="00783686">
        <w:tc>
          <w:tcPr>
            <w:tcW w:w="1560" w:type="dxa"/>
            <w:vMerge/>
          </w:tcPr>
          <w:p w14:paraId="598E487A" w14:textId="77777777" w:rsidR="00CD6A7F" w:rsidRPr="00CD6A7F" w:rsidRDefault="00CD6A7F" w:rsidP="00783686">
            <w:pPr>
              <w:pStyle w:val="ListParagraph"/>
              <w:tabs>
                <w:tab w:val="left" w:pos="9070"/>
              </w:tabs>
              <w:spacing w:line="360" w:lineRule="auto"/>
              <w:ind w:left="0"/>
              <w:rPr>
                <w:sz w:val="20"/>
                <w:szCs w:val="20"/>
              </w:rPr>
            </w:pPr>
          </w:p>
        </w:tc>
        <w:tc>
          <w:tcPr>
            <w:tcW w:w="992" w:type="dxa"/>
            <w:vMerge/>
          </w:tcPr>
          <w:p w14:paraId="427F5207" w14:textId="77777777" w:rsidR="00CD6A7F" w:rsidRPr="00CD6A7F" w:rsidRDefault="00CD6A7F" w:rsidP="00783686">
            <w:pPr>
              <w:pStyle w:val="ListParagraph"/>
              <w:tabs>
                <w:tab w:val="left" w:pos="9070"/>
              </w:tabs>
              <w:spacing w:line="360" w:lineRule="auto"/>
              <w:ind w:left="0"/>
              <w:rPr>
                <w:sz w:val="20"/>
                <w:szCs w:val="20"/>
              </w:rPr>
            </w:pPr>
          </w:p>
        </w:tc>
        <w:tc>
          <w:tcPr>
            <w:tcW w:w="992" w:type="dxa"/>
          </w:tcPr>
          <w:p w14:paraId="297AAAF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Mean</w:t>
            </w:r>
          </w:p>
        </w:tc>
        <w:tc>
          <w:tcPr>
            <w:tcW w:w="992" w:type="dxa"/>
          </w:tcPr>
          <w:p w14:paraId="61FE7A9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Min</w:t>
            </w:r>
          </w:p>
        </w:tc>
        <w:tc>
          <w:tcPr>
            <w:tcW w:w="1135" w:type="dxa"/>
          </w:tcPr>
          <w:p w14:paraId="7AB19BB0"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Max</w:t>
            </w:r>
          </w:p>
        </w:tc>
        <w:tc>
          <w:tcPr>
            <w:tcW w:w="851" w:type="dxa"/>
          </w:tcPr>
          <w:p w14:paraId="0AAEAEEB"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Mean</w:t>
            </w:r>
          </w:p>
        </w:tc>
        <w:tc>
          <w:tcPr>
            <w:tcW w:w="709" w:type="dxa"/>
          </w:tcPr>
          <w:p w14:paraId="6A792A2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Min</w:t>
            </w:r>
          </w:p>
        </w:tc>
        <w:tc>
          <w:tcPr>
            <w:tcW w:w="708" w:type="dxa"/>
          </w:tcPr>
          <w:p w14:paraId="4552667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Max</w:t>
            </w:r>
          </w:p>
        </w:tc>
        <w:tc>
          <w:tcPr>
            <w:tcW w:w="1133" w:type="dxa"/>
            <w:vMerge/>
          </w:tcPr>
          <w:p w14:paraId="0531D6B3" w14:textId="77777777" w:rsidR="00CD6A7F" w:rsidRPr="00CD6A7F" w:rsidRDefault="00CD6A7F" w:rsidP="00783686">
            <w:pPr>
              <w:pStyle w:val="ListParagraph"/>
              <w:tabs>
                <w:tab w:val="left" w:pos="9070"/>
              </w:tabs>
              <w:spacing w:line="360" w:lineRule="auto"/>
              <w:ind w:left="0"/>
              <w:rPr>
                <w:sz w:val="20"/>
                <w:szCs w:val="20"/>
              </w:rPr>
            </w:pPr>
          </w:p>
        </w:tc>
      </w:tr>
      <w:tr w:rsidR="00CD6A7F" w:rsidRPr="006D33B7" w14:paraId="7B612CCF" w14:textId="77777777" w:rsidTr="00783686">
        <w:tc>
          <w:tcPr>
            <w:tcW w:w="1560" w:type="dxa"/>
          </w:tcPr>
          <w:p w14:paraId="5EF7C09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I</w:t>
            </w:r>
          </w:p>
        </w:tc>
        <w:tc>
          <w:tcPr>
            <w:tcW w:w="992" w:type="dxa"/>
          </w:tcPr>
          <w:p w14:paraId="61A5224C"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992" w:type="dxa"/>
          </w:tcPr>
          <w:p w14:paraId="1721A09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75</w:t>
            </w:r>
          </w:p>
        </w:tc>
        <w:tc>
          <w:tcPr>
            <w:tcW w:w="992" w:type="dxa"/>
          </w:tcPr>
          <w:p w14:paraId="001A98AD"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60</w:t>
            </w:r>
          </w:p>
        </w:tc>
        <w:tc>
          <w:tcPr>
            <w:tcW w:w="1135" w:type="dxa"/>
          </w:tcPr>
          <w:p w14:paraId="175FD3D5"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110</w:t>
            </w:r>
          </w:p>
        </w:tc>
        <w:tc>
          <w:tcPr>
            <w:tcW w:w="851" w:type="dxa"/>
          </w:tcPr>
          <w:p w14:paraId="524E4196"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80</w:t>
            </w:r>
          </w:p>
        </w:tc>
        <w:tc>
          <w:tcPr>
            <w:tcW w:w="709" w:type="dxa"/>
          </w:tcPr>
          <w:p w14:paraId="1F36E9F9"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75</w:t>
            </w:r>
          </w:p>
        </w:tc>
        <w:tc>
          <w:tcPr>
            <w:tcW w:w="708" w:type="dxa"/>
          </w:tcPr>
          <w:p w14:paraId="18BAB047"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90</w:t>
            </w:r>
          </w:p>
        </w:tc>
        <w:tc>
          <w:tcPr>
            <w:tcW w:w="1133" w:type="dxa"/>
          </w:tcPr>
          <w:p w14:paraId="4D095DD2"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r w:rsidR="00CD6A7F" w:rsidRPr="006D33B7" w14:paraId="319716AB" w14:textId="77777777" w:rsidTr="00783686">
        <w:tc>
          <w:tcPr>
            <w:tcW w:w="1560" w:type="dxa"/>
          </w:tcPr>
          <w:p w14:paraId="5A00F423"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II</w:t>
            </w:r>
          </w:p>
        </w:tc>
        <w:tc>
          <w:tcPr>
            <w:tcW w:w="992" w:type="dxa"/>
          </w:tcPr>
          <w:p w14:paraId="71A2D521"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30</w:t>
            </w:r>
          </w:p>
        </w:tc>
        <w:tc>
          <w:tcPr>
            <w:tcW w:w="992" w:type="dxa"/>
          </w:tcPr>
          <w:p w14:paraId="0ED73AD8"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76</w:t>
            </w:r>
          </w:p>
        </w:tc>
        <w:tc>
          <w:tcPr>
            <w:tcW w:w="992" w:type="dxa"/>
          </w:tcPr>
          <w:p w14:paraId="71F91AA7"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60</w:t>
            </w:r>
          </w:p>
        </w:tc>
        <w:tc>
          <w:tcPr>
            <w:tcW w:w="1135" w:type="dxa"/>
          </w:tcPr>
          <w:p w14:paraId="7C805C9E"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105</w:t>
            </w:r>
          </w:p>
        </w:tc>
        <w:tc>
          <w:tcPr>
            <w:tcW w:w="851" w:type="dxa"/>
          </w:tcPr>
          <w:p w14:paraId="636E2596"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70</w:t>
            </w:r>
          </w:p>
        </w:tc>
        <w:tc>
          <w:tcPr>
            <w:tcW w:w="709" w:type="dxa"/>
          </w:tcPr>
          <w:p w14:paraId="13A4E601"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60</w:t>
            </w:r>
          </w:p>
        </w:tc>
        <w:tc>
          <w:tcPr>
            <w:tcW w:w="708" w:type="dxa"/>
          </w:tcPr>
          <w:p w14:paraId="3818672A"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102</w:t>
            </w:r>
          </w:p>
        </w:tc>
        <w:tc>
          <w:tcPr>
            <w:tcW w:w="1133" w:type="dxa"/>
          </w:tcPr>
          <w:p w14:paraId="1B3A95F2" w14:textId="77777777" w:rsidR="00CD6A7F" w:rsidRPr="00CD6A7F" w:rsidRDefault="00CD6A7F" w:rsidP="00783686">
            <w:pPr>
              <w:pStyle w:val="ListParagraph"/>
              <w:tabs>
                <w:tab w:val="left" w:pos="9070"/>
              </w:tabs>
              <w:spacing w:line="360" w:lineRule="auto"/>
              <w:ind w:left="0"/>
              <w:rPr>
                <w:sz w:val="20"/>
                <w:szCs w:val="20"/>
              </w:rPr>
            </w:pPr>
            <w:r w:rsidRPr="00CD6A7F">
              <w:rPr>
                <w:sz w:val="20"/>
                <w:szCs w:val="20"/>
              </w:rPr>
              <w:t>0,000</w:t>
            </w:r>
          </w:p>
        </w:tc>
      </w:tr>
    </w:tbl>
    <w:p w14:paraId="0C4D68FA" w14:textId="77777777" w:rsidR="00CD6A7F" w:rsidRDefault="00CD6A7F" w:rsidP="00CD6A7F">
      <w:pPr>
        <w:pStyle w:val="ListParagraph"/>
        <w:tabs>
          <w:tab w:val="left" w:pos="9070"/>
        </w:tabs>
        <w:spacing w:line="360" w:lineRule="auto"/>
        <w:ind w:left="0"/>
        <w:rPr>
          <w:sz w:val="24"/>
          <w:szCs w:val="24"/>
        </w:rPr>
      </w:pPr>
    </w:p>
    <w:p w14:paraId="79A34173" w14:textId="1E09116A" w:rsidR="00D039FE" w:rsidRDefault="00DF46A2" w:rsidP="00DF46A2">
      <w:pPr>
        <w:spacing w:after="0"/>
        <w:ind w:firstLine="567"/>
        <w:jc w:val="both"/>
      </w:pPr>
      <w:r w:rsidRPr="00DF46A2">
        <w:t>Table 5 shows differences in pulse rate before and after the intervention. A favorable change in pulse rate was observed in Group 1, whereas no meaningful change in blood pressure was observed in Group 2. In Group 1, the pulse rate decreased by 5 beats per minute, while in Group 2 a decrease of 6 beats per minute was observed. The results of the data analysis showed a p-value of 0.000, which is less than 0.05, indicating that the administration of dark chocolate and oats sticks had a significant effect on the pulse rate of adolescents experiencing anxiety.</w:t>
      </w:r>
    </w:p>
    <w:p w14:paraId="4BB1F368" w14:textId="77777777" w:rsidR="00DF46A2" w:rsidRDefault="00DF46A2">
      <w:pPr>
        <w:spacing w:after="0"/>
        <w:jc w:val="both"/>
      </w:pPr>
    </w:p>
    <w:p w14:paraId="3F3E7F6C" w14:textId="77777777" w:rsidR="00790572" w:rsidRPr="00790572" w:rsidRDefault="00790572" w:rsidP="00790572">
      <w:pPr>
        <w:jc w:val="both"/>
        <w:rPr>
          <w:b/>
          <w:bCs/>
          <w:color w:val="000000"/>
          <w:lang w:val="en-ID"/>
        </w:rPr>
      </w:pPr>
      <w:r w:rsidRPr="00790572">
        <w:rPr>
          <w:b/>
          <w:bCs/>
          <w:color w:val="000000"/>
          <w:lang w:val="en-ID"/>
        </w:rPr>
        <w:t>Discussion</w:t>
      </w:r>
    </w:p>
    <w:p w14:paraId="5BAB2A6C" w14:textId="77777777" w:rsidR="00790572" w:rsidRPr="00790572" w:rsidRDefault="00790572" w:rsidP="00790572">
      <w:pPr>
        <w:ind w:firstLine="567"/>
        <w:jc w:val="both"/>
        <w:rPr>
          <w:bCs/>
          <w:color w:val="000000"/>
          <w:lang w:val="en-ID"/>
        </w:rPr>
      </w:pPr>
      <w:r w:rsidRPr="00790572">
        <w:rPr>
          <w:bCs/>
          <w:color w:val="000000"/>
          <w:lang w:val="en-ID"/>
        </w:rPr>
        <w:t>The age characteristics of the respondents showed that the majority were 16 years old in both Group I and Group II, with no statistically significant difference between the groups (p = 0.632). This age homogeneity indicates that both groups were at a relatively similar stage of middle adolescence, suggesting that the differences observed after the intervention were not influenced by age. Middle adolescence is widely recognized as a developmental period that is particularly vulnerable to emotional disorders, including anxiety, due to hormonal changes and increasing psychosocial pressures (14).</w:t>
      </w:r>
    </w:p>
    <w:p w14:paraId="5087696B" w14:textId="77777777" w:rsidR="00790572" w:rsidRPr="00790572" w:rsidRDefault="00790572" w:rsidP="00790572">
      <w:pPr>
        <w:ind w:firstLine="567"/>
        <w:jc w:val="both"/>
        <w:rPr>
          <w:bCs/>
          <w:color w:val="000000"/>
          <w:lang w:val="en-ID"/>
        </w:rPr>
      </w:pPr>
      <w:r w:rsidRPr="00790572">
        <w:rPr>
          <w:bCs/>
          <w:color w:val="000000"/>
          <w:lang w:val="en-ID"/>
        </w:rPr>
        <w:t>Before the intervention, most respondents in both groups were classified as having mild anxiety, and there was no significant difference in anxiety levels between Group I and Group II (p = 0.712). This baseline equivalence indicates that both groups had comparable anxiety levels, allowing for an objective evaluation of the intervention’s effects. This finding is consistent with epidemiological reports indicating that mild to moderate anxiety is the most common form of anxiety disorder among adolescents (15).</w:t>
      </w:r>
    </w:p>
    <w:p w14:paraId="75E41532" w14:textId="77777777" w:rsidR="00790572" w:rsidRPr="00790572" w:rsidRDefault="00790572" w:rsidP="00790572">
      <w:pPr>
        <w:ind w:firstLine="567"/>
        <w:jc w:val="both"/>
        <w:rPr>
          <w:bCs/>
          <w:color w:val="000000"/>
          <w:lang w:val="en-ID"/>
        </w:rPr>
      </w:pPr>
      <w:r w:rsidRPr="00790572">
        <w:rPr>
          <w:bCs/>
          <w:color w:val="000000"/>
          <w:lang w:val="en-ID"/>
        </w:rPr>
        <w:t>After the intervention, a significant reduction in anxiety levels was observed in Group I, in which all respondents were categorized as not anxious, while most respondents in Group II remained in the mild anxiety category. This difference was statistically significant (p = 0.000). These results indicate that the administration of dark chocolate and oats sticks had a substantial effect on reducing anxiety levels. Physiologically, anxiety is associated with increased sympathetic nervous system activity, and a reduction in anxiety reflects improved regulation of the autonomic nervous system (16).</w:t>
      </w:r>
    </w:p>
    <w:p w14:paraId="4A0E0B83" w14:textId="77777777" w:rsidR="00790572" w:rsidRPr="00790572" w:rsidRDefault="00790572" w:rsidP="00790572">
      <w:pPr>
        <w:ind w:firstLine="567"/>
        <w:jc w:val="both"/>
        <w:rPr>
          <w:bCs/>
          <w:color w:val="000000"/>
          <w:lang w:val="en-ID"/>
        </w:rPr>
      </w:pPr>
      <w:r w:rsidRPr="00790572">
        <w:rPr>
          <w:bCs/>
          <w:color w:val="000000"/>
          <w:lang w:val="en-ID"/>
        </w:rPr>
        <w:t xml:space="preserve">The reduction in anxiety observed in the intervention group can be explained by the bioactive compounds contained in dark chocolate and oats. Dark chocolate is rich in flavonoids, particularly epicatechin, which has been shown to enhance cerebral blood flow and modulate </w:t>
      </w:r>
      <w:r w:rsidRPr="00790572">
        <w:rPr>
          <w:bCs/>
          <w:color w:val="000000"/>
          <w:lang w:val="en-ID"/>
        </w:rPr>
        <w:lastRenderedPageBreak/>
        <w:t>neurotransmitter activity involved in mood regulation. Several studies have reported that dark chocolate consumption is associated with reduced stress responses and increased feelings of relaxation (17).</w:t>
      </w:r>
    </w:p>
    <w:p w14:paraId="17DC6D3F" w14:textId="77777777" w:rsidR="00790572" w:rsidRPr="00790572" w:rsidRDefault="00790572" w:rsidP="00790572">
      <w:pPr>
        <w:ind w:firstLine="567"/>
        <w:jc w:val="both"/>
        <w:rPr>
          <w:bCs/>
          <w:color w:val="000000"/>
          <w:lang w:val="en-ID"/>
        </w:rPr>
      </w:pPr>
      <w:r w:rsidRPr="00790572">
        <w:rPr>
          <w:bCs/>
          <w:color w:val="000000"/>
          <w:lang w:val="en-ID"/>
        </w:rPr>
        <w:t>In addition, oats contain beta-glucan, magnesium, and B-complex vitamins that play important roles in central nervous system function. Magnesium is known to exert mild anxiolytic effects by inhibiting excessive neuronal excitation, while beta-glucan contributes to metabolic stabilization and stress response regulation. Previous studies have reported that the consumption of whole grains, including oats, is associated with reduced anxiety symptoms and improved emotional balance (18).</w:t>
      </w:r>
    </w:p>
    <w:p w14:paraId="7E57B664" w14:textId="77777777" w:rsidR="00790572" w:rsidRPr="00790572" w:rsidRDefault="00790572" w:rsidP="00790572">
      <w:pPr>
        <w:ind w:firstLine="567"/>
        <w:jc w:val="both"/>
        <w:rPr>
          <w:bCs/>
          <w:color w:val="000000"/>
          <w:lang w:val="en-ID"/>
        </w:rPr>
      </w:pPr>
      <w:r w:rsidRPr="00790572">
        <w:rPr>
          <w:bCs/>
          <w:color w:val="000000"/>
          <w:lang w:val="en-ID"/>
        </w:rPr>
        <w:t>This study also demonstrated a significant reduction in systolic and diastolic blood pressure after the intervention, particularly in Group I. A decrease of 15 mmHg in systolic blood pressure and 10 mmHg in diastolic blood pressure indicates a better cardiovascular response compared to the comparison group, with a p-value of 0.000. These findings support previous studies showing that flavonoids in dark chocolate enhance endothelial function by increasing nitric oxide production, leading to vasodilation and blood pressure reduction (19).</w:t>
      </w:r>
    </w:p>
    <w:p w14:paraId="05FD167D" w14:textId="77777777" w:rsidR="00790572" w:rsidRPr="00790572" w:rsidRDefault="00790572" w:rsidP="00790572">
      <w:pPr>
        <w:ind w:firstLine="567"/>
        <w:jc w:val="both"/>
        <w:rPr>
          <w:bCs/>
          <w:color w:val="000000"/>
          <w:lang w:val="en-ID"/>
        </w:rPr>
      </w:pPr>
      <w:r w:rsidRPr="00790572">
        <w:rPr>
          <w:bCs/>
          <w:color w:val="000000"/>
          <w:lang w:val="en-ID"/>
        </w:rPr>
        <w:t>Oats also contribute to blood pressure reduction through their beta-glucan content, which can lower vascular resistance and improve insulin sensitivity. Meta-analyses have shown that regular oat consumption is associated with reductions in both systolic and diastolic blood pressure, particularly in individuals experiencing stress-related or elevated blood pressure (20).</w:t>
      </w:r>
    </w:p>
    <w:p w14:paraId="59546C23" w14:textId="77777777" w:rsidR="00790572" w:rsidRPr="00790572" w:rsidRDefault="00790572" w:rsidP="00790572">
      <w:pPr>
        <w:ind w:firstLine="567"/>
        <w:jc w:val="both"/>
        <w:rPr>
          <w:bCs/>
          <w:color w:val="000000"/>
          <w:lang w:val="en-ID"/>
        </w:rPr>
      </w:pPr>
      <w:r w:rsidRPr="00790572">
        <w:rPr>
          <w:bCs/>
          <w:color w:val="000000"/>
          <w:lang w:val="en-ID"/>
        </w:rPr>
        <w:t>In addition to blood pressure, this study found a significant reduction in pulse rate after the intervention (p = 0.000). A decrease of 5 beats per minute in the intervention group reflects reduced sympathetic nervous system activity and increased parasympathetic dominance. This condition is an indicator of an effective relaxation response and is closely associated with reduced anxiety levels (21).</w:t>
      </w:r>
    </w:p>
    <w:p w14:paraId="16C5536F" w14:textId="77777777" w:rsidR="00790572" w:rsidRPr="00790572" w:rsidRDefault="00790572" w:rsidP="00790572">
      <w:pPr>
        <w:ind w:firstLine="567"/>
        <w:jc w:val="both"/>
        <w:rPr>
          <w:bCs/>
          <w:color w:val="000000"/>
          <w:lang w:val="en-ID"/>
        </w:rPr>
      </w:pPr>
      <w:r w:rsidRPr="00790572">
        <w:rPr>
          <w:bCs/>
          <w:color w:val="000000"/>
          <w:lang w:val="en-ID"/>
        </w:rPr>
        <w:t>The combination of dark chocolate and oats in the form of functional snack sticks is presumed to produce a synergistic effect in reducing anxiety and improving cardiovascular parameters. Dark chocolate primarily contributes to vascular and neuropsychological modulation, while oats support metabolic stabilization and nervous system regulation. The snack form also enhances consumption compliance among adolescents, which is a crucial factor in the success of lifestyle-based interventions (22).</w:t>
      </w:r>
    </w:p>
    <w:p w14:paraId="2B1E7F33" w14:textId="77777777" w:rsidR="00790572" w:rsidRPr="00790572" w:rsidRDefault="00790572" w:rsidP="00790572">
      <w:pPr>
        <w:ind w:firstLine="567"/>
        <w:jc w:val="both"/>
        <w:rPr>
          <w:bCs/>
          <w:color w:val="000000"/>
          <w:lang w:val="en-ID"/>
        </w:rPr>
      </w:pPr>
      <w:r w:rsidRPr="00790572">
        <w:rPr>
          <w:bCs/>
          <w:color w:val="000000"/>
          <w:lang w:val="en-ID"/>
        </w:rPr>
        <w:t>Despite the significant findings, several limitations should be considered, including the relatively short duration of the intervention and the lack of control over other confounding factors such as sleep patterns and physical activity. Therefore, future studies are recommended to employ longer-term experimental designs and include stress biomarkers, such as cortisol, to strengthen evidence regarding the underlying biological mechanisms.</w:t>
      </w:r>
    </w:p>
    <w:p w14:paraId="1E36D9FB" w14:textId="49AAF9D0" w:rsidR="00B64881" w:rsidRPr="00B64881" w:rsidRDefault="00B64881" w:rsidP="00B64881">
      <w:pPr>
        <w:ind w:firstLine="567"/>
        <w:jc w:val="both"/>
        <w:rPr>
          <w:rFonts w:eastAsia="Times New Roman"/>
          <w:lang w:eastAsia="id-ID"/>
        </w:rPr>
      </w:pPr>
    </w:p>
    <w:p w14:paraId="14E4CA71" w14:textId="77777777" w:rsidR="00790572" w:rsidRPr="00790572" w:rsidRDefault="00790572" w:rsidP="00790572">
      <w:pPr>
        <w:jc w:val="both"/>
        <w:rPr>
          <w:b/>
          <w:bCs/>
          <w:color w:val="000000"/>
          <w:lang w:val="en-ID"/>
        </w:rPr>
      </w:pPr>
      <w:r w:rsidRPr="00790572">
        <w:rPr>
          <w:b/>
          <w:bCs/>
          <w:color w:val="000000"/>
          <w:lang w:val="en-ID"/>
        </w:rPr>
        <w:t>Conclusion</w:t>
      </w:r>
    </w:p>
    <w:p w14:paraId="28370700" w14:textId="77777777" w:rsidR="00790572" w:rsidRPr="00790572" w:rsidRDefault="00790572" w:rsidP="00790572">
      <w:pPr>
        <w:ind w:firstLine="567"/>
        <w:jc w:val="both"/>
        <w:rPr>
          <w:bCs/>
          <w:color w:val="000000"/>
          <w:lang w:val="en-ID"/>
        </w:rPr>
      </w:pPr>
      <w:r w:rsidRPr="00790572">
        <w:rPr>
          <w:bCs/>
          <w:color w:val="000000"/>
          <w:lang w:val="en-ID"/>
        </w:rPr>
        <w:t>The administration of dark chocolate and oats sticks was proven to have a significant effect on reducing systolic and diastolic blood pressure in adolescents experiencing anxiety. Greater reductions in blood pressure were observed in the intervention group compared to the comparison group, reflecting improved cardiovascular responses. This study also demonstrated a significant decrease in pulse rate following the intervention among adolescents who received dark chocolate and oats sticks. The reduction in pulse rate reflects decreased sympathetic nervous system activity and enhanced relaxation responses.</w:t>
      </w:r>
    </w:p>
    <w:p w14:paraId="62145C72" w14:textId="77777777" w:rsidR="00790572" w:rsidRPr="00790572" w:rsidRDefault="00790572" w:rsidP="00790572">
      <w:pPr>
        <w:ind w:firstLine="567"/>
        <w:jc w:val="both"/>
        <w:rPr>
          <w:bCs/>
          <w:color w:val="000000"/>
          <w:lang w:val="en-ID"/>
        </w:rPr>
      </w:pPr>
      <w:r w:rsidRPr="00790572">
        <w:rPr>
          <w:bCs/>
          <w:color w:val="000000"/>
          <w:lang w:val="en-ID"/>
        </w:rPr>
        <w:t>Overall, it can be concluded that the administration of dark chocolate and oats sticks significantly reduces anxiety levels, blood pressure, and pulse rate in adolescents experiencing anxiety. Dark chocolate and oats sticks may be considered a healthy snack alternative that supports adolescent mental and cardiovascular health and can be integrated into school-based health promotion programs. Functional food–based nutritional interventions may serve as supportive non-pharmacological approaches in the prevention and management of anxiety among adolescents, particularly within adolescent health services and promotive–preventive activities.</w:t>
      </w:r>
    </w:p>
    <w:p w14:paraId="754EE09D" w14:textId="77777777" w:rsidR="00D039FE" w:rsidRDefault="00D039FE">
      <w:pPr>
        <w:jc w:val="both"/>
        <w:rPr>
          <w:b/>
        </w:rPr>
      </w:pPr>
    </w:p>
    <w:p w14:paraId="2ED00370" w14:textId="77777777" w:rsidR="00FA75B7" w:rsidRPr="00FA75B7" w:rsidRDefault="00FA75B7" w:rsidP="00FA75B7">
      <w:pPr>
        <w:spacing w:before="120" w:after="120"/>
        <w:rPr>
          <w:rFonts w:eastAsia="Book Antiqua" w:cs="Times New Roman"/>
          <w:b/>
          <w:bCs/>
          <w:color w:val="000000"/>
          <w:lang w:val="en-ID"/>
        </w:rPr>
      </w:pPr>
      <w:bookmarkStart w:id="2" w:name="_heading=h.26in1rg" w:colFirst="0" w:colLast="0"/>
      <w:bookmarkEnd w:id="2"/>
      <w:r w:rsidRPr="00FA75B7">
        <w:rPr>
          <w:rFonts w:eastAsia="Book Antiqua" w:cs="Times New Roman"/>
          <w:b/>
          <w:bCs/>
          <w:color w:val="000000"/>
          <w:lang w:val="en-ID"/>
        </w:rPr>
        <w:t>Limitations</w:t>
      </w:r>
    </w:p>
    <w:p w14:paraId="7D209F39" w14:textId="77777777" w:rsidR="00FA75B7" w:rsidRPr="00FA75B7" w:rsidRDefault="00FA75B7" w:rsidP="00FA75B7">
      <w:pPr>
        <w:spacing w:before="120" w:after="120"/>
        <w:rPr>
          <w:rFonts w:eastAsia="Book Antiqua" w:cs="Times New Roman"/>
          <w:bCs/>
          <w:color w:val="000000"/>
          <w:lang w:val="en-ID"/>
        </w:rPr>
      </w:pPr>
      <w:r w:rsidRPr="00FA75B7">
        <w:rPr>
          <w:rFonts w:eastAsia="Book Antiqua" w:cs="Times New Roman"/>
          <w:bCs/>
          <w:color w:val="000000"/>
          <w:lang w:val="en-ID"/>
        </w:rPr>
        <w:t>This study did not strictly control other potential confounding factors that may influence adolescents’ blood pressure and pulse rate, such as physical activity patterns, sleep quality, caffeine consumption, and other dietary intake during the intervention period.</w:t>
      </w:r>
    </w:p>
    <w:p w14:paraId="1AA28231" w14:textId="77777777" w:rsidR="00B64881" w:rsidRPr="00FA75B7" w:rsidRDefault="00B64881" w:rsidP="00B64881">
      <w:pPr>
        <w:spacing w:before="120" w:after="120"/>
        <w:rPr>
          <w:rFonts w:eastAsia="Book Antiqua" w:cs="Times New Roman"/>
          <w:bCs/>
          <w:color w:val="000000"/>
        </w:rPr>
      </w:pPr>
    </w:p>
    <w:p w14:paraId="29414D12" w14:textId="77777777" w:rsidR="00FA75B7" w:rsidRPr="00FA75B7" w:rsidRDefault="00FA75B7" w:rsidP="00FA75B7">
      <w:pPr>
        <w:spacing w:before="120" w:after="120"/>
        <w:rPr>
          <w:rFonts w:eastAsia="Book Antiqua" w:cs="Times New Roman"/>
          <w:b/>
          <w:bCs/>
          <w:color w:val="000000"/>
          <w:lang w:val="en-ID"/>
        </w:rPr>
      </w:pPr>
      <w:r w:rsidRPr="00FA75B7">
        <w:rPr>
          <w:rFonts w:eastAsia="Book Antiqua" w:cs="Times New Roman"/>
          <w:b/>
          <w:bCs/>
          <w:color w:val="000000"/>
          <w:lang w:val="en-ID"/>
        </w:rPr>
        <w:t>Statements</w:t>
      </w:r>
    </w:p>
    <w:p w14:paraId="49367784" w14:textId="77777777" w:rsidR="00FA75B7" w:rsidRPr="00FA75B7" w:rsidRDefault="00FA75B7" w:rsidP="00FA75B7">
      <w:pPr>
        <w:spacing w:before="120" w:after="120"/>
        <w:rPr>
          <w:rFonts w:eastAsia="Book Antiqua" w:cs="Times New Roman"/>
          <w:b/>
          <w:bCs/>
          <w:color w:val="000000"/>
          <w:lang w:val="en-ID"/>
        </w:rPr>
      </w:pPr>
      <w:r w:rsidRPr="00FA75B7">
        <w:rPr>
          <w:rFonts w:eastAsia="Book Antiqua" w:cs="Times New Roman"/>
          <w:b/>
          <w:bCs/>
          <w:color w:val="000000"/>
          <w:lang w:val="en-ID"/>
        </w:rPr>
        <w:t>Acknowledgments</w:t>
      </w:r>
    </w:p>
    <w:p w14:paraId="4993E3D6" w14:textId="77777777" w:rsidR="00FA75B7" w:rsidRPr="00FA75B7" w:rsidRDefault="00FA75B7" w:rsidP="00FA75B7">
      <w:pPr>
        <w:spacing w:before="120" w:after="120"/>
        <w:rPr>
          <w:rFonts w:eastAsia="Book Antiqua" w:cs="Times New Roman"/>
          <w:bCs/>
          <w:color w:val="000000"/>
          <w:lang w:val="en-ID"/>
        </w:rPr>
      </w:pPr>
      <w:r w:rsidRPr="00FA75B7">
        <w:rPr>
          <w:rFonts w:eastAsia="Book Antiqua" w:cs="Times New Roman"/>
          <w:bCs/>
          <w:color w:val="000000"/>
          <w:lang w:val="en-ID"/>
        </w:rPr>
        <w:t>The authors would like to express their gratitude to the Department of Midwifery, Poltekkes Kemenkes Kendari, and SMA Negeri 2 Kendari for their support and cooperation in this study.</w:t>
      </w:r>
    </w:p>
    <w:p w14:paraId="49985D43" w14:textId="77777777" w:rsidR="00FA75B7" w:rsidRPr="00FA75B7" w:rsidRDefault="00FA75B7" w:rsidP="00FA75B7">
      <w:pPr>
        <w:spacing w:before="120" w:after="120"/>
        <w:rPr>
          <w:rFonts w:eastAsia="Book Antiqua" w:cs="Times New Roman"/>
          <w:b/>
          <w:bCs/>
          <w:color w:val="000000"/>
          <w:lang w:val="en-ID"/>
        </w:rPr>
      </w:pPr>
      <w:r w:rsidRPr="00FA75B7">
        <w:rPr>
          <w:rFonts w:eastAsia="Book Antiqua" w:cs="Times New Roman"/>
          <w:b/>
          <w:bCs/>
          <w:color w:val="000000"/>
          <w:lang w:val="en-ID"/>
        </w:rPr>
        <w:t>Funding</w:t>
      </w:r>
    </w:p>
    <w:p w14:paraId="753EA8FB" w14:textId="77777777" w:rsidR="00FA75B7" w:rsidRPr="00FA75B7" w:rsidRDefault="00FA75B7" w:rsidP="00FA75B7">
      <w:pPr>
        <w:spacing w:before="120" w:after="120"/>
        <w:rPr>
          <w:rFonts w:eastAsia="Book Antiqua" w:cs="Times New Roman"/>
          <w:bCs/>
          <w:color w:val="000000"/>
          <w:lang w:val="en-ID"/>
        </w:rPr>
      </w:pPr>
      <w:r w:rsidRPr="00FA75B7">
        <w:rPr>
          <w:rFonts w:eastAsia="Book Antiqua" w:cs="Times New Roman"/>
          <w:bCs/>
          <w:color w:val="000000"/>
          <w:lang w:val="en-ID"/>
        </w:rPr>
        <w:t>This study was funded by Poltekkes Kemenkes Kendari.</w:t>
      </w:r>
    </w:p>
    <w:p w14:paraId="7FE5969F" w14:textId="77777777" w:rsidR="00FA75B7" w:rsidRPr="00FA75B7" w:rsidRDefault="00FA75B7" w:rsidP="00FA75B7">
      <w:pPr>
        <w:spacing w:before="120" w:after="120"/>
        <w:rPr>
          <w:rFonts w:eastAsia="Book Antiqua" w:cs="Times New Roman"/>
          <w:b/>
          <w:bCs/>
          <w:color w:val="000000"/>
          <w:lang w:val="en-ID"/>
        </w:rPr>
      </w:pPr>
      <w:r w:rsidRPr="00FA75B7">
        <w:rPr>
          <w:rFonts w:eastAsia="Book Antiqua" w:cs="Times New Roman"/>
          <w:b/>
          <w:bCs/>
          <w:color w:val="000000"/>
          <w:lang w:val="en-ID"/>
        </w:rPr>
        <w:t>Author Contributions</w:t>
      </w:r>
    </w:p>
    <w:p w14:paraId="25D05244" w14:textId="77777777" w:rsidR="00FA75B7" w:rsidRPr="00FA75B7" w:rsidRDefault="00FA75B7" w:rsidP="00FA75B7">
      <w:pPr>
        <w:spacing w:before="120" w:after="120"/>
        <w:rPr>
          <w:rFonts w:eastAsia="Book Antiqua" w:cs="Times New Roman"/>
          <w:bCs/>
          <w:color w:val="000000"/>
          <w:lang w:val="en-ID"/>
        </w:rPr>
      </w:pPr>
      <w:r w:rsidRPr="00FA75B7">
        <w:rPr>
          <w:rFonts w:eastAsia="Book Antiqua" w:cs="Times New Roman"/>
          <w:bCs/>
          <w:color w:val="000000"/>
          <w:lang w:val="en-ID"/>
        </w:rPr>
        <w:t>The three authors contributed to the implementation of the study and the preparation of the manuscript. Other parties who contributed to the research process, particularly in obtaining research permits and facilitating the recruitment of respondents, included SMA Negeri 13 Bombana.</w:t>
      </w:r>
    </w:p>
    <w:p w14:paraId="43F0C1F6" w14:textId="77777777" w:rsidR="00FA75B7" w:rsidRPr="00FA75B7" w:rsidRDefault="00FA75B7" w:rsidP="00FA75B7">
      <w:pPr>
        <w:spacing w:before="120" w:after="120"/>
        <w:rPr>
          <w:rFonts w:eastAsia="Book Antiqua" w:cs="Times New Roman"/>
          <w:b/>
          <w:bCs/>
          <w:color w:val="000000"/>
          <w:lang w:val="en-ID"/>
        </w:rPr>
      </w:pPr>
      <w:r w:rsidRPr="00FA75B7">
        <w:rPr>
          <w:rFonts w:eastAsia="Book Antiqua" w:cs="Times New Roman"/>
          <w:b/>
          <w:bCs/>
          <w:color w:val="000000"/>
          <w:lang w:val="en-ID"/>
        </w:rPr>
        <w:t>Conflict of Interest Statement</w:t>
      </w:r>
    </w:p>
    <w:p w14:paraId="064DCA3F" w14:textId="77777777" w:rsidR="00FA75B7" w:rsidRPr="00FA75B7" w:rsidRDefault="00FA75B7" w:rsidP="00FA75B7">
      <w:pPr>
        <w:spacing w:before="120" w:after="120"/>
        <w:rPr>
          <w:rFonts w:eastAsia="Book Antiqua" w:cs="Times New Roman"/>
          <w:bCs/>
          <w:color w:val="000000"/>
          <w:lang w:val="en-ID"/>
        </w:rPr>
      </w:pPr>
      <w:r w:rsidRPr="00FA75B7">
        <w:rPr>
          <w:rFonts w:eastAsia="Book Antiqua" w:cs="Times New Roman"/>
          <w:bCs/>
          <w:color w:val="000000"/>
          <w:lang w:val="en-ID"/>
        </w:rPr>
        <w:t>The authors declare that there is no conflict of interest.</w:t>
      </w:r>
    </w:p>
    <w:p w14:paraId="5C2D7B9F" w14:textId="5713AF84" w:rsidR="00B64881" w:rsidRPr="00B64881" w:rsidRDefault="00B64881" w:rsidP="00B64881">
      <w:pPr>
        <w:spacing w:before="120" w:after="120"/>
        <w:rPr>
          <w:rFonts w:eastAsia="Book Antiqua" w:cs="Times New Roman"/>
          <w:color w:val="000000"/>
        </w:rPr>
      </w:pPr>
    </w:p>
    <w:p w14:paraId="057D1C8E" w14:textId="77777777" w:rsidR="00D039FE" w:rsidRDefault="00D039FE">
      <w:pPr>
        <w:pBdr>
          <w:top w:val="nil"/>
          <w:left w:val="nil"/>
          <w:bottom w:val="nil"/>
          <w:right w:val="nil"/>
          <w:between w:val="nil"/>
        </w:pBdr>
        <w:ind w:firstLine="567"/>
        <w:jc w:val="both"/>
        <w:rPr>
          <w:color w:val="000000"/>
        </w:rPr>
      </w:pPr>
    </w:p>
    <w:p w14:paraId="102AE1F6" w14:textId="6DC197C8" w:rsidR="00BC18F0" w:rsidRDefault="00AD1BE2" w:rsidP="00BC18F0">
      <w:pPr>
        <w:spacing w:before="240" w:after="120"/>
        <w:rPr>
          <w:rFonts w:ascii="Book Antiqua" w:eastAsia="Book Antiqua" w:hAnsi="Book Antiqua" w:cs="Book Antiqua"/>
          <w:b/>
          <w:color w:val="000000"/>
          <w:sz w:val="24"/>
          <w:szCs w:val="24"/>
        </w:rPr>
      </w:pPr>
      <w:bookmarkStart w:id="3" w:name="_heading=h.3dy6vkm" w:colFirst="0" w:colLast="0"/>
      <w:bookmarkEnd w:id="3"/>
      <w:r>
        <w:rPr>
          <w:rFonts w:ascii="Book Antiqua" w:eastAsia="Book Antiqua" w:hAnsi="Book Antiqua" w:cs="Book Antiqua"/>
          <w:b/>
          <w:color w:val="000000"/>
          <w:sz w:val="24"/>
          <w:szCs w:val="24"/>
        </w:rPr>
        <w:t>REFERENCES</w:t>
      </w:r>
    </w:p>
    <w:p w14:paraId="582B5BEE" w14:textId="77777777" w:rsidR="00BC18F0" w:rsidRPr="00BC18F0" w:rsidRDefault="00BC18F0" w:rsidP="00BC18F0">
      <w:pPr>
        <w:adjustRightInd w:val="0"/>
        <w:ind w:left="640" w:hanging="640"/>
        <w:jc w:val="both"/>
        <w:rPr>
          <w:noProof/>
        </w:rPr>
      </w:pPr>
      <w:r w:rsidRPr="00BC18F0">
        <w:rPr>
          <w:rFonts w:eastAsia="Book Antiqua" w:cs="Book Antiqua"/>
        </w:rPr>
        <w:fldChar w:fldCharType="begin" w:fldLock="1"/>
      </w:r>
      <w:r w:rsidRPr="00BC18F0">
        <w:rPr>
          <w:rFonts w:eastAsia="Book Antiqua" w:cs="Book Antiqua"/>
        </w:rPr>
        <w:instrText xml:space="preserve">ADDIN Mendeley Bibliography CSL_BIBLIOGRAPHY </w:instrText>
      </w:r>
      <w:r w:rsidRPr="00BC18F0">
        <w:rPr>
          <w:rFonts w:eastAsia="Book Antiqua" w:cs="Book Antiqua"/>
        </w:rPr>
        <w:fldChar w:fldCharType="separate"/>
      </w:r>
      <w:r w:rsidRPr="00BC18F0">
        <w:rPr>
          <w:noProof/>
        </w:rPr>
        <w:t>1.</w:t>
      </w:r>
      <w:r w:rsidRPr="00BC18F0">
        <w:rPr>
          <w:noProof/>
        </w:rPr>
        <w:tab/>
        <w:t xml:space="preserve">Rakhmat J. Psikologi Komunikasi. Edisi Revisi. Bandung: Remaja Rosdakarya; 2018. </w:t>
      </w:r>
    </w:p>
    <w:p w14:paraId="127290D5" w14:textId="77777777" w:rsidR="00BC18F0" w:rsidRPr="00BC18F0" w:rsidRDefault="00BC18F0" w:rsidP="00BC18F0">
      <w:pPr>
        <w:adjustRightInd w:val="0"/>
        <w:ind w:left="640" w:hanging="640"/>
        <w:jc w:val="both"/>
        <w:rPr>
          <w:noProof/>
        </w:rPr>
      </w:pPr>
      <w:r w:rsidRPr="00BC18F0">
        <w:rPr>
          <w:noProof/>
        </w:rPr>
        <w:t>2.</w:t>
      </w:r>
      <w:r w:rsidRPr="00BC18F0">
        <w:rPr>
          <w:noProof/>
        </w:rPr>
        <w:tab/>
        <w:t xml:space="preserve">Indonesia HP. Kesehatan Jiwa dan Resolusi Pascapandemi di Indonesia Kesehatan Jiwa dan Resolusi Pascapandemi di Indonesia. </w:t>
      </w:r>
    </w:p>
    <w:p w14:paraId="502AE6E9" w14:textId="77777777" w:rsidR="00BC18F0" w:rsidRPr="00BC18F0" w:rsidRDefault="00BC18F0" w:rsidP="00BC18F0">
      <w:pPr>
        <w:adjustRightInd w:val="0"/>
        <w:ind w:left="640" w:hanging="640"/>
        <w:jc w:val="both"/>
        <w:rPr>
          <w:noProof/>
        </w:rPr>
      </w:pPr>
      <w:r w:rsidRPr="00BC18F0">
        <w:rPr>
          <w:noProof/>
        </w:rPr>
        <w:t>3.</w:t>
      </w:r>
      <w:r w:rsidRPr="00BC18F0">
        <w:rPr>
          <w:noProof/>
        </w:rPr>
        <w:tab/>
        <w:t xml:space="preserve">Faktor A, Berhubungan Y, Hipertensi D, Remaja P, Suryawan ZF. Jurnal Keperawatan Muhammadiyah. 2019;4(1). </w:t>
      </w:r>
    </w:p>
    <w:p w14:paraId="18E966F1" w14:textId="77777777" w:rsidR="00BC18F0" w:rsidRPr="00BC18F0" w:rsidRDefault="00BC18F0" w:rsidP="00BC18F0">
      <w:pPr>
        <w:adjustRightInd w:val="0"/>
        <w:ind w:left="640" w:hanging="640"/>
        <w:jc w:val="both"/>
        <w:rPr>
          <w:noProof/>
        </w:rPr>
      </w:pPr>
      <w:r w:rsidRPr="00BC18F0">
        <w:rPr>
          <w:noProof/>
        </w:rPr>
        <w:t>4.</w:t>
      </w:r>
      <w:r w:rsidRPr="00BC18F0">
        <w:rPr>
          <w:noProof/>
        </w:rPr>
        <w:tab/>
        <w:t>World Health Organization (WHO). WHO. (2021). Cardiovascular diseases (CVDs). 2024; Available from: https://www.who.int/health-topics/cardiovascular-diseases#tab=tab_1</w:t>
      </w:r>
    </w:p>
    <w:p w14:paraId="4D1EED6A" w14:textId="77777777" w:rsidR="00BC18F0" w:rsidRPr="00BC18F0" w:rsidRDefault="00BC18F0" w:rsidP="00BC18F0">
      <w:pPr>
        <w:adjustRightInd w:val="0"/>
        <w:ind w:left="640" w:hanging="640"/>
        <w:jc w:val="both"/>
        <w:rPr>
          <w:noProof/>
        </w:rPr>
      </w:pPr>
      <w:r w:rsidRPr="00BC18F0">
        <w:rPr>
          <w:noProof/>
        </w:rPr>
        <w:t>5.</w:t>
      </w:r>
      <w:r w:rsidRPr="00BC18F0">
        <w:rPr>
          <w:noProof/>
        </w:rPr>
        <w:tab/>
        <w:t xml:space="preserve">(I-NAMHS) INAMHS. Kecemasa Remaja. 2021; </w:t>
      </w:r>
    </w:p>
    <w:p w14:paraId="3686C863" w14:textId="77777777" w:rsidR="00BC18F0" w:rsidRPr="00BC18F0" w:rsidRDefault="00BC18F0" w:rsidP="00BC18F0">
      <w:pPr>
        <w:adjustRightInd w:val="0"/>
        <w:ind w:left="640" w:hanging="640"/>
        <w:jc w:val="both"/>
        <w:rPr>
          <w:noProof/>
        </w:rPr>
      </w:pPr>
      <w:r w:rsidRPr="00BC18F0">
        <w:rPr>
          <w:noProof/>
        </w:rPr>
        <w:t>6.</w:t>
      </w:r>
      <w:r w:rsidRPr="00BC18F0">
        <w:rPr>
          <w:noProof/>
        </w:rPr>
        <w:tab/>
        <w:t xml:space="preserve">Vibriyanti D. Kesehatan Mental Masyarakat : Mengelola Kecemasan Di Tengah Pandemi Covid-19 (Society Mental Health : Managing Anxiety During Pandemic Covid-19 ). 2020;2902:69–74. </w:t>
      </w:r>
    </w:p>
    <w:p w14:paraId="6BC23F60" w14:textId="77777777" w:rsidR="00BC18F0" w:rsidRPr="00BC18F0" w:rsidRDefault="00BC18F0" w:rsidP="00BC18F0">
      <w:pPr>
        <w:adjustRightInd w:val="0"/>
        <w:ind w:left="640" w:hanging="640"/>
        <w:jc w:val="both"/>
        <w:rPr>
          <w:noProof/>
        </w:rPr>
      </w:pPr>
      <w:r w:rsidRPr="00BC18F0">
        <w:rPr>
          <w:noProof/>
        </w:rPr>
        <w:t>7.</w:t>
      </w:r>
      <w:r w:rsidRPr="00BC18F0">
        <w:rPr>
          <w:noProof/>
        </w:rPr>
        <w:tab/>
        <w:t xml:space="preserve">Nagananda MS. Quantization of mental stress using various physiological markers. :1–16. </w:t>
      </w:r>
    </w:p>
    <w:p w14:paraId="160635AC" w14:textId="77777777" w:rsidR="00BC18F0" w:rsidRPr="00BC18F0" w:rsidRDefault="00BC18F0" w:rsidP="00BC18F0">
      <w:pPr>
        <w:adjustRightInd w:val="0"/>
        <w:ind w:left="640" w:hanging="640"/>
        <w:jc w:val="both"/>
        <w:rPr>
          <w:noProof/>
        </w:rPr>
      </w:pPr>
      <w:r w:rsidRPr="00BC18F0">
        <w:rPr>
          <w:noProof/>
        </w:rPr>
        <w:t>8.</w:t>
      </w:r>
      <w:r w:rsidRPr="00BC18F0">
        <w:rPr>
          <w:noProof/>
        </w:rPr>
        <w:tab/>
        <w:t xml:space="preserve">Online JFP. Oat Ingestion Reduces Systolic and Diastolic Blood Pressure in Patients with Mild or Borderline Hypertension : A Pilot Trial. 2002;(4). </w:t>
      </w:r>
    </w:p>
    <w:p w14:paraId="0745BB43" w14:textId="77777777" w:rsidR="00BC18F0" w:rsidRPr="00BC18F0" w:rsidRDefault="00BC18F0" w:rsidP="00BC18F0">
      <w:pPr>
        <w:adjustRightInd w:val="0"/>
        <w:ind w:left="640" w:hanging="640"/>
        <w:jc w:val="both"/>
        <w:rPr>
          <w:noProof/>
        </w:rPr>
      </w:pPr>
      <w:r w:rsidRPr="00BC18F0">
        <w:rPr>
          <w:noProof/>
        </w:rPr>
        <w:t>9.</w:t>
      </w:r>
      <w:r w:rsidRPr="00BC18F0">
        <w:rPr>
          <w:noProof/>
        </w:rPr>
        <w:tab/>
        <w:t xml:space="preserve">WHO. Depression and Other Common Mental Disorders. In Global Health Estimate. 2017. </w:t>
      </w:r>
    </w:p>
    <w:p w14:paraId="192DC086" w14:textId="77777777" w:rsidR="00BC18F0" w:rsidRPr="00BC18F0" w:rsidRDefault="00BC18F0" w:rsidP="00BC18F0">
      <w:pPr>
        <w:adjustRightInd w:val="0"/>
        <w:ind w:left="640" w:hanging="640"/>
        <w:jc w:val="both"/>
        <w:rPr>
          <w:noProof/>
        </w:rPr>
      </w:pPr>
      <w:r w:rsidRPr="00BC18F0">
        <w:rPr>
          <w:noProof/>
        </w:rPr>
        <w:t>10.</w:t>
      </w:r>
      <w:r w:rsidRPr="00BC18F0">
        <w:rPr>
          <w:noProof/>
        </w:rPr>
        <w:tab/>
        <w:t xml:space="preserve">Trial D diet controlled C, Ju Y, Zhang C, Zhang Z, Zhu H, Liu Y, et al. Effect of Dietary Fiber ( Oat Bran ) Supplement in Heart Rate Lowering in Patients with Hypertension : A Randomized. 2022; </w:t>
      </w:r>
    </w:p>
    <w:p w14:paraId="0B3F9D97" w14:textId="77777777" w:rsidR="00BC18F0" w:rsidRPr="00BC18F0" w:rsidRDefault="00BC18F0" w:rsidP="00BC18F0">
      <w:pPr>
        <w:adjustRightInd w:val="0"/>
        <w:ind w:left="640" w:hanging="640"/>
        <w:jc w:val="both"/>
        <w:rPr>
          <w:noProof/>
        </w:rPr>
      </w:pPr>
      <w:r w:rsidRPr="00BC18F0">
        <w:rPr>
          <w:noProof/>
        </w:rPr>
        <w:t>11.</w:t>
      </w:r>
      <w:r w:rsidRPr="00BC18F0">
        <w:rPr>
          <w:noProof/>
        </w:rPr>
        <w:tab/>
        <w:t xml:space="preserve">Bondonno, N.P.  dkk. Flavonoid-Rich Apple Improves Endothelial Function in Individuals at Risk for Cardiovascular Disease: A Randomized Controlled Clinical Trial. Mol Nutr Food Res. 2018;3(62). </w:t>
      </w:r>
    </w:p>
    <w:p w14:paraId="228D5338" w14:textId="77777777" w:rsidR="00BC18F0" w:rsidRPr="00BC18F0" w:rsidRDefault="00BC18F0" w:rsidP="00BC18F0">
      <w:pPr>
        <w:adjustRightInd w:val="0"/>
        <w:ind w:left="640" w:hanging="640"/>
        <w:jc w:val="both"/>
        <w:rPr>
          <w:noProof/>
        </w:rPr>
      </w:pPr>
      <w:r w:rsidRPr="00BC18F0">
        <w:rPr>
          <w:noProof/>
        </w:rPr>
        <w:lastRenderedPageBreak/>
        <w:t>12.</w:t>
      </w:r>
      <w:r w:rsidRPr="00BC18F0">
        <w:rPr>
          <w:noProof/>
        </w:rPr>
        <w:tab/>
        <w:t xml:space="preserve">Clark, J.L., Zahradka, P., Taylor CG. Efficacy of flavonoids in the management of high blood pressure. Nutr Rev. 2015;73(12):799–822. </w:t>
      </w:r>
    </w:p>
    <w:p w14:paraId="22BE4903" w14:textId="77777777" w:rsidR="00BC18F0" w:rsidRPr="00BC18F0" w:rsidRDefault="00BC18F0" w:rsidP="00BC18F0">
      <w:pPr>
        <w:adjustRightInd w:val="0"/>
        <w:ind w:left="640" w:hanging="640"/>
        <w:jc w:val="both"/>
        <w:rPr>
          <w:noProof/>
        </w:rPr>
      </w:pPr>
      <w:r w:rsidRPr="00BC18F0">
        <w:rPr>
          <w:noProof/>
        </w:rPr>
        <w:t>13.</w:t>
      </w:r>
      <w:r w:rsidRPr="00BC18F0">
        <w:rPr>
          <w:noProof/>
        </w:rPr>
        <w:tab/>
        <w:t xml:space="preserve">Maaliki, D., Shaiti, A.A., Pintus, G., Yazbi AE. Flavonoids in hypertension: a brief review of the underlying mechanisms. Curr Opin Pharmacol. 2019;45:57–65. </w:t>
      </w:r>
    </w:p>
    <w:p w14:paraId="7903BE5F" w14:textId="77777777" w:rsidR="00BC18F0" w:rsidRPr="00BC18F0" w:rsidRDefault="00BC18F0" w:rsidP="00BC18F0">
      <w:pPr>
        <w:adjustRightInd w:val="0"/>
        <w:ind w:left="640" w:hanging="640"/>
        <w:jc w:val="both"/>
        <w:rPr>
          <w:noProof/>
        </w:rPr>
      </w:pPr>
      <w:r w:rsidRPr="00BC18F0">
        <w:rPr>
          <w:noProof/>
        </w:rPr>
        <w:t>14.</w:t>
      </w:r>
      <w:r w:rsidRPr="00BC18F0">
        <w:rPr>
          <w:noProof/>
        </w:rPr>
        <w:tab/>
        <w:t xml:space="preserve">Sawyer, S. M.  et al. . Adolescence: A foundation for future health. Lancet. 2018;379(98):1630–40. </w:t>
      </w:r>
    </w:p>
    <w:p w14:paraId="1FAB2AE4" w14:textId="77777777" w:rsidR="00BC18F0" w:rsidRPr="00BC18F0" w:rsidRDefault="00BC18F0" w:rsidP="00BC18F0">
      <w:pPr>
        <w:adjustRightInd w:val="0"/>
        <w:ind w:left="640" w:hanging="640"/>
        <w:jc w:val="both"/>
        <w:rPr>
          <w:noProof/>
        </w:rPr>
      </w:pPr>
      <w:r w:rsidRPr="00BC18F0">
        <w:rPr>
          <w:noProof/>
        </w:rPr>
        <w:t>15.</w:t>
      </w:r>
      <w:r w:rsidRPr="00BC18F0">
        <w:rPr>
          <w:noProof/>
        </w:rPr>
        <w:tab/>
        <w:t xml:space="preserve">Polanczyk, G.V., Salum, G.A., Sugaya, L.S., Caye, A. Annual research review: A meta-analysis of the worldwide prevalence of mental disorders in children and adolescents. J Child Psychol Psychiatry  2015 Mar;56(3)345-65. 2015;56(3):345–65. </w:t>
      </w:r>
    </w:p>
    <w:p w14:paraId="0499215B" w14:textId="77777777" w:rsidR="00BC18F0" w:rsidRPr="00BC18F0" w:rsidRDefault="00BC18F0" w:rsidP="00BC18F0">
      <w:pPr>
        <w:adjustRightInd w:val="0"/>
        <w:ind w:left="640" w:hanging="640"/>
        <w:jc w:val="both"/>
        <w:rPr>
          <w:noProof/>
        </w:rPr>
      </w:pPr>
      <w:r w:rsidRPr="00BC18F0">
        <w:rPr>
          <w:noProof/>
        </w:rPr>
        <w:t>16.</w:t>
      </w:r>
      <w:r w:rsidRPr="00BC18F0">
        <w:rPr>
          <w:noProof/>
        </w:rPr>
        <w:tab/>
        <w:t xml:space="preserve">Claresta LJ, Purwoko Y. PENGARUH KONSUMSI COKELAT TERHADAP TINGKAT. 2017;6(2):737–47. </w:t>
      </w:r>
    </w:p>
    <w:p w14:paraId="01A16034" w14:textId="77777777" w:rsidR="00BC18F0" w:rsidRPr="00BC18F0" w:rsidRDefault="00BC18F0" w:rsidP="00BC18F0">
      <w:pPr>
        <w:adjustRightInd w:val="0"/>
        <w:ind w:left="640" w:hanging="640"/>
        <w:jc w:val="both"/>
        <w:rPr>
          <w:noProof/>
        </w:rPr>
      </w:pPr>
      <w:r w:rsidRPr="00BC18F0">
        <w:rPr>
          <w:noProof/>
        </w:rPr>
        <w:t>17.</w:t>
      </w:r>
      <w:r w:rsidRPr="00BC18F0">
        <w:rPr>
          <w:noProof/>
        </w:rPr>
        <w:tab/>
        <w:t xml:space="preserve">Socci, V., Tempesta, D., Desideri, G., De Gennaro, L., &amp; Ferrara M. Enhancing human cognition with cocoa flavonoids. Front Nutr. 2017;4(19):727. </w:t>
      </w:r>
    </w:p>
    <w:p w14:paraId="26F44A96" w14:textId="77777777" w:rsidR="00BC18F0" w:rsidRPr="00BC18F0" w:rsidRDefault="00BC18F0" w:rsidP="00BC18F0">
      <w:pPr>
        <w:adjustRightInd w:val="0"/>
        <w:ind w:left="640" w:hanging="640"/>
        <w:jc w:val="both"/>
        <w:rPr>
          <w:noProof/>
        </w:rPr>
      </w:pPr>
      <w:r w:rsidRPr="00BC18F0">
        <w:rPr>
          <w:noProof/>
        </w:rPr>
        <w:t>18.</w:t>
      </w:r>
      <w:r w:rsidRPr="00BC18F0">
        <w:rPr>
          <w:noProof/>
        </w:rPr>
        <w:tab/>
        <w:t xml:space="preserve">Grassi, D., Desideri, G., &amp; Ferri C. Flavonoids: Antioxidants against atherosclerosis. Nutrients. 2018;10(4):450. </w:t>
      </w:r>
    </w:p>
    <w:p w14:paraId="04DE2FF8" w14:textId="77777777" w:rsidR="00BC18F0" w:rsidRPr="00BC18F0" w:rsidRDefault="00BC18F0" w:rsidP="00BC18F0">
      <w:pPr>
        <w:adjustRightInd w:val="0"/>
        <w:ind w:left="640" w:hanging="640"/>
        <w:jc w:val="both"/>
        <w:rPr>
          <w:noProof/>
        </w:rPr>
      </w:pPr>
      <w:r w:rsidRPr="00BC18F0">
        <w:rPr>
          <w:noProof/>
        </w:rPr>
        <w:t>19.</w:t>
      </w:r>
      <w:r w:rsidRPr="00BC18F0">
        <w:rPr>
          <w:noProof/>
        </w:rPr>
        <w:tab/>
        <w:t xml:space="preserve">Mastroiacovo, D., et al.. Cocoa flavanols reduce stress reactivity and improve mood. J Psychopharmacol. 2015;29(4):1–9. </w:t>
      </w:r>
    </w:p>
    <w:p w14:paraId="5AE2E30B" w14:textId="77777777" w:rsidR="00BC18F0" w:rsidRPr="00BC18F0" w:rsidRDefault="00BC18F0" w:rsidP="00BC18F0">
      <w:pPr>
        <w:adjustRightInd w:val="0"/>
        <w:ind w:left="640" w:hanging="640"/>
        <w:jc w:val="both"/>
        <w:rPr>
          <w:noProof/>
        </w:rPr>
      </w:pPr>
      <w:r w:rsidRPr="00BC18F0">
        <w:rPr>
          <w:noProof/>
        </w:rPr>
        <w:t>20.</w:t>
      </w:r>
      <w:r w:rsidRPr="00BC18F0">
        <w:rPr>
          <w:noProof/>
        </w:rPr>
        <w:tab/>
        <w:t xml:space="preserve">Crichton, G. E., Elias, M. F., &amp; Alkerwi, A.. Chocolate intake is associated with better cognitive function and reduced stress. Appetite. 2016;100:126–32. </w:t>
      </w:r>
    </w:p>
    <w:p w14:paraId="4D2D0A0E" w14:textId="77777777" w:rsidR="00BC18F0" w:rsidRPr="00BC18F0" w:rsidRDefault="00BC18F0" w:rsidP="00BC18F0">
      <w:pPr>
        <w:adjustRightInd w:val="0"/>
        <w:ind w:left="640" w:hanging="640"/>
        <w:jc w:val="both"/>
        <w:rPr>
          <w:noProof/>
        </w:rPr>
      </w:pPr>
      <w:r w:rsidRPr="00BC18F0">
        <w:rPr>
          <w:noProof/>
        </w:rPr>
        <w:t>21.</w:t>
      </w:r>
      <w:r w:rsidRPr="00BC18F0">
        <w:rPr>
          <w:noProof/>
        </w:rPr>
        <w:tab/>
        <w:t xml:space="preserve">Jackson, P. A., et al. The impact of cocoa flavanol consumption on mood and stress. Nutrients. 2019;11(5):1130. </w:t>
      </w:r>
    </w:p>
    <w:p w14:paraId="53E79034" w14:textId="77777777" w:rsidR="00BC18F0" w:rsidRPr="00BC18F0" w:rsidRDefault="00BC18F0" w:rsidP="00BC18F0">
      <w:pPr>
        <w:adjustRightInd w:val="0"/>
        <w:ind w:left="640" w:hanging="640"/>
        <w:jc w:val="both"/>
        <w:rPr>
          <w:noProof/>
        </w:rPr>
      </w:pPr>
      <w:r w:rsidRPr="00BC18F0">
        <w:rPr>
          <w:noProof/>
        </w:rPr>
        <w:t>22.</w:t>
      </w:r>
      <w:r w:rsidRPr="00BC18F0">
        <w:rPr>
          <w:noProof/>
        </w:rPr>
        <w:tab/>
        <w:t xml:space="preserve">Calabrò, V., et al. Effects of flavanol-rich cocoa on mood and anxiety symptoms: A randomized controlled study. Nutrients. 2019;11(11):2786. </w:t>
      </w:r>
    </w:p>
    <w:p w14:paraId="11D446BC" w14:textId="759401EA" w:rsidR="00D039FE" w:rsidRPr="00BC18F0" w:rsidRDefault="00BC18F0" w:rsidP="00BC18F0">
      <w:pPr>
        <w:pBdr>
          <w:top w:val="nil"/>
          <w:left w:val="nil"/>
          <w:bottom w:val="nil"/>
          <w:right w:val="nil"/>
          <w:between w:val="nil"/>
        </w:pBdr>
        <w:ind w:firstLine="567"/>
        <w:jc w:val="both"/>
        <w:rPr>
          <w:color w:val="000000"/>
        </w:rPr>
      </w:pPr>
      <w:r w:rsidRPr="00BC18F0">
        <w:rPr>
          <w:rFonts w:eastAsia="Book Antiqua" w:cs="Book Antiqua"/>
        </w:rPr>
        <w:fldChar w:fldCharType="end"/>
      </w:r>
    </w:p>
    <w:sectPr w:rsidR="00D039FE" w:rsidRPr="00BC18F0">
      <w:headerReference w:type="default" r:id="rId12"/>
      <w:footerReference w:type="default" r:id="rId13"/>
      <w:footerReference w:type="first" r:id="rId14"/>
      <w:pgSz w:w="11906" w:h="16838"/>
      <w:pgMar w:top="1560" w:right="1440" w:bottom="1440" w:left="1440" w:header="794"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D34C6" w14:textId="77777777" w:rsidR="00761812" w:rsidRDefault="00761812">
      <w:pPr>
        <w:spacing w:after="0"/>
      </w:pPr>
      <w:r>
        <w:separator/>
      </w:r>
    </w:p>
  </w:endnote>
  <w:endnote w:type="continuationSeparator" w:id="0">
    <w:p w14:paraId="6BBBB524" w14:textId="77777777" w:rsidR="00761812" w:rsidRDefault="007618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F113337-EAA2-402D-9201-6091E1CE713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4CD9FD5-A85A-47AB-B980-300B53C38E83}"/>
    <w:embedBold r:id="rId3" w:fontKey="{D361452F-EF59-414B-9859-C1BF5CD78559}"/>
    <w:embedItalic r:id="rId4" w:fontKey="{AE70FD23-DE58-49B5-BC46-8B2FB1A84363}"/>
  </w:font>
  <w:font w:name="Aptos Display">
    <w:charset w:val="00"/>
    <w:family w:val="swiss"/>
    <w:pitch w:val="variable"/>
    <w:sig w:usb0="20000287" w:usb1="00000003" w:usb2="00000000" w:usb3="00000000" w:csb0="0000019F" w:csb1="00000000"/>
    <w:embedRegular r:id="rId5" w:fontKey="{EBB81EFE-D44B-44C9-83A0-B6797AC2822B}"/>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6" w:fontKey="{4F6215AB-DD5A-4EEC-8D42-3F0454B26843}"/>
    <w:embedBold r:id="rId7" w:fontKey="{13424AAF-CD0C-4469-B5B7-B0BF357E2DE2}"/>
    <w:embedItalic r:id="rId8" w:fontKey="{971969FC-1D43-48C5-9898-9F6BCE456ECE}"/>
  </w:font>
  <w:font w:name="Calibri">
    <w:panose1 w:val="020F0502020204030204"/>
    <w:charset w:val="00"/>
    <w:family w:val="swiss"/>
    <w:pitch w:val="variable"/>
    <w:sig w:usb0="E4002EFF" w:usb1="C200247B" w:usb2="00000009" w:usb3="00000000" w:csb0="000001FF" w:csb1="00000000"/>
    <w:embedRegular r:id="rId9" w:fontKey="{C03BAC6D-C996-41A6-96BA-C553E2491EE2}"/>
  </w:font>
  <w:font w:name="Palatino Linotype">
    <w:panose1 w:val="02040502050505030304"/>
    <w:charset w:val="00"/>
    <w:family w:val="roman"/>
    <w:pitch w:val="variable"/>
    <w:sig w:usb0="E0000287" w:usb1="40000013" w:usb2="00000000" w:usb3="00000000" w:csb0="0000019F" w:csb1="00000000"/>
    <w:embedRegular r:id="rId10" w:fontKey="{52069353-7591-41BC-A1A8-777110ADA50D}"/>
  </w:font>
  <w:font w:name="Segoe UI">
    <w:panose1 w:val="020B0502040204020203"/>
    <w:charset w:val="00"/>
    <w:family w:val="swiss"/>
    <w:pitch w:val="variable"/>
    <w:sig w:usb0="E4002EFF" w:usb1="C000E47F" w:usb2="00000009" w:usb3="00000000" w:csb0="000001FF" w:csb1="00000000"/>
    <w:embedRegular r:id="rId11" w:fontKey="{0E0C4754-8C24-4A9D-B137-E1C2900DF6F3}"/>
  </w:font>
  <w:font w:name="Aptos">
    <w:charset w:val="00"/>
    <w:family w:val="swiss"/>
    <w:pitch w:val="variable"/>
    <w:sig w:usb0="20000287" w:usb1="00000003" w:usb2="00000000" w:usb3="00000000" w:csb0="0000019F" w:csb1="00000000"/>
    <w:embedRegular r:id="rId12" w:fontKey="{80DF9132-BEEB-4999-BD2B-E790ACE97296}"/>
    <w:embedBold r:id="rId13" w:fontKey="{DD26668A-557E-4922-85C6-0F0131FBE675}"/>
  </w:font>
  <w:font w:name="Arial">
    <w:panose1 w:val="020B0604020202020204"/>
    <w:charset w:val="00"/>
    <w:family w:val="swiss"/>
    <w:pitch w:val="variable"/>
    <w:sig w:usb0="E0002EFF" w:usb1="C000785B" w:usb2="00000009" w:usb3="00000000" w:csb0="000001FF" w:csb1="00000000"/>
  </w:font>
  <w:font w:name="Twentieth Century">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embedRegular r:id="rId14" w:fontKey="{5D9FDF86-3927-4D1F-A230-EF14DD6B7EFE}"/>
  </w:font>
  <w:font w:name="Cambria Math">
    <w:panose1 w:val="02040503050406030204"/>
    <w:charset w:val="00"/>
    <w:family w:val="roman"/>
    <w:pitch w:val="variable"/>
    <w:sig w:usb0="E00006FF" w:usb1="420024FF" w:usb2="02000000" w:usb3="00000000" w:csb0="0000019F" w:csb1="00000000"/>
    <w:embedRegular r:id="rId15" w:fontKey="{534A2C2D-49DD-4374-87A9-B334BD60BC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87DE6" w14:textId="77777777" w:rsidR="00D039FE" w:rsidRDefault="00000000">
    <w:pPr>
      <w:pBdr>
        <w:top w:val="nil"/>
        <w:left w:val="nil"/>
        <w:bottom w:val="nil"/>
        <w:right w:val="nil"/>
        <w:between w:val="nil"/>
      </w:pBdr>
      <w:tabs>
        <w:tab w:val="center" w:pos="4513"/>
        <w:tab w:val="right" w:pos="9026"/>
      </w:tabs>
      <w:jc w:val="center"/>
      <w:rPr>
        <w:smallCaps/>
        <w:color w:val="000000"/>
      </w:rPr>
    </w:pPr>
    <w:r>
      <w:rPr>
        <w:smallCaps/>
        <w:color w:val="000000"/>
      </w:rPr>
      <w:fldChar w:fldCharType="begin"/>
    </w:r>
    <w:r>
      <w:rPr>
        <w:smallCaps/>
        <w:color w:val="000000"/>
      </w:rPr>
      <w:instrText>PAGE</w:instrText>
    </w:r>
    <w:r>
      <w:rPr>
        <w:smallCaps/>
        <w:color w:val="000000"/>
      </w:rPr>
      <w:fldChar w:fldCharType="separate"/>
    </w:r>
    <w:r w:rsidR="00291329">
      <w:rPr>
        <w:smallCaps/>
        <w:noProof/>
        <w:color w:val="000000"/>
      </w:rPr>
      <w:t>2</w:t>
    </w:r>
    <w:r>
      <w:rPr>
        <w:smallCaps/>
        <w:color w:val="000000"/>
      </w:rPr>
      <w:fldChar w:fldCharType="end"/>
    </w:r>
  </w:p>
  <w:p w14:paraId="3EB2A065" w14:textId="77777777" w:rsidR="00D039FE" w:rsidRDefault="00D039F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EEF1E" w14:textId="77777777" w:rsidR="00D039FE" w:rsidRDefault="00000000">
    <w:pPr>
      <w:pBdr>
        <w:top w:val="nil"/>
        <w:left w:val="nil"/>
        <w:bottom w:val="nil"/>
        <w:right w:val="nil"/>
        <w:between w:val="nil"/>
      </w:pBdr>
      <w:tabs>
        <w:tab w:val="center" w:pos="4513"/>
        <w:tab w:val="right" w:pos="9026"/>
      </w:tabs>
      <w:jc w:val="center"/>
      <w:rPr>
        <w:color w:val="000000"/>
        <w:sz w:val="16"/>
        <w:szCs w:val="16"/>
      </w:rPr>
    </w:pPr>
    <w:r>
      <w:rPr>
        <w:b/>
        <w:color w:val="000000"/>
        <w:sz w:val="16"/>
        <w:szCs w:val="16"/>
      </w:rPr>
      <w:t xml:space="preserve">Copyright @2024 </w:t>
    </w:r>
    <w:r>
      <w:rPr>
        <w:color w:val="000000"/>
        <w:sz w:val="16"/>
        <w:szCs w:val="16"/>
      </w:rPr>
      <w:t>First Author, Second Author, Third Author.</w:t>
    </w:r>
    <w:r>
      <w:rPr>
        <w:noProof/>
      </w:rPr>
      <w:drawing>
        <wp:anchor distT="0" distB="0" distL="0" distR="0" simplePos="0" relativeHeight="251658240" behindDoc="0" locked="0" layoutInCell="1" hidden="0" allowOverlap="1" wp14:anchorId="2BE8BA1A" wp14:editId="1A3834AA">
          <wp:simplePos x="0" y="0"/>
          <wp:positionH relativeFrom="column">
            <wp:posOffset>28152</wp:posOffset>
          </wp:positionH>
          <wp:positionV relativeFrom="paragraph">
            <wp:posOffset>8255</wp:posOffset>
          </wp:positionV>
          <wp:extent cx="736600" cy="259512"/>
          <wp:effectExtent l="0" t="0" r="0" b="0"/>
          <wp:wrapNone/>
          <wp:docPr id="1999032398" name="image6.jpg" descr="A black and white sign with a person in a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jpg" descr="A black and white sign with a person in a circle&#10;&#10;Description automatically generated"/>
                  <pic:cNvPicPr preferRelativeResize="0"/>
                </pic:nvPicPr>
                <pic:blipFill>
                  <a:blip r:embed="rId1"/>
                  <a:srcRect/>
                  <a:stretch>
                    <a:fillRect/>
                  </a:stretch>
                </pic:blipFill>
                <pic:spPr>
                  <a:xfrm>
                    <a:off x="0" y="0"/>
                    <a:ext cx="736600" cy="259512"/>
                  </a:xfrm>
                  <a:prstGeom prst="rect">
                    <a:avLst/>
                  </a:prstGeom>
                  <a:ln/>
                </pic:spPr>
              </pic:pic>
            </a:graphicData>
          </a:graphic>
        </wp:anchor>
      </w:drawing>
    </w:r>
  </w:p>
  <w:p w14:paraId="16181137" w14:textId="77777777" w:rsidR="00D039FE" w:rsidRDefault="00000000">
    <w:pPr>
      <w:pBdr>
        <w:top w:val="nil"/>
        <w:left w:val="nil"/>
        <w:bottom w:val="nil"/>
        <w:right w:val="nil"/>
        <w:between w:val="nil"/>
      </w:pBdr>
      <w:tabs>
        <w:tab w:val="center" w:pos="4513"/>
        <w:tab w:val="right" w:pos="9026"/>
      </w:tabs>
      <w:jc w:val="center"/>
      <w:rPr>
        <w:smallCaps/>
        <w:color w:val="000000"/>
        <w:sz w:val="20"/>
        <w:szCs w:val="20"/>
      </w:rPr>
    </w:pPr>
    <w:r>
      <w:rPr>
        <w:color w:val="000000"/>
        <w:sz w:val="16"/>
        <w:szCs w:val="16"/>
      </w:rPr>
      <w:t>Licensee Universitas Islam Indonesia</w:t>
    </w:r>
  </w:p>
  <w:p w14:paraId="3459311D" w14:textId="77777777" w:rsidR="00D039FE" w:rsidRDefault="00D039FE">
    <w:pPr>
      <w:pBdr>
        <w:top w:val="nil"/>
        <w:left w:val="nil"/>
        <w:bottom w:val="nil"/>
        <w:right w:val="nil"/>
        <w:between w:val="nil"/>
      </w:pBdr>
      <w:tabs>
        <w:tab w:val="center" w:pos="4513"/>
        <w:tab w:val="right" w:pos="9026"/>
      </w:tabs>
      <w:rPr>
        <w:color w:val="000000"/>
      </w:rPr>
    </w:pPr>
  </w:p>
  <w:p w14:paraId="5CBDFFF9" w14:textId="77777777" w:rsidR="00D039FE" w:rsidRDefault="00000000">
    <w:r>
      <w:tab/>
    </w:r>
    <w:r>
      <w:tab/>
    </w:r>
    <w:r>
      <w:tab/>
    </w:r>
    <w:r>
      <w:tab/>
    </w:r>
    <w:r>
      <w:tab/>
    </w: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E5B4" w14:textId="77777777" w:rsidR="00761812" w:rsidRDefault="00761812">
      <w:pPr>
        <w:spacing w:after="0"/>
      </w:pPr>
      <w:r>
        <w:separator/>
      </w:r>
    </w:p>
  </w:footnote>
  <w:footnote w:type="continuationSeparator" w:id="0">
    <w:p w14:paraId="4CA6E714" w14:textId="77777777" w:rsidR="00761812" w:rsidRDefault="0076181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5B28" w14:textId="77777777" w:rsidR="00D039FE" w:rsidRDefault="00000000">
    <w:pPr>
      <w:tabs>
        <w:tab w:val="left" w:pos="7716"/>
      </w:tabs>
    </w:pPr>
    <w:r>
      <w:rPr>
        <w:sz w:val="18"/>
        <w:szCs w:val="18"/>
      </w:rPr>
      <w:t>JKKI 2025;15(2): xx-yy  Last name first athor, et al. Four word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7E6"/>
    <w:multiLevelType w:val="multilevel"/>
    <w:tmpl w:val="2F764DB4"/>
    <w:lvl w:ilvl="0">
      <w:start w:val="1"/>
      <w:numFmt w:val="bullet"/>
      <w:pStyle w:val="MDPI71Referen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0C725F"/>
    <w:multiLevelType w:val="multilevel"/>
    <w:tmpl w:val="DDEA1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3C1649"/>
    <w:multiLevelType w:val="multilevel"/>
    <w:tmpl w:val="5EB235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C77279A"/>
    <w:multiLevelType w:val="multilevel"/>
    <w:tmpl w:val="DF02D5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01580147">
    <w:abstractNumId w:val="0"/>
  </w:num>
  <w:num w:numId="2" w16cid:durableId="655761781">
    <w:abstractNumId w:val="1"/>
  </w:num>
  <w:num w:numId="3" w16cid:durableId="39325639">
    <w:abstractNumId w:val="2"/>
  </w:num>
  <w:num w:numId="4" w16cid:durableId="309098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FE"/>
    <w:rsid w:val="000D49FE"/>
    <w:rsid w:val="001B3DDB"/>
    <w:rsid w:val="00291329"/>
    <w:rsid w:val="002B753F"/>
    <w:rsid w:val="003A56B6"/>
    <w:rsid w:val="003E2EBB"/>
    <w:rsid w:val="006636A3"/>
    <w:rsid w:val="006D7FD0"/>
    <w:rsid w:val="00761812"/>
    <w:rsid w:val="00790572"/>
    <w:rsid w:val="00841E38"/>
    <w:rsid w:val="00872C33"/>
    <w:rsid w:val="009852B7"/>
    <w:rsid w:val="00A87E07"/>
    <w:rsid w:val="00AD1BE2"/>
    <w:rsid w:val="00B135C4"/>
    <w:rsid w:val="00B64881"/>
    <w:rsid w:val="00BB3822"/>
    <w:rsid w:val="00BC18F0"/>
    <w:rsid w:val="00BC61EA"/>
    <w:rsid w:val="00CD6A7F"/>
    <w:rsid w:val="00D039FE"/>
    <w:rsid w:val="00D66B61"/>
    <w:rsid w:val="00DF13EC"/>
    <w:rsid w:val="00DF46A2"/>
    <w:rsid w:val="00E07D7E"/>
    <w:rsid w:val="00E44475"/>
    <w:rsid w:val="00E47840"/>
    <w:rsid w:val="00F064DF"/>
    <w:rsid w:val="00F2321D"/>
    <w:rsid w:val="00FA75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205B3"/>
  <w15:docId w15:val="{A2D7442B-CF64-4540-A52D-9A580E59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en-ID" w:bidi="ar-SA"/>
      </w:rPr>
    </w:rPrDefault>
    <w:pPrDefault>
      <w:pPr>
        <w:widowControl w:val="0"/>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E86"/>
    <w:pPr>
      <w:autoSpaceDE w:val="0"/>
      <w:autoSpaceDN w:val="0"/>
    </w:pPr>
    <w:rPr>
      <w:lang w:val="en-US"/>
    </w:rPr>
  </w:style>
  <w:style w:type="paragraph" w:styleId="Heading1">
    <w:name w:val="heading 1"/>
    <w:basedOn w:val="Normal"/>
    <w:next w:val="Normal"/>
    <w:link w:val="Heading1Char"/>
    <w:uiPriority w:val="9"/>
    <w:qFormat/>
    <w:rsid w:val="00AA7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2"/>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2"/>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7B02"/>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7B02"/>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A7B02"/>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A7B02"/>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A7B02"/>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A7B02"/>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A7B02"/>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A7B02"/>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A7B02"/>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A7B02"/>
    <w:rPr>
      <w:rFonts w:eastAsiaTheme="majorEastAsia" w:cstheme="majorBidi"/>
      <w:color w:val="272727" w:themeColor="text1" w:themeTint="D8"/>
      <w:lang w:val="id-ID"/>
    </w:rPr>
  </w:style>
  <w:style w:type="character" w:customStyle="1" w:styleId="TitleChar">
    <w:name w:val="Title Char"/>
    <w:basedOn w:val="DefaultParagraphFont"/>
    <w:link w:val="Title"/>
    <w:uiPriority w:val="10"/>
    <w:rsid w:val="00AA7B02"/>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A7B02"/>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A7B02"/>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2"/>
    <w:rPr>
      <w:i/>
      <w:iCs/>
      <w:color w:val="404040" w:themeColor="text1" w:themeTint="BF"/>
      <w:lang w:val="id-ID"/>
    </w:rPr>
  </w:style>
  <w:style w:type="paragraph" w:styleId="ListParagraph">
    <w:name w:val="List Paragraph"/>
    <w:aliases w:val="PARAGRAPH"/>
    <w:basedOn w:val="Normal"/>
    <w:link w:val="ListParagraphChar"/>
    <w:uiPriority w:val="34"/>
    <w:qFormat/>
    <w:rsid w:val="00AA7B02"/>
    <w:pPr>
      <w:ind w:left="720"/>
      <w:contextualSpacing/>
    </w:pPr>
  </w:style>
  <w:style w:type="character" w:styleId="IntenseEmphasis">
    <w:name w:val="Intense Emphasis"/>
    <w:basedOn w:val="DefaultParagraphFont"/>
    <w:uiPriority w:val="21"/>
    <w:qFormat/>
    <w:rsid w:val="00AA7B02"/>
    <w:rPr>
      <w:i/>
      <w:iCs/>
      <w:color w:val="0F4761" w:themeColor="accent1" w:themeShade="BF"/>
    </w:rPr>
  </w:style>
  <w:style w:type="paragraph" w:styleId="IntenseQuote">
    <w:name w:val="Intense Quote"/>
    <w:basedOn w:val="Normal"/>
    <w:next w:val="Normal"/>
    <w:link w:val="IntenseQuoteChar"/>
    <w:uiPriority w:val="30"/>
    <w:qFormat/>
    <w:rsid w:val="00AA7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2"/>
    <w:rPr>
      <w:i/>
      <w:iCs/>
      <w:color w:val="0F4761" w:themeColor="accent1" w:themeShade="BF"/>
      <w:lang w:val="id-ID"/>
    </w:rPr>
  </w:style>
  <w:style w:type="character" w:styleId="IntenseReference">
    <w:name w:val="Intense Reference"/>
    <w:basedOn w:val="DefaultParagraphFont"/>
    <w:uiPriority w:val="32"/>
    <w:qFormat/>
    <w:rsid w:val="00AA7B02"/>
    <w:rPr>
      <w:b/>
      <w:bCs/>
      <w:smallCaps/>
      <w:color w:val="0F4761" w:themeColor="accent1" w:themeShade="BF"/>
      <w:spacing w:val="5"/>
    </w:rPr>
  </w:style>
  <w:style w:type="paragraph" w:styleId="Header">
    <w:name w:val="header"/>
    <w:basedOn w:val="Normal"/>
    <w:link w:val="HeaderChar"/>
    <w:uiPriority w:val="99"/>
    <w:unhideWhenUsed/>
    <w:rsid w:val="00AA7B02"/>
    <w:pPr>
      <w:tabs>
        <w:tab w:val="center" w:pos="4513"/>
        <w:tab w:val="right" w:pos="9026"/>
      </w:tabs>
    </w:pPr>
  </w:style>
  <w:style w:type="character" w:customStyle="1" w:styleId="HeaderChar">
    <w:name w:val="Header Char"/>
    <w:basedOn w:val="DefaultParagraphFont"/>
    <w:link w:val="Header"/>
    <w:uiPriority w:val="99"/>
    <w:rsid w:val="00AA7B02"/>
    <w:rPr>
      <w:lang w:val="id-ID"/>
    </w:rPr>
  </w:style>
  <w:style w:type="paragraph" w:styleId="Footer">
    <w:name w:val="footer"/>
    <w:basedOn w:val="Normal"/>
    <w:link w:val="FooterChar"/>
    <w:uiPriority w:val="99"/>
    <w:unhideWhenUsed/>
    <w:rsid w:val="00AA7B02"/>
    <w:pPr>
      <w:tabs>
        <w:tab w:val="center" w:pos="4513"/>
        <w:tab w:val="right" w:pos="9026"/>
      </w:tabs>
    </w:pPr>
  </w:style>
  <w:style w:type="character" w:customStyle="1" w:styleId="FooterChar">
    <w:name w:val="Footer Char"/>
    <w:basedOn w:val="DefaultParagraphFont"/>
    <w:link w:val="Footer"/>
    <w:uiPriority w:val="99"/>
    <w:rsid w:val="00AA7B02"/>
    <w:rPr>
      <w:lang w:val="id-ID"/>
    </w:rPr>
  </w:style>
  <w:style w:type="paragraph" w:customStyle="1" w:styleId="Judul">
    <w:name w:val="Judul"/>
    <w:basedOn w:val="Title"/>
    <w:qFormat/>
    <w:rsid w:val="002A4AF2"/>
    <w:pPr>
      <w:spacing w:before="480"/>
    </w:pPr>
    <w:rPr>
      <w:rFonts w:ascii="Cambria" w:hAnsi="Cambria"/>
      <w:b/>
      <w:sz w:val="28"/>
    </w:rPr>
  </w:style>
  <w:style w:type="paragraph" w:customStyle="1" w:styleId="NamaPenulis">
    <w:name w:val="NamaPenulis"/>
    <w:basedOn w:val="Normal"/>
    <w:qFormat/>
    <w:rsid w:val="00232FBC"/>
    <w:pPr>
      <w:spacing w:after="80"/>
    </w:pPr>
    <w:rPr>
      <w:sz w:val="20"/>
    </w:rPr>
  </w:style>
  <w:style w:type="paragraph" w:styleId="FootnoteText">
    <w:name w:val="footnote text"/>
    <w:basedOn w:val="Normal"/>
    <w:link w:val="FootnoteTextChar"/>
    <w:uiPriority w:val="99"/>
    <w:unhideWhenUsed/>
    <w:rsid w:val="00C75D4F"/>
    <w:pPr>
      <w:spacing w:line="360" w:lineRule="auto"/>
    </w:pPr>
    <w:rPr>
      <w:sz w:val="18"/>
      <w:szCs w:val="20"/>
    </w:rPr>
  </w:style>
  <w:style w:type="character" w:customStyle="1" w:styleId="FootnoteTextChar">
    <w:name w:val="Footnote Text Char"/>
    <w:basedOn w:val="DefaultParagraphFont"/>
    <w:link w:val="FootnoteText"/>
    <w:uiPriority w:val="99"/>
    <w:rsid w:val="00C75D4F"/>
    <w:rPr>
      <w:rFonts w:ascii="Cambria" w:hAnsi="Cambria"/>
      <w:sz w:val="18"/>
      <w:szCs w:val="20"/>
      <w:lang w:val="id-ID"/>
    </w:rPr>
  </w:style>
  <w:style w:type="character" w:styleId="FootnoteReference">
    <w:name w:val="footnote reference"/>
    <w:basedOn w:val="DefaultParagraphFont"/>
    <w:uiPriority w:val="99"/>
    <w:semiHidden/>
    <w:unhideWhenUsed/>
    <w:rsid w:val="00C75D4F"/>
    <w:rPr>
      <w:vertAlign w:val="superscript"/>
    </w:rPr>
  </w:style>
  <w:style w:type="paragraph" w:styleId="EndnoteText">
    <w:name w:val="endnote text"/>
    <w:basedOn w:val="Normal"/>
    <w:link w:val="EndnoteTextChar"/>
    <w:uiPriority w:val="99"/>
    <w:semiHidden/>
    <w:unhideWhenUsed/>
    <w:rsid w:val="00C75D4F"/>
    <w:rPr>
      <w:sz w:val="20"/>
      <w:szCs w:val="20"/>
    </w:rPr>
  </w:style>
  <w:style w:type="character" w:customStyle="1" w:styleId="EndnoteTextChar">
    <w:name w:val="Endnote Text Char"/>
    <w:basedOn w:val="DefaultParagraphFont"/>
    <w:link w:val="EndnoteText"/>
    <w:uiPriority w:val="99"/>
    <w:semiHidden/>
    <w:rsid w:val="00C75D4F"/>
    <w:rPr>
      <w:sz w:val="20"/>
      <w:szCs w:val="20"/>
      <w:lang w:val="id-ID"/>
    </w:rPr>
  </w:style>
  <w:style w:type="character" w:styleId="EndnoteReference">
    <w:name w:val="endnote reference"/>
    <w:basedOn w:val="DefaultParagraphFont"/>
    <w:uiPriority w:val="99"/>
    <w:semiHidden/>
    <w:unhideWhenUsed/>
    <w:rsid w:val="00C75D4F"/>
    <w:rPr>
      <w:vertAlign w:val="superscript"/>
    </w:rPr>
  </w:style>
  <w:style w:type="paragraph" w:customStyle="1" w:styleId="Afiliasi">
    <w:name w:val="Afiliasi"/>
    <w:basedOn w:val="Normal"/>
    <w:qFormat/>
    <w:rsid w:val="00232FBC"/>
    <w:rPr>
      <w:sz w:val="18"/>
      <w:lang w:val="it-IT"/>
    </w:rPr>
  </w:style>
  <w:style w:type="paragraph" w:customStyle="1" w:styleId="TableParagraph">
    <w:name w:val="Table Paragraph"/>
    <w:basedOn w:val="Normal"/>
    <w:uiPriority w:val="1"/>
    <w:qFormat/>
    <w:rsid w:val="003075B6"/>
    <w:pPr>
      <w:ind w:left="122"/>
    </w:pPr>
    <w:rPr>
      <w:rFonts w:ascii="Book Antiqua" w:eastAsia="Book Antiqua" w:hAnsi="Book Antiqua" w:cs="Book Antiqua"/>
    </w:rPr>
  </w:style>
  <w:style w:type="paragraph" w:customStyle="1" w:styleId="ABSTRACT">
    <w:name w:val="ABSTRACT"/>
    <w:basedOn w:val="NoSpacing"/>
    <w:qFormat/>
    <w:rsid w:val="001278EE"/>
    <w:pPr>
      <w:spacing w:line="360" w:lineRule="auto"/>
      <w:jc w:val="center"/>
    </w:pPr>
    <w:rPr>
      <w:b/>
      <w:sz w:val="24"/>
    </w:rPr>
  </w:style>
  <w:style w:type="paragraph" w:styleId="NoSpacing">
    <w:name w:val="No Spacing"/>
    <w:aliases w:val="Level 2"/>
    <w:link w:val="NoSpacingChar"/>
    <w:uiPriority w:val="1"/>
    <w:qFormat/>
    <w:rsid w:val="0060643C"/>
    <w:pPr>
      <w:autoSpaceDE w:val="0"/>
      <w:autoSpaceDN w:val="0"/>
      <w:spacing w:after="0"/>
    </w:pPr>
    <w:rPr>
      <w:lang w:val="en-US"/>
    </w:rPr>
  </w:style>
  <w:style w:type="paragraph" w:customStyle="1" w:styleId="ISIAbstract">
    <w:name w:val="ISI Abstract"/>
    <w:basedOn w:val="Normal"/>
    <w:qFormat/>
    <w:rsid w:val="0060643C"/>
    <w:pPr>
      <w:jc w:val="both"/>
    </w:pPr>
    <w:rPr>
      <w:sz w:val="20"/>
    </w:rPr>
  </w:style>
  <w:style w:type="paragraph" w:customStyle="1" w:styleId="SubJudul">
    <w:name w:val="Sub Judul"/>
    <w:basedOn w:val="Subtitle"/>
    <w:qFormat/>
    <w:rsid w:val="00D47D11"/>
    <w:pPr>
      <w:spacing w:after="0"/>
    </w:pPr>
    <w:rPr>
      <w:b/>
      <w:color w:val="auto"/>
      <w:sz w:val="22"/>
      <w:lang w:val="en-ID"/>
    </w:rPr>
  </w:style>
  <w:style w:type="paragraph" w:customStyle="1" w:styleId="ISI">
    <w:name w:val="ISI"/>
    <w:basedOn w:val="Normal"/>
    <w:qFormat/>
    <w:rsid w:val="00E2474C"/>
    <w:pPr>
      <w:ind w:firstLine="567"/>
      <w:jc w:val="both"/>
    </w:pPr>
  </w:style>
  <w:style w:type="character" w:styleId="PlaceholderText">
    <w:name w:val="Placeholder Text"/>
    <w:basedOn w:val="DefaultParagraphFont"/>
    <w:uiPriority w:val="99"/>
    <w:semiHidden/>
    <w:rsid w:val="00C57B5D"/>
    <w:rPr>
      <w:color w:val="666666"/>
    </w:rPr>
  </w:style>
  <w:style w:type="character" w:styleId="Hyperlink">
    <w:name w:val="Hyperlink"/>
    <w:basedOn w:val="DefaultParagraphFont"/>
    <w:uiPriority w:val="99"/>
    <w:unhideWhenUsed/>
    <w:rsid w:val="00763E53"/>
    <w:rPr>
      <w:color w:val="467886" w:themeColor="hyperlink"/>
      <w:u w:val="single"/>
    </w:rPr>
  </w:style>
  <w:style w:type="character" w:styleId="UnresolvedMention">
    <w:name w:val="Unresolved Mention"/>
    <w:basedOn w:val="DefaultParagraphFont"/>
    <w:uiPriority w:val="99"/>
    <w:semiHidden/>
    <w:unhideWhenUsed/>
    <w:rsid w:val="00763E53"/>
    <w:rPr>
      <w:color w:val="605E5C"/>
      <w:shd w:val="clear" w:color="auto" w:fill="E1DFDD"/>
    </w:rPr>
  </w:style>
  <w:style w:type="paragraph" w:customStyle="1" w:styleId="JudulTableGambar">
    <w:name w:val="Judul Table&amp;Gambar"/>
    <w:basedOn w:val="Normal"/>
    <w:qFormat/>
    <w:rsid w:val="00BE2971"/>
    <w:pPr>
      <w:spacing w:before="80" w:after="120"/>
    </w:pPr>
    <w:rPr>
      <w:sz w:val="20"/>
    </w:rPr>
  </w:style>
  <w:style w:type="paragraph" w:styleId="BodyText">
    <w:name w:val="Body Text"/>
    <w:basedOn w:val="Normal"/>
    <w:link w:val="BodyTextChar"/>
    <w:uiPriority w:val="1"/>
    <w:qFormat/>
    <w:rsid w:val="00F13776"/>
  </w:style>
  <w:style w:type="character" w:customStyle="1" w:styleId="BodyTextChar">
    <w:name w:val="Body Text Char"/>
    <w:basedOn w:val="DefaultParagraphFont"/>
    <w:link w:val="BodyText"/>
    <w:uiPriority w:val="1"/>
    <w:rsid w:val="00F13776"/>
    <w:rPr>
      <w:rFonts w:ascii="Cambria" w:eastAsia="Cambria" w:hAnsi="Cambria" w:cs="Cambria"/>
      <w:kern w:val="0"/>
      <w:lang w:val="en-US"/>
    </w:rPr>
  </w:style>
  <w:style w:type="paragraph" w:customStyle="1" w:styleId="How-to-bodytext">
    <w:name w:val="How-to-bodytext"/>
    <w:basedOn w:val="Normal"/>
    <w:link w:val="How-to-bodytextChar"/>
    <w:qFormat/>
    <w:rsid w:val="001278EE"/>
    <w:pPr>
      <w:widowControl/>
      <w:pBdr>
        <w:top w:val="nil"/>
        <w:left w:val="nil"/>
        <w:bottom w:val="nil"/>
        <w:right w:val="nil"/>
        <w:between w:val="nil"/>
      </w:pBdr>
      <w:autoSpaceDE/>
      <w:autoSpaceDN/>
      <w:spacing w:after="160" w:line="276" w:lineRule="auto"/>
    </w:pPr>
    <w:rPr>
      <w:rFonts w:ascii="Times New Roman" w:eastAsia="Calibri" w:hAnsi="Times New Roman" w:cs="Times New Roman"/>
      <w:color w:val="808080" w:themeColor="background1" w:themeShade="80"/>
      <w:sz w:val="24"/>
    </w:rPr>
  </w:style>
  <w:style w:type="character" w:customStyle="1" w:styleId="How-to-bodytextChar">
    <w:name w:val="How-to-bodytext Char"/>
    <w:basedOn w:val="DefaultParagraphFont"/>
    <w:link w:val="How-to-bodytext"/>
    <w:rsid w:val="001278EE"/>
    <w:rPr>
      <w:rFonts w:ascii="Times New Roman" w:eastAsia="Calibri" w:hAnsi="Times New Roman" w:cs="Times New Roman"/>
      <w:color w:val="808080" w:themeColor="background1" w:themeShade="80"/>
      <w:kern w:val="0"/>
      <w:sz w:val="24"/>
      <w:lang w:val="en-US"/>
    </w:rPr>
  </w:style>
  <w:style w:type="table" w:styleId="TableGrid">
    <w:name w:val="Table Grid"/>
    <w:basedOn w:val="TableNormal"/>
    <w:uiPriority w:val="59"/>
    <w:qFormat/>
    <w:rsid w:val="00BE2971"/>
    <w:pPr>
      <w:spacing w:after="0"/>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basedOn w:val="Normal"/>
    <w:rsid w:val="00BE2971"/>
    <w:pPr>
      <w:widowControl/>
      <w:numPr>
        <w:numId w:val="1"/>
      </w:numPr>
      <w:autoSpaceDE/>
      <w:autoSpaceDN/>
      <w:adjustRightInd w:val="0"/>
      <w:snapToGrid w:val="0"/>
      <w:spacing w:after="160" w:line="260" w:lineRule="atLeast"/>
      <w:ind w:left="425" w:hanging="425"/>
    </w:pPr>
    <w:rPr>
      <w:rFonts w:ascii="Palatino Linotype" w:eastAsiaTheme="minorEastAsia" w:hAnsi="Palatino Linotype" w:cstheme="minorBidi"/>
      <w:snapToGrid w:val="0"/>
      <w:color w:val="000000"/>
      <w:sz w:val="18"/>
      <w:szCs w:val="20"/>
      <w:lang w:eastAsia="de-DE" w:bidi="en-US"/>
    </w:rPr>
  </w:style>
  <w:style w:type="character" w:styleId="Strong">
    <w:name w:val="Strong"/>
    <w:basedOn w:val="DefaultParagraphFont"/>
    <w:uiPriority w:val="22"/>
    <w:qFormat/>
    <w:rsid w:val="00BE2971"/>
    <w:rPr>
      <w:b/>
      <w:bCs/>
      <w:color w:val="auto"/>
    </w:rPr>
  </w:style>
  <w:style w:type="character" w:styleId="Emphasis">
    <w:name w:val="Emphasis"/>
    <w:basedOn w:val="DefaultParagraphFont"/>
    <w:uiPriority w:val="20"/>
    <w:qFormat/>
    <w:rsid w:val="00BE2971"/>
    <w:rPr>
      <w:i/>
      <w:iCs/>
      <w:color w:val="auto"/>
    </w:rPr>
  </w:style>
  <w:style w:type="character" w:customStyle="1" w:styleId="cf01">
    <w:name w:val="cf01"/>
    <w:basedOn w:val="DefaultParagraphFont"/>
    <w:rsid w:val="00BE2971"/>
    <w:rPr>
      <w:rFonts w:ascii="Segoe UI" w:hAnsi="Segoe UI" w:cs="Segoe UI" w:hint="default"/>
      <w:sz w:val="18"/>
      <w:szCs w:val="18"/>
    </w:rPr>
  </w:style>
  <w:style w:type="paragraph" w:styleId="NormalWeb">
    <w:name w:val="Normal (Web)"/>
    <w:basedOn w:val="Normal"/>
    <w:uiPriority w:val="99"/>
    <w:unhideWhenUsed/>
    <w:rsid w:val="00BE2971"/>
    <w:pPr>
      <w:widowControl/>
      <w:autoSpaceDE/>
      <w:autoSpaceDN/>
      <w:spacing w:before="100" w:beforeAutospacing="1" w:after="100" w:afterAutospacing="1"/>
    </w:pPr>
    <w:rPr>
      <w:rFonts w:ascii="Times New Roman" w:eastAsia="Times New Roman" w:hAnsi="Times New Roman" w:cs="Times New Roman"/>
      <w:sz w:val="24"/>
      <w:szCs w:val="24"/>
      <w:lang w:val="en-ID"/>
    </w:rPr>
  </w:style>
  <w:style w:type="character" w:styleId="CommentReference">
    <w:name w:val="annotation reference"/>
    <w:basedOn w:val="DefaultParagraphFont"/>
    <w:uiPriority w:val="99"/>
    <w:semiHidden/>
    <w:unhideWhenUsed/>
    <w:rsid w:val="00017E63"/>
    <w:rPr>
      <w:sz w:val="16"/>
      <w:szCs w:val="16"/>
    </w:rPr>
  </w:style>
  <w:style w:type="paragraph" w:styleId="CommentText">
    <w:name w:val="annotation text"/>
    <w:basedOn w:val="Normal"/>
    <w:link w:val="CommentTextChar"/>
    <w:uiPriority w:val="99"/>
    <w:unhideWhenUsed/>
    <w:rsid w:val="00017E63"/>
    <w:pPr>
      <w:widowControl/>
      <w:autoSpaceDE/>
      <w:autoSpaceDN/>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17E63"/>
    <w:rPr>
      <w:kern w:val="0"/>
      <w:sz w:val="20"/>
      <w:szCs w:val="20"/>
      <w:lang w:val="en-US"/>
    </w:rPr>
  </w:style>
  <w:style w:type="character" w:customStyle="1" w:styleId="ListParagraphChar">
    <w:name w:val="List Paragraph Char"/>
    <w:aliases w:val="PARAGRAPH Char"/>
    <w:link w:val="ListParagraph"/>
    <w:uiPriority w:val="34"/>
    <w:qFormat/>
    <w:rsid w:val="00123044"/>
    <w:rPr>
      <w:rFonts w:ascii="Cambria" w:eastAsia="Cambria" w:hAnsi="Cambria" w:cs="Cambria"/>
      <w:kern w:val="0"/>
      <w:lang w:val="en-US"/>
    </w:rPr>
  </w:style>
  <w:style w:type="paragraph" w:customStyle="1" w:styleId="EndNoteBibliography">
    <w:name w:val="EndNote Bibliography"/>
    <w:basedOn w:val="Normal"/>
    <w:link w:val="EndNoteBibliographyChar"/>
    <w:rsid w:val="00123044"/>
    <w:pPr>
      <w:widowControl/>
      <w:autoSpaceDE/>
      <w:autoSpaceDN/>
      <w:spacing w:after="200"/>
    </w:pPr>
    <w:rPr>
      <w:rFonts w:ascii="Calibri" w:eastAsiaTheme="minorHAnsi" w:hAnsi="Calibri" w:cs="Calibri"/>
      <w:noProof/>
    </w:rPr>
  </w:style>
  <w:style w:type="character" w:customStyle="1" w:styleId="EndNoteBibliographyChar">
    <w:name w:val="EndNote Bibliography Char"/>
    <w:basedOn w:val="DefaultParagraphFont"/>
    <w:link w:val="EndNoteBibliography"/>
    <w:rsid w:val="00123044"/>
    <w:rPr>
      <w:rFonts w:ascii="Calibri" w:hAnsi="Calibri" w:cs="Calibri"/>
      <w:noProof/>
      <w:kern w:val="0"/>
      <w:lang w:val="en-US"/>
    </w:rPr>
  </w:style>
  <w:style w:type="paragraph" w:customStyle="1" w:styleId="author">
    <w:name w:val="author"/>
    <w:basedOn w:val="Normal"/>
    <w:next w:val="Normal"/>
    <w:rsid w:val="004D29A8"/>
    <w:pPr>
      <w:widowControl/>
      <w:overflowPunct w:val="0"/>
      <w:adjustRightInd w:val="0"/>
      <w:spacing w:before="120" w:after="0" w:line="360" w:lineRule="auto"/>
    </w:pPr>
    <w:rPr>
      <w:rFonts w:ascii="Times New Roman" w:eastAsia="Times New Roman" w:hAnsi="Times New Roman" w:cs="Times New Roman"/>
      <w:sz w:val="24"/>
      <w:szCs w:val="20"/>
      <w:lang w:eastAsia="de-DE"/>
    </w:rPr>
  </w:style>
  <w:style w:type="paragraph" w:customStyle="1" w:styleId="fax">
    <w:name w:val="fax"/>
    <w:basedOn w:val="Normal"/>
    <w:next w:val="Normal"/>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phone">
    <w:name w:val="phone"/>
    <w:basedOn w:val="Normal"/>
    <w:next w:val="fax"/>
    <w:rsid w:val="004D29A8"/>
    <w:pPr>
      <w:widowControl/>
      <w:overflowPunct w:val="0"/>
      <w:adjustRightInd w:val="0"/>
      <w:spacing w:before="120" w:after="0"/>
    </w:pPr>
    <w:rPr>
      <w:rFonts w:ascii="Times New Roman" w:eastAsia="Times New Roman" w:hAnsi="Times New Roman" w:cs="Times New Roman"/>
      <w:sz w:val="20"/>
      <w:szCs w:val="20"/>
      <w:lang w:eastAsia="de-DE"/>
    </w:rPr>
  </w:style>
  <w:style w:type="paragraph" w:customStyle="1" w:styleId="url">
    <w:name w:val="url"/>
    <w:basedOn w:val="Normal"/>
    <w:rsid w:val="00286572"/>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Title1">
    <w:name w:val="Title1"/>
    <w:basedOn w:val="Normal"/>
    <w:next w:val="author"/>
    <w:rsid w:val="00286572"/>
    <w:pPr>
      <w:widowControl/>
      <w:overflowPunct w:val="0"/>
      <w:adjustRightInd w:val="0"/>
      <w:spacing w:after="0" w:line="360" w:lineRule="auto"/>
    </w:pPr>
    <w:rPr>
      <w:rFonts w:ascii="Arial" w:eastAsia="Times New Roman" w:hAnsi="Arial" w:cs="Times New Roman"/>
      <w:b/>
      <w:sz w:val="36"/>
      <w:szCs w:val="20"/>
      <w:lang w:eastAsia="de-DE"/>
    </w:rPr>
  </w:style>
  <w:style w:type="paragraph" w:customStyle="1" w:styleId="email">
    <w:name w:val="email"/>
    <w:basedOn w:val="Normal"/>
    <w:next w:val="url"/>
    <w:rsid w:val="00286572"/>
    <w:pPr>
      <w:widowControl/>
      <w:overflowPunct w:val="0"/>
      <w:adjustRightInd w:val="0"/>
      <w:spacing w:before="120" w:after="0"/>
    </w:pPr>
    <w:rPr>
      <w:rFonts w:ascii="Times New Roman" w:eastAsia="Times New Roman" w:hAnsi="Times New Roman" w:cs="Times New Roman"/>
      <w:sz w:val="20"/>
      <w:szCs w:val="20"/>
      <w:lang w:eastAsia="de-DE"/>
    </w:rPr>
  </w:style>
  <w:style w:type="paragraph" w:styleId="BalloonText">
    <w:name w:val="Balloon Text"/>
    <w:basedOn w:val="Normal"/>
    <w:link w:val="BalloonTextChar"/>
    <w:uiPriority w:val="99"/>
    <w:semiHidden/>
    <w:unhideWhenUsed/>
    <w:rsid w:val="00286572"/>
    <w:pPr>
      <w:widowControl/>
      <w:autoSpaceDE/>
      <w:autoSpaceDN/>
      <w:spacing w:after="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86572"/>
    <w:rPr>
      <w:rFonts w:ascii="Segoe UI" w:hAnsi="Segoe UI" w:cs="Segoe UI"/>
      <w:kern w:val="0"/>
      <w:sz w:val="18"/>
      <w:szCs w:val="18"/>
      <w:lang w:val="en-US"/>
    </w:rPr>
  </w:style>
  <w:style w:type="paragraph" w:styleId="CommentSubject">
    <w:name w:val="annotation subject"/>
    <w:basedOn w:val="CommentText"/>
    <w:next w:val="CommentText"/>
    <w:link w:val="CommentSubjectChar"/>
    <w:uiPriority w:val="99"/>
    <w:semiHidden/>
    <w:unhideWhenUsed/>
    <w:rsid w:val="00286572"/>
    <w:pPr>
      <w:spacing w:after="160"/>
    </w:pPr>
    <w:rPr>
      <w:b/>
      <w:bCs/>
    </w:rPr>
  </w:style>
  <w:style w:type="character" w:customStyle="1" w:styleId="CommentSubjectChar">
    <w:name w:val="Comment Subject Char"/>
    <w:basedOn w:val="CommentTextChar"/>
    <w:link w:val="CommentSubject"/>
    <w:uiPriority w:val="99"/>
    <w:semiHidden/>
    <w:rsid w:val="00286572"/>
    <w:rPr>
      <w:b/>
      <w:bCs/>
      <w:kern w:val="0"/>
      <w:sz w:val="20"/>
      <w:szCs w:val="20"/>
      <w:lang w:val="en-US"/>
    </w:rPr>
  </w:style>
  <w:style w:type="table" w:styleId="PlainTable2">
    <w:name w:val="Plain Table 2"/>
    <w:basedOn w:val="TableNormal"/>
    <w:uiPriority w:val="42"/>
    <w:rsid w:val="00286572"/>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286572"/>
    <w:pPr>
      <w:spacing w:after="0"/>
    </w:pPr>
    <w:rPr>
      <w:lang w:val="en-US"/>
    </w:rPr>
  </w:style>
  <w:style w:type="character" w:customStyle="1" w:styleId="NoSpacingChar">
    <w:name w:val="No Spacing Char"/>
    <w:aliases w:val="Level 2 Char"/>
    <w:link w:val="NoSpacing"/>
    <w:uiPriority w:val="1"/>
    <w:rsid w:val="00286572"/>
    <w:rPr>
      <w:rFonts w:ascii="Cambria" w:eastAsia="Cambria" w:hAnsi="Cambria" w:cs="Cambria"/>
      <w:kern w:val="0"/>
      <w:lang w:val="en-US"/>
    </w:rPr>
  </w:style>
  <w:style w:type="character" w:customStyle="1" w:styleId="apple-converted-space">
    <w:name w:val="apple-converted-space"/>
    <w:basedOn w:val="DefaultParagraphFont"/>
    <w:rsid w:val="003F5576"/>
  </w:style>
  <w:style w:type="paragraph" w:customStyle="1" w:styleId="KetTablePic">
    <w:name w:val="Ket_Table&amp;Pic"/>
    <w:basedOn w:val="NamaPenulis"/>
    <w:qFormat/>
    <w:rsid w:val="0098420F"/>
    <w:pPr>
      <w:spacing w:after="0"/>
      <w:jc w:val="both"/>
    </w:pPr>
    <w:rPr>
      <w:rFonts w:cs="Times New Roman"/>
      <w:szCs w:val="20"/>
      <w:lang w:val="id-ID"/>
    </w:rPr>
  </w:style>
  <w:style w:type="paragraph" w:customStyle="1" w:styleId="isiReferensi">
    <w:name w:val="isiReferensi"/>
    <w:basedOn w:val="Normal"/>
    <w:qFormat/>
    <w:rsid w:val="008E4807"/>
    <w:pPr>
      <w:adjustRightInd w:val="0"/>
      <w:spacing w:after="0"/>
      <w:ind w:left="425" w:hanging="425"/>
      <w:jc w:val="both"/>
    </w:pPr>
    <w:rPr>
      <w:rFonts w:cs="Times New Roman"/>
    </w:rPr>
  </w:style>
  <w:style w:type="table" w:styleId="PlainTable4">
    <w:name w:val="Plain Table 4"/>
    <w:basedOn w:val="TableNormal"/>
    <w:uiPriority w:val="44"/>
    <w:rsid w:val="00232FB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WsjSbepyUfXdFA3eOQ4XGERw==">CgMxLjAyCGguZ2pkZ3hzMgloLjMwajB6bGwyCGgudHlqY3d0MgloLjF0M2g1c2YyCWguNGQzNG9nODIJaC4xZm9iOXRlMgloLjN6bnlzaDcyCWguMjZpbjFyZzIJaC4zNW5rdW4yMgloLjJldDkycDAyCGgudHlqY3d0MgloLjNkeTZ2a20yCWguMXQzaDVzZjgAciExZGpoeDhYZzFRLXZNaEtjYVdEa3ZURnd6UTVxTWp4Q0g=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7</Pages>
  <Words>3083</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Ramansyah, S.Kom.</dc:creator>
  <cp:lastModifiedBy>acer nitro</cp:lastModifiedBy>
  <cp:revision>14</cp:revision>
  <dcterms:created xsi:type="dcterms:W3CDTF">2024-12-22T14:25:00Z</dcterms:created>
  <dcterms:modified xsi:type="dcterms:W3CDTF">2026-02-06T07:48:00Z</dcterms:modified>
</cp:coreProperties>
</file>