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Trebuchet MS" w:hAnsi="Trebuchet MS" w:eastAsia="Trebuchet MS"/>
          <w:b w:val="0"/>
          <w:i w:val="0"/>
          <w:sz w:val="20"/>
        </w:rPr>
        <w:t>20 June 2026</w:t>
      </w:r>
    </w:p>
    <w:p>
      <w:pPr>
        <w:spacing w:before="0" w:after="0" w:line="240" w:lineRule="auto"/>
      </w:pPr>
      <w:r>
        <w:rPr>
          <w:rFonts w:ascii="Trebuchet MS" w:hAnsi="Trebuchet MS" w:eastAsia="Trebuchet MS"/>
          <w:b w:val="0"/>
          <w:i w:val="0"/>
          <w:sz w:val="20"/>
        </w:rPr>
      </w:r>
    </w:p>
    <w:p>
      <w:pPr>
        <w:spacing w:before="0" w:after="0" w:line="240" w:lineRule="auto"/>
      </w:pPr>
      <w:r>
        <w:rPr>
          <w:rFonts w:ascii="Trebuchet MS" w:hAnsi="Trebuchet MS" w:eastAsia="Trebuchet MS"/>
          <w:b w:val="0"/>
          <w:i w:val="0"/>
          <w:sz w:val="20"/>
        </w:rPr>
        <w:t>Editor-in-Chief</w:t>
      </w:r>
    </w:p>
    <w:p>
      <w:pPr>
        <w:spacing w:before="0" w:after="0" w:line="240" w:lineRule="auto"/>
      </w:pPr>
      <w:r>
        <w:rPr>
          <w:rFonts w:ascii="Trebuchet MS" w:hAnsi="Trebuchet MS" w:eastAsia="Trebuchet MS"/>
          <w:b w:val="0"/>
          <w:i w:val="0"/>
          <w:sz w:val="20"/>
        </w:rPr>
        <w:t>Malaysian Journal of Public Health Medicine</w:t>
      </w:r>
    </w:p>
    <w:p>
      <w:pPr>
        <w:spacing w:before="0" w:after="0" w:line="240" w:lineRule="auto"/>
      </w:pPr>
      <w:r>
        <w:rPr>
          <w:rFonts w:ascii="Trebuchet MS" w:hAnsi="Trebuchet MS" w:eastAsia="Trebuchet MS"/>
          <w:b w:val="0"/>
          <w:i w:val="0"/>
          <w:sz w:val="20"/>
        </w:rPr>
      </w:r>
    </w:p>
    <w:p>
      <w:pPr>
        <w:spacing w:before="0" w:after="0" w:line="240" w:lineRule="auto"/>
      </w:pPr>
      <w:r>
        <w:rPr>
          <w:rFonts w:ascii="Trebuchet MS" w:hAnsi="Trebuchet MS" w:eastAsia="Trebuchet MS"/>
          <w:b w:val="0"/>
          <w:i w:val="0"/>
          <w:sz w:val="20"/>
        </w:rPr>
        <w:t>Dear Editor,</w:t>
      </w:r>
    </w:p>
    <w:p>
      <w:pPr>
        <w:spacing w:before="0" w:after="0" w:line="240" w:lineRule="auto"/>
        <w:jc w:val="both"/>
      </w:pPr>
      <w:r>
        <w:rPr>
          <w:rFonts w:ascii="Trebuchet MS" w:hAnsi="Trebuchet MS" w:eastAsia="Trebuchet MS"/>
          <w:b w:val="0"/>
          <w:i w:val="0"/>
          <w:sz w:val="20"/>
        </w:rPr>
        <w:t>We respectfully submit our original paper entitled "Community-Based Guided Imagery and Golden Banana Cookie Supplementation for Supporting Estimated Fetal Weight among Pregnant Women with Anxiety in Kendari, Indonesia" for consideration for publication in the Malaysian Journal of Public Health Medicine.</w:t>
      </w:r>
    </w:p>
    <w:p>
      <w:pPr>
        <w:spacing w:before="0" w:after="0" w:line="240" w:lineRule="auto"/>
        <w:jc w:val="both"/>
      </w:pPr>
      <w:r>
        <w:rPr>
          <w:rFonts w:ascii="Trebuchet MS" w:hAnsi="Trebuchet MS" w:eastAsia="Trebuchet MS"/>
          <w:b w:val="0"/>
          <w:i w:val="0"/>
          <w:sz w:val="20"/>
        </w:rPr>
        <w:t>This manuscript reports a community-based antenatal public health intervention addressing maternal anxiety, local food-based nutritional supplementation, and estimated fetal weight among pregnant women with anxiety. The topic is aligned with the journal scope, particularly maternal and child health, nutrition, mental health and well-being, public health interventions, community medicine, and reproductive health.</w:t>
      </w:r>
    </w:p>
    <w:p>
      <w:pPr>
        <w:spacing w:before="0" w:after="0" w:line="240" w:lineRule="auto"/>
        <w:jc w:val="both"/>
      </w:pPr>
      <w:r>
        <w:rPr>
          <w:rFonts w:ascii="Trebuchet MS" w:hAnsi="Trebuchet MS" w:eastAsia="Trebuchet MS"/>
          <w:b w:val="0"/>
          <w:i w:val="0"/>
          <w:sz w:val="20"/>
        </w:rPr>
        <w:t>The manuscript has not been published previously and is not under consideration by another journal. All authors have approved the submission. Ethical approval was granted by the Research Ethics Committee of STIKES Nani Hasanuddin, Makassar, Indonesia (Approval No. 87/STIKES-NH/KEPK/II/2021; protocol version dated 12 February 2021). Written informed consent was obtained from all participants before enrolment.</w:t>
      </w:r>
    </w:p>
    <w:p>
      <w:pPr>
        <w:spacing w:before="0" w:after="0" w:line="240" w:lineRule="auto"/>
        <w:jc w:val="both"/>
      </w:pPr>
      <w:r>
        <w:rPr>
          <w:rFonts w:ascii="Trebuchet MS" w:hAnsi="Trebuchet MS" w:eastAsia="Trebuchet MS"/>
          <w:b w:val="0"/>
          <w:i w:val="0"/>
          <w:sz w:val="20"/>
        </w:rPr>
        <w:t>The authors declare no competing interests. No external funding was received for this study.</w:t>
      </w:r>
    </w:p>
    <w:p>
      <w:pPr>
        <w:spacing w:before="0" w:after="0" w:line="240" w:lineRule="auto"/>
        <w:jc w:val="both"/>
      </w:pPr>
      <w:r>
        <w:rPr>
          <w:rFonts w:ascii="Trebuchet MS" w:hAnsi="Trebuchet MS" w:eastAsia="Trebuchet MS"/>
          <w:b w:val="0"/>
          <w:i w:val="0"/>
          <w:sz w:val="20"/>
        </w:rPr>
        <w:t>Thank you for considering this manuscript for peer review.</w:t>
      </w:r>
    </w:p>
    <w:p>
      <w:pPr>
        <w:spacing w:before="0" w:after="0" w:line="240" w:lineRule="auto"/>
      </w:pPr>
      <w:r>
        <w:rPr>
          <w:rFonts w:ascii="Trebuchet MS" w:hAnsi="Trebuchet MS" w:eastAsia="Trebuchet MS"/>
          <w:b w:val="0"/>
          <w:i w:val="0"/>
          <w:sz w:val="20"/>
        </w:rPr>
      </w:r>
    </w:p>
    <w:p>
      <w:pPr>
        <w:spacing w:before="0" w:after="0" w:line="240" w:lineRule="auto"/>
      </w:pPr>
      <w:r>
        <w:rPr>
          <w:rFonts w:ascii="Trebuchet MS" w:hAnsi="Trebuchet MS" w:eastAsia="Trebuchet MS"/>
          <w:b w:val="0"/>
          <w:i w:val="0"/>
          <w:sz w:val="20"/>
        </w:rPr>
        <w:t>Sincerely,</w:t>
      </w:r>
    </w:p>
    <w:p>
      <w:pPr>
        <w:spacing w:before="0" w:after="0" w:line="240" w:lineRule="auto"/>
      </w:pPr>
      <w:r>
        <w:rPr>
          <w:rFonts w:ascii="Trebuchet MS" w:hAnsi="Trebuchet MS" w:eastAsia="Trebuchet MS"/>
          <w:b w:val="0"/>
          <w:i w:val="0"/>
          <w:sz w:val="20"/>
        </w:rPr>
        <w:t>Kartini</w:t>
      </w:r>
    </w:p>
    <w:p>
      <w:pPr>
        <w:spacing w:before="0" w:after="0" w:line="240" w:lineRule="auto"/>
      </w:pPr>
      <w:r>
        <w:rPr>
          <w:rFonts w:ascii="Trebuchet MS" w:hAnsi="Trebuchet MS" w:eastAsia="Trebuchet MS"/>
          <w:b w:val="0"/>
          <w:i w:val="0"/>
          <w:sz w:val="20"/>
        </w:rPr>
        <w:t>Poltekkes Kemenkes Kendari</w:t>
      </w:r>
    </w:p>
    <w:p>
      <w:pPr>
        <w:spacing w:before="0" w:after="0" w:line="240" w:lineRule="auto"/>
      </w:pPr>
      <w:r>
        <w:rPr>
          <w:rFonts w:ascii="Trebuchet MS" w:hAnsi="Trebuchet MS" w:eastAsia="Trebuchet MS"/>
          <w:b w:val="0"/>
          <w:i w:val="0"/>
          <w:sz w:val="20"/>
        </w:rPr>
        <w:t>gloriakartini@gmail.com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rebuchet MS" w:hAnsi="Trebuchet MS" w:eastAsia="Trebuchet M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ascii="Trebuchet MS" w:hAnsi="Trebuchet MS" w:eastAsia="Trebuchet M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ascii="Trebuchet MS" w:hAnsi="Trebuchet MS" w:eastAsia="Trebuchet M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ascii="Trebuchet MS" w:hAnsi="Trebuchet MS" w:eastAsia="Trebuchet M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720"/>
      <w:contextualSpacing/>
    </w:pPr>
  </w:style>
  <w:style w:type="paragraph" w:styleId="BodyText">
    <w:name w:val="Body Text"/>
    <w:basedOn w:val="Normal"/>
    <w:link w:val="BodyTextChar"/>
    <w:uiPriority w:val="99"/>
    <w:unhideWhenUsed/>
    <w:rsid w:val="00AA1D8D"/>
    <w:pPr>
      <w:spacing w:after="0" w:before="0" w:line="240" w:lineRule="auto"/>
    </w:pPr>
    <w:rPr>
      <w:rFonts w:ascii="Trebuchet MS" w:hAnsi="Trebuchet MS" w:eastAsia="Trebuchet M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0" w:line="240" w:lineRule="auto" w:before="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0" w:before="0" w:line="24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before="0" w:after="0" w:line="240" w:lineRule="auto"/>
      <w:ind w:left="360" w:hanging="360"/>
      <w:contextualSpacing/>
    </w:pPr>
  </w:style>
  <w:style w:type="paragraph" w:styleId="List2">
    <w:name w:val="List 2"/>
    <w:basedOn w:val="Normal"/>
    <w:uiPriority w:val="99"/>
    <w:unhideWhenUsed/>
    <w:rsid w:val="00326F90"/>
    <w:pPr>
      <w:spacing w:before="0" w:after="0" w:line="240" w:lineRule="auto"/>
      <w:ind w:left="720" w:hanging="360"/>
      <w:contextualSpacing/>
    </w:pPr>
  </w:style>
  <w:style w:type="paragraph" w:styleId="List3">
    <w:name w:val="List 3"/>
    <w:basedOn w:val="Normal"/>
    <w:uiPriority w:val="99"/>
    <w:unhideWhenUsed/>
    <w:rsid w:val="00326F90"/>
    <w:pPr>
      <w:spacing w:before="0" w:after="0" w:line="240" w:lineRule="auto"/>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spacing w:before="0" w:after="0" w:line="240" w:lineRule="auto"/>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spacing w:before="0" w:after="0" w:line="240" w:lineRule="auto"/>
      <w:contextualSpacing/>
    </w:pPr>
  </w:style>
  <w:style w:type="paragraph" w:styleId="ListContinue">
    <w:name w:val="List Continue"/>
    <w:basedOn w:val="Normal"/>
    <w:uiPriority w:val="99"/>
    <w:unhideWhenUsed/>
    <w:rsid w:val="0029639D"/>
    <w:pPr>
      <w:spacing w:after="0" w:before="0" w:line="240" w:lineRule="auto"/>
      <w:ind w:left="360"/>
      <w:contextualSpacing/>
    </w:pPr>
  </w:style>
  <w:style w:type="paragraph" w:styleId="ListContinue2">
    <w:name w:val="List Continue 2"/>
    <w:basedOn w:val="Normal"/>
    <w:uiPriority w:val="99"/>
    <w:unhideWhenUsed/>
    <w:rsid w:val="0029639D"/>
    <w:pPr>
      <w:spacing w:after="0" w:before="0" w:line="240" w:lineRule="auto"/>
      <w:ind w:left="720"/>
      <w:contextualSpacing/>
    </w:pPr>
  </w:style>
  <w:style w:type="paragraph" w:styleId="ListContinue3">
    <w:name w:val="List Continue 3"/>
    <w:basedOn w:val="Normal"/>
    <w:uiPriority w:val="99"/>
    <w:unhideWhenUsed/>
    <w:rsid w:val="0029639D"/>
    <w:pPr>
      <w:spacing w:after="0" w:before="0" w:line="24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0" w:after="0" w:line="24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0" w:line="240" w:lineRule="auto"/>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