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TITLE PAGE</w:t>
      </w:r>
    </w:p>
    <w:p>
      <w:pPr>
        <w:jc w:val="center"/>
      </w:pPr>
      <w:r>
        <w:rPr>
          <w:b/>
          <w:sz w:val="26"/>
        </w:rPr>
        <w:t>Reproductive Health Vulnerabilities and Women’s Agency After the 2006 Bantul Earthquake: A Retrospective Phenomenological Study</w:t>
      </w:r>
    </w:p>
    <w:p>
      <w:pPr>
        <w:jc w:val="center"/>
      </w:pPr>
      <w:r>
        <w:rPr>
          <w:i/>
        </w:rPr>
        <w:t>Research Paper</w:t>
      </w:r>
    </w:p>
    <w:p>
      <w:pPr>
        <w:spacing w:before="80" w:after="20"/>
      </w:pPr>
      <w:r>
        <w:rPr>
          <w:b/>
        </w:rPr>
        <w:t>Authors</w:t>
      </w:r>
    </w:p>
    <w:p>
      <w:pPr>
        <w:spacing w:after="0"/>
        <w:ind w:left="288"/>
      </w:pPr>
      <w:r>
        <w:t>Dhesi Ari Astuti</w:t>
      </w:r>
      <w:r>
        <w:rPr>
          <w:vertAlign w:val="superscript"/>
        </w:rPr>
        <w:t>1,*</w:t>
      </w:r>
    </w:p>
    <w:p>
      <w:pPr>
        <w:spacing w:after="0"/>
        <w:ind w:left="288"/>
      </w:pPr>
      <w:r>
        <w:t>Nurul Kurniati</w:t>
      </w:r>
      <w:r>
        <w:rPr>
          <w:vertAlign w:val="superscript"/>
        </w:rPr>
        <w:t>1</w:t>
      </w:r>
    </w:p>
    <w:p>
      <w:pPr>
        <w:spacing w:after="0"/>
        <w:ind w:left="288"/>
      </w:pPr>
      <w:r>
        <w:t>Gerry Katon Mahedra</w:t>
      </w:r>
      <w:r>
        <w:rPr>
          <w:vertAlign w:val="superscript"/>
        </w:rPr>
        <w:t>2</w:t>
      </w:r>
    </w:p>
    <w:p>
      <w:pPr>
        <w:spacing w:before="80" w:after="20"/>
      </w:pPr>
      <w:r>
        <w:rPr>
          <w:b/>
        </w:rPr>
        <w:t>Affiliations</w:t>
      </w:r>
    </w:p>
    <w:p>
      <w:pPr>
        <w:spacing w:after="0"/>
        <w:ind w:left="288"/>
      </w:pPr>
      <w:r>
        <w:t>1 Midwifery Study Program, Faculty of Health Sciences, Universitas ‘Aisyiyah Yogyakarta, Yogyakarta, Indonesia.</w:t>
      </w:r>
    </w:p>
    <w:p>
      <w:pPr>
        <w:spacing w:after="0"/>
        <w:ind w:left="288"/>
      </w:pPr>
      <w:r>
        <w:t>2 Public Administration Study Program, Faculty of Economic, Social Sciences and Humanities.</w:t>
      </w:r>
    </w:p>
    <w:p>
      <w:pPr>
        <w:spacing w:before="80" w:after="20"/>
      </w:pPr>
      <w:r>
        <w:rPr>
          <w:b/>
        </w:rPr>
        <w:t>Author Identifiers</w:t>
      </w:r>
    </w:p>
    <w:p>
      <w:pPr>
        <w:spacing w:after="0"/>
        <w:ind w:left="288"/>
      </w:pPr>
      <w:r>
        <w:t>Dhesi Ari Astuti — Scopus Author ID: 57222427254; ORCID: 0000-0002-2325-6346; Google Scholar: https://scholar.google.com/citations?user=HvNz3IsAAAAJ&amp;hl=en</w:t>
      </w:r>
    </w:p>
    <w:p>
      <w:pPr>
        <w:spacing w:after="0"/>
        <w:ind w:left="288"/>
      </w:pPr>
      <w:r>
        <w:t>Nurul Kurniati — ORCID: 0000-0003-2155-8399; Google Scholar: https://scholar.google.com/citations?user=L8ccp4gAAAAJ&amp;hl=en</w:t>
      </w:r>
    </w:p>
    <w:p>
      <w:pPr>
        <w:spacing w:after="0"/>
        <w:ind w:left="288"/>
      </w:pPr>
      <w:r>
        <w:t>Gerry Katon Mahedra — ORCID: 0009-0001-9060-7134; Google Scholar: https://scholar.google.com/citations?user=vI236PMAAAAJ&amp;hl=id</w:t>
      </w:r>
    </w:p>
    <w:p>
      <w:pPr>
        <w:spacing w:before="80" w:after="20"/>
      </w:pPr>
      <w:r>
        <w:rPr>
          <w:b/>
        </w:rPr>
        <w:t>Corresponding Author</w:t>
      </w:r>
    </w:p>
    <w:p>
      <w:pPr>
        <w:spacing w:after="0"/>
        <w:ind w:left="288"/>
      </w:pPr>
      <w:r>
        <w:rPr>
          <w:b/>
        </w:rPr>
        <w:t>Dhesi Ari Astuti</w:t>
      </w:r>
    </w:p>
    <w:p>
      <w:pPr>
        <w:spacing w:after="0"/>
        <w:ind w:left="288"/>
      </w:pPr>
      <w:r>
        <w:t>Midwifery Study Program, Faculty of Health Sciences, Universitas ‘Aisyiyah Yogyakarta, Yogyakarta, Indonesia</w:t>
      </w:r>
    </w:p>
    <w:p>
      <w:pPr>
        <w:spacing w:after="0"/>
        <w:ind w:left="288"/>
      </w:pPr>
      <w:r>
        <w:t>Email: dhesi@unisayogya.ac.id</w:t>
      </w:r>
    </w:p>
    <w:p>
      <w:pPr>
        <w:spacing w:after="0"/>
        <w:ind w:left="288"/>
      </w:pPr>
      <w:r>
        <w:t>Telephone/WhatsApp: +62 877 3904 7482</w:t>
      </w:r>
    </w:p>
    <w:p>
      <w:pPr>
        <w:spacing w:after="0"/>
        <w:ind w:left="288"/>
      </w:pPr>
      <w:r>
        <w:t>ORCID: 0000-0002-2325-6346</w:t>
      </w:r>
    </w:p>
    <w:p>
      <w:pPr>
        <w:spacing w:before="80" w:after="20"/>
      </w:pPr>
      <w:r>
        <w:rPr>
          <w:b/>
        </w:rPr>
        <w:t>Other Author Contact Details</w:t>
      </w:r>
    </w:p>
    <w:p>
      <w:pPr>
        <w:spacing w:after="0"/>
        <w:ind w:left="288"/>
      </w:pPr>
      <w:r>
        <w:t>Nurul Kurniati — Email: nurul.kurniati@unisayogya.ac.id; Telephone/WhatsApp: +62 872 6967 602</w:t>
      </w:r>
    </w:p>
    <w:p>
      <w:pPr>
        <w:spacing w:after="0"/>
        <w:ind w:left="288"/>
      </w:pPr>
      <w:r>
        <w:t>Gerry Katon Mahedra — Email: gerrykaton@unisayogya.ac.id; Telephone/WhatsApp: +62 857 9909 3119</w:t>
      </w:r>
    </w:p>
    <w:p>
      <w:pPr>
        <w:spacing w:before="80" w:after="20"/>
      </w:pPr>
      <w:r>
        <w:rPr>
          <w:b/>
        </w:rPr>
        <w:t>Running Title</w:t>
      </w:r>
    </w:p>
    <w:p>
      <w:pPr>
        <w:spacing w:after="0"/>
        <w:ind w:left="288"/>
      </w:pPr>
      <w:r>
        <w:t>Women’s Agency After Bantul Earthquake</w:t>
      </w:r>
    </w:p>
    <w:p>
      <w:pPr>
        <w:spacing w:before="80" w:after="20"/>
      </w:pPr>
      <w:r>
        <w:rPr>
          <w:b/>
        </w:rPr>
        <w:t>Funding</w:t>
      </w:r>
    </w:p>
    <w:p>
      <w:pPr>
        <w:spacing w:after="0"/>
        <w:ind w:left="288"/>
      </w:pPr>
      <w:r>
        <w:t>This research was funded by the Center for the Study of Women, Family, and Disasters (PSPKB), Universitas ‘Aisyiyah Yogyakarta, Yogyakarta, Indonesia. No grant number was reported.</w:t>
      </w:r>
    </w:p>
    <w:p>
      <w:pPr>
        <w:spacing w:before="80" w:after="20"/>
      </w:pPr>
      <w:r>
        <w:rPr>
          <w:b/>
        </w:rPr>
        <w:t>Conflict of Interest</w:t>
      </w:r>
    </w:p>
    <w:p>
      <w:pPr>
        <w:spacing w:after="0"/>
        <w:ind w:left="288"/>
      </w:pPr>
      <w:r>
        <w:t>The authors declare that they have no financial or non-financial conflicts of interest related to this work.</w:t>
      </w:r>
    </w:p>
    <w:p>
      <w:pPr>
        <w:spacing w:before="80" w:after="20"/>
      </w:pPr>
      <w:r>
        <w:rPr>
          <w:b/>
        </w:rPr>
        <w:t>Ethics Approval</w:t>
      </w:r>
    </w:p>
    <w:p>
      <w:pPr>
        <w:spacing w:after="0"/>
        <w:ind w:left="288"/>
      </w:pPr>
      <w:r>
        <w:t>Ethical approval was obtained from the Research and Community Service Ethics Committee of Universitas ‘Aisyiyah Yogyakarta (No. 4965/KEP-UNISA/XII/2025).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