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TITLE PAGE</w:t>
      </w:r>
    </w:p>
    <w:p>
      <w:pPr>
        <w:jc w:val="center"/>
      </w:pPr>
      <w:r>
        <w:rPr>
          <w:b/>
          <w:sz w:val="26"/>
        </w:rPr>
        <w:t>Reproductive Health Vulnerabilities and Women’s Agency After the 2006 Bantul Earthquake: A Retrospective Phenomenological Study</w:t>
      </w:r>
    </w:p>
    <w:p>
      <w:pPr>
        <w:jc w:val="center"/>
      </w:pPr>
      <w:r>
        <w:rPr>
          <w:i/>
        </w:rPr>
        <w:t>Research Paper</w:t>
      </w:r>
    </w:p>
    <w:p>
      <w:pPr>
        <w:spacing w:before="60" w:after="20"/>
      </w:pPr>
      <w:r>
        <w:rPr>
          <w:b/>
        </w:rPr>
        <w:t>Authors</w:t>
      </w:r>
    </w:p>
    <w:p>
      <w:pPr>
        <w:spacing w:after="0"/>
        <w:ind w:left="259"/>
      </w:pPr>
      <w:r>
        <w:t>Dhesi Ari Astuti</w:t>
      </w:r>
      <w:r>
        <w:rPr>
          <w:vertAlign w:val="superscript"/>
        </w:rPr>
        <w:t>1,2,*</w:t>
      </w:r>
    </w:p>
    <w:p>
      <w:pPr>
        <w:spacing w:after="0"/>
        <w:ind w:left="259"/>
      </w:pPr>
      <w:r>
        <w:t>Setya Putri Rahayu</w:t>
      </w:r>
      <w:r>
        <w:rPr>
          <w:vertAlign w:val="superscript"/>
        </w:rPr>
        <w:t>2,3</w:t>
      </w:r>
    </w:p>
    <w:p>
      <w:pPr>
        <w:spacing w:after="0"/>
        <w:ind w:left="259"/>
      </w:pPr>
      <w:r>
        <w:t>Nurul Kurniati</w:t>
      </w:r>
      <w:r>
        <w:rPr>
          <w:vertAlign w:val="superscript"/>
        </w:rPr>
        <w:t>3</w:t>
      </w:r>
    </w:p>
    <w:p>
      <w:pPr>
        <w:spacing w:after="0"/>
        <w:ind w:left="259"/>
      </w:pPr>
      <w:r>
        <w:t>Elly Naila Fauziah</w:t>
      </w:r>
      <w:r>
        <w:rPr>
          <w:vertAlign w:val="superscript"/>
        </w:rPr>
        <w:t>2</w:t>
      </w:r>
    </w:p>
    <w:p>
      <w:pPr>
        <w:spacing w:before="60" w:after="20"/>
      </w:pPr>
      <w:r>
        <w:rPr>
          <w:b/>
        </w:rPr>
        <w:t>Affiliations</w:t>
      </w:r>
    </w:p>
    <w:p>
      <w:pPr>
        <w:spacing w:after="0"/>
        <w:ind w:left="259"/>
      </w:pPr>
      <w:r>
        <w:t>1 Midwifery Study Program, Faculty of Health Sciences, Universitas 'Aisyiyah Yogyakarta, Yogyakarta, Indonesia.</w:t>
      </w:r>
    </w:p>
    <w:p>
      <w:pPr>
        <w:spacing w:after="0"/>
        <w:ind w:left="259"/>
      </w:pPr>
      <w:r>
        <w:t>2 Center for Women, Family, and Disaster Studies, Universitas 'Aisyiyah Yogyakarta, Yogyakarta, Indonesia.</w:t>
      </w:r>
    </w:p>
    <w:p>
      <w:pPr>
        <w:spacing w:after="0"/>
        <w:ind w:left="259"/>
      </w:pPr>
      <w:r>
        <w:t>3 Universitas 'Aisyiyah Yogyakarta, Yogyakarta, Indonesia.</w:t>
      </w:r>
    </w:p>
    <w:p>
      <w:pPr>
        <w:spacing w:before="60" w:after="20"/>
      </w:pPr>
      <w:r>
        <w:rPr>
          <w:b/>
        </w:rPr>
        <w:t>ORCID IDs</w:t>
      </w:r>
    </w:p>
    <w:p>
      <w:pPr>
        <w:spacing w:after="0"/>
        <w:ind w:left="259"/>
      </w:pPr>
      <w:r>
        <w:t>Dhesi Ari Astuti: 0000-0002-2325-6346</w:t>
      </w:r>
    </w:p>
    <w:p>
      <w:pPr>
        <w:spacing w:after="0"/>
        <w:ind w:left="259"/>
      </w:pPr>
      <w:r>
        <w:t>Setya Putri Rahayu: 0000-0001-9884-1913</w:t>
      </w:r>
    </w:p>
    <w:p>
      <w:pPr>
        <w:spacing w:after="0"/>
        <w:ind w:left="259"/>
      </w:pPr>
      <w:r>
        <w:t>Nurul Kurniati: 0000-0003-2155-8399</w:t>
      </w:r>
    </w:p>
    <w:p>
      <w:pPr>
        <w:spacing w:after="0"/>
        <w:ind w:left="259"/>
      </w:pPr>
      <w:r>
        <w:t>Elly Naila Fauziah: 0009-0001-4150-7137</w:t>
      </w:r>
    </w:p>
    <w:p>
      <w:pPr>
        <w:spacing w:before="60" w:after="20"/>
      </w:pPr>
      <w:r>
        <w:rPr>
          <w:b/>
        </w:rPr>
        <w:t>Corresponding Author</w:t>
      </w:r>
    </w:p>
    <w:p>
      <w:pPr>
        <w:spacing w:after="0"/>
        <w:ind w:left="259"/>
      </w:pPr>
      <w:r>
        <w:rPr>
          <w:b/>
        </w:rPr>
        <w:t>Dhesi Ari Astuti</w:t>
      </w:r>
    </w:p>
    <w:p>
      <w:pPr>
        <w:spacing w:after="0"/>
        <w:ind w:left="259"/>
      </w:pPr>
      <w:r>
        <w:t>Midwifery Study Program, Faculty of Health Sciences, Universitas 'Aisyiyah Yogyakarta, Yogyakarta, Indonesia</w:t>
      </w:r>
    </w:p>
    <w:p>
      <w:pPr>
        <w:spacing w:after="0"/>
        <w:ind w:left="259"/>
      </w:pPr>
      <w:r>
        <w:t>Jl. Siliwangi (Ring Road Barat) No. 63, Nogotirto, Gamping, Sleman, Yogyakarta 55292, Indonesia</w:t>
      </w:r>
    </w:p>
    <w:p>
      <w:pPr>
        <w:spacing w:after="0"/>
        <w:ind w:left="259"/>
      </w:pPr>
      <w:r>
        <w:t>Email: dhesi@unisayogya.ac.id | Telephone: +62 858 6887 7555 | WhatsApp: +62 877 3904 7482</w:t>
      </w:r>
    </w:p>
    <w:p>
      <w:pPr>
        <w:spacing w:after="0"/>
        <w:ind w:left="259"/>
      </w:pPr>
      <w:r>
        <w:t>ORCID: 0000-0002-2325-6346</w:t>
      </w:r>
    </w:p>
    <w:p>
      <w:pPr>
        <w:spacing w:before="60" w:after="20"/>
      </w:pPr>
      <w:r>
        <w:rPr>
          <w:b/>
        </w:rPr>
        <w:t>Author Emails</w:t>
      </w:r>
    </w:p>
    <w:p>
      <w:pPr>
        <w:spacing w:after="0"/>
        <w:ind w:left="259"/>
      </w:pPr>
      <w:r>
        <w:t>Setya Putri Rahayu: setyaputri20@unisayogya.ac.id | Nurul Kurniati: nurul.kurniati@unisayogya.ac.id | Elly Naila Fauziah: bidannaila15@gmail.com</w:t>
      </w:r>
    </w:p>
    <w:p>
      <w:pPr>
        <w:spacing w:before="60" w:after="20"/>
      </w:pPr>
      <w:r>
        <w:rPr>
          <w:b/>
        </w:rPr>
        <w:t>Running Title</w:t>
      </w:r>
    </w:p>
    <w:p>
      <w:pPr>
        <w:spacing w:after="0"/>
        <w:ind w:left="259"/>
      </w:pPr>
      <w:r>
        <w:t>Women’s Agency After Bantul Earthquake</w:t>
      </w:r>
    </w:p>
    <w:p>
      <w:pPr>
        <w:spacing w:before="60" w:after="20"/>
      </w:pPr>
      <w:r>
        <w:rPr>
          <w:b/>
        </w:rPr>
        <w:t>Funding</w:t>
      </w:r>
    </w:p>
    <w:p>
      <w:pPr>
        <w:spacing w:after="0"/>
        <w:ind w:left="259"/>
      </w:pPr>
      <w:r>
        <w:t>Funded by the Center for Women, Family, and Disaster Studies, Universitas 'Aisyiyah Yogyakarta. No grant number was reported.</w:t>
      </w:r>
    </w:p>
    <w:p>
      <w:pPr>
        <w:spacing w:before="60" w:after="20"/>
      </w:pPr>
      <w:r>
        <w:rPr>
          <w:b/>
        </w:rPr>
        <w:t>Ethics Approval</w:t>
      </w:r>
    </w:p>
    <w:p>
      <w:pPr>
        <w:spacing w:after="0"/>
        <w:ind w:left="259"/>
      </w:pPr>
      <w:r>
        <w:t>Health Research Ethics Committee, Universitas 'Aisyiyah Yogyakarta, No. 4965/KEP-UNISA/XII/2025; protocol: 'Qualitative Study: Memories of the 2006 Earthquake among Adult Women in Bantul'; approval period: 5 December 2025-5 December 2026.</w:t>
      </w:r>
    </w:p>
    <w:p>
      <w:pPr>
        <w:spacing w:before="60" w:after="20"/>
      </w:pPr>
      <w:r>
        <w:rPr>
          <w:b/>
        </w:rPr>
        <w:t>Conflict of Interest</w:t>
      </w:r>
    </w:p>
    <w:p>
      <w:pPr>
        <w:spacing w:after="0"/>
        <w:ind w:left="259"/>
      </w:pPr>
      <w:r>
        <w:t>The authors declare no financial or non-financial conflicts of interest related to this work.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5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