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CE7362" w14:textId="77777777" w:rsidR="009177BD" w:rsidRDefault="00000000">
      <w:pPr>
        <w:spacing w:after="120" w:line="240" w:lineRule="auto"/>
        <w:jc w:val="center"/>
      </w:pPr>
      <w:r>
        <w:rPr>
          <w:b/>
        </w:rPr>
        <w:t>Journal of Qualitative Research in Health Sciences</w:t>
      </w:r>
    </w:p>
    <w:p w14:paraId="1F2D4102" w14:textId="77777777" w:rsidR="009177BD" w:rsidRDefault="00000000">
      <w:pPr>
        <w:spacing w:after="120" w:line="240" w:lineRule="auto"/>
        <w:jc w:val="center"/>
      </w:pPr>
      <w:r>
        <w:rPr>
          <w:b/>
        </w:rPr>
        <w:t>Manuscript’s Main File</w:t>
      </w:r>
    </w:p>
    <w:p w14:paraId="4171ED1F" w14:textId="77777777" w:rsidR="009177BD" w:rsidRDefault="00000000">
      <w:pPr>
        <w:spacing w:after="120" w:line="240" w:lineRule="auto"/>
      </w:pPr>
      <w:r>
        <w:t>Article type: Original</w:t>
      </w:r>
    </w:p>
    <w:p w14:paraId="4AA28C09" w14:textId="77777777" w:rsidR="009177BD" w:rsidRDefault="00000000">
      <w:pPr>
        <w:spacing w:after="120" w:line="240" w:lineRule="auto"/>
      </w:pPr>
      <w:r>
        <w:t>Title: Mothers’ Experiences of Relactation in Resuming Breastfeeding: A Phenomenological Study</w:t>
      </w:r>
    </w:p>
    <w:p w14:paraId="58E323F0" w14:textId="77777777" w:rsidR="009177BD" w:rsidRDefault="00000000">
      <w:pPr>
        <w:spacing w:after="120" w:line="240" w:lineRule="auto"/>
      </w:pPr>
      <w:r>
        <w:t>Running Title: Mothers’ relactation experiences</w:t>
      </w:r>
    </w:p>
    <w:p w14:paraId="1CE692E5" w14:textId="77777777" w:rsidR="009177BD" w:rsidRDefault="00000000">
      <w:pPr>
        <w:spacing w:after="120" w:line="240" w:lineRule="auto"/>
      </w:pPr>
      <w:r>
        <w:rPr>
          <w:b/>
        </w:rPr>
        <w:t>Abstract</w:t>
      </w:r>
    </w:p>
    <w:p w14:paraId="549E1376" w14:textId="77777777" w:rsidR="009177BD" w:rsidRDefault="00000000" w:rsidP="00BD1334">
      <w:pPr>
        <w:spacing w:after="120" w:line="240" w:lineRule="auto"/>
        <w:jc w:val="both"/>
      </w:pPr>
      <w:r>
        <w:t>Background and objectives: Breastfeeding supports infant survival, growth, and maternal-child health, but some mothers discontinue breastfeeding because of maternal, infant, work-related, emotional, or health-service factors. This study explored mothers’ experiences of relactation in resuming breastfeeding in Tasikmalaya, Indonesia.</w:t>
      </w:r>
    </w:p>
    <w:p w14:paraId="4F5D7F84" w14:textId="77777777" w:rsidR="009177BD" w:rsidRDefault="00000000" w:rsidP="00BD1334">
      <w:pPr>
        <w:spacing w:after="120" w:line="240" w:lineRule="auto"/>
        <w:jc w:val="both"/>
      </w:pPr>
      <w:r>
        <w:t>Methods: This qualitative study used a phenomenological approach. Seven mothers who had stopped breastfeeding and attempted relactation for 1–2 weeks were selected purposively from community health center working areas. Data were collected through face-to-face in-depth interviews, observations, audio recordings, and field notes. Interview transcripts were analyzed using Colaizzi’s phenomenological steps.</w:t>
      </w:r>
    </w:p>
    <w:p w14:paraId="50F1C923" w14:textId="77777777" w:rsidR="009177BD" w:rsidRDefault="00000000" w:rsidP="00BD1334">
      <w:pPr>
        <w:spacing w:after="120" w:line="240" w:lineRule="auto"/>
        <w:jc w:val="both"/>
      </w:pPr>
      <w:r>
        <w:t>Results: Seven themes emerged: the importance of breast milk for babies, reasons for not breastfeeding or stopping breastfeeding, motivation to relactate, emotional experiences during relactation, support and resources, challenges and obstacles, and successful relactation strategies. Relactation was experienced as a gradual recovery process involving renewed motivation, emotional struggle, family and community support, repeated breast stimulation, and practical adjustment to infant feeding behavior.</w:t>
      </w:r>
    </w:p>
    <w:p w14:paraId="66BE29EA" w14:textId="77777777" w:rsidR="009177BD" w:rsidRDefault="00000000" w:rsidP="00BD1334">
      <w:pPr>
        <w:spacing w:after="120" w:line="240" w:lineRule="auto"/>
        <w:jc w:val="both"/>
      </w:pPr>
      <w:r>
        <w:t>Conclusion: Relactation was shaped by maternal motivation, emotional readiness, infant feeding behavior, family support, community resources, and health-worker guidance. Supportive nursing, midwifery, and community-based interventions are needed to help mothers resume breastfeeding after interruption.</w:t>
      </w:r>
    </w:p>
    <w:p w14:paraId="285AECEC" w14:textId="77777777" w:rsidR="009177BD" w:rsidRDefault="00000000" w:rsidP="00BD1334">
      <w:pPr>
        <w:spacing w:after="120" w:line="240" w:lineRule="auto"/>
        <w:jc w:val="both"/>
      </w:pPr>
      <w:r>
        <w:t>Keywords: Breast Feeding; Mothers; Nursing; Qualitative Research; Relactation</w:t>
      </w:r>
    </w:p>
    <w:p w14:paraId="433FD753" w14:textId="77777777" w:rsidR="009177BD" w:rsidRDefault="00000000" w:rsidP="00BD1334">
      <w:pPr>
        <w:spacing w:after="120" w:line="240" w:lineRule="auto"/>
        <w:jc w:val="both"/>
      </w:pPr>
      <w:r>
        <w:rPr>
          <w:b/>
        </w:rPr>
        <w:t>Introduction</w:t>
      </w:r>
    </w:p>
    <w:p w14:paraId="033470D6" w14:textId="77777777" w:rsidR="009177BD" w:rsidRDefault="00000000" w:rsidP="00BD1334">
      <w:pPr>
        <w:spacing w:after="120" w:line="240" w:lineRule="auto"/>
        <w:jc w:val="both"/>
      </w:pPr>
      <w:r>
        <w:t>Malnutrition during the first 1,000 days of life remains an important public health problem in many low- and middle-income settings. Breastfeeding is one of the most effective strategies to support infant survival, nutrition, growth, and maternal-child health (1–4). Exclusive breastfeeding and continued breastfeeding can contribute to child growth and may reduce nutritional vulnerability, particularly in communities where infant feeding practices are strongly shaped by family support, work demands, and health-service access (2–5).</w:t>
      </w:r>
    </w:p>
    <w:p w14:paraId="0DD96184" w14:textId="77777777" w:rsidR="009177BD" w:rsidRDefault="00000000" w:rsidP="00BD1334">
      <w:pPr>
        <w:spacing w:after="120" w:line="240" w:lineRule="auto"/>
        <w:jc w:val="both"/>
      </w:pPr>
      <w:r>
        <w:t>Despite these benefits, not all mothers are able to continue breastfeeding. Mothers may stop breastfeeding because of cesarean birth, maternal illness, premature birth, maternal-infant separation, return to work, low milk production, emotional distress, lack of practical support, or inconsistent breastfeeding guidance (6,9,14,19,20). For some mothers, relactation becomes a pathway to resume breastfeeding after interruption. Relactation requires frequent breast stimulation, direct breastfeeding attempts, emotional readiness, practical support, and sustained guidance from health workers and families (6,10,11,14).</w:t>
      </w:r>
    </w:p>
    <w:p w14:paraId="677EB907" w14:textId="77777777" w:rsidR="009177BD" w:rsidRDefault="00000000" w:rsidP="00BD1334">
      <w:pPr>
        <w:spacing w:after="120" w:line="240" w:lineRule="auto"/>
        <w:jc w:val="both"/>
      </w:pPr>
      <w:r>
        <w:lastRenderedPageBreak/>
        <w:t>Relactation is relevant to nursing, midwifery, and community-based maternal-child health services because it can help mothers who have interrupted breastfeeding regain confidence and breastfeeding capacity. Existing literature has described relactation techniques, breastfeeding interruption, and breastfeeding support, but less attention has been given to how mothers experience the early process of attempting relactation in community settings. This gap is important because relactation is not only a technical process of stimulating milk production; it also involves maternal emotions, infant feeding behavior, family responses, and health-worker support.</w:t>
      </w:r>
    </w:p>
    <w:p w14:paraId="038D3B9B" w14:textId="77777777" w:rsidR="009177BD" w:rsidRDefault="00000000" w:rsidP="00BD1334">
      <w:pPr>
        <w:spacing w:after="120" w:line="240" w:lineRule="auto"/>
        <w:jc w:val="both"/>
      </w:pPr>
      <w:r>
        <w:t>Understanding mothers’ lived experiences can help nurses, midwives, community health workers, and Posyandu cadres provide more realistic counseling and follow-up. This study therefore explored mothers’ experiences of relactation in resuming breastfeeding in Tasikmalaya, Indonesia.</w:t>
      </w:r>
    </w:p>
    <w:p w14:paraId="5C3458A9" w14:textId="77777777" w:rsidR="009177BD" w:rsidRDefault="00000000">
      <w:pPr>
        <w:spacing w:after="120" w:line="240" w:lineRule="auto"/>
      </w:pPr>
      <w:r>
        <w:rPr>
          <w:b/>
        </w:rPr>
        <w:t>Methods</w:t>
      </w:r>
    </w:p>
    <w:p w14:paraId="5F3A43CD" w14:textId="77777777" w:rsidR="009177BD" w:rsidRDefault="00000000">
      <w:pPr>
        <w:spacing w:after="120" w:line="240" w:lineRule="auto"/>
      </w:pPr>
      <w:r>
        <w:rPr>
          <w:b/>
        </w:rPr>
        <w:t>Study design</w:t>
      </w:r>
    </w:p>
    <w:p w14:paraId="59480BB4" w14:textId="77777777" w:rsidR="009177BD" w:rsidRDefault="00000000" w:rsidP="00BD1334">
      <w:pPr>
        <w:spacing w:after="120" w:line="240" w:lineRule="auto"/>
        <w:jc w:val="both"/>
      </w:pPr>
      <w:r>
        <w:t>This qualitative study used a phenomenological approach to explore mothers’ lived experiences of relactation. A phenomenological approach was appropriate because the study aimed to understand the meaning of relactation from the perspective of mothers who had stopped breastfeeding and attempted to resume breastfeeding. The Consolidated Criteria for Reporting Qualitative Research was used to guide the reporting of this study (18).</w:t>
      </w:r>
    </w:p>
    <w:p w14:paraId="3BF5D860" w14:textId="77777777" w:rsidR="009177BD" w:rsidRDefault="00000000">
      <w:pPr>
        <w:spacing w:after="120" w:line="240" w:lineRule="auto"/>
      </w:pPr>
      <w:r>
        <w:rPr>
          <w:b/>
        </w:rPr>
        <w:t>Setting and participants</w:t>
      </w:r>
    </w:p>
    <w:p w14:paraId="617AA880" w14:textId="77777777" w:rsidR="009177BD" w:rsidRDefault="00000000" w:rsidP="00BD1334">
      <w:pPr>
        <w:spacing w:after="120" w:line="240" w:lineRule="auto"/>
        <w:jc w:val="both"/>
      </w:pPr>
      <w:r>
        <w:t>Participants were recruited from the working areas of community health centers in Tasikmalaya, Indonesia. Purposive sampling was used to select mothers who had direct experience of relactation. The inclusion criteria were mothers with infants aged 0–2 years, mothers who had stopped breastfeeding, mothers who had attempted relactation for 1–2 weeks, mothers who were able to communicate their experiences, and mothers who were willing to participate. Mothers who were unwilling to be interviewed or unable to provide informed consent were excluded. Community health center staff and Posyandu cadres helped identify eligible mothers. Seven mothers participated in the study. Recruitment continued until interviews provided rich descriptions relevant to the study aim and no substantially new themes emerged from the data.</w:t>
      </w:r>
    </w:p>
    <w:p w14:paraId="399F173C" w14:textId="77777777" w:rsidR="009177BD" w:rsidRDefault="00000000">
      <w:pPr>
        <w:spacing w:after="120" w:line="240" w:lineRule="auto"/>
      </w:pPr>
      <w:r>
        <w:rPr>
          <w:b/>
        </w:rPr>
        <w:t>Data collection</w:t>
      </w:r>
    </w:p>
    <w:p w14:paraId="274B1F62" w14:textId="77777777" w:rsidR="009177BD" w:rsidRDefault="00000000" w:rsidP="00BD1334">
      <w:pPr>
        <w:spacing w:after="120" w:line="240" w:lineRule="auto"/>
        <w:jc w:val="both"/>
      </w:pPr>
      <w:r>
        <w:t>Data were collected through face-to-face in-depth interviews, observations, audio recordings, and field notes. A semi-structured interview guide with open-ended questions was prepared before data collection and used flexibly to allow participants to describe their experiences in depth. The interviews explored mothers’ experiences of stopping breastfeeding, reasons for attempting relactation, emotional responses, support received, challenges encountered, and strategies used to resume breastfeeding. Interviews were conducted in a private and comfortable setting agreed upon by each participant. With permission, interviews were audio-recorded and then transcribed verbatim. Field notes were used to record contextual information, non-verbal expressions, and reflections during data collection.</w:t>
      </w:r>
    </w:p>
    <w:p w14:paraId="5DFD82F0" w14:textId="77777777" w:rsidR="00BD1334" w:rsidRDefault="00BD1334" w:rsidP="00BD1334">
      <w:pPr>
        <w:spacing w:after="120" w:line="240" w:lineRule="auto"/>
        <w:jc w:val="both"/>
      </w:pPr>
    </w:p>
    <w:p w14:paraId="07FFAA21" w14:textId="77777777" w:rsidR="009177BD" w:rsidRDefault="00000000">
      <w:pPr>
        <w:spacing w:after="120" w:line="240" w:lineRule="auto"/>
      </w:pPr>
      <w:r>
        <w:rPr>
          <w:b/>
        </w:rPr>
        <w:t>Data analysis</w:t>
      </w:r>
    </w:p>
    <w:p w14:paraId="762E57F3" w14:textId="77777777" w:rsidR="009177BD" w:rsidRDefault="00000000" w:rsidP="00BD1334">
      <w:pPr>
        <w:spacing w:after="120" w:line="240" w:lineRule="auto"/>
        <w:jc w:val="both"/>
      </w:pPr>
      <w:r>
        <w:lastRenderedPageBreak/>
        <w:t>Data were analyzed using Colaizzi’s phenomenological method (17). The researchers read the transcripts repeatedly to obtain an overall understanding of participants’ experiences. Significant statements related to relactation were identified and extracted. Meanings were then formulated from these statements and grouped into categories. Similar categories were organized into themes that described the mothers’ relactation experiences. The themes were reviewed through research team discussion to ensure that the interpretation remained close to participants’ accounts. Direct quotations were selected to support the findings and show the connection between raw data and developed themes.</w:t>
      </w:r>
    </w:p>
    <w:p w14:paraId="6AF10CAC" w14:textId="77777777" w:rsidR="009177BD" w:rsidRDefault="00000000">
      <w:pPr>
        <w:spacing w:after="120" w:line="240" w:lineRule="auto"/>
      </w:pPr>
      <w:r>
        <w:rPr>
          <w:b/>
        </w:rPr>
        <w:t>Trustworthiness</w:t>
      </w:r>
    </w:p>
    <w:p w14:paraId="3C800504" w14:textId="77777777" w:rsidR="009177BD" w:rsidRDefault="00000000" w:rsidP="00BD1334">
      <w:pPr>
        <w:spacing w:after="120" w:line="240" w:lineRule="auto"/>
        <w:jc w:val="both"/>
      </w:pPr>
      <w:r>
        <w:t>Credibility was supported through repeated reading of transcripts, use of participant quotations, and team discussion of emerging categories and themes. Dependability was supported through documentation of recruitment, data collection, transcription, coding, and theme development. Confirmability was strengthened by using field notes and maintaining consistency between significant statements, formulated meanings, and themes. Transferability was supported by describing participant characteristics, obstetric and breastfeeding histories, and the community health service setting. Participant codes P1 to P7 were used to protect confidentiality.</w:t>
      </w:r>
    </w:p>
    <w:p w14:paraId="164D3EE6" w14:textId="77777777" w:rsidR="009177BD" w:rsidRDefault="00000000">
      <w:pPr>
        <w:spacing w:after="120" w:line="240" w:lineRule="auto"/>
      </w:pPr>
      <w:r>
        <w:rPr>
          <w:b/>
        </w:rPr>
        <w:t>Results</w:t>
      </w:r>
    </w:p>
    <w:p w14:paraId="2C72CC3B" w14:textId="77777777" w:rsidR="009177BD" w:rsidRDefault="00000000" w:rsidP="00BD1334">
      <w:pPr>
        <w:spacing w:after="120" w:line="240" w:lineRule="auto"/>
        <w:jc w:val="both"/>
      </w:pPr>
      <w:r>
        <w:t>Seven mothers participated in the study. Participants were 23–36 years old. Five were private sector employees and two were housewives. Five had bachelor’s degrees and two had senior high school education. Obstetric and breastfeeding histories varied, including vaginal and cesarean births, term and preterm births, and breastfeeding interruption ranging from three weeks to seven months.</w:t>
      </w:r>
    </w:p>
    <w:p w14:paraId="4B11C2A2" w14:textId="77777777" w:rsidR="009177BD" w:rsidRDefault="00000000" w:rsidP="009C6FB3">
      <w:pPr>
        <w:spacing w:before="120" w:after="60" w:line="240" w:lineRule="auto"/>
        <w:jc w:val="center"/>
      </w:pPr>
      <w:r>
        <w:rPr>
          <w:b/>
          <w:sz w:val="22"/>
        </w:rPr>
        <w:t>Table 1. Demographic characteristics of participants</w:t>
      </w:r>
    </w:p>
    <w:tbl>
      <w:tblPr>
        <w:tblStyle w:val="TableGrid"/>
        <w:tblW w:w="0" w:type="auto"/>
        <w:jc w:val="center"/>
        <w:tblLook w:val="04A0" w:firstRow="1" w:lastRow="0" w:firstColumn="1" w:lastColumn="0" w:noHBand="0" w:noVBand="1"/>
      </w:tblPr>
      <w:tblGrid>
        <w:gridCol w:w="2340"/>
        <w:gridCol w:w="2340"/>
        <w:gridCol w:w="2340"/>
        <w:gridCol w:w="2340"/>
      </w:tblGrid>
      <w:tr w:rsidR="009177BD" w14:paraId="12714A19" w14:textId="77777777">
        <w:trPr>
          <w:cantSplit/>
          <w:tblHeader/>
          <w:jc w:val="center"/>
        </w:trPr>
        <w:tc>
          <w:tcPr>
            <w:tcW w:w="2340" w:type="dxa"/>
            <w:tcMar>
              <w:top w:w="80" w:type="dxa"/>
              <w:left w:w="80" w:type="dxa"/>
              <w:bottom w:w="80" w:type="dxa"/>
              <w:right w:w="80" w:type="dxa"/>
            </w:tcMar>
            <w:vAlign w:val="center"/>
          </w:tcPr>
          <w:p w14:paraId="03649A78" w14:textId="77777777" w:rsidR="009177BD" w:rsidRDefault="00000000" w:rsidP="009C6FB3">
            <w:pPr>
              <w:jc w:val="center"/>
            </w:pPr>
            <w:r>
              <w:rPr>
                <w:b/>
                <w:sz w:val="20"/>
              </w:rPr>
              <w:t>Participant</w:t>
            </w:r>
          </w:p>
        </w:tc>
        <w:tc>
          <w:tcPr>
            <w:tcW w:w="2340" w:type="dxa"/>
            <w:tcMar>
              <w:top w:w="80" w:type="dxa"/>
              <w:left w:w="80" w:type="dxa"/>
              <w:bottom w:w="80" w:type="dxa"/>
              <w:right w:w="80" w:type="dxa"/>
            </w:tcMar>
            <w:vAlign w:val="center"/>
          </w:tcPr>
          <w:p w14:paraId="4586AA5C" w14:textId="77777777" w:rsidR="009177BD" w:rsidRDefault="00000000" w:rsidP="009C6FB3">
            <w:pPr>
              <w:jc w:val="center"/>
            </w:pPr>
            <w:r>
              <w:rPr>
                <w:b/>
                <w:sz w:val="20"/>
              </w:rPr>
              <w:t>Age</w:t>
            </w:r>
          </w:p>
        </w:tc>
        <w:tc>
          <w:tcPr>
            <w:tcW w:w="2340" w:type="dxa"/>
            <w:tcMar>
              <w:top w:w="80" w:type="dxa"/>
              <w:left w:w="80" w:type="dxa"/>
              <w:bottom w:w="80" w:type="dxa"/>
              <w:right w:w="80" w:type="dxa"/>
            </w:tcMar>
            <w:vAlign w:val="center"/>
          </w:tcPr>
          <w:p w14:paraId="5A42712C" w14:textId="77777777" w:rsidR="009177BD" w:rsidRDefault="00000000" w:rsidP="009C6FB3">
            <w:pPr>
              <w:jc w:val="center"/>
            </w:pPr>
            <w:r>
              <w:rPr>
                <w:b/>
                <w:sz w:val="20"/>
              </w:rPr>
              <w:t>Occupation</w:t>
            </w:r>
          </w:p>
        </w:tc>
        <w:tc>
          <w:tcPr>
            <w:tcW w:w="2340" w:type="dxa"/>
            <w:tcMar>
              <w:top w:w="80" w:type="dxa"/>
              <w:left w:w="80" w:type="dxa"/>
              <w:bottom w:w="80" w:type="dxa"/>
              <w:right w:w="80" w:type="dxa"/>
            </w:tcMar>
            <w:vAlign w:val="center"/>
          </w:tcPr>
          <w:p w14:paraId="41FC9873" w14:textId="77777777" w:rsidR="009177BD" w:rsidRDefault="00000000" w:rsidP="009C6FB3">
            <w:pPr>
              <w:jc w:val="center"/>
            </w:pPr>
            <w:r>
              <w:rPr>
                <w:b/>
                <w:sz w:val="20"/>
              </w:rPr>
              <w:t>Education</w:t>
            </w:r>
          </w:p>
        </w:tc>
      </w:tr>
      <w:tr w:rsidR="009177BD" w14:paraId="39DE8FAD" w14:textId="77777777">
        <w:trPr>
          <w:cantSplit/>
          <w:jc w:val="center"/>
        </w:trPr>
        <w:tc>
          <w:tcPr>
            <w:tcW w:w="2340" w:type="dxa"/>
            <w:tcMar>
              <w:top w:w="80" w:type="dxa"/>
              <w:left w:w="80" w:type="dxa"/>
              <w:bottom w:w="80" w:type="dxa"/>
              <w:right w:w="80" w:type="dxa"/>
            </w:tcMar>
            <w:vAlign w:val="center"/>
          </w:tcPr>
          <w:p w14:paraId="1F345E27" w14:textId="77777777" w:rsidR="009177BD" w:rsidRDefault="00000000" w:rsidP="009C6FB3">
            <w:pPr>
              <w:jc w:val="center"/>
            </w:pPr>
            <w:r>
              <w:rPr>
                <w:sz w:val="20"/>
              </w:rPr>
              <w:t>P1</w:t>
            </w:r>
          </w:p>
        </w:tc>
        <w:tc>
          <w:tcPr>
            <w:tcW w:w="2340" w:type="dxa"/>
            <w:tcMar>
              <w:top w:w="80" w:type="dxa"/>
              <w:left w:w="80" w:type="dxa"/>
              <w:bottom w:w="80" w:type="dxa"/>
              <w:right w:w="80" w:type="dxa"/>
            </w:tcMar>
            <w:vAlign w:val="center"/>
          </w:tcPr>
          <w:p w14:paraId="370CB311" w14:textId="77777777" w:rsidR="009177BD" w:rsidRDefault="00000000" w:rsidP="009C6FB3">
            <w:pPr>
              <w:jc w:val="center"/>
            </w:pPr>
            <w:r>
              <w:rPr>
                <w:sz w:val="20"/>
              </w:rPr>
              <w:t>28 years</w:t>
            </w:r>
          </w:p>
        </w:tc>
        <w:tc>
          <w:tcPr>
            <w:tcW w:w="2340" w:type="dxa"/>
            <w:tcMar>
              <w:top w:w="80" w:type="dxa"/>
              <w:left w:w="80" w:type="dxa"/>
              <w:bottom w:w="80" w:type="dxa"/>
              <w:right w:w="80" w:type="dxa"/>
            </w:tcMar>
            <w:vAlign w:val="center"/>
          </w:tcPr>
          <w:p w14:paraId="7D3E7627" w14:textId="77777777" w:rsidR="009177BD" w:rsidRDefault="00000000" w:rsidP="009C6FB3">
            <w:pPr>
              <w:jc w:val="center"/>
            </w:pPr>
            <w:r>
              <w:rPr>
                <w:sz w:val="20"/>
              </w:rPr>
              <w:t>Private sector employee</w:t>
            </w:r>
          </w:p>
        </w:tc>
        <w:tc>
          <w:tcPr>
            <w:tcW w:w="2340" w:type="dxa"/>
            <w:tcMar>
              <w:top w:w="80" w:type="dxa"/>
              <w:left w:w="80" w:type="dxa"/>
              <w:bottom w:w="80" w:type="dxa"/>
              <w:right w:w="80" w:type="dxa"/>
            </w:tcMar>
            <w:vAlign w:val="center"/>
          </w:tcPr>
          <w:p w14:paraId="6047B458" w14:textId="77777777" w:rsidR="009177BD" w:rsidRDefault="00000000" w:rsidP="009C6FB3">
            <w:pPr>
              <w:jc w:val="center"/>
            </w:pPr>
            <w:r>
              <w:rPr>
                <w:sz w:val="20"/>
              </w:rPr>
              <w:t>Senior high school</w:t>
            </w:r>
          </w:p>
        </w:tc>
      </w:tr>
      <w:tr w:rsidR="009177BD" w14:paraId="4F2BC35A" w14:textId="77777777">
        <w:trPr>
          <w:cantSplit/>
          <w:jc w:val="center"/>
        </w:trPr>
        <w:tc>
          <w:tcPr>
            <w:tcW w:w="2340" w:type="dxa"/>
            <w:tcMar>
              <w:top w:w="80" w:type="dxa"/>
              <w:left w:w="80" w:type="dxa"/>
              <w:bottom w:w="80" w:type="dxa"/>
              <w:right w:w="80" w:type="dxa"/>
            </w:tcMar>
            <w:vAlign w:val="center"/>
          </w:tcPr>
          <w:p w14:paraId="2A3AB56B" w14:textId="77777777" w:rsidR="009177BD" w:rsidRDefault="00000000" w:rsidP="009C6FB3">
            <w:pPr>
              <w:jc w:val="center"/>
            </w:pPr>
            <w:r>
              <w:rPr>
                <w:sz w:val="20"/>
              </w:rPr>
              <w:t>P2</w:t>
            </w:r>
          </w:p>
        </w:tc>
        <w:tc>
          <w:tcPr>
            <w:tcW w:w="2340" w:type="dxa"/>
            <w:tcMar>
              <w:top w:w="80" w:type="dxa"/>
              <w:left w:w="80" w:type="dxa"/>
              <w:bottom w:w="80" w:type="dxa"/>
              <w:right w:w="80" w:type="dxa"/>
            </w:tcMar>
            <w:vAlign w:val="center"/>
          </w:tcPr>
          <w:p w14:paraId="294E8DFC" w14:textId="77777777" w:rsidR="009177BD" w:rsidRDefault="00000000" w:rsidP="009C6FB3">
            <w:pPr>
              <w:jc w:val="center"/>
            </w:pPr>
            <w:r>
              <w:rPr>
                <w:sz w:val="20"/>
              </w:rPr>
              <w:t>32 years</w:t>
            </w:r>
          </w:p>
        </w:tc>
        <w:tc>
          <w:tcPr>
            <w:tcW w:w="2340" w:type="dxa"/>
            <w:tcMar>
              <w:top w:w="80" w:type="dxa"/>
              <w:left w:w="80" w:type="dxa"/>
              <w:bottom w:w="80" w:type="dxa"/>
              <w:right w:w="80" w:type="dxa"/>
            </w:tcMar>
            <w:vAlign w:val="center"/>
          </w:tcPr>
          <w:p w14:paraId="45A9B44B" w14:textId="77777777" w:rsidR="009177BD" w:rsidRDefault="00000000" w:rsidP="009C6FB3">
            <w:pPr>
              <w:jc w:val="center"/>
            </w:pPr>
            <w:r>
              <w:rPr>
                <w:sz w:val="20"/>
              </w:rPr>
              <w:t>Private sector employee</w:t>
            </w:r>
          </w:p>
        </w:tc>
        <w:tc>
          <w:tcPr>
            <w:tcW w:w="2340" w:type="dxa"/>
            <w:tcMar>
              <w:top w:w="80" w:type="dxa"/>
              <w:left w:w="80" w:type="dxa"/>
              <w:bottom w:w="80" w:type="dxa"/>
              <w:right w:w="80" w:type="dxa"/>
            </w:tcMar>
            <w:vAlign w:val="center"/>
          </w:tcPr>
          <w:p w14:paraId="1A76807C" w14:textId="77777777" w:rsidR="009177BD" w:rsidRDefault="00000000" w:rsidP="009C6FB3">
            <w:pPr>
              <w:jc w:val="center"/>
            </w:pPr>
            <w:r>
              <w:rPr>
                <w:sz w:val="20"/>
              </w:rPr>
              <w:t>Bachelor’s degree</w:t>
            </w:r>
          </w:p>
        </w:tc>
      </w:tr>
      <w:tr w:rsidR="009177BD" w14:paraId="1DAAF884" w14:textId="77777777">
        <w:trPr>
          <w:cantSplit/>
          <w:jc w:val="center"/>
        </w:trPr>
        <w:tc>
          <w:tcPr>
            <w:tcW w:w="2340" w:type="dxa"/>
            <w:tcMar>
              <w:top w:w="80" w:type="dxa"/>
              <w:left w:w="80" w:type="dxa"/>
              <w:bottom w:w="80" w:type="dxa"/>
              <w:right w:w="80" w:type="dxa"/>
            </w:tcMar>
            <w:vAlign w:val="center"/>
          </w:tcPr>
          <w:p w14:paraId="5CF23746" w14:textId="77777777" w:rsidR="009177BD" w:rsidRDefault="00000000" w:rsidP="009C6FB3">
            <w:pPr>
              <w:jc w:val="center"/>
            </w:pPr>
            <w:r>
              <w:rPr>
                <w:sz w:val="20"/>
              </w:rPr>
              <w:t>P3</w:t>
            </w:r>
          </w:p>
        </w:tc>
        <w:tc>
          <w:tcPr>
            <w:tcW w:w="2340" w:type="dxa"/>
            <w:tcMar>
              <w:top w:w="80" w:type="dxa"/>
              <w:left w:w="80" w:type="dxa"/>
              <w:bottom w:w="80" w:type="dxa"/>
              <w:right w:w="80" w:type="dxa"/>
            </w:tcMar>
            <w:vAlign w:val="center"/>
          </w:tcPr>
          <w:p w14:paraId="533F61A1" w14:textId="77777777" w:rsidR="009177BD" w:rsidRDefault="00000000" w:rsidP="009C6FB3">
            <w:pPr>
              <w:jc w:val="center"/>
            </w:pPr>
            <w:r>
              <w:rPr>
                <w:sz w:val="20"/>
              </w:rPr>
              <w:t>27 years</w:t>
            </w:r>
          </w:p>
        </w:tc>
        <w:tc>
          <w:tcPr>
            <w:tcW w:w="2340" w:type="dxa"/>
            <w:tcMar>
              <w:top w:w="80" w:type="dxa"/>
              <w:left w:w="80" w:type="dxa"/>
              <w:bottom w:w="80" w:type="dxa"/>
              <w:right w:w="80" w:type="dxa"/>
            </w:tcMar>
            <w:vAlign w:val="center"/>
          </w:tcPr>
          <w:p w14:paraId="4191383A" w14:textId="77777777" w:rsidR="009177BD" w:rsidRDefault="00000000" w:rsidP="009C6FB3">
            <w:pPr>
              <w:jc w:val="center"/>
            </w:pPr>
            <w:r>
              <w:rPr>
                <w:sz w:val="20"/>
              </w:rPr>
              <w:t>Private sector employee</w:t>
            </w:r>
          </w:p>
        </w:tc>
        <w:tc>
          <w:tcPr>
            <w:tcW w:w="2340" w:type="dxa"/>
            <w:tcMar>
              <w:top w:w="80" w:type="dxa"/>
              <w:left w:w="80" w:type="dxa"/>
              <w:bottom w:w="80" w:type="dxa"/>
              <w:right w:w="80" w:type="dxa"/>
            </w:tcMar>
            <w:vAlign w:val="center"/>
          </w:tcPr>
          <w:p w14:paraId="7B26E1A2" w14:textId="77777777" w:rsidR="009177BD" w:rsidRDefault="00000000" w:rsidP="009C6FB3">
            <w:pPr>
              <w:jc w:val="center"/>
            </w:pPr>
            <w:r>
              <w:rPr>
                <w:sz w:val="20"/>
              </w:rPr>
              <w:t>Bachelor’s degree</w:t>
            </w:r>
          </w:p>
        </w:tc>
      </w:tr>
      <w:tr w:rsidR="009177BD" w14:paraId="344995E5" w14:textId="77777777">
        <w:trPr>
          <w:cantSplit/>
          <w:jc w:val="center"/>
        </w:trPr>
        <w:tc>
          <w:tcPr>
            <w:tcW w:w="2340" w:type="dxa"/>
            <w:tcMar>
              <w:top w:w="80" w:type="dxa"/>
              <w:left w:w="80" w:type="dxa"/>
              <w:bottom w:w="80" w:type="dxa"/>
              <w:right w:w="80" w:type="dxa"/>
            </w:tcMar>
            <w:vAlign w:val="center"/>
          </w:tcPr>
          <w:p w14:paraId="430CB2C0" w14:textId="77777777" w:rsidR="009177BD" w:rsidRDefault="00000000" w:rsidP="009C6FB3">
            <w:pPr>
              <w:jc w:val="center"/>
            </w:pPr>
            <w:r>
              <w:rPr>
                <w:sz w:val="20"/>
              </w:rPr>
              <w:t>P4</w:t>
            </w:r>
          </w:p>
        </w:tc>
        <w:tc>
          <w:tcPr>
            <w:tcW w:w="2340" w:type="dxa"/>
            <w:tcMar>
              <w:top w:w="80" w:type="dxa"/>
              <w:left w:w="80" w:type="dxa"/>
              <w:bottom w:w="80" w:type="dxa"/>
              <w:right w:w="80" w:type="dxa"/>
            </w:tcMar>
            <w:vAlign w:val="center"/>
          </w:tcPr>
          <w:p w14:paraId="59323E93" w14:textId="77777777" w:rsidR="009177BD" w:rsidRDefault="00000000" w:rsidP="009C6FB3">
            <w:pPr>
              <w:jc w:val="center"/>
            </w:pPr>
            <w:r>
              <w:rPr>
                <w:sz w:val="20"/>
              </w:rPr>
              <w:t>25 years</w:t>
            </w:r>
          </w:p>
        </w:tc>
        <w:tc>
          <w:tcPr>
            <w:tcW w:w="2340" w:type="dxa"/>
            <w:tcMar>
              <w:top w:w="80" w:type="dxa"/>
              <w:left w:w="80" w:type="dxa"/>
              <w:bottom w:w="80" w:type="dxa"/>
              <w:right w:w="80" w:type="dxa"/>
            </w:tcMar>
            <w:vAlign w:val="center"/>
          </w:tcPr>
          <w:p w14:paraId="77976A89" w14:textId="77777777" w:rsidR="009177BD" w:rsidRDefault="00000000" w:rsidP="009C6FB3">
            <w:pPr>
              <w:jc w:val="center"/>
            </w:pPr>
            <w:r>
              <w:rPr>
                <w:sz w:val="20"/>
              </w:rPr>
              <w:t>Private sector employee</w:t>
            </w:r>
          </w:p>
        </w:tc>
        <w:tc>
          <w:tcPr>
            <w:tcW w:w="2340" w:type="dxa"/>
            <w:tcMar>
              <w:top w:w="80" w:type="dxa"/>
              <w:left w:w="80" w:type="dxa"/>
              <w:bottom w:w="80" w:type="dxa"/>
              <w:right w:w="80" w:type="dxa"/>
            </w:tcMar>
            <w:vAlign w:val="center"/>
          </w:tcPr>
          <w:p w14:paraId="06DF0182" w14:textId="77777777" w:rsidR="009177BD" w:rsidRDefault="00000000" w:rsidP="009C6FB3">
            <w:pPr>
              <w:jc w:val="center"/>
            </w:pPr>
            <w:r>
              <w:rPr>
                <w:sz w:val="20"/>
              </w:rPr>
              <w:t>Senior high school</w:t>
            </w:r>
          </w:p>
        </w:tc>
      </w:tr>
      <w:tr w:rsidR="009177BD" w14:paraId="66B605EB" w14:textId="77777777">
        <w:trPr>
          <w:cantSplit/>
          <w:jc w:val="center"/>
        </w:trPr>
        <w:tc>
          <w:tcPr>
            <w:tcW w:w="2340" w:type="dxa"/>
            <w:tcMar>
              <w:top w:w="80" w:type="dxa"/>
              <w:left w:w="80" w:type="dxa"/>
              <w:bottom w:w="80" w:type="dxa"/>
              <w:right w:w="80" w:type="dxa"/>
            </w:tcMar>
            <w:vAlign w:val="center"/>
          </w:tcPr>
          <w:p w14:paraId="0608387A" w14:textId="77777777" w:rsidR="009177BD" w:rsidRDefault="00000000" w:rsidP="009C6FB3">
            <w:pPr>
              <w:jc w:val="center"/>
            </w:pPr>
            <w:r>
              <w:rPr>
                <w:sz w:val="20"/>
              </w:rPr>
              <w:t>P5</w:t>
            </w:r>
          </w:p>
        </w:tc>
        <w:tc>
          <w:tcPr>
            <w:tcW w:w="2340" w:type="dxa"/>
            <w:tcMar>
              <w:top w:w="80" w:type="dxa"/>
              <w:left w:w="80" w:type="dxa"/>
              <w:bottom w:w="80" w:type="dxa"/>
              <w:right w:w="80" w:type="dxa"/>
            </w:tcMar>
            <w:vAlign w:val="center"/>
          </w:tcPr>
          <w:p w14:paraId="046B6256" w14:textId="77777777" w:rsidR="009177BD" w:rsidRDefault="00000000" w:rsidP="009C6FB3">
            <w:pPr>
              <w:jc w:val="center"/>
            </w:pPr>
            <w:r>
              <w:rPr>
                <w:sz w:val="20"/>
              </w:rPr>
              <w:t>30 years</w:t>
            </w:r>
          </w:p>
        </w:tc>
        <w:tc>
          <w:tcPr>
            <w:tcW w:w="2340" w:type="dxa"/>
            <w:tcMar>
              <w:top w:w="80" w:type="dxa"/>
              <w:left w:w="80" w:type="dxa"/>
              <w:bottom w:w="80" w:type="dxa"/>
              <w:right w:w="80" w:type="dxa"/>
            </w:tcMar>
            <w:vAlign w:val="center"/>
          </w:tcPr>
          <w:p w14:paraId="26A831B2" w14:textId="77777777" w:rsidR="009177BD" w:rsidRDefault="00000000" w:rsidP="009C6FB3">
            <w:pPr>
              <w:jc w:val="center"/>
            </w:pPr>
            <w:r>
              <w:rPr>
                <w:sz w:val="20"/>
              </w:rPr>
              <w:t>Private sector employee</w:t>
            </w:r>
          </w:p>
        </w:tc>
        <w:tc>
          <w:tcPr>
            <w:tcW w:w="2340" w:type="dxa"/>
            <w:tcMar>
              <w:top w:w="80" w:type="dxa"/>
              <w:left w:w="80" w:type="dxa"/>
              <w:bottom w:w="80" w:type="dxa"/>
              <w:right w:w="80" w:type="dxa"/>
            </w:tcMar>
            <w:vAlign w:val="center"/>
          </w:tcPr>
          <w:p w14:paraId="1D8732D6" w14:textId="77777777" w:rsidR="009177BD" w:rsidRDefault="00000000" w:rsidP="009C6FB3">
            <w:pPr>
              <w:jc w:val="center"/>
            </w:pPr>
            <w:r>
              <w:rPr>
                <w:sz w:val="20"/>
              </w:rPr>
              <w:t>Bachelor’s degree</w:t>
            </w:r>
          </w:p>
        </w:tc>
      </w:tr>
      <w:tr w:rsidR="009177BD" w14:paraId="1090BC81" w14:textId="77777777">
        <w:trPr>
          <w:cantSplit/>
          <w:jc w:val="center"/>
        </w:trPr>
        <w:tc>
          <w:tcPr>
            <w:tcW w:w="2340" w:type="dxa"/>
            <w:tcMar>
              <w:top w:w="80" w:type="dxa"/>
              <w:left w:w="80" w:type="dxa"/>
              <w:bottom w:w="80" w:type="dxa"/>
              <w:right w:w="80" w:type="dxa"/>
            </w:tcMar>
            <w:vAlign w:val="center"/>
          </w:tcPr>
          <w:p w14:paraId="700E01D4" w14:textId="77777777" w:rsidR="009177BD" w:rsidRDefault="00000000" w:rsidP="009C6FB3">
            <w:pPr>
              <w:jc w:val="center"/>
            </w:pPr>
            <w:r>
              <w:rPr>
                <w:sz w:val="20"/>
              </w:rPr>
              <w:t>P6</w:t>
            </w:r>
          </w:p>
        </w:tc>
        <w:tc>
          <w:tcPr>
            <w:tcW w:w="2340" w:type="dxa"/>
            <w:tcMar>
              <w:top w:w="80" w:type="dxa"/>
              <w:left w:w="80" w:type="dxa"/>
              <w:bottom w:w="80" w:type="dxa"/>
              <w:right w:w="80" w:type="dxa"/>
            </w:tcMar>
            <w:vAlign w:val="center"/>
          </w:tcPr>
          <w:p w14:paraId="64690CB6" w14:textId="77777777" w:rsidR="009177BD" w:rsidRDefault="00000000" w:rsidP="009C6FB3">
            <w:pPr>
              <w:jc w:val="center"/>
            </w:pPr>
            <w:r>
              <w:rPr>
                <w:sz w:val="20"/>
              </w:rPr>
              <w:t>36 years</w:t>
            </w:r>
          </w:p>
        </w:tc>
        <w:tc>
          <w:tcPr>
            <w:tcW w:w="2340" w:type="dxa"/>
            <w:tcMar>
              <w:top w:w="80" w:type="dxa"/>
              <w:left w:w="80" w:type="dxa"/>
              <w:bottom w:w="80" w:type="dxa"/>
              <w:right w:w="80" w:type="dxa"/>
            </w:tcMar>
            <w:vAlign w:val="center"/>
          </w:tcPr>
          <w:p w14:paraId="2D199522" w14:textId="77777777" w:rsidR="009177BD" w:rsidRDefault="00000000" w:rsidP="009C6FB3">
            <w:pPr>
              <w:jc w:val="center"/>
            </w:pPr>
            <w:r>
              <w:rPr>
                <w:sz w:val="20"/>
              </w:rPr>
              <w:t>Housewife</w:t>
            </w:r>
          </w:p>
        </w:tc>
        <w:tc>
          <w:tcPr>
            <w:tcW w:w="2340" w:type="dxa"/>
            <w:tcMar>
              <w:top w:w="80" w:type="dxa"/>
              <w:left w:w="80" w:type="dxa"/>
              <w:bottom w:w="80" w:type="dxa"/>
              <w:right w:w="80" w:type="dxa"/>
            </w:tcMar>
            <w:vAlign w:val="center"/>
          </w:tcPr>
          <w:p w14:paraId="497B0C39" w14:textId="77777777" w:rsidR="009177BD" w:rsidRDefault="00000000" w:rsidP="009C6FB3">
            <w:pPr>
              <w:jc w:val="center"/>
            </w:pPr>
            <w:r>
              <w:rPr>
                <w:sz w:val="20"/>
              </w:rPr>
              <w:t>Bachelor’s degree</w:t>
            </w:r>
          </w:p>
        </w:tc>
      </w:tr>
      <w:tr w:rsidR="009177BD" w14:paraId="265AE9AB" w14:textId="77777777">
        <w:trPr>
          <w:cantSplit/>
          <w:jc w:val="center"/>
        </w:trPr>
        <w:tc>
          <w:tcPr>
            <w:tcW w:w="2340" w:type="dxa"/>
            <w:tcMar>
              <w:top w:w="80" w:type="dxa"/>
              <w:left w:w="80" w:type="dxa"/>
              <w:bottom w:w="80" w:type="dxa"/>
              <w:right w:w="80" w:type="dxa"/>
            </w:tcMar>
            <w:vAlign w:val="center"/>
          </w:tcPr>
          <w:p w14:paraId="1B9C5384" w14:textId="77777777" w:rsidR="009177BD" w:rsidRDefault="00000000" w:rsidP="009C6FB3">
            <w:pPr>
              <w:jc w:val="center"/>
            </w:pPr>
            <w:r>
              <w:rPr>
                <w:sz w:val="20"/>
              </w:rPr>
              <w:t>P7</w:t>
            </w:r>
          </w:p>
        </w:tc>
        <w:tc>
          <w:tcPr>
            <w:tcW w:w="2340" w:type="dxa"/>
            <w:tcMar>
              <w:top w:w="80" w:type="dxa"/>
              <w:left w:w="80" w:type="dxa"/>
              <w:bottom w:w="80" w:type="dxa"/>
              <w:right w:w="80" w:type="dxa"/>
            </w:tcMar>
            <w:vAlign w:val="center"/>
          </w:tcPr>
          <w:p w14:paraId="573CC0B3" w14:textId="77777777" w:rsidR="009177BD" w:rsidRDefault="00000000" w:rsidP="009C6FB3">
            <w:pPr>
              <w:jc w:val="center"/>
            </w:pPr>
            <w:r>
              <w:rPr>
                <w:sz w:val="20"/>
              </w:rPr>
              <w:t>23 years</w:t>
            </w:r>
          </w:p>
        </w:tc>
        <w:tc>
          <w:tcPr>
            <w:tcW w:w="2340" w:type="dxa"/>
            <w:tcMar>
              <w:top w:w="80" w:type="dxa"/>
              <w:left w:w="80" w:type="dxa"/>
              <w:bottom w:w="80" w:type="dxa"/>
              <w:right w:w="80" w:type="dxa"/>
            </w:tcMar>
            <w:vAlign w:val="center"/>
          </w:tcPr>
          <w:p w14:paraId="50B97362" w14:textId="77777777" w:rsidR="009177BD" w:rsidRDefault="00000000" w:rsidP="009C6FB3">
            <w:pPr>
              <w:jc w:val="center"/>
            </w:pPr>
            <w:r>
              <w:rPr>
                <w:sz w:val="20"/>
              </w:rPr>
              <w:t>Housewife</w:t>
            </w:r>
          </w:p>
        </w:tc>
        <w:tc>
          <w:tcPr>
            <w:tcW w:w="2340" w:type="dxa"/>
            <w:tcMar>
              <w:top w:w="80" w:type="dxa"/>
              <w:left w:w="80" w:type="dxa"/>
              <w:bottom w:w="80" w:type="dxa"/>
              <w:right w:w="80" w:type="dxa"/>
            </w:tcMar>
            <w:vAlign w:val="center"/>
          </w:tcPr>
          <w:p w14:paraId="758C6711" w14:textId="77777777" w:rsidR="009177BD" w:rsidRDefault="00000000" w:rsidP="009C6FB3">
            <w:pPr>
              <w:jc w:val="center"/>
            </w:pPr>
            <w:r>
              <w:rPr>
                <w:sz w:val="20"/>
              </w:rPr>
              <w:t>Bachelor’s degree</w:t>
            </w:r>
          </w:p>
        </w:tc>
      </w:tr>
    </w:tbl>
    <w:p w14:paraId="08C30D95" w14:textId="77777777" w:rsidR="009177BD" w:rsidRDefault="00000000">
      <w:pPr>
        <w:spacing w:after="120" w:line="240" w:lineRule="auto"/>
      </w:pPr>
      <w:r>
        <w:t>Note. Participants are identified by codes to maintain confidentiality.</w:t>
      </w:r>
    </w:p>
    <w:p w14:paraId="3DECB30B" w14:textId="77777777" w:rsidR="009177BD" w:rsidRDefault="00000000">
      <w:r>
        <w:br w:type="page"/>
      </w:r>
    </w:p>
    <w:p w14:paraId="3C9D8364" w14:textId="77777777" w:rsidR="009177BD" w:rsidRDefault="00000000" w:rsidP="009C6FB3">
      <w:pPr>
        <w:spacing w:before="120" w:after="60" w:line="240" w:lineRule="auto"/>
        <w:jc w:val="center"/>
      </w:pPr>
      <w:r>
        <w:rPr>
          <w:b/>
          <w:sz w:val="22"/>
        </w:rPr>
        <w:lastRenderedPageBreak/>
        <w:t>Table 2. Obstetric and breastfeeding history of participants</w:t>
      </w:r>
    </w:p>
    <w:tbl>
      <w:tblPr>
        <w:tblStyle w:val="TableGrid"/>
        <w:tblW w:w="0" w:type="auto"/>
        <w:jc w:val="center"/>
        <w:tblLook w:val="04A0" w:firstRow="1" w:lastRow="0" w:firstColumn="1" w:lastColumn="0" w:noHBand="0" w:noVBand="1"/>
      </w:tblPr>
      <w:tblGrid>
        <w:gridCol w:w="1560"/>
        <w:gridCol w:w="1560"/>
        <w:gridCol w:w="1560"/>
        <w:gridCol w:w="1560"/>
        <w:gridCol w:w="1560"/>
        <w:gridCol w:w="1560"/>
      </w:tblGrid>
      <w:tr w:rsidR="009177BD" w14:paraId="182B62C0" w14:textId="77777777">
        <w:trPr>
          <w:cantSplit/>
          <w:tblHeader/>
          <w:jc w:val="center"/>
        </w:trPr>
        <w:tc>
          <w:tcPr>
            <w:tcW w:w="1560" w:type="dxa"/>
            <w:tcMar>
              <w:top w:w="80" w:type="dxa"/>
              <w:left w:w="80" w:type="dxa"/>
              <w:bottom w:w="80" w:type="dxa"/>
              <w:right w:w="80" w:type="dxa"/>
            </w:tcMar>
            <w:vAlign w:val="center"/>
          </w:tcPr>
          <w:p w14:paraId="01C6575E" w14:textId="77777777" w:rsidR="009177BD" w:rsidRDefault="00000000" w:rsidP="009C6FB3">
            <w:pPr>
              <w:jc w:val="center"/>
            </w:pPr>
            <w:r>
              <w:rPr>
                <w:b/>
                <w:sz w:val="20"/>
              </w:rPr>
              <w:t>Participant</w:t>
            </w:r>
          </w:p>
        </w:tc>
        <w:tc>
          <w:tcPr>
            <w:tcW w:w="1560" w:type="dxa"/>
            <w:tcMar>
              <w:top w:w="80" w:type="dxa"/>
              <w:left w:w="80" w:type="dxa"/>
              <w:bottom w:w="80" w:type="dxa"/>
              <w:right w:w="80" w:type="dxa"/>
            </w:tcMar>
            <w:vAlign w:val="center"/>
          </w:tcPr>
          <w:p w14:paraId="311261EE" w14:textId="77777777" w:rsidR="009177BD" w:rsidRDefault="00000000" w:rsidP="009C6FB3">
            <w:pPr>
              <w:jc w:val="center"/>
            </w:pPr>
            <w:r>
              <w:rPr>
                <w:b/>
                <w:sz w:val="20"/>
              </w:rPr>
              <w:t>Parity</w:t>
            </w:r>
          </w:p>
        </w:tc>
        <w:tc>
          <w:tcPr>
            <w:tcW w:w="1560" w:type="dxa"/>
            <w:tcMar>
              <w:top w:w="80" w:type="dxa"/>
              <w:left w:w="80" w:type="dxa"/>
              <w:bottom w:w="80" w:type="dxa"/>
              <w:right w:w="80" w:type="dxa"/>
            </w:tcMar>
            <w:vAlign w:val="center"/>
          </w:tcPr>
          <w:p w14:paraId="2943A475" w14:textId="77777777" w:rsidR="009177BD" w:rsidRDefault="00000000" w:rsidP="009C6FB3">
            <w:pPr>
              <w:jc w:val="center"/>
            </w:pPr>
            <w:r>
              <w:rPr>
                <w:b/>
                <w:sz w:val="20"/>
              </w:rPr>
              <w:t>Type of childbirth</w:t>
            </w:r>
          </w:p>
        </w:tc>
        <w:tc>
          <w:tcPr>
            <w:tcW w:w="1560" w:type="dxa"/>
            <w:tcMar>
              <w:top w:w="80" w:type="dxa"/>
              <w:left w:w="80" w:type="dxa"/>
              <w:bottom w:w="80" w:type="dxa"/>
              <w:right w:w="80" w:type="dxa"/>
            </w:tcMar>
            <w:vAlign w:val="center"/>
          </w:tcPr>
          <w:p w14:paraId="2308E171" w14:textId="77777777" w:rsidR="009177BD" w:rsidRDefault="00000000" w:rsidP="009C6FB3">
            <w:pPr>
              <w:jc w:val="center"/>
            </w:pPr>
            <w:r>
              <w:rPr>
                <w:b/>
                <w:sz w:val="20"/>
              </w:rPr>
              <w:t>Gestational age</w:t>
            </w:r>
          </w:p>
        </w:tc>
        <w:tc>
          <w:tcPr>
            <w:tcW w:w="1560" w:type="dxa"/>
            <w:tcMar>
              <w:top w:w="80" w:type="dxa"/>
              <w:left w:w="80" w:type="dxa"/>
              <w:bottom w:w="80" w:type="dxa"/>
              <w:right w:w="80" w:type="dxa"/>
            </w:tcMar>
            <w:vAlign w:val="center"/>
          </w:tcPr>
          <w:p w14:paraId="26BD63B9" w14:textId="77777777" w:rsidR="009177BD" w:rsidRDefault="00000000" w:rsidP="009C6FB3">
            <w:pPr>
              <w:jc w:val="center"/>
            </w:pPr>
            <w:r>
              <w:rPr>
                <w:b/>
                <w:sz w:val="20"/>
              </w:rPr>
              <w:t>Previous breastfeeding cessation</w:t>
            </w:r>
          </w:p>
        </w:tc>
        <w:tc>
          <w:tcPr>
            <w:tcW w:w="1560" w:type="dxa"/>
            <w:tcMar>
              <w:top w:w="80" w:type="dxa"/>
              <w:left w:w="80" w:type="dxa"/>
              <w:bottom w:w="80" w:type="dxa"/>
              <w:right w:w="80" w:type="dxa"/>
            </w:tcMar>
            <w:vAlign w:val="center"/>
          </w:tcPr>
          <w:p w14:paraId="4AA78879" w14:textId="77777777" w:rsidR="009177BD" w:rsidRDefault="00000000" w:rsidP="009C6FB3">
            <w:pPr>
              <w:jc w:val="center"/>
            </w:pPr>
            <w:r>
              <w:rPr>
                <w:b/>
                <w:sz w:val="20"/>
              </w:rPr>
              <w:t>Child age during relactation</w:t>
            </w:r>
          </w:p>
        </w:tc>
      </w:tr>
      <w:tr w:rsidR="009177BD" w14:paraId="306FDC38" w14:textId="77777777">
        <w:trPr>
          <w:cantSplit/>
          <w:jc w:val="center"/>
        </w:trPr>
        <w:tc>
          <w:tcPr>
            <w:tcW w:w="1560" w:type="dxa"/>
            <w:tcMar>
              <w:top w:w="80" w:type="dxa"/>
              <w:left w:w="80" w:type="dxa"/>
              <w:bottom w:w="80" w:type="dxa"/>
              <w:right w:w="80" w:type="dxa"/>
            </w:tcMar>
            <w:vAlign w:val="center"/>
          </w:tcPr>
          <w:p w14:paraId="53781C97" w14:textId="77777777" w:rsidR="009177BD" w:rsidRDefault="00000000" w:rsidP="009C6FB3">
            <w:pPr>
              <w:jc w:val="center"/>
            </w:pPr>
            <w:r>
              <w:rPr>
                <w:sz w:val="20"/>
              </w:rPr>
              <w:t>P1</w:t>
            </w:r>
          </w:p>
        </w:tc>
        <w:tc>
          <w:tcPr>
            <w:tcW w:w="1560" w:type="dxa"/>
            <w:tcMar>
              <w:top w:w="80" w:type="dxa"/>
              <w:left w:w="80" w:type="dxa"/>
              <w:bottom w:w="80" w:type="dxa"/>
              <w:right w:w="80" w:type="dxa"/>
            </w:tcMar>
            <w:vAlign w:val="center"/>
          </w:tcPr>
          <w:p w14:paraId="41EDB994" w14:textId="77777777" w:rsidR="009177BD" w:rsidRDefault="00000000" w:rsidP="009C6FB3">
            <w:pPr>
              <w:jc w:val="center"/>
            </w:pPr>
            <w:r>
              <w:rPr>
                <w:sz w:val="20"/>
              </w:rPr>
              <w:t>Multipara</w:t>
            </w:r>
          </w:p>
        </w:tc>
        <w:tc>
          <w:tcPr>
            <w:tcW w:w="1560" w:type="dxa"/>
            <w:tcMar>
              <w:top w:w="80" w:type="dxa"/>
              <w:left w:w="80" w:type="dxa"/>
              <w:bottom w:w="80" w:type="dxa"/>
              <w:right w:w="80" w:type="dxa"/>
            </w:tcMar>
            <w:vAlign w:val="center"/>
          </w:tcPr>
          <w:p w14:paraId="57F52BBF" w14:textId="77777777" w:rsidR="009177BD" w:rsidRDefault="00000000" w:rsidP="009C6FB3">
            <w:pPr>
              <w:jc w:val="center"/>
            </w:pPr>
            <w:r>
              <w:rPr>
                <w:sz w:val="20"/>
              </w:rPr>
              <w:t>Vaginal</w:t>
            </w:r>
          </w:p>
        </w:tc>
        <w:tc>
          <w:tcPr>
            <w:tcW w:w="1560" w:type="dxa"/>
            <w:tcMar>
              <w:top w:w="80" w:type="dxa"/>
              <w:left w:w="80" w:type="dxa"/>
              <w:bottom w:w="80" w:type="dxa"/>
              <w:right w:w="80" w:type="dxa"/>
            </w:tcMar>
            <w:vAlign w:val="center"/>
          </w:tcPr>
          <w:p w14:paraId="739C1513" w14:textId="77777777" w:rsidR="009177BD" w:rsidRDefault="00000000" w:rsidP="009C6FB3">
            <w:pPr>
              <w:jc w:val="center"/>
            </w:pPr>
            <w:r>
              <w:rPr>
                <w:sz w:val="20"/>
              </w:rPr>
              <w:t>Term (37–41 weeks)</w:t>
            </w:r>
          </w:p>
        </w:tc>
        <w:tc>
          <w:tcPr>
            <w:tcW w:w="1560" w:type="dxa"/>
            <w:tcMar>
              <w:top w:w="80" w:type="dxa"/>
              <w:left w:w="80" w:type="dxa"/>
              <w:bottom w:w="80" w:type="dxa"/>
              <w:right w:w="80" w:type="dxa"/>
            </w:tcMar>
            <w:vAlign w:val="center"/>
          </w:tcPr>
          <w:p w14:paraId="45E1802C" w14:textId="77777777" w:rsidR="009177BD" w:rsidRDefault="00000000" w:rsidP="009C6FB3">
            <w:pPr>
              <w:jc w:val="center"/>
            </w:pPr>
            <w:r>
              <w:rPr>
                <w:sz w:val="20"/>
              </w:rPr>
              <w:t>3 weeks</w:t>
            </w:r>
          </w:p>
        </w:tc>
        <w:tc>
          <w:tcPr>
            <w:tcW w:w="1560" w:type="dxa"/>
            <w:tcMar>
              <w:top w:w="80" w:type="dxa"/>
              <w:left w:w="80" w:type="dxa"/>
              <w:bottom w:w="80" w:type="dxa"/>
              <w:right w:w="80" w:type="dxa"/>
            </w:tcMar>
            <w:vAlign w:val="center"/>
          </w:tcPr>
          <w:p w14:paraId="76FF0501" w14:textId="77777777" w:rsidR="009177BD" w:rsidRDefault="00000000" w:rsidP="009C6FB3">
            <w:pPr>
              <w:jc w:val="center"/>
            </w:pPr>
            <w:r>
              <w:rPr>
                <w:sz w:val="20"/>
              </w:rPr>
              <w:t>3 months</w:t>
            </w:r>
          </w:p>
        </w:tc>
      </w:tr>
      <w:tr w:rsidR="009177BD" w14:paraId="52D52EAD" w14:textId="77777777">
        <w:trPr>
          <w:cantSplit/>
          <w:jc w:val="center"/>
        </w:trPr>
        <w:tc>
          <w:tcPr>
            <w:tcW w:w="1560" w:type="dxa"/>
            <w:tcMar>
              <w:top w:w="80" w:type="dxa"/>
              <w:left w:w="80" w:type="dxa"/>
              <w:bottom w:w="80" w:type="dxa"/>
              <w:right w:w="80" w:type="dxa"/>
            </w:tcMar>
            <w:vAlign w:val="center"/>
          </w:tcPr>
          <w:p w14:paraId="4E6016B3" w14:textId="77777777" w:rsidR="009177BD" w:rsidRDefault="00000000" w:rsidP="009C6FB3">
            <w:pPr>
              <w:jc w:val="center"/>
            </w:pPr>
            <w:r>
              <w:rPr>
                <w:sz w:val="20"/>
              </w:rPr>
              <w:t>P2</w:t>
            </w:r>
          </w:p>
        </w:tc>
        <w:tc>
          <w:tcPr>
            <w:tcW w:w="1560" w:type="dxa"/>
            <w:tcMar>
              <w:top w:w="80" w:type="dxa"/>
              <w:left w:w="80" w:type="dxa"/>
              <w:bottom w:w="80" w:type="dxa"/>
              <w:right w:w="80" w:type="dxa"/>
            </w:tcMar>
            <w:vAlign w:val="center"/>
          </w:tcPr>
          <w:p w14:paraId="5753C05F" w14:textId="77777777" w:rsidR="009177BD" w:rsidRDefault="00000000" w:rsidP="009C6FB3">
            <w:pPr>
              <w:jc w:val="center"/>
            </w:pPr>
            <w:r>
              <w:rPr>
                <w:sz w:val="20"/>
              </w:rPr>
              <w:t>Multipara</w:t>
            </w:r>
          </w:p>
        </w:tc>
        <w:tc>
          <w:tcPr>
            <w:tcW w:w="1560" w:type="dxa"/>
            <w:tcMar>
              <w:top w:w="80" w:type="dxa"/>
              <w:left w:w="80" w:type="dxa"/>
              <w:bottom w:w="80" w:type="dxa"/>
              <w:right w:w="80" w:type="dxa"/>
            </w:tcMar>
            <w:vAlign w:val="center"/>
          </w:tcPr>
          <w:p w14:paraId="4307D334" w14:textId="77777777" w:rsidR="009177BD" w:rsidRDefault="00000000" w:rsidP="009C6FB3">
            <w:pPr>
              <w:jc w:val="center"/>
            </w:pPr>
            <w:r>
              <w:rPr>
                <w:sz w:val="20"/>
              </w:rPr>
              <w:t>Cesarean section</w:t>
            </w:r>
          </w:p>
        </w:tc>
        <w:tc>
          <w:tcPr>
            <w:tcW w:w="1560" w:type="dxa"/>
            <w:tcMar>
              <w:top w:w="80" w:type="dxa"/>
              <w:left w:w="80" w:type="dxa"/>
              <w:bottom w:w="80" w:type="dxa"/>
              <w:right w:w="80" w:type="dxa"/>
            </w:tcMar>
            <w:vAlign w:val="center"/>
          </w:tcPr>
          <w:p w14:paraId="1E3E51CD" w14:textId="77777777" w:rsidR="009177BD" w:rsidRDefault="00000000" w:rsidP="009C6FB3">
            <w:pPr>
              <w:jc w:val="center"/>
            </w:pPr>
            <w:r>
              <w:rPr>
                <w:sz w:val="20"/>
              </w:rPr>
              <w:t>Preterm (28–36 weeks)</w:t>
            </w:r>
          </w:p>
        </w:tc>
        <w:tc>
          <w:tcPr>
            <w:tcW w:w="1560" w:type="dxa"/>
            <w:tcMar>
              <w:top w:w="80" w:type="dxa"/>
              <w:left w:w="80" w:type="dxa"/>
              <w:bottom w:w="80" w:type="dxa"/>
              <w:right w:w="80" w:type="dxa"/>
            </w:tcMar>
            <w:vAlign w:val="center"/>
          </w:tcPr>
          <w:p w14:paraId="57D4EC21" w14:textId="77777777" w:rsidR="009177BD" w:rsidRDefault="00000000" w:rsidP="009C6FB3">
            <w:pPr>
              <w:jc w:val="center"/>
            </w:pPr>
            <w:r>
              <w:rPr>
                <w:sz w:val="20"/>
              </w:rPr>
              <w:t>2.5 months</w:t>
            </w:r>
          </w:p>
        </w:tc>
        <w:tc>
          <w:tcPr>
            <w:tcW w:w="1560" w:type="dxa"/>
            <w:tcMar>
              <w:top w:w="80" w:type="dxa"/>
              <w:left w:w="80" w:type="dxa"/>
              <w:bottom w:w="80" w:type="dxa"/>
              <w:right w:w="80" w:type="dxa"/>
            </w:tcMar>
            <w:vAlign w:val="center"/>
          </w:tcPr>
          <w:p w14:paraId="1E7392D8" w14:textId="77777777" w:rsidR="009177BD" w:rsidRDefault="00000000" w:rsidP="009C6FB3">
            <w:pPr>
              <w:jc w:val="center"/>
            </w:pPr>
            <w:r>
              <w:rPr>
                <w:sz w:val="20"/>
              </w:rPr>
              <w:t>2.5 months</w:t>
            </w:r>
          </w:p>
        </w:tc>
      </w:tr>
      <w:tr w:rsidR="009177BD" w14:paraId="77F2A570" w14:textId="77777777">
        <w:trPr>
          <w:cantSplit/>
          <w:jc w:val="center"/>
        </w:trPr>
        <w:tc>
          <w:tcPr>
            <w:tcW w:w="1560" w:type="dxa"/>
            <w:tcMar>
              <w:top w:w="80" w:type="dxa"/>
              <w:left w:w="80" w:type="dxa"/>
              <w:bottom w:w="80" w:type="dxa"/>
              <w:right w:w="80" w:type="dxa"/>
            </w:tcMar>
            <w:vAlign w:val="center"/>
          </w:tcPr>
          <w:p w14:paraId="576C8441" w14:textId="77777777" w:rsidR="009177BD" w:rsidRDefault="00000000" w:rsidP="009C6FB3">
            <w:pPr>
              <w:jc w:val="center"/>
            </w:pPr>
            <w:r>
              <w:rPr>
                <w:sz w:val="20"/>
              </w:rPr>
              <w:t>P3</w:t>
            </w:r>
          </w:p>
        </w:tc>
        <w:tc>
          <w:tcPr>
            <w:tcW w:w="1560" w:type="dxa"/>
            <w:tcMar>
              <w:top w:w="80" w:type="dxa"/>
              <w:left w:w="80" w:type="dxa"/>
              <w:bottom w:w="80" w:type="dxa"/>
              <w:right w:w="80" w:type="dxa"/>
            </w:tcMar>
            <w:vAlign w:val="center"/>
          </w:tcPr>
          <w:p w14:paraId="791A908B" w14:textId="77777777" w:rsidR="009177BD" w:rsidRDefault="00000000" w:rsidP="009C6FB3">
            <w:pPr>
              <w:jc w:val="center"/>
            </w:pPr>
            <w:r>
              <w:rPr>
                <w:sz w:val="20"/>
              </w:rPr>
              <w:t>Multipara</w:t>
            </w:r>
          </w:p>
        </w:tc>
        <w:tc>
          <w:tcPr>
            <w:tcW w:w="1560" w:type="dxa"/>
            <w:tcMar>
              <w:top w:w="80" w:type="dxa"/>
              <w:left w:w="80" w:type="dxa"/>
              <w:bottom w:w="80" w:type="dxa"/>
              <w:right w:w="80" w:type="dxa"/>
            </w:tcMar>
            <w:vAlign w:val="center"/>
          </w:tcPr>
          <w:p w14:paraId="0B282A06" w14:textId="77777777" w:rsidR="009177BD" w:rsidRDefault="00000000" w:rsidP="009C6FB3">
            <w:pPr>
              <w:jc w:val="center"/>
            </w:pPr>
            <w:r>
              <w:rPr>
                <w:sz w:val="20"/>
              </w:rPr>
              <w:t>Cesarean section</w:t>
            </w:r>
          </w:p>
        </w:tc>
        <w:tc>
          <w:tcPr>
            <w:tcW w:w="1560" w:type="dxa"/>
            <w:tcMar>
              <w:top w:w="80" w:type="dxa"/>
              <w:left w:w="80" w:type="dxa"/>
              <w:bottom w:w="80" w:type="dxa"/>
              <w:right w:w="80" w:type="dxa"/>
            </w:tcMar>
            <w:vAlign w:val="center"/>
          </w:tcPr>
          <w:p w14:paraId="1EE0CFAB" w14:textId="77777777" w:rsidR="009177BD" w:rsidRDefault="00000000" w:rsidP="009C6FB3">
            <w:pPr>
              <w:jc w:val="center"/>
            </w:pPr>
            <w:r>
              <w:rPr>
                <w:sz w:val="20"/>
              </w:rPr>
              <w:t>Term (37–41 weeks)</w:t>
            </w:r>
          </w:p>
        </w:tc>
        <w:tc>
          <w:tcPr>
            <w:tcW w:w="1560" w:type="dxa"/>
            <w:tcMar>
              <w:top w:w="80" w:type="dxa"/>
              <w:left w:w="80" w:type="dxa"/>
              <w:bottom w:w="80" w:type="dxa"/>
              <w:right w:w="80" w:type="dxa"/>
            </w:tcMar>
            <w:vAlign w:val="center"/>
          </w:tcPr>
          <w:p w14:paraId="318BA265" w14:textId="77777777" w:rsidR="009177BD" w:rsidRDefault="00000000" w:rsidP="009C6FB3">
            <w:pPr>
              <w:jc w:val="center"/>
            </w:pPr>
            <w:r>
              <w:rPr>
                <w:sz w:val="20"/>
              </w:rPr>
              <w:t>3 months</w:t>
            </w:r>
          </w:p>
        </w:tc>
        <w:tc>
          <w:tcPr>
            <w:tcW w:w="1560" w:type="dxa"/>
            <w:tcMar>
              <w:top w:w="80" w:type="dxa"/>
              <w:left w:w="80" w:type="dxa"/>
              <w:bottom w:w="80" w:type="dxa"/>
              <w:right w:w="80" w:type="dxa"/>
            </w:tcMar>
            <w:vAlign w:val="center"/>
          </w:tcPr>
          <w:p w14:paraId="54E1DD46" w14:textId="77777777" w:rsidR="009177BD" w:rsidRDefault="00000000" w:rsidP="009C6FB3">
            <w:pPr>
              <w:jc w:val="center"/>
            </w:pPr>
            <w:r>
              <w:rPr>
                <w:sz w:val="20"/>
              </w:rPr>
              <w:t>7 months</w:t>
            </w:r>
          </w:p>
        </w:tc>
      </w:tr>
      <w:tr w:rsidR="009177BD" w14:paraId="31B2E68F" w14:textId="77777777">
        <w:trPr>
          <w:cantSplit/>
          <w:jc w:val="center"/>
        </w:trPr>
        <w:tc>
          <w:tcPr>
            <w:tcW w:w="1560" w:type="dxa"/>
            <w:tcMar>
              <w:top w:w="80" w:type="dxa"/>
              <w:left w:w="80" w:type="dxa"/>
              <w:bottom w:w="80" w:type="dxa"/>
              <w:right w:w="80" w:type="dxa"/>
            </w:tcMar>
            <w:vAlign w:val="center"/>
          </w:tcPr>
          <w:p w14:paraId="32C19FD1" w14:textId="77777777" w:rsidR="009177BD" w:rsidRDefault="00000000" w:rsidP="009C6FB3">
            <w:pPr>
              <w:jc w:val="center"/>
            </w:pPr>
            <w:r>
              <w:rPr>
                <w:sz w:val="20"/>
              </w:rPr>
              <w:t>P4</w:t>
            </w:r>
          </w:p>
        </w:tc>
        <w:tc>
          <w:tcPr>
            <w:tcW w:w="1560" w:type="dxa"/>
            <w:tcMar>
              <w:top w:w="80" w:type="dxa"/>
              <w:left w:w="80" w:type="dxa"/>
              <w:bottom w:w="80" w:type="dxa"/>
              <w:right w:w="80" w:type="dxa"/>
            </w:tcMar>
            <w:vAlign w:val="center"/>
          </w:tcPr>
          <w:p w14:paraId="491CDE94" w14:textId="77777777" w:rsidR="009177BD" w:rsidRDefault="00000000" w:rsidP="009C6FB3">
            <w:pPr>
              <w:jc w:val="center"/>
            </w:pPr>
            <w:r>
              <w:rPr>
                <w:sz w:val="20"/>
              </w:rPr>
              <w:t>Primipara</w:t>
            </w:r>
          </w:p>
        </w:tc>
        <w:tc>
          <w:tcPr>
            <w:tcW w:w="1560" w:type="dxa"/>
            <w:tcMar>
              <w:top w:w="80" w:type="dxa"/>
              <w:left w:w="80" w:type="dxa"/>
              <w:bottom w:w="80" w:type="dxa"/>
              <w:right w:w="80" w:type="dxa"/>
            </w:tcMar>
            <w:vAlign w:val="center"/>
          </w:tcPr>
          <w:p w14:paraId="7393C2CE" w14:textId="77777777" w:rsidR="009177BD" w:rsidRDefault="00000000" w:rsidP="009C6FB3">
            <w:pPr>
              <w:jc w:val="center"/>
            </w:pPr>
            <w:r>
              <w:rPr>
                <w:sz w:val="20"/>
              </w:rPr>
              <w:t>Vaginal</w:t>
            </w:r>
          </w:p>
        </w:tc>
        <w:tc>
          <w:tcPr>
            <w:tcW w:w="1560" w:type="dxa"/>
            <w:tcMar>
              <w:top w:w="80" w:type="dxa"/>
              <w:left w:w="80" w:type="dxa"/>
              <w:bottom w:w="80" w:type="dxa"/>
              <w:right w:w="80" w:type="dxa"/>
            </w:tcMar>
            <w:vAlign w:val="center"/>
          </w:tcPr>
          <w:p w14:paraId="06A56063" w14:textId="77777777" w:rsidR="009177BD" w:rsidRDefault="00000000" w:rsidP="009C6FB3">
            <w:pPr>
              <w:jc w:val="center"/>
            </w:pPr>
            <w:r>
              <w:rPr>
                <w:sz w:val="20"/>
              </w:rPr>
              <w:t>Term (37–41 weeks)</w:t>
            </w:r>
          </w:p>
        </w:tc>
        <w:tc>
          <w:tcPr>
            <w:tcW w:w="1560" w:type="dxa"/>
            <w:tcMar>
              <w:top w:w="80" w:type="dxa"/>
              <w:left w:w="80" w:type="dxa"/>
              <w:bottom w:w="80" w:type="dxa"/>
              <w:right w:w="80" w:type="dxa"/>
            </w:tcMar>
            <w:vAlign w:val="center"/>
          </w:tcPr>
          <w:p w14:paraId="116F59B5" w14:textId="77777777" w:rsidR="009177BD" w:rsidRDefault="00000000" w:rsidP="009C6FB3">
            <w:pPr>
              <w:jc w:val="center"/>
            </w:pPr>
            <w:r>
              <w:rPr>
                <w:sz w:val="20"/>
              </w:rPr>
              <w:t>4 weeks</w:t>
            </w:r>
          </w:p>
        </w:tc>
        <w:tc>
          <w:tcPr>
            <w:tcW w:w="1560" w:type="dxa"/>
            <w:tcMar>
              <w:top w:w="80" w:type="dxa"/>
              <w:left w:w="80" w:type="dxa"/>
              <w:bottom w:w="80" w:type="dxa"/>
              <w:right w:w="80" w:type="dxa"/>
            </w:tcMar>
            <w:vAlign w:val="center"/>
          </w:tcPr>
          <w:p w14:paraId="77D140E1" w14:textId="77777777" w:rsidR="009177BD" w:rsidRDefault="00000000" w:rsidP="009C6FB3">
            <w:pPr>
              <w:jc w:val="center"/>
            </w:pPr>
            <w:r>
              <w:rPr>
                <w:sz w:val="20"/>
              </w:rPr>
              <w:t>4 months</w:t>
            </w:r>
          </w:p>
        </w:tc>
      </w:tr>
      <w:tr w:rsidR="009177BD" w14:paraId="2E81ED52" w14:textId="77777777">
        <w:trPr>
          <w:cantSplit/>
          <w:jc w:val="center"/>
        </w:trPr>
        <w:tc>
          <w:tcPr>
            <w:tcW w:w="1560" w:type="dxa"/>
            <w:tcMar>
              <w:top w:w="80" w:type="dxa"/>
              <w:left w:w="80" w:type="dxa"/>
              <w:bottom w:w="80" w:type="dxa"/>
              <w:right w:w="80" w:type="dxa"/>
            </w:tcMar>
            <w:vAlign w:val="center"/>
          </w:tcPr>
          <w:p w14:paraId="3743C84D" w14:textId="77777777" w:rsidR="009177BD" w:rsidRDefault="00000000" w:rsidP="009C6FB3">
            <w:pPr>
              <w:jc w:val="center"/>
            </w:pPr>
            <w:r>
              <w:rPr>
                <w:sz w:val="20"/>
              </w:rPr>
              <w:t>P5</w:t>
            </w:r>
          </w:p>
        </w:tc>
        <w:tc>
          <w:tcPr>
            <w:tcW w:w="1560" w:type="dxa"/>
            <w:tcMar>
              <w:top w:w="80" w:type="dxa"/>
              <w:left w:w="80" w:type="dxa"/>
              <w:bottom w:w="80" w:type="dxa"/>
              <w:right w:w="80" w:type="dxa"/>
            </w:tcMar>
            <w:vAlign w:val="center"/>
          </w:tcPr>
          <w:p w14:paraId="3E680F55" w14:textId="77777777" w:rsidR="009177BD" w:rsidRDefault="00000000" w:rsidP="009C6FB3">
            <w:pPr>
              <w:jc w:val="center"/>
            </w:pPr>
            <w:r>
              <w:rPr>
                <w:sz w:val="20"/>
              </w:rPr>
              <w:t>Multipara</w:t>
            </w:r>
          </w:p>
        </w:tc>
        <w:tc>
          <w:tcPr>
            <w:tcW w:w="1560" w:type="dxa"/>
            <w:tcMar>
              <w:top w:w="80" w:type="dxa"/>
              <w:left w:w="80" w:type="dxa"/>
              <w:bottom w:w="80" w:type="dxa"/>
              <w:right w:w="80" w:type="dxa"/>
            </w:tcMar>
            <w:vAlign w:val="center"/>
          </w:tcPr>
          <w:p w14:paraId="39211628" w14:textId="77777777" w:rsidR="009177BD" w:rsidRDefault="00000000" w:rsidP="009C6FB3">
            <w:pPr>
              <w:jc w:val="center"/>
            </w:pPr>
            <w:r>
              <w:rPr>
                <w:sz w:val="20"/>
              </w:rPr>
              <w:t>Vaginal</w:t>
            </w:r>
          </w:p>
        </w:tc>
        <w:tc>
          <w:tcPr>
            <w:tcW w:w="1560" w:type="dxa"/>
            <w:tcMar>
              <w:top w:w="80" w:type="dxa"/>
              <w:left w:w="80" w:type="dxa"/>
              <w:bottom w:w="80" w:type="dxa"/>
              <w:right w:w="80" w:type="dxa"/>
            </w:tcMar>
            <w:vAlign w:val="center"/>
          </w:tcPr>
          <w:p w14:paraId="455BD40C" w14:textId="77777777" w:rsidR="009177BD" w:rsidRDefault="00000000" w:rsidP="009C6FB3">
            <w:pPr>
              <w:jc w:val="center"/>
            </w:pPr>
            <w:r>
              <w:rPr>
                <w:sz w:val="20"/>
              </w:rPr>
              <w:t>Preterm (28–36 weeks)</w:t>
            </w:r>
          </w:p>
        </w:tc>
        <w:tc>
          <w:tcPr>
            <w:tcW w:w="1560" w:type="dxa"/>
            <w:tcMar>
              <w:top w:w="80" w:type="dxa"/>
              <w:left w:w="80" w:type="dxa"/>
              <w:bottom w:w="80" w:type="dxa"/>
              <w:right w:w="80" w:type="dxa"/>
            </w:tcMar>
            <w:vAlign w:val="center"/>
          </w:tcPr>
          <w:p w14:paraId="6EE2B031" w14:textId="77777777" w:rsidR="009177BD" w:rsidRDefault="00000000" w:rsidP="009C6FB3">
            <w:pPr>
              <w:jc w:val="center"/>
            </w:pPr>
            <w:r>
              <w:rPr>
                <w:sz w:val="20"/>
              </w:rPr>
              <w:t>7 months</w:t>
            </w:r>
          </w:p>
        </w:tc>
        <w:tc>
          <w:tcPr>
            <w:tcW w:w="1560" w:type="dxa"/>
            <w:tcMar>
              <w:top w:w="80" w:type="dxa"/>
              <w:left w:w="80" w:type="dxa"/>
              <w:bottom w:w="80" w:type="dxa"/>
              <w:right w:w="80" w:type="dxa"/>
            </w:tcMar>
            <w:vAlign w:val="center"/>
          </w:tcPr>
          <w:p w14:paraId="098E2DDB" w14:textId="77777777" w:rsidR="009177BD" w:rsidRDefault="00000000" w:rsidP="009C6FB3">
            <w:pPr>
              <w:jc w:val="center"/>
            </w:pPr>
            <w:r>
              <w:rPr>
                <w:sz w:val="20"/>
              </w:rPr>
              <w:t>7 months</w:t>
            </w:r>
          </w:p>
        </w:tc>
      </w:tr>
      <w:tr w:rsidR="009177BD" w14:paraId="0419F776" w14:textId="77777777">
        <w:trPr>
          <w:cantSplit/>
          <w:jc w:val="center"/>
        </w:trPr>
        <w:tc>
          <w:tcPr>
            <w:tcW w:w="1560" w:type="dxa"/>
            <w:tcMar>
              <w:top w:w="80" w:type="dxa"/>
              <w:left w:w="80" w:type="dxa"/>
              <w:bottom w:w="80" w:type="dxa"/>
              <w:right w:w="80" w:type="dxa"/>
            </w:tcMar>
            <w:vAlign w:val="center"/>
          </w:tcPr>
          <w:p w14:paraId="497A368F" w14:textId="77777777" w:rsidR="009177BD" w:rsidRDefault="00000000" w:rsidP="009C6FB3">
            <w:pPr>
              <w:jc w:val="center"/>
            </w:pPr>
            <w:r>
              <w:rPr>
                <w:sz w:val="20"/>
              </w:rPr>
              <w:t>P6</w:t>
            </w:r>
          </w:p>
        </w:tc>
        <w:tc>
          <w:tcPr>
            <w:tcW w:w="1560" w:type="dxa"/>
            <w:tcMar>
              <w:top w:w="80" w:type="dxa"/>
              <w:left w:w="80" w:type="dxa"/>
              <w:bottom w:w="80" w:type="dxa"/>
              <w:right w:w="80" w:type="dxa"/>
            </w:tcMar>
            <w:vAlign w:val="center"/>
          </w:tcPr>
          <w:p w14:paraId="708BE8A2" w14:textId="77777777" w:rsidR="009177BD" w:rsidRDefault="00000000" w:rsidP="009C6FB3">
            <w:pPr>
              <w:jc w:val="center"/>
            </w:pPr>
            <w:r>
              <w:rPr>
                <w:sz w:val="20"/>
              </w:rPr>
              <w:t>Multipara</w:t>
            </w:r>
          </w:p>
        </w:tc>
        <w:tc>
          <w:tcPr>
            <w:tcW w:w="1560" w:type="dxa"/>
            <w:tcMar>
              <w:top w:w="80" w:type="dxa"/>
              <w:left w:w="80" w:type="dxa"/>
              <w:bottom w:w="80" w:type="dxa"/>
              <w:right w:w="80" w:type="dxa"/>
            </w:tcMar>
            <w:vAlign w:val="center"/>
          </w:tcPr>
          <w:p w14:paraId="42688324" w14:textId="77777777" w:rsidR="009177BD" w:rsidRDefault="00000000" w:rsidP="009C6FB3">
            <w:pPr>
              <w:jc w:val="center"/>
            </w:pPr>
            <w:r>
              <w:rPr>
                <w:sz w:val="20"/>
              </w:rPr>
              <w:t>Cesarean section</w:t>
            </w:r>
          </w:p>
        </w:tc>
        <w:tc>
          <w:tcPr>
            <w:tcW w:w="1560" w:type="dxa"/>
            <w:tcMar>
              <w:top w:w="80" w:type="dxa"/>
              <w:left w:w="80" w:type="dxa"/>
              <w:bottom w:w="80" w:type="dxa"/>
              <w:right w:w="80" w:type="dxa"/>
            </w:tcMar>
            <w:vAlign w:val="center"/>
          </w:tcPr>
          <w:p w14:paraId="3E7BD252" w14:textId="77777777" w:rsidR="009177BD" w:rsidRDefault="00000000" w:rsidP="009C6FB3">
            <w:pPr>
              <w:jc w:val="center"/>
            </w:pPr>
            <w:r>
              <w:rPr>
                <w:sz w:val="20"/>
              </w:rPr>
              <w:t>Post-term (&gt;42 weeks)</w:t>
            </w:r>
          </w:p>
        </w:tc>
        <w:tc>
          <w:tcPr>
            <w:tcW w:w="1560" w:type="dxa"/>
            <w:tcMar>
              <w:top w:w="80" w:type="dxa"/>
              <w:left w:w="80" w:type="dxa"/>
              <w:bottom w:w="80" w:type="dxa"/>
              <w:right w:w="80" w:type="dxa"/>
            </w:tcMar>
            <w:vAlign w:val="center"/>
          </w:tcPr>
          <w:p w14:paraId="2F407040" w14:textId="77777777" w:rsidR="009177BD" w:rsidRDefault="00000000" w:rsidP="009C6FB3">
            <w:pPr>
              <w:jc w:val="center"/>
            </w:pPr>
            <w:r>
              <w:rPr>
                <w:sz w:val="20"/>
              </w:rPr>
              <w:t>3 months</w:t>
            </w:r>
          </w:p>
        </w:tc>
        <w:tc>
          <w:tcPr>
            <w:tcW w:w="1560" w:type="dxa"/>
            <w:tcMar>
              <w:top w:w="80" w:type="dxa"/>
              <w:left w:w="80" w:type="dxa"/>
              <w:bottom w:w="80" w:type="dxa"/>
              <w:right w:w="80" w:type="dxa"/>
            </w:tcMar>
            <w:vAlign w:val="center"/>
          </w:tcPr>
          <w:p w14:paraId="561F26A2" w14:textId="77777777" w:rsidR="009177BD" w:rsidRDefault="00000000" w:rsidP="009C6FB3">
            <w:pPr>
              <w:jc w:val="center"/>
            </w:pPr>
            <w:r>
              <w:rPr>
                <w:sz w:val="20"/>
              </w:rPr>
              <w:t>6 months</w:t>
            </w:r>
          </w:p>
        </w:tc>
      </w:tr>
      <w:tr w:rsidR="009177BD" w14:paraId="3DA517AB" w14:textId="77777777">
        <w:trPr>
          <w:cantSplit/>
          <w:jc w:val="center"/>
        </w:trPr>
        <w:tc>
          <w:tcPr>
            <w:tcW w:w="1560" w:type="dxa"/>
            <w:tcMar>
              <w:top w:w="80" w:type="dxa"/>
              <w:left w:w="80" w:type="dxa"/>
              <w:bottom w:w="80" w:type="dxa"/>
              <w:right w:w="80" w:type="dxa"/>
            </w:tcMar>
            <w:vAlign w:val="center"/>
          </w:tcPr>
          <w:p w14:paraId="73371ED7" w14:textId="77777777" w:rsidR="009177BD" w:rsidRDefault="00000000" w:rsidP="009C6FB3">
            <w:pPr>
              <w:jc w:val="center"/>
            </w:pPr>
            <w:r>
              <w:rPr>
                <w:sz w:val="20"/>
              </w:rPr>
              <w:t>P7</w:t>
            </w:r>
          </w:p>
        </w:tc>
        <w:tc>
          <w:tcPr>
            <w:tcW w:w="1560" w:type="dxa"/>
            <w:tcMar>
              <w:top w:w="80" w:type="dxa"/>
              <w:left w:w="80" w:type="dxa"/>
              <w:bottom w:w="80" w:type="dxa"/>
              <w:right w:w="80" w:type="dxa"/>
            </w:tcMar>
            <w:vAlign w:val="center"/>
          </w:tcPr>
          <w:p w14:paraId="24A7080E" w14:textId="77777777" w:rsidR="009177BD" w:rsidRDefault="00000000" w:rsidP="009C6FB3">
            <w:pPr>
              <w:jc w:val="center"/>
            </w:pPr>
            <w:r>
              <w:rPr>
                <w:sz w:val="20"/>
              </w:rPr>
              <w:t>Primipara</w:t>
            </w:r>
          </w:p>
        </w:tc>
        <w:tc>
          <w:tcPr>
            <w:tcW w:w="1560" w:type="dxa"/>
            <w:tcMar>
              <w:top w:w="80" w:type="dxa"/>
              <w:left w:w="80" w:type="dxa"/>
              <w:bottom w:w="80" w:type="dxa"/>
              <w:right w:w="80" w:type="dxa"/>
            </w:tcMar>
            <w:vAlign w:val="center"/>
          </w:tcPr>
          <w:p w14:paraId="36ECD4EE" w14:textId="77777777" w:rsidR="009177BD" w:rsidRDefault="00000000" w:rsidP="009C6FB3">
            <w:pPr>
              <w:jc w:val="center"/>
            </w:pPr>
            <w:r>
              <w:rPr>
                <w:sz w:val="20"/>
              </w:rPr>
              <w:t>Cesarean section</w:t>
            </w:r>
          </w:p>
        </w:tc>
        <w:tc>
          <w:tcPr>
            <w:tcW w:w="1560" w:type="dxa"/>
            <w:tcMar>
              <w:top w:w="80" w:type="dxa"/>
              <w:left w:w="80" w:type="dxa"/>
              <w:bottom w:w="80" w:type="dxa"/>
              <w:right w:w="80" w:type="dxa"/>
            </w:tcMar>
            <w:vAlign w:val="center"/>
          </w:tcPr>
          <w:p w14:paraId="36B1921E" w14:textId="77777777" w:rsidR="009177BD" w:rsidRDefault="00000000" w:rsidP="009C6FB3">
            <w:pPr>
              <w:jc w:val="center"/>
            </w:pPr>
            <w:r>
              <w:rPr>
                <w:sz w:val="20"/>
              </w:rPr>
              <w:t>Term (37–41 weeks)</w:t>
            </w:r>
          </w:p>
        </w:tc>
        <w:tc>
          <w:tcPr>
            <w:tcW w:w="1560" w:type="dxa"/>
            <w:tcMar>
              <w:top w:w="80" w:type="dxa"/>
              <w:left w:w="80" w:type="dxa"/>
              <w:bottom w:w="80" w:type="dxa"/>
              <w:right w:w="80" w:type="dxa"/>
            </w:tcMar>
            <w:vAlign w:val="center"/>
          </w:tcPr>
          <w:p w14:paraId="553F52B4" w14:textId="77777777" w:rsidR="009177BD" w:rsidRDefault="00000000" w:rsidP="009C6FB3">
            <w:pPr>
              <w:jc w:val="center"/>
            </w:pPr>
            <w:r>
              <w:rPr>
                <w:sz w:val="20"/>
              </w:rPr>
              <w:t>5 months</w:t>
            </w:r>
          </w:p>
        </w:tc>
        <w:tc>
          <w:tcPr>
            <w:tcW w:w="1560" w:type="dxa"/>
            <w:tcMar>
              <w:top w:w="80" w:type="dxa"/>
              <w:left w:w="80" w:type="dxa"/>
              <w:bottom w:w="80" w:type="dxa"/>
              <w:right w:w="80" w:type="dxa"/>
            </w:tcMar>
            <w:vAlign w:val="center"/>
          </w:tcPr>
          <w:p w14:paraId="79549A01" w14:textId="77777777" w:rsidR="009177BD" w:rsidRDefault="00000000" w:rsidP="009C6FB3">
            <w:pPr>
              <w:jc w:val="center"/>
            </w:pPr>
            <w:r>
              <w:rPr>
                <w:sz w:val="20"/>
              </w:rPr>
              <w:t>7 months</w:t>
            </w:r>
          </w:p>
        </w:tc>
      </w:tr>
    </w:tbl>
    <w:p w14:paraId="0189C5FB" w14:textId="77777777" w:rsidR="009177BD" w:rsidRDefault="00000000">
      <w:pPr>
        <w:spacing w:after="120" w:line="240" w:lineRule="auto"/>
      </w:pPr>
      <w:r>
        <w:t>Note. Gestational age categories are reported according to participant history.</w:t>
      </w:r>
    </w:p>
    <w:p w14:paraId="1D7CCCE8" w14:textId="77777777" w:rsidR="009177BD" w:rsidRDefault="00000000" w:rsidP="00BD1334">
      <w:pPr>
        <w:spacing w:after="120" w:line="240" w:lineRule="auto"/>
        <w:jc w:val="both"/>
      </w:pPr>
      <w:r>
        <w:t>The analysis produced seven themes: the importance of breast milk for babies, reasons for not breastfeeding or stopping breastfeeding, motivation to relactate, emotional experiences during relactation, support and resources, challenges and obstacles, and successful relactation strategies. Across these themes, relactation appeared as a staged experience. Mothers first faced breastfeeding interruption, then developed motivation to restart breastfeeding, struggled with infant refusal and emotional pressure, relied on family and community support, and gradually used practical strategies to rebuild breastfeeding confidence.</w:t>
      </w:r>
    </w:p>
    <w:p w14:paraId="57CDA5E4" w14:textId="77777777" w:rsidR="009177BD" w:rsidRDefault="00000000">
      <w:pPr>
        <w:spacing w:after="120" w:line="240" w:lineRule="auto"/>
      </w:pPr>
      <w:r>
        <w:rPr>
          <w:b/>
        </w:rPr>
        <w:t>The importance of breast milk for babies</w:t>
      </w:r>
    </w:p>
    <w:p w14:paraId="0761F75B" w14:textId="77777777" w:rsidR="009177BD" w:rsidRDefault="00000000" w:rsidP="00C00E19">
      <w:pPr>
        <w:spacing w:after="120" w:line="240" w:lineRule="auto"/>
        <w:jc w:val="both"/>
      </w:pPr>
      <w:r>
        <w:t>Mothers described breast milk as important for infant health, immunity, growth, and bonding. Some mothers had learned about breastfeeding from previous experience, family advice, reading, or social media. However, knowledge of breastfeeding benefits did not always prevent breastfeeding interruption when mothers faced difficult childbirth, infant hospitalization, work demands, or emotional distress.</w:t>
      </w:r>
    </w:p>
    <w:p w14:paraId="545B1FD8" w14:textId="77777777" w:rsidR="009177BD" w:rsidRDefault="00000000" w:rsidP="00C00E19">
      <w:pPr>
        <w:spacing w:after="120" w:line="240" w:lineRule="auto"/>
        <w:jc w:val="both"/>
      </w:pPr>
      <w:r>
        <w:t>One participant stated, “I know that exclusive breastfeeding is good for babies. When I had my first child, I gave exclusive breastfeeding because my mother always told me to breastfeed” (P2). Another mother connected breastfeeding with child health: “My first child rarely gets sick” (P3). Other participants explained that breast milk was the best nutrition for babies and should ideally continue for two years (P6, P7).</w:t>
      </w:r>
    </w:p>
    <w:p w14:paraId="46E18DBD" w14:textId="77777777" w:rsidR="009177BD" w:rsidRDefault="00000000">
      <w:pPr>
        <w:spacing w:after="120" w:line="240" w:lineRule="auto"/>
      </w:pPr>
      <w:r>
        <w:rPr>
          <w:b/>
        </w:rPr>
        <w:t>Reasons for not breastfeeding or stopping breastfeeding</w:t>
      </w:r>
    </w:p>
    <w:p w14:paraId="5607778E" w14:textId="77777777" w:rsidR="009177BD" w:rsidRDefault="00000000" w:rsidP="00C00E19">
      <w:pPr>
        <w:spacing w:after="120" w:line="240" w:lineRule="auto"/>
        <w:jc w:val="both"/>
      </w:pPr>
      <w:r>
        <w:t>Breastfeeding interruption was related to cesarean birth, premature birth, maternal-infant separation, return to work, difficulty expressing breast milk in public places, and postpartum emotional distress. These reasons showed that breastfeeding cessation was not caused by a single factor but by overlapping maternal, infant, family, and work-related situations.</w:t>
      </w:r>
    </w:p>
    <w:p w14:paraId="77827200" w14:textId="77777777" w:rsidR="009177BD" w:rsidRDefault="00000000" w:rsidP="00C00E19">
      <w:pPr>
        <w:spacing w:after="120" w:line="240" w:lineRule="auto"/>
        <w:jc w:val="both"/>
      </w:pPr>
      <w:r>
        <w:lastRenderedPageBreak/>
        <w:t>One mother explained, “I really wanted to breastfeed, but it was not easy because we rarely met” (P2). Employment also influenced breastfeeding cessation. One participant said, “I am working... I had to prepare my child to breastfeed using a bottle” (P1). Another mother found expressing breast milk difficult while using public transportation and working far from home (P3). One participant reported low mood after delivery and felt less motivated to breastfeed (P6).</w:t>
      </w:r>
    </w:p>
    <w:p w14:paraId="625C6E06" w14:textId="77777777" w:rsidR="009177BD" w:rsidRDefault="00000000">
      <w:pPr>
        <w:spacing w:after="120" w:line="240" w:lineRule="auto"/>
      </w:pPr>
      <w:r>
        <w:rPr>
          <w:b/>
        </w:rPr>
        <w:t>Motivation to relactate</w:t>
      </w:r>
    </w:p>
    <w:p w14:paraId="0EF5B81F" w14:textId="77777777" w:rsidR="009177BD" w:rsidRDefault="00000000" w:rsidP="008B46BD">
      <w:pPr>
        <w:spacing w:after="120" w:line="240" w:lineRule="auto"/>
        <w:jc w:val="both"/>
      </w:pPr>
      <w:r>
        <w:t>Mothers were motivated by economic reasons, regret, information from others, encouragement from Posyandu cadres, and the desire to provide better nutrition for their infants. The cost of formula milk was a practical trigger for some mothers, while others were motivated by emotional regret and renewed understanding of the benefits of breast milk.</w:t>
      </w:r>
    </w:p>
    <w:p w14:paraId="03A52BDF" w14:textId="77777777" w:rsidR="009177BD" w:rsidRDefault="00000000" w:rsidP="008B46BD">
      <w:pPr>
        <w:spacing w:after="120" w:line="240" w:lineRule="auto"/>
        <w:jc w:val="both"/>
      </w:pPr>
      <w:r>
        <w:t>One mother said, “If I keep buying milk, my salary will be used up to buy milk” (P1). Another participant felt regret after receiving incorrect information about formula milk and later became motivated after learning about relactation. Posyandu cadres also played an important role by visiting mothers and repeatedly reminding them about the benefits of breast milk (P4).</w:t>
      </w:r>
    </w:p>
    <w:p w14:paraId="7290BCBC" w14:textId="77777777" w:rsidR="009177BD" w:rsidRDefault="00000000">
      <w:pPr>
        <w:spacing w:after="120" w:line="240" w:lineRule="auto"/>
      </w:pPr>
      <w:r>
        <w:rPr>
          <w:b/>
        </w:rPr>
        <w:t>Emotional experiences during relactation</w:t>
      </w:r>
    </w:p>
    <w:p w14:paraId="35A57760" w14:textId="77777777" w:rsidR="009177BD" w:rsidRDefault="00000000" w:rsidP="008B46BD">
      <w:pPr>
        <w:spacing w:after="120" w:line="240" w:lineRule="auto"/>
        <w:jc w:val="both"/>
      </w:pPr>
      <w:r>
        <w:t>Relactation was physically and emotionally demanding. Mothers described anxiety, stress, sadness, impatience, frustration, and self-doubt when infants cried or refused the breast. These emotional responses were especially strong when infants had become accustomed to bottles or pacifiers and did not immediately accept breastfeeding again.</w:t>
      </w:r>
    </w:p>
    <w:p w14:paraId="27E17A1D" w14:textId="77777777" w:rsidR="009177BD" w:rsidRDefault="00000000" w:rsidP="008B46BD">
      <w:pPr>
        <w:spacing w:after="120" w:line="240" w:lineRule="auto"/>
        <w:jc w:val="both"/>
      </w:pPr>
      <w:r>
        <w:t>One participant said, “When I tried to breastfeed, I felt anxious and stressed because this child just kept crying” (P2). Another mother said that both she and her baby cried during the first attempts (P7). Despite these difficulties, mothers also experienced hope and happiness when breastfeeding resumed. One participant said she felt very happy when she could breastfeed again after seven months without breastfeeding (P5).</w:t>
      </w:r>
    </w:p>
    <w:p w14:paraId="10167504" w14:textId="77777777" w:rsidR="009177BD" w:rsidRDefault="00000000">
      <w:pPr>
        <w:spacing w:after="120" w:line="240" w:lineRule="auto"/>
      </w:pPr>
      <w:r>
        <w:rPr>
          <w:b/>
        </w:rPr>
        <w:t>Support and resources</w:t>
      </w:r>
    </w:p>
    <w:p w14:paraId="4893E30F" w14:textId="77777777" w:rsidR="009177BD" w:rsidRDefault="00000000" w:rsidP="008B46BD">
      <w:pPr>
        <w:spacing w:after="120" w:line="240" w:lineRule="auto"/>
        <w:jc w:val="both"/>
      </w:pPr>
      <w:r>
        <w:t>Family support, especially from husbands and mothers, helped participants continue relactation. Some husbands provided emotional encouragement and practical resources such as breast pumps, breast milk containers, and cooler bags. These resources helped mothers continue expressing and storing breast milk while managing work and home responsibilities.</w:t>
      </w:r>
    </w:p>
    <w:p w14:paraId="6C7A90A9" w14:textId="77777777" w:rsidR="009177BD" w:rsidRDefault="00000000" w:rsidP="008B46BD">
      <w:pPr>
        <w:spacing w:after="120" w:line="240" w:lineRule="auto"/>
        <w:jc w:val="both"/>
      </w:pPr>
      <w:r>
        <w:t>One participant said, “My husband is the best. He encouraged me to breastfeed again” (P7). Support from health workers and Posyandu cadres was also important. Participants reported that nurses and cadres reminded them to continue breastfeeding and provided information about the benefits of breast milk. This support strengthened mothers’ confidence and motivation.</w:t>
      </w:r>
    </w:p>
    <w:p w14:paraId="350C97E9" w14:textId="77777777" w:rsidR="009177BD" w:rsidRDefault="00000000" w:rsidP="008B46BD">
      <w:pPr>
        <w:spacing w:after="120" w:line="240" w:lineRule="auto"/>
        <w:jc w:val="both"/>
      </w:pPr>
      <w:r>
        <w:rPr>
          <w:b/>
        </w:rPr>
        <w:t>Challenges and obstacles</w:t>
      </w:r>
    </w:p>
    <w:p w14:paraId="3F2C8A81" w14:textId="77777777" w:rsidR="009177BD" w:rsidRDefault="00000000" w:rsidP="008B46BD">
      <w:pPr>
        <w:spacing w:after="120" w:line="240" w:lineRule="auto"/>
        <w:jc w:val="both"/>
      </w:pPr>
      <w:r>
        <w:t>Mothers faced several challenges, including infants refusing the breast, infants being accustomed to bottles and pacifiers, low milk production, illness, fatigue, and the need for patience. The transition from bottle feeding back to breastfeeding was difficult because mothers perceived that infants expected a faster milk flow than they experienced during direct breastfeeding attempts.</w:t>
      </w:r>
    </w:p>
    <w:p w14:paraId="2ACA4DEE" w14:textId="77777777" w:rsidR="009177BD" w:rsidRDefault="00000000" w:rsidP="008B46BD">
      <w:pPr>
        <w:spacing w:after="120" w:line="240" w:lineRule="auto"/>
        <w:jc w:val="both"/>
      </w:pPr>
      <w:r>
        <w:t xml:space="preserve">One participant described difficulty because the infant was used to a bottle with a strong milk flow and only a small amount of milk came out during relactation (P3). Another participant emphasized that the mother needed patience when the baby cried loudly (P4). Family members </w:t>
      </w:r>
      <w:r>
        <w:lastRenderedPageBreak/>
        <w:t>also sometimes became impatient and suggested formula milk again, although they later continued to support relactation (P7).</w:t>
      </w:r>
    </w:p>
    <w:p w14:paraId="2E1C7FD9" w14:textId="77777777" w:rsidR="009177BD" w:rsidRDefault="00000000">
      <w:pPr>
        <w:spacing w:after="120" w:line="240" w:lineRule="auto"/>
      </w:pPr>
      <w:r>
        <w:rPr>
          <w:b/>
        </w:rPr>
        <w:t>Successful relactation strategies</w:t>
      </w:r>
    </w:p>
    <w:p w14:paraId="16618040" w14:textId="77777777" w:rsidR="009177BD" w:rsidRDefault="00000000" w:rsidP="008B46BD">
      <w:pPr>
        <w:spacing w:after="120" w:line="240" w:lineRule="auto"/>
        <w:jc w:val="both"/>
      </w:pPr>
      <w:r>
        <w:t>Successful strategies included strong maternal commitment, repeated breastfeeding attempts, frequent breast stimulation, expressing breast milk at work, maintaining food and fluid intake, resting, and managing stress. Mothers recognized that relactation required persistence because milk production and infant acceptance did not improve immediately.</w:t>
      </w:r>
    </w:p>
    <w:p w14:paraId="3581D79D" w14:textId="77777777" w:rsidR="009177BD" w:rsidRDefault="00000000" w:rsidP="008B46BD">
      <w:pPr>
        <w:spacing w:after="120" w:line="240" w:lineRule="auto"/>
        <w:jc w:val="both"/>
      </w:pPr>
      <w:r>
        <w:t>One participant said, “I am committed to breastfeeding again, so that is what I am trying to do” (P2). Participants also recognized that adequate nutrition, hydration, rest, and reduced stress helped maintain breast milk production (P3, P5, P7). These strategies suggest that successful relactation requires both technical breastfeeding practices and emotional self-management.</w:t>
      </w:r>
    </w:p>
    <w:p w14:paraId="51397CFF" w14:textId="77777777" w:rsidR="009177BD" w:rsidRDefault="00000000">
      <w:pPr>
        <w:spacing w:after="120" w:line="240" w:lineRule="auto"/>
      </w:pPr>
      <w:r>
        <w:rPr>
          <w:b/>
        </w:rPr>
        <w:t>Discussion</w:t>
      </w:r>
    </w:p>
    <w:p w14:paraId="257D301C" w14:textId="77777777" w:rsidR="009177BD" w:rsidRDefault="00000000" w:rsidP="008B46BD">
      <w:pPr>
        <w:spacing w:after="120" w:line="240" w:lineRule="auto"/>
        <w:jc w:val="both"/>
      </w:pPr>
      <w:r>
        <w:t>This study found that mothers’ experiences of relactation were shaped by knowledge of breastfeeding, reasons for previous breastfeeding interruption, personal motivation, emotional responses, support systems, practical barriers, and strategies used to resume breastfeeding. The main contribution of this study is the description of relactation as a recovery process after breastfeeding interruption. Mothers did not experience relactation merely as a biological effort to restart milk production, but as an emotional, social, and practical process that required confidence, patience, family support, and guidance from community health resources.</w:t>
      </w:r>
    </w:p>
    <w:p w14:paraId="4EAB641C" w14:textId="77777777" w:rsidR="009177BD" w:rsidRDefault="00000000" w:rsidP="008B46BD">
      <w:pPr>
        <w:spacing w:after="120" w:line="240" w:lineRule="auto"/>
        <w:jc w:val="both"/>
      </w:pPr>
      <w:r>
        <w:t>Mothers in this study understood breast milk as important for infant nutrition, immunity, and growth. This finding is consistent with previous evidence that breastfeeding supports infant health and may contribute to the prevention of malnutrition and stunting (18–21). However, knowledge alone was not sufficient to maintain breastfeeding when mothers faced cesarean birth, prematurity, separation from hospitalized infants, work demands, or emotional distress. These findings support evidence that breastfeeding problems are influenced by postpartum complications, maternal fatigue, infant condition, and practical barriers faced by working mothers (15,16,19,20).</w:t>
      </w:r>
    </w:p>
    <w:p w14:paraId="202C5A05" w14:textId="77777777" w:rsidR="009177BD" w:rsidRDefault="00000000" w:rsidP="008B46BD">
      <w:pPr>
        <w:spacing w:after="120" w:line="240" w:lineRule="auto"/>
        <w:jc w:val="both"/>
      </w:pPr>
      <w:r>
        <w:t>Motivation was central to relactation. Mothers were motivated by the perceived benefits of breast milk, economic pressure from formula milk costs, regret after breastfeeding interruption, and advice from community health volunteers. The role of Posyandu cadres in this study is important because it shows that community-based volunteers can act as a bridge between health services and mothers at home. Community follow-up, home visits, counseling, and family-centered support may increase mothers’ confidence and persistence during relactation.</w:t>
      </w:r>
    </w:p>
    <w:p w14:paraId="60862F1B" w14:textId="77777777" w:rsidR="009177BD" w:rsidRDefault="00000000" w:rsidP="008B46BD">
      <w:pPr>
        <w:spacing w:after="120" w:line="240" w:lineRule="auto"/>
        <w:jc w:val="both"/>
      </w:pPr>
      <w:r>
        <w:t>The emotional burden of relactation should not be underestimated. Mothers experienced anxiety, stress, sadness, frustration, and self-doubt when infants refused the breast, particularly when infants had become accustomed to bottles or pacifiers. These findings indicate that relactation counseling should combine technical breastfeeding guidance with emotional support. Health workers should prepare mothers and families for gradual progress, infant crying, repeated attempts, and the possibility of fluctuating milk production. Support from husbands and family members is essential because mothers often need encouragement, time, nutrition, rest, and practical help.</w:t>
      </w:r>
    </w:p>
    <w:p w14:paraId="16CA0EFB" w14:textId="77777777" w:rsidR="009177BD" w:rsidRDefault="00000000" w:rsidP="008B46BD">
      <w:pPr>
        <w:spacing w:after="120" w:line="240" w:lineRule="auto"/>
        <w:jc w:val="both"/>
      </w:pPr>
      <w:r>
        <w:t xml:space="preserve">This study has implications for nursing and midwifery practice. Mothers who stop breastfeeding should not be viewed as having permanently failed to breastfeed. Instead, nurses, midwives, and </w:t>
      </w:r>
      <w:r>
        <w:lastRenderedPageBreak/>
        <w:t>community health workers can identify mothers who are willing to relactate and provide individualized counseling, practical instruction on breast stimulation and milk expression, emotional support, and family-centered education. Community-based resources such as Posyandu cadres may also be used to maintain follow-up, encourage mothers during difficult early attempts, and connect families with professional breastfeeding support when needed.</w:t>
      </w:r>
    </w:p>
    <w:p w14:paraId="60AD6370" w14:textId="77777777" w:rsidR="009177BD" w:rsidRDefault="00000000" w:rsidP="008B46BD">
      <w:pPr>
        <w:spacing w:after="120" w:line="240" w:lineRule="auto"/>
        <w:jc w:val="both"/>
      </w:pPr>
      <w:r>
        <w:t>The findings also suggest that relactation support should be integrated into primary health care and maternal-child health services. Mothers who have preterm infants, cesarean births, infant hospitalization, workplace barriers, or postpartum emotional distress may benefit from early screening for breastfeeding interruption. Health workers can then provide timely information about relactation, assess maternal readiness, involve family members, and develop practical plans for direct breastfeeding, milk expression, rest, nutrition, and stress management.</w:t>
      </w:r>
    </w:p>
    <w:p w14:paraId="76CC98A0" w14:textId="77777777" w:rsidR="009177BD" w:rsidRDefault="00000000" w:rsidP="008B46BD">
      <w:pPr>
        <w:spacing w:after="120" w:line="240" w:lineRule="auto"/>
        <w:jc w:val="both"/>
      </w:pPr>
      <w:r>
        <w:t>This study has limitations. Participants were recruited from one area in Tasikmalaya, so the findings may not represent mothers in different cultural, socioeconomic, or health-service contexts. The findings were based on self-reported experiences and may be influenced by recall or social desirability. In addition, this study explored early relactation experiences and did not evaluate long-term breastfeeding outcomes, milk volume, infant weight gain, or the duration of breastfeeding after relactation. Future studies could involve more diverse community settings, include longer follow-up, and evaluate structured nursing or midwifery interventions to support relactation.</w:t>
      </w:r>
    </w:p>
    <w:p w14:paraId="22082345" w14:textId="77777777" w:rsidR="009177BD" w:rsidRDefault="00000000">
      <w:pPr>
        <w:spacing w:after="120" w:line="240" w:lineRule="auto"/>
      </w:pPr>
      <w:r>
        <w:rPr>
          <w:b/>
        </w:rPr>
        <w:t>Conclusion</w:t>
      </w:r>
    </w:p>
    <w:p w14:paraId="2D3DCC55" w14:textId="77777777" w:rsidR="009177BD" w:rsidRDefault="00000000" w:rsidP="008B46BD">
      <w:pPr>
        <w:spacing w:after="120" w:line="240" w:lineRule="auto"/>
        <w:jc w:val="both"/>
      </w:pPr>
      <w:r>
        <w:t>Mothers’ experiences of relactation involved knowledge about breast milk, reasons for breastfeeding interruption, motivation to breastfeed again, emotional challenges, support systems, practical barriers, and strategies for success. Relactation required maternal commitment, patience, repeated breast stimulation, adequate rest and nutrition, stress management, and support from husbands, families, Posyandu cadres, nurses, and other health workers. Nursing and midwifery services should provide supportive, family-centered, and community-based assistance for mothers who wish to resume breastfeeding after interruption.</w:t>
      </w:r>
    </w:p>
    <w:p w14:paraId="36D4B08C" w14:textId="77777777" w:rsidR="009177BD" w:rsidRDefault="00000000">
      <w:pPr>
        <w:spacing w:after="120" w:line="240" w:lineRule="auto"/>
      </w:pPr>
      <w:r>
        <w:rPr>
          <w:b/>
        </w:rPr>
        <w:t>Competing Interests</w:t>
      </w:r>
    </w:p>
    <w:p w14:paraId="1885B245" w14:textId="77777777" w:rsidR="009177BD" w:rsidRDefault="00000000">
      <w:pPr>
        <w:spacing w:after="120" w:line="240" w:lineRule="auto"/>
      </w:pPr>
      <w:r>
        <w:t>The authors declare that they have no competing interests.</w:t>
      </w:r>
    </w:p>
    <w:p w14:paraId="5C14B883" w14:textId="77777777" w:rsidR="009177BD" w:rsidRDefault="00000000">
      <w:pPr>
        <w:spacing w:after="120" w:line="240" w:lineRule="auto"/>
      </w:pPr>
      <w:r>
        <w:rPr>
          <w:b/>
        </w:rPr>
        <w:t>AI Use Disclosure Statement</w:t>
      </w:r>
    </w:p>
    <w:p w14:paraId="21F76351" w14:textId="1E742CE4" w:rsidR="009177BD" w:rsidRDefault="00000000" w:rsidP="008B46BD">
      <w:pPr>
        <w:spacing w:after="120" w:line="240" w:lineRule="auto"/>
        <w:jc w:val="both"/>
      </w:pPr>
      <w:r>
        <w:t>AI-assisted tools were used for language editing</w:t>
      </w:r>
      <w:r w:rsidR="009C6FB3">
        <w:t xml:space="preserve"> and </w:t>
      </w:r>
      <w:r>
        <w:t>improving grammar. No generative AI system was used to create, modify, analyze, or interpret research data, or to generate original scientific results. All content was reviewed, validated, and approved by the authors, who take full responsibility for the final manuscript.</w:t>
      </w:r>
    </w:p>
    <w:p w14:paraId="2AA9D938" w14:textId="77777777" w:rsidR="009177BD" w:rsidRDefault="00000000">
      <w:pPr>
        <w:spacing w:after="120" w:line="240" w:lineRule="auto"/>
      </w:pPr>
      <w:r>
        <w:rPr>
          <w:b/>
        </w:rPr>
        <w:t>References</w:t>
      </w:r>
    </w:p>
    <w:p w14:paraId="50FEF510" w14:textId="4D5DD0AA" w:rsidR="009177BD" w:rsidRDefault="00000000" w:rsidP="009C6FB3">
      <w:pPr>
        <w:pStyle w:val="ListParagraph"/>
        <w:numPr>
          <w:ilvl w:val="0"/>
          <w:numId w:val="11"/>
        </w:numPr>
        <w:spacing w:after="120" w:line="240" w:lineRule="auto"/>
        <w:ind w:left="426" w:hanging="426"/>
        <w:jc w:val="both"/>
      </w:pPr>
      <w:r>
        <w:t>Campos AP, Vilar-Compte M, Hawkins SS. Association between breastfeeding and child stunting in Mexico. Ann Glob Health. 2020;86(1):145. doi:10.5334/aogh.2836.</w:t>
      </w:r>
    </w:p>
    <w:p w14:paraId="600C37BC" w14:textId="65F6B11F" w:rsidR="009177BD" w:rsidRDefault="00000000" w:rsidP="009C6FB3">
      <w:pPr>
        <w:pStyle w:val="ListParagraph"/>
        <w:numPr>
          <w:ilvl w:val="0"/>
          <w:numId w:val="11"/>
        </w:numPr>
        <w:spacing w:after="120" w:line="240" w:lineRule="auto"/>
        <w:ind w:left="426" w:hanging="426"/>
        <w:jc w:val="both"/>
      </w:pPr>
      <w:r>
        <w:t>Tello B, Rivadeneira MF, Moncayo AL, Buitrón J, Astudillo F, Estrella A, et al. Breastfeeding, feeding practices and stunting in indigenous Ecuadorians under 2 years of age. Int Breastfeed J. 2022;17(1):19. doi:10.1186/s13006-022-00461-0.</w:t>
      </w:r>
    </w:p>
    <w:p w14:paraId="4FC307BB" w14:textId="77B81676" w:rsidR="009177BD" w:rsidRDefault="00000000" w:rsidP="009C6FB3">
      <w:pPr>
        <w:pStyle w:val="ListParagraph"/>
        <w:numPr>
          <w:ilvl w:val="0"/>
          <w:numId w:val="11"/>
        </w:numPr>
        <w:spacing w:after="120" w:line="240" w:lineRule="auto"/>
        <w:ind w:left="426" w:hanging="426"/>
        <w:jc w:val="both"/>
      </w:pPr>
      <w:proofErr w:type="spellStart"/>
      <w:r>
        <w:lastRenderedPageBreak/>
        <w:t>Ekholuenetale</w:t>
      </w:r>
      <w:proofErr w:type="spellEnd"/>
      <w:r>
        <w:t xml:space="preserve"> M, Okonji OC, Nzoputam CI, Barrow A. Inequalities in the prevalence of stunting, anemia and exclusive breastfeeding among African children. BMC Pediatr. 2022;22(1):333. doi:10.1186/s12887-022-03395-y.</w:t>
      </w:r>
    </w:p>
    <w:p w14:paraId="080C6202" w14:textId="0E2563CF" w:rsidR="009177BD" w:rsidRDefault="00000000" w:rsidP="009C6FB3">
      <w:pPr>
        <w:pStyle w:val="ListParagraph"/>
        <w:numPr>
          <w:ilvl w:val="0"/>
          <w:numId w:val="11"/>
        </w:numPr>
        <w:spacing w:after="120" w:line="240" w:lineRule="auto"/>
        <w:ind w:left="426" w:hanging="426"/>
        <w:jc w:val="both"/>
      </w:pPr>
      <w:r>
        <w:t xml:space="preserve">Hadi H, </w:t>
      </w:r>
      <w:proofErr w:type="spellStart"/>
      <w:r>
        <w:t>Fatimatasari</w:t>
      </w:r>
      <w:proofErr w:type="spellEnd"/>
      <w:r>
        <w:t xml:space="preserve"> F, Irwanti W, Kusuma C, Alfiana RD, Asshiddiqi MIN, et al. Exclusive breastfeeding protects young children from stunting in a low-income population: A study from Eastern Indonesia. Nutrients. 2021;13(12):4264. doi:10.3390/nu13124264.</w:t>
      </w:r>
    </w:p>
    <w:p w14:paraId="5E18AEBB" w14:textId="782B74B7" w:rsidR="009177BD" w:rsidRDefault="00000000" w:rsidP="009C6FB3">
      <w:pPr>
        <w:pStyle w:val="ListParagraph"/>
        <w:numPr>
          <w:ilvl w:val="0"/>
          <w:numId w:val="11"/>
        </w:numPr>
        <w:spacing w:after="120" w:line="240" w:lineRule="auto"/>
        <w:ind w:left="426" w:hanging="426"/>
        <w:jc w:val="both"/>
      </w:pPr>
      <w:r>
        <w:t xml:space="preserve">Sirajuddin, Asbar R, </w:t>
      </w:r>
      <w:proofErr w:type="spellStart"/>
      <w:r>
        <w:t>Nursalim</w:t>
      </w:r>
      <w:proofErr w:type="spellEnd"/>
      <w:r>
        <w:t xml:space="preserve">, Tamrin A. Breastfeeding practices can potential to prevent stunting for poor family. Enferm Clin. 2020;30(Suppl 4):13–17. </w:t>
      </w:r>
      <w:proofErr w:type="gramStart"/>
      <w:r>
        <w:t>doi:10.1016/j.enfcli</w:t>
      </w:r>
      <w:proofErr w:type="gramEnd"/>
      <w:r>
        <w:t>.2020.02.007.</w:t>
      </w:r>
    </w:p>
    <w:p w14:paraId="73F42B20" w14:textId="1EA0FA80" w:rsidR="009177BD" w:rsidRDefault="00000000" w:rsidP="009C6FB3">
      <w:pPr>
        <w:pStyle w:val="ListParagraph"/>
        <w:numPr>
          <w:ilvl w:val="0"/>
          <w:numId w:val="11"/>
        </w:numPr>
        <w:spacing w:after="120" w:line="240" w:lineRule="auto"/>
        <w:ind w:left="426" w:hanging="426"/>
        <w:jc w:val="both"/>
      </w:pPr>
      <w:proofErr w:type="spellStart"/>
      <w:r>
        <w:t>Karabayir</w:t>
      </w:r>
      <w:proofErr w:type="spellEnd"/>
      <w:r>
        <w:t xml:space="preserve"> N, Potak EM, Karaman S, Altuntas N, Yalcin SS, Ozturk MA, et al. The finger feeding method and relactation. Cureus. 2022;14(4</w:t>
      </w:r>
      <w:proofErr w:type="gramStart"/>
      <w:r>
        <w:t>):e</w:t>
      </w:r>
      <w:proofErr w:type="gramEnd"/>
      <w:r>
        <w:t>24044. doi:10.7759/cureus.24044.</w:t>
      </w:r>
    </w:p>
    <w:p w14:paraId="792759BE" w14:textId="74A60473" w:rsidR="009177BD" w:rsidRDefault="00000000" w:rsidP="009C6FB3">
      <w:pPr>
        <w:pStyle w:val="ListParagraph"/>
        <w:numPr>
          <w:ilvl w:val="0"/>
          <w:numId w:val="11"/>
        </w:numPr>
        <w:spacing w:after="120" w:line="240" w:lineRule="auto"/>
        <w:ind w:left="426" w:hanging="426"/>
        <w:jc w:val="both"/>
      </w:pPr>
      <w:r>
        <w:t>Kementerian Kesehatan Republik Indonesia. Mari dukung ibu untuk menyusui. Jakarta: Kementerian Kesehatan Republik Indonesia; 2022 [cited 2023 Apr 5]. Available from: https://kesmas.kemkes.go.id/konten/133/0/mari-dukung-ibu-untuk-menyusui.</w:t>
      </w:r>
    </w:p>
    <w:p w14:paraId="75AAB63F" w14:textId="496994C1" w:rsidR="009177BD" w:rsidRDefault="00000000" w:rsidP="009C6FB3">
      <w:pPr>
        <w:pStyle w:val="ListParagraph"/>
        <w:numPr>
          <w:ilvl w:val="0"/>
          <w:numId w:val="11"/>
        </w:numPr>
        <w:spacing w:after="120" w:line="240" w:lineRule="auto"/>
        <w:ind w:left="426" w:hanging="426"/>
        <w:jc w:val="both"/>
      </w:pPr>
      <w:proofErr w:type="spellStart"/>
      <w:r>
        <w:t>Pramesti</w:t>
      </w:r>
      <w:proofErr w:type="spellEnd"/>
      <w:r>
        <w:t xml:space="preserve"> LD, Dewi M, Gayatri M. Literature review: Pengaruh relaktasi suplementer dikombinasikan dengan metode SPEOS terhadap durasi relaktasi pada ibu menyusui. J Issues Midwifery. 2022;6(2):88–96. </w:t>
      </w:r>
      <w:proofErr w:type="gramStart"/>
      <w:r>
        <w:t>doi:10.21776/ub.JOIM</w:t>
      </w:r>
      <w:proofErr w:type="gramEnd"/>
      <w:r>
        <w:t>.2022.006.02.3.</w:t>
      </w:r>
    </w:p>
    <w:p w14:paraId="311E8234" w14:textId="33544554" w:rsidR="009177BD" w:rsidRDefault="00000000" w:rsidP="009C6FB3">
      <w:pPr>
        <w:pStyle w:val="ListParagraph"/>
        <w:numPr>
          <w:ilvl w:val="0"/>
          <w:numId w:val="11"/>
        </w:numPr>
        <w:spacing w:after="120" w:line="240" w:lineRule="auto"/>
        <w:ind w:left="426" w:hanging="426"/>
        <w:jc w:val="both"/>
      </w:pPr>
      <w:r>
        <w:t>Galbany-</w:t>
      </w:r>
      <w:proofErr w:type="spellStart"/>
      <w:r>
        <w:t>Estragués</w:t>
      </w:r>
      <w:proofErr w:type="spellEnd"/>
      <w:r>
        <w:t xml:space="preserve"> P, Cazorla-Ortiz G, Obregón-Gutiérrez N, Goberna-Tricas J. Understanding the challenges of induction of lactation and relactation for non-gestating Spanish mothers. J Hum Lact. 2020;36(3):528–536. doi:10.1177/0890334419852939.</w:t>
      </w:r>
    </w:p>
    <w:p w14:paraId="7A75CD58" w14:textId="43C288CA" w:rsidR="009177BD" w:rsidRDefault="00000000" w:rsidP="009C6FB3">
      <w:pPr>
        <w:pStyle w:val="ListParagraph"/>
        <w:numPr>
          <w:ilvl w:val="0"/>
          <w:numId w:val="11"/>
        </w:numPr>
        <w:spacing w:after="120" w:line="240" w:lineRule="auto"/>
        <w:ind w:left="426" w:hanging="426"/>
        <w:jc w:val="both"/>
      </w:pPr>
      <w:r>
        <w:t xml:space="preserve">Camacho NA, von </w:t>
      </w:r>
      <w:proofErr w:type="spellStart"/>
      <w:r>
        <w:t>Schreeb</w:t>
      </w:r>
      <w:proofErr w:type="spellEnd"/>
      <w:r>
        <w:t xml:space="preserve"> J, Della Corte F, Kolokotroni O. Interventions to support the re-establishment of breastfeeding and their application in humanitarian settings: A systematic review. Matern Child Nutr. 2023;19(1</w:t>
      </w:r>
      <w:proofErr w:type="gramStart"/>
      <w:r>
        <w:t>):e</w:t>
      </w:r>
      <w:proofErr w:type="gramEnd"/>
      <w:r>
        <w:t>13440. doi:10.1111/mcn.13440.</w:t>
      </w:r>
    </w:p>
    <w:p w14:paraId="14539B9D" w14:textId="4126FA3D" w:rsidR="009177BD" w:rsidRDefault="00000000" w:rsidP="009C6FB3">
      <w:pPr>
        <w:pStyle w:val="ListParagraph"/>
        <w:numPr>
          <w:ilvl w:val="0"/>
          <w:numId w:val="11"/>
        </w:numPr>
        <w:spacing w:after="120" w:line="240" w:lineRule="auto"/>
        <w:ind w:left="426" w:hanging="426"/>
        <w:jc w:val="both"/>
      </w:pPr>
      <w:r>
        <w:t>Lawrence RA. Induced lactation and relactation, including nursing an adopted baby and cross-nursing. In: Breastfeeding: A Guide for the Medical Profession. 9th ed. Philadelphia: Elsevier; 2022. p. 628–645.</w:t>
      </w:r>
    </w:p>
    <w:p w14:paraId="66858636" w14:textId="2D03FF74" w:rsidR="009177BD" w:rsidRDefault="00000000" w:rsidP="009C6FB3">
      <w:pPr>
        <w:pStyle w:val="ListParagraph"/>
        <w:numPr>
          <w:ilvl w:val="0"/>
          <w:numId w:val="11"/>
        </w:numPr>
        <w:spacing w:after="120" w:line="240" w:lineRule="auto"/>
        <w:ind w:left="426" w:hanging="426"/>
        <w:jc w:val="both"/>
      </w:pPr>
      <w:r>
        <w:t>Valencia O, Rueda-Guevara P. Breastfeeding, relactation, and high-impact factors in treating moderately and severely malnourished children under two years of age in Colombia: A mixed community study protocol. Res Sq. 2021. doi:10.21203/rs.3.rs-957512/v1.</w:t>
      </w:r>
    </w:p>
    <w:p w14:paraId="2B7ABDF4" w14:textId="325BB6D4" w:rsidR="009177BD" w:rsidRDefault="00000000" w:rsidP="009C6FB3">
      <w:pPr>
        <w:pStyle w:val="ListParagraph"/>
        <w:numPr>
          <w:ilvl w:val="0"/>
          <w:numId w:val="11"/>
        </w:numPr>
        <w:spacing w:after="120" w:line="240" w:lineRule="auto"/>
        <w:ind w:left="426" w:hanging="426"/>
        <w:jc w:val="both"/>
      </w:pPr>
      <w:r>
        <w:t xml:space="preserve">Reniker LN, Frazer LC, Good M. Key biologically active components of breast milk and their beneficial effects. Semin Pediatr Surg. 2023;32(3):151306. </w:t>
      </w:r>
      <w:proofErr w:type="gramStart"/>
      <w:r>
        <w:t>doi:10.1016/j.sempedsurg</w:t>
      </w:r>
      <w:proofErr w:type="gramEnd"/>
      <w:r>
        <w:t>.2023.151306.</w:t>
      </w:r>
    </w:p>
    <w:p w14:paraId="1ED6088B" w14:textId="24F12891" w:rsidR="009177BD" w:rsidRDefault="00000000" w:rsidP="009C6FB3">
      <w:pPr>
        <w:pStyle w:val="ListParagraph"/>
        <w:numPr>
          <w:ilvl w:val="0"/>
          <w:numId w:val="11"/>
        </w:numPr>
        <w:spacing w:after="120" w:line="240" w:lineRule="auto"/>
        <w:ind w:left="426" w:hanging="426"/>
        <w:jc w:val="both"/>
      </w:pPr>
      <w:r>
        <w:t>Cevik E, Yasar O. Interruption of breastfeeding, relactation, relactation awareness, and related factors: A cross-sectional study. Breastfeed Med. 2023;18(1):48–58. doi:10.1089/bfm.2022.0199.</w:t>
      </w:r>
    </w:p>
    <w:p w14:paraId="14127A3D" w14:textId="402DE173" w:rsidR="009177BD" w:rsidRDefault="00000000" w:rsidP="009C6FB3">
      <w:pPr>
        <w:pStyle w:val="ListParagraph"/>
        <w:numPr>
          <w:ilvl w:val="0"/>
          <w:numId w:val="11"/>
        </w:numPr>
        <w:spacing w:after="120" w:line="240" w:lineRule="auto"/>
        <w:ind w:left="426" w:hanging="426"/>
        <w:jc w:val="both"/>
      </w:pPr>
      <w:r>
        <w:t>Li X, Li Y, Qian L, Han P, Feng H, Jiang H. Mothers’ experiences of breast milk expression during separation from their hospitalized infants: A systematic review of qualitative evidence. BMC Pregnancy Childbirth. 2024;24(1):163. doi:10.1186/s12884-024-06323-3.</w:t>
      </w:r>
    </w:p>
    <w:p w14:paraId="23E8436A" w14:textId="4102A72F" w:rsidR="009177BD" w:rsidRDefault="00000000" w:rsidP="009C6FB3">
      <w:pPr>
        <w:pStyle w:val="ListParagraph"/>
        <w:numPr>
          <w:ilvl w:val="0"/>
          <w:numId w:val="11"/>
        </w:numPr>
        <w:spacing w:after="120" w:line="240" w:lineRule="auto"/>
        <w:ind w:left="426" w:hanging="426"/>
        <w:jc w:val="both"/>
      </w:pPr>
      <w:r>
        <w:t>Pacheco F, Sobral M, Guiomar R, de la Torre-Luque A, Caparros-Gonzalez RA, Ganho-Ávila A. Breastfeeding during COVID-19: A narrative review of the psychological impact on mothers. Behav Sci. 2021;11(3):34. doi:10.3390/bs11030034.</w:t>
      </w:r>
    </w:p>
    <w:p w14:paraId="206EF767" w14:textId="020413EB" w:rsidR="009177BD" w:rsidRDefault="00000000" w:rsidP="009C6FB3">
      <w:pPr>
        <w:pStyle w:val="ListParagraph"/>
        <w:numPr>
          <w:ilvl w:val="0"/>
          <w:numId w:val="11"/>
        </w:numPr>
        <w:spacing w:after="120" w:line="240" w:lineRule="auto"/>
        <w:ind w:left="426" w:hanging="426"/>
        <w:jc w:val="both"/>
      </w:pPr>
      <w:r>
        <w:t>Polit DF, Beck CT. Nursing research: Generating and assessing evidence for nursing practice. 10th ed. Philadelphia: Wolters Kluwer Health; 2017.</w:t>
      </w:r>
    </w:p>
    <w:p w14:paraId="5C15DF3E" w14:textId="4BDAE6B2" w:rsidR="009177BD" w:rsidRDefault="00000000" w:rsidP="009C6FB3">
      <w:pPr>
        <w:pStyle w:val="ListParagraph"/>
        <w:numPr>
          <w:ilvl w:val="0"/>
          <w:numId w:val="11"/>
        </w:numPr>
        <w:spacing w:after="120" w:line="240" w:lineRule="auto"/>
        <w:ind w:left="426" w:hanging="426"/>
        <w:jc w:val="both"/>
      </w:pPr>
      <w:r>
        <w:t>Tong A, Sainsbury P, Craig J. Consolidated criteria for reporting qualitative research: A 32-item checklist for interviews and focus groups. Int J Qual Health Care. 2007;19(6):349–357. doi:10.1093/intqhc/mzm042.</w:t>
      </w:r>
    </w:p>
    <w:p w14:paraId="4E222989" w14:textId="5BEFDC4B" w:rsidR="009177BD" w:rsidRDefault="00000000" w:rsidP="009C6FB3">
      <w:pPr>
        <w:pStyle w:val="ListParagraph"/>
        <w:numPr>
          <w:ilvl w:val="0"/>
          <w:numId w:val="11"/>
        </w:numPr>
        <w:spacing w:after="120" w:line="240" w:lineRule="auto"/>
        <w:ind w:left="426" w:hanging="426"/>
        <w:jc w:val="both"/>
      </w:pPr>
      <w:proofErr w:type="spellStart"/>
      <w:r>
        <w:lastRenderedPageBreak/>
        <w:t>Çerçer</w:t>
      </w:r>
      <w:proofErr w:type="spellEnd"/>
      <w:r>
        <w:t xml:space="preserve"> Z, Nazik E. The effects of the breastfeeding problems management model on breastfeeding problems, breastfeeding motivation and breastfeeding success: A randomized controlled trial. J Pediatr Nurs. 2023;</w:t>
      </w:r>
      <w:proofErr w:type="gramStart"/>
      <w:r>
        <w:t>73:e</w:t>
      </w:r>
      <w:proofErr w:type="gramEnd"/>
      <w:r>
        <w:t xml:space="preserve">116–e124. </w:t>
      </w:r>
      <w:proofErr w:type="gramStart"/>
      <w:r>
        <w:t>doi:10.1016/j.pedn</w:t>
      </w:r>
      <w:proofErr w:type="gramEnd"/>
      <w:r>
        <w:t>.2023.07.021.</w:t>
      </w:r>
    </w:p>
    <w:p w14:paraId="0FA048B6" w14:textId="780E1655" w:rsidR="009177BD" w:rsidRDefault="00000000" w:rsidP="009C6FB3">
      <w:pPr>
        <w:pStyle w:val="ListParagraph"/>
        <w:numPr>
          <w:ilvl w:val="0"/>
          <w:numId w:val="11"/>
        </w:numPr>
        <w:spacing w:after="120" w:line="240" w:lineRule="auto"/>
        <w:ind w:left="426" w:hanging="426"/>
        <w:jc w:val="both"/>
      </w:pPr>
      <w:r>
        <w:t xml:space="preserve">Tosto V, </w:t>
      </w:r>
      <w:proofErr w:type="spellStart"/>
      <w:r>
        <w:t>Ceccobelli</w:t>
      </w:r>
      <w:proofErr w:type="spellEnd"/>
      <w:r>
        <w:t xml:space="preserve"> M, Lucarini E, Ralli E, Prosperi Porta R, Tortorella A, et al. Maternity blues: A narrative review. J Pers Med. 2023;13(1):154. doi:10.3390/jpm13010154.</w:t>
      </w:r>
    </w:p>
    <w:p w14:paraId="13121CBA" w14:textId="564BE346" w:rsidR="009177BD" w:rsidRDefault="00000000" w:rsidP="009C6FB3">
      <w:pPr>
        <w:pStyle w:val="ListParagraph"/>
        <w:numPr>
          <w:ilvl w:val="0"/>
          <w:numId w:val="11"/>
        </w:numPr>
        <w:spacing w:after="120" w:line="240" w:lineRule="auto"/>
        <w:ind w:left="426" w:hanging="426"/>
        <w:jc w:val="both"/>
      </w:pPr>
      <w:r>
        <w:t>Ali HA, Abbas FF, Younis NM. Mothers’ knowledge and attitudes towards breastfeeding in Thi-Qar City, Iraq. Rawal Med J. 2023;48(2):514–517. doi:10.5455/rmj.20230130035306.</w:t>
      </w:r>
    </w:p>
    <w:p w14:paraId="38E4BE4C" w14:textId="43BA0261" w:rsidR="009177BD" w:rsidRDefault="00000000" w:rsidP="009C6FB3">
      <w:pPr>
        <w:pStyle w:val="ListParagraph"/>
        <w:numPr>
          <w:ilvl w:val="0"/>
          <w:numId w:val="11"/>
        </w:numPr>
        <w:spacing w:after="120" w:line="240" w:lineRule="auto"/>
        <w:ind w:left="426" w:hanging="426"/>
        <w:jc w:val="both"/>
      </w:pPr>
      <w:r>
        <w:t>Rutakumwa R, Mugisha JO, Bernays S, Kabunga E, Tumwekwase G, Mbonye M, et al. Conducting in-depth interviews with and without voice recorders: A comparative analysis. Qual Res. 2020;20(5):565–581. doi:10.1177/1468794119884806.</w:t>
      </w:r>
    </w:p>
    <w:p w14:paraId="3A654253" w14:textId="6D8D0864" w:rsidR="009177BD" w:rsidRDefault="00000000" w:rsidP="009C6FB3">
      <w:pPr>
        <w:pStyle w:val="ListParagraph"/>
        <w:numPr>
          <w:ilvl w:val="0"/>
          <w:numId w:val="11"/>
        </w:numPr>
        <w:spacing w:after="120" w:line="240" w:lineRule="auto"/>
        <w:ind w:left="426" w:hanging="426"/>
        <w:jc w:val="both"/>
      </w:pPr>
      <w:proofErr w:type="spellStart"/>
      <w:r>
        <w:t>Yusnaini</w:t>
      </w:r>
      <w:proofErr w:type="spellEnd"/>
      <w:r>
        <w:t xml:space="preserve"> Y, </w:t>
      </w:r>
      <w:proofErr w:type="spellStart"/>
      <w:r>
        <w:t>Kartinazahri</w:t>
      </w:r>
      <w:proofErr w:type="spellEnd"/>
      <w:r>
        <w:t xml:space="preserve"> K, Purwita E, Marlina M, Fajri N, Sari SA, et al. Phenomenological analysis of mothers’ perspectives on relactation in Abdya Regency, Indonesia. Path Sci. 2024;10(4):2001–2008. doi:10.22178/pos.103-2.</w:t>
      </w:r>
    </w:p>
    <w:p w14:paraId="59AE4663" w14:textId="4BBAD4B6" w:rsidR="009177BD" w:rsidRDefault="00000000" w:rsidP="009C6FB3">
      <w:pPr>
        <w:pStyle w:val="ListParagraph"/>
        <w:numPr>
          <w:ilvl w:val="0"/>
          <w:numId w:val="11"/>
        </w:numPr>
        <w:spacing w:after="120" w:line="240" w:lineRule="auto"/>
        <w:ind w:left="426" w:hanging="426"/>
        <w:jc w:val="both"/>
      </w:pPr>
      <w:r>
        <w:t>Dissanayake R, Olivieri R, Aguey-Zinsou M, Yule E, Dunn L. Exploring mental health consumer experiences of the strengths model of case management: A phenomenological study. Int J Ment Health Nurs. 2024;33(1):175–184. doi:10.1111/inm.13238.</w:t>
      </w:r>
    </w:p>
    <w:p w14:paraId="0DCF34CF" w14:textId="6642D0E4" w:rsidR="009177BD" w:rsidRDefault="00000000" w:rsidP="009C6FB3">
      <w:pPr>
        <w:pStyle w:val="ListParagraph"/>
        <w:numPr>
          <w:ilvl w:val="0"/>
          <w:numId w:val="11"/>
        </w:numPr>
        <w:spacing w:after="120" w:line="240" w:lineRule="auto"/>
        <w:ind w:left="426" w:hanging="426"/>
        <w:jc w:val="both"/>
      </w:pPr>
      <w:r>
        <w:t>Stordal B. Breastfeeding reduces the risk of breast cancer: A call for action in high-income countries with low rates of breastfeeding. Cancer Med. 2023;12(4):4616–4625. doi:10.1002/cam4.5288.</w:t>
      </w:r>
    </w:p>
    <w:p w14:paraId="6129B1CE" w14:textId="34F9D7B2" w:rsidR="009177BD" w:rsidRDefault="00000000" w:rsidP="009C6FB3">
      <w:pPr>
        <w:pStyle w:val="ListParagraph"/>
        <w:numPr>
          <w:ilvl w:val="0"/>
          <w:numId w:val="11"/>
        </w:numPr>
        <w:spacing w:after="120" w:line="240" w:lineRule="auto"/>
        <w:ind w:left="426" w:hanging="426"/>
        <w:jc w:val="both"/>
      </w:pPr>
      <w:proofErr w:type="spellStart"/>
      <w:r>
        <w:t>Ekayanthi</w:t>
      </w:r>
      <w:proofErr w:type="spellEnd"/>
      <w:r>
        <w:t xml:space="preserve"> DWN, Suryani P. Edukasi gizi pada ibu hamil mencegah stunting pada kelas ibu hamil. J Kesehat. 2019;10(3):312–319. doi:10.26630/</w:t>
      </w:r>
      <w:proofErr w:type="gramStart"/>
      <w:r>
        <w:t>jk.v</w:t>
      </w:r>
      <w:proofErr w:type="gramEnd"/>
      <w:r>
        <w:t>10i3.1389.</w:t>
      </w:r>
    </w:p>
    <w:p w14:paraId="1797060D" w14:textId="77777777" w:rsidR="009177BD" w:rsidRDefault="00000000">
      <w:pPr>
        <w:spacing w:after="120" w:line="240" w:lineRule="auto"/>
      </w:pPr>
      <w:r>
        <w:rPr>
          <w:b/>
        </w:rPr>
        <w:t>Tables &amp; Figures</w:t>
      </w:r>
    </w:p>
    <w:p w14:paraId="17CFEEE0" w14:textId="77777777" w:rsidR="009177BD" w:rsidRDefault="00000000">
      <w:pPr>
        <w:spacing w:after="120" w:line="240" w:lineRule="auto"/>
      </w:pPr>
      <w:r>
        <w:t>Tables are provided in the Results section and are mentioned in the text. No figures are included in this manuscript.</w:t>
      </w:r>
    </w:p>
    <w:sectPr w:rsidR="009177BD"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C7E336F"/>
    <w:multiLevelType w:val="hybridMultilevel"/>
    <w:tmpl w:val="B8F0502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77C51D58"/>
    <w:multiLevelType w:val="hybridMultilevel"/>
    <w:tmpl w:val="4BF2E7C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112241959">
    <w:abstractNumId w:val="8"/>
  </w:num>
  <w:num w:numId="2" w16cid:durableId="827787410">
    <w:abstractNumId w:val="6"/>
  </w:num>
  <w:num w:numId="3" w16cid:durableId="2057658210">
    <w:abstractNumId w:val="5"/>
  </w:num>
  <w:num w:numId="4" w16cid:durableId="610865849">
    <w:abstractNumId w:val="4"/>
  </w:num>
  <w:num w:numId="5" w16cid:durableId="1206676034">
    <w:abstractNumId w:val="7"/>
  </w:num>
  <w:num w:numId="6" w16cid:durableId="1142037518">
    <w:abstractNumId w:val="3"/>
  </w:num>
  <w:num w:numId="7" w16cid:durableId="1280798956">
    <w:abstractNumId w:val="2"/>
  </w:num>
  <w:num w:numId="8" w16cid:durableId="1952861379">
    <w:abstractNumId w:val="1"/>
  </w:num>
  <w:num w:numId="9" w16cid:durableId="1356730321">
    <w:abstractNumId w:val="0"/>
  </w:num>
  <w:num w:numId="10" w16cid:durableId="1341195421">
    <w:abstractNumId w:val="9"/>
  </w:num>
  <w:num w:numId="11" w16cid:durableId="196642790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A1532"/>
    <w:rsid w:val="00841971"/>
    <w:rsid w:val="008B46BD"/>
    <w:rsid w:val="009177BD"/>
    <w:rsid w:val="009C6FB3"/>
    <w:rsid w:val="00A735A3"/>
    <w:rsid w:val="00AA1D8D"/>
    <w:rsid w:val="00B47730"/>
    <w:rsid w:val="00BD1334"/>
    <w:rsid w:val="00C00E1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EC90B2"/>
  <w14:defaultImageDpi w14:val="300"/>
  <w15:docId w15:val="{2B21D941-4821-4805-A515-BC920B26E3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349</TotalTime>
  <Pages>9</Pages>
  <Words>3955</Words>
  <Characters>22545</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26448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PT. ANOA SEJAHTERA MANDIRI 06</cp:lastModifiedBy>
  <cp:revision>3</cp:revision>
  <dcterms:created xsi:type="dcterms:W3CDTF">2013-12-23T23:15:00Z</dcterms:created>
  <dcterms:modified xsi:type="dcterms:W3CDTF">2026-08-27T01:03:00Z</dcterms:modified>
  <cp:category/>
</cp:coreProperties>
</file>