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imes New Roman" w:hAnsi="Times New Roman"/>
          <w:b/>
          <w:sz w:val="24"/>
        </w:rPr>
        <w:t>Checklist Berkas Submit MAHESA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• Main manuscript dalam Microsoft Word (.docx), format Trebuchet MS 11, 1 spasi, tabel berada di dalam teks.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• Sertifikat Perjanjian Penulis MAHESA yang sudah diisi dan ditandatangani.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• Hasil similarity/Turnitin maksimal &lt;20%.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• Surat ethical clearance asli dalam PDF karena penelitian melibatkan pasien/manusia.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• Bukti pembayaran/registrasi bila diminta oleh pengelola jurnal, kemudian konfirmasi via WhatsApp jurnal.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• Data metadata OJS: judul, abstrak, keywords, seluruh penulis, email, afiliasi, dan referensi.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• Cover letter sebagai dokumen pendukung bila OJS menyediakan unggahan tambahan.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Catatan penting: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Nomor ethical approval, nama komite etik, tanggal etik, nomor HP penulis, dan tanggal submit masih perlu diisi manual sebelum upload.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