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Liberation Serif" w:hAnsi="Liberation Serif" w:eastAsia="Liberation Serif"/>
          <w:sz w:val="22"/>
        </w:rPr>
        <w:t>8 September 2026</w:t>
      </w:r>
    </w:p>
    <w:p>
      <w:r>
        <w:rPr>
          <w:rFonts w:ascii="Liberation Serif" w:hAnsi="Liberation Serif" w:eastAsia="Liberation Serif"/>
          <w:sz w:val="22"/>
        </w:rPr>
      </w:r>
    </w:p>
    <w:p>
      <w:r>
        <w:rPr>
          <w:rFonts w:ascii="Liberation Serif" w:hAnsi="Liberation Serif" w:eastAsia="Liberation Serif"/>
          <w:sz w:val="22"/>
        </w:rPr>
        <w:t>Editor-in-Chief</w:t>
      </w:r>
    </w:p>
    <w:p>
      <w:r>
        <w:rPr>
          <w:rFonts w:ascii="Liberation Serif" w:hAnsi="Liberation Serif" w:eastAsia="Liberation Serif"/>
          <w:sz w:val="22"/>
        </w:rPr>
        <w:t>Avicenna Journal of Medical Biotechnology</w:t>
      </w:r>
    </w:p>
    <w:p>
      <w:r>
        <w:rPr>
          <w:rFonts w:ascii="Liberation Serif" w:hAnsi="Liberation Serif" w:eastAsia="Liberation Serif"/>
          <w:b/>
          <w:sz w:val="22"/>
        </w:rPr>
        <w:t>Re: Submission of Original Article</w:t>
      </w:r>
    </w:p>
    <w:p>
      <w:r>
        <w:rPr>
          <w:rFonts w:ascii="Liberation Serif" w:hAnsi="Liberation Serif" w:eastAsia="Liberation Serif"/>
          <w:sz w:val="22"/>
        </w:rPr>
        <w:t>Dear Editor-in-Chief,</w:t>
      </w:r>
    </w:p>
    <w:p>
      <w:pPr>
        <w:jc w:val="both"/>
      </w:pPr>
      <w:r>
        <w:rPr>
          <w:rFonts w:ascii="Liberation Serif" w:hAnsi="Liberation Serif" w:eastAsia="Liberation Serif"/>
          <w:sz w:val="22"/>
        </w:rPr>
        <w:t>On behalf of all authors, I am pleased to submit the manuscript entitled “Comparative Physicochemical and Ultrastructural Characterization of Urinary Extracellular Vesicle-Enriched and Honey Vesicle-Like Nanoparticle Preparations” for consideration as an Original Article in the Avicenna Journal of Medical Biotechnology.</w:t>
      </w:r>
    </w:p>
    <w:p>
      <w:pPr>
        <w:jc w:val="both"/>
      </w:pPr>
      <w:r>
        <w:rPr>
          <w:rFonts w:ascii="Liberation Serif" w:hAnsi="Liberation Serif" w:eastAsia="Liberation Serif"/>
          <w:sz w:val="22"/>
        </w:rPr>
        <w:t>The manuscript presents a matrix-aware physicochemical and ultrastructural characterization of urinary extracellular vesicle-enriched preparations and honey vesicle-like nanoparticle preparations processed using the same broad enrichment workflow. The study integrates dynamic light scattering, electrophoretic light scattering, total-protein quantification, exploratory bead-based anti-human CD9/CD81 flow cytometry, and cryo-electron microscopy. Its principal contribution is a direct comparison of two biologically distinct matrices while explicitly defining the analytical limitations that prevent overinterpretation of vesicle identity, purity, particle yield, or therapeutic function.</w:t>
      </w:r>
    </w:p>
    <w:p>
      <w:pPr>
        <w:jc w:val="both"/>
      </w:pPr>
      <w:r>
        <w:rPr>
          <w:rFonts w:ascii="Liberation Serif" w:hAnsi="Liberation Serif" w:eastAsia="Liberation Serif"/>
          <w:sz w:val="22"/>
        </w:rPr>
        <w:t>We believe the work is well aligned with the journal’s scope in medical biotechnology and nanobiotechnology, particularly extracellular-vesicle and nanoscale biomaterial characterization.</w:t>
      </w:r>
    </w:p>
    <w:p>
      <w:pPr>
        <w:jc w:val="both"/>
      </w:pPr>
      <w:r>
        <w:rPr>
          <w:rFonts w:ascii="Liberation Serif" w:hAnsi="Liberation Serif" w:eastAsia="Liberation Serif"/>
          <w:sz w:val="22"/>
        </w:rPr>
        <w:t>The human-subject component was limited to urine collection from healthy donors and was approved by the Medical and Health Research Ethics Committee, Faculty of Medicine and Health Sciences, Krida Wacana Christian University (Approval No. 1939/SLKE/IM/UKKW/FKIK/KEPK/III/2025; 27 March 2025). Written informed consent was obtained from all urine donors. Honey was a commercial non-human material.</w:t>
      </w:r>
    </w:p>
    <w:p>
      <w:pPr>
        <w:jc w:val="both"/>
      </w:pPr>
      <w:r>
        <w:rPr>
          <w:rFonts w:ascii="Liberation Serif" w:hAnsi="Liberation Serif"/>
          <w:color w:val="000000"/>
          <w:sz w:val="22"/>
        </w:rPr>
        <w:t>This work was supported by Kementerian Pendidikan Tinggi, Sains, dan Teknologi Republik Indonesia through the BIMA Fundamental Research Grant (Decree No. 0419/C3/DT.05.00/2025). The authors declare no conflict of interest.</w:t>
      </w:r>
    </w:p>
    <w:p>
      <w:pPr>
        <w:jc w:val="both"/>
      </w:pPr>
      <w:r>
        <w:rPr>
          <w:rFonts w:ascii="Liberation Serif" w:hAnsi="Liberation Serif" w:eastAsia="Liberation Serif"/>
          <w:sz w:val="22"/>
        </w:rPr>
        <w:t>We confirm that this manuscript is original, has not been published previously, is not under consideration by another journal, and has been approved for submission by all authors. To support double-blind peer review, author-identifying information has been placed in a separate title page.</w:t>
      </w:r>
    </w:p>
    <w:p>
      <w:pPr>
        <w:jc w:val="both"/>
      </w:pPr>
      <w:r>
        <w:rPr>
          <w:rFonts w:ascii="Liberation Serif" w:hAnsi="Liberation Serif" w:eastAsia="Liberation Serif"/>
          <w:sz w:val="22"/>
        </w:rPr>
        <w:t>Thank you for considering our manuscript. We look forward to the opportunity for peer review.</w:t>
      </w:r>
    </w:p>
    <w:p>
      <w:r>
        <w:rPr>
          <w:rFonts w:ascii="Liberation Serif" w:hAnsi="Liberation Serif" w:eastAsia="Liberation Serif"/>
          <w:sz w:val="22"/>
        </w:rPr>
        <w:t>Sincerely,</w:t>
      </w:r>
    </w:p>
    <w:p>
      <w:r>
        <w:rPr>
          <w:rFonts w:ascii="Liberation Serif" w:hAnsi="Liberation Serif" w:eastAsia="Liberation Serif"/>
          <w:sz w:val="22"/>
        </w:rPr>
      </w:r>
    </w:p>
    <w:p>
      <w:r>
        <w:rPr>
          <w:rFonts w:ascii="Liberation Serif" w:hAnsi="Liberation Serif" w:eastAsia="Liberation Serif"/>
          <w:sz w:val="22"/>
        </w:rPr>
        <w:t>Agus Limanto</w:t>
      </w:r>
    </w:p>
    <w:p>
      <w:r>
        <w:rPr>
          <w:rFonts w:ascii="Liberation Serif" w:hAnsi="Liberation Serif" w:eastAsia="Liberation Serif"/>
          <w:sz w:val="22"/>
        </w:rPr>
        <w:t>Corresponding Author</w:t>
      </w:r>
    </w:p>
    <w:p>
      <w:r>
        <w:rPr>
          <w:rFonts w:ascii="Liberation Serif" w:hAnsi="Liberation Serif" w:eastAsia="Liberation Serif"/>
          <w:sz w:val="22"/>
        </w:rPr>
        <w:t>Email: agus.limanto@ukrida.ac.id</w:t>
      </w:r>
    </w:p>
    <w:p>
      <w:r>
        <w:rPr>
          <w:rFonts w:ascii="Liberation Serif" w:hAnsi="Liberation Serif" w:eastAsia="Liberation Serif"/>
          <w:sz w:val="22"/>
        </w:rPr>
        <w:t>Telephone/WhatsApp: +62 817 6777 781</w:t>
      </w:r>
    </w:p>
    <w:sectPr>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