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Title Page</w:t>
      </w:r>
    </w:p>
    <w:p>
      <w:r>
        <w:t>Article type: Research paper</w:t>
      </w:r>
    </w:p>
    <w:p>
      <w:r>
        <w:t>Manuscript title: Short-Term Effectiveness of Bodyweight Soleus Push-Up in Reducing Blood Glucose Levels among Patients with Type 2 Diabetes Mellitus: A Quasi-Experimental Study</w:t>
      </w:r>
    </w:p>
    <w:p>
      <w:r>
        <w:t>Short running title: Bodyweight soleus push-up in T2DM</w:t>
      </w:r>
    </w:p>
    <w:p>
      <w:pPr>
        <w:pStyle w:val="Heading1"/>
      </w:pPr>
      <w:r>
        <w:t>Authors and affiliations</w:t>
      </w:r>
    </w:p>
    <w:p>
      <w:r>
        <w:t>Cholik Harun Rosjidi*1, Narmawan1, Risnawati1, Siti Umrana1, Muhammad Syahwal1, Narmi1, Mien1, Hasrima1, Herman1, Mubarak1, Rahmawati A1</w:t>
      </w:r>
    </w:p>
    <w:p>
      <w:r>
        <w:t>1. STIKES Mandala Waluya Kendari, Kendari, South East Sulawesi, ID</w:t>
      </w:r>
    </w:p>
    <w:p>
      <w:r>
        <w:t>*Corresponding author</w:t>
      </w:r>
    </w:p>
    <w:p>
      <w:pPr>
        <w:pStyle w:val="Heading1"/>
      </w:pPr>
      <w:r>
        <w:t>Corresponding author</w:t>
      </w:r>
    </w:p>
    <w:p>
      <w:r>
        <w:t>Cholik Harun Rosjidi</w:t>
      </w:r>
    </w:p>
    <w:p>
      <w:r>
        <w:t>STIKES Mandala Waluya Kendari, Kendari, South East Sulawesi, ID</w:t>
      </w:r>
    </w:p>
    <w:p>
      <w:r>
        <w:t>Tel: +62 878 5335 6988</w:t>
      </w:r>
    </w:p>
    <w:p>
      <w:r>
        <w:t>Email: rosjdicholikharun1972@gmail.com</w:t>
      </w:r>
    </w:p>
    <w:p>
      <w:r>
        <w:t>ORCID: 0000-0001-6675-1083</w:t>
      </w:r>
    </w:p>
    <w:p>
      <w:pPr>
        <w:pStyle w:val="Heading1"/>
      </w:pPr>
      <w:r>
        <w:t>ORCID 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Author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ORCID iD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Cholik Harun Rosjidi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rosjdicholikharun1972@gmail.com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0000-0001-6675-1083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Narmawan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narmawanfebson@gmail.com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0000-0001-7765-3294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Risnawati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risnausman81@gmail.com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0000-0003-0883-7035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Siti Umrana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sitiumrana82@gmail.com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0000-0003-0549-0590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Muhammad Syahwal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awaljhe@gmail.com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0000-0001-8025-7743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Narmi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narmisaruni21@gmail.com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0000-0003-4957-7700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Mien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mientumien@gmail.com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0000-0002-7070-4615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Hasrima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hasrima85@gmail.com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0009-0002-7210-6341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Herman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herman.dm92@gmail.com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0009-0006-9973-4662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Mubarak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mubarak@uho.ac.id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0000-0001-9053-2761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Rahmawati A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rahmawatikendari@gmail.com</w:t>
            </w:r>
          </w:p>
        </w:tc>
        <w:tc>
          <w:tcPr>
            <w:tcW w:type="dxa" w:w="312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Not provided</w:t>
            </w:r>
          </w:p>
        </w:tc>
      </w:tr>
    </w:tbl>
    <w:p>
      <w:pPr>
        <w:pStyle w:val="Heading1"/>
      </w:pPr>
      <w:r>
        <w:t>Author contributions</w:t>
      </w:r>
    </w:p>
    <w:p>
      <w:r>
        <w:t>Contribution codes: A = conception and design; B = analysis and interpretation of the data; C = drafting of the article; D = critical revision of the article for important intellectual content; E = final approval of the article; F = provision of study materials or patients; G = statistical expertise; H = obtaining of funding.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Author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Contribution codes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Cholik Harun Rosjidi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A, C, D, 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Narmawan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A, D, E, F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Risnawati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C, E, F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Siti Umrana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D, E, F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Muhammad Syahwal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B, E, 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Narmi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C, E, F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Mien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D, 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Hasrima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E, F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Herman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B, D, E, 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Mubarak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A, D, 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Rahmawati A</w:t>
            </w:r>
          </w:p>
        </w:tc>
        <w:tc>
          <w:tcPr>
            <w:tcW w:type="dxa" w:w="4680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C, E, F</w:t>
            </w:r>
          </w:p>
        </w:tc>
      </w:tr>
    </w:tbl>
    <w:p>
      <w:pPr>
        <w:pStyle w:val="Heading1"/>
      </w:pPr>
      <w:r>
        <w:t>Article information</w:t>
      </w:r>
    </w:p>
    <w:p>
      <w:pPr>
        <w:pStyle w:val="Heading2"/>
      </w:pPr>
      <w:r>
        <w:t>Funding</w:t>
      </w:r>
    </w:p>
    <w:p>
      <w:r>
        <w:t>This research received no specific grant from any funding agency in the public, commercial or not-for-profit sectors.</w:t>
      </w:r>
    </w:p>
    <w:p>
      <w:pPr>
        <w:pStyle w:val="Heading2"/>
      </w:pPr>
      <w:r>
        <w:t>Conflict of interest</w:t>
      </w:r>
    </w:p>
    <w:p>
      <w:r>
        <w:t>The authors declare no conflict of interest.</w:t>
      </w:r>
    </w:p>
    <w:p>
      <w:pPr>
        <w:pStyle w:val="Heading2"/>
      </w:pPr>
      <w:r>
        <w:t>Ethics approval and consent to participate</w:t>
      </w:r>
    </w:p>
    <w:p>
      <w:r>
        <w:t>This study received ethical approval from an institutional health research ethics committee (Approval Number: No. 199/KEP-UMW/X/2025). Written informed consent was obtained from all participants prior to participation.</w:t>
      </w:r>
    </w:p>
    <w:p>
      <w:pPr>
        <w:pStyle w:val="Heading2"/>
      </w:pPr>
      <w:r>
        <w:t>Trial registration</w:t>
      </w:r>
    </w:p>
    <w:p>
      <w:r>
        <w:t>Not registered. This was a non-randomised quasi-experimental study, not a prospectively registered randomised clinical trial.</w:t>
      </w:r>
    </w:p>
    <w:p>
      <w:pPr>
        <w:pStyle w:val="Heading2"/>
      </w:pPr>
      <w:r>
        <w:t>Data availability</w:t>
      </w:r>
    </w:p>
    <w:p>
      <w:r>
        <w:t>The data supporting the findings of this study are available from the corresponding author on reasonable request, subject to privacy and ethical restrictions.</w:t>
      </w:r>
    </w:p>
    <w:p>
      <w:pPr>
        <w:pStyle w:val="Heading2"/>
      </w:pPr>
      <w:r>
        <w:t>Acknowledgements</w:t>
      </w:r>
    </w:p>
    <w:p>
      <w:r>
        <w:t>The authors thank the management and staff of the community health centre for their assistance during data collection and all participants for their time and cooperation.</w:t>
      </w:r>
    </w:p>
    <w:p>
      <w:pPr>
        <w:pStyle w:val="Heading1"/>
      </w:pPr>
      <w:r>
        <w:t>Word count and manuscript elements</w:t>
      </w:r>
    </w:p>
    <w:p>
      <w:r>
        <w:t>Abstract word count: approximately 250</w:t>
      </w:r>
    </w:p>
    <w:p>
      <w:r>
        <w:t>Main text word count excluding abstract, references and tables: approximately 2,300</w:t>
      </w:r>
    </w:p>
    <w:p>
      <w:r>
        <w:t>Tables: 3</w:t>
      </w:r>
    </w:p>
    <w:p>
      <w:r>
        <w:t>Figures: 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