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TITLE PAGE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Original Article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Sea Hare-Papaya Syrup and Iron Status in Stunted Toddlers: A Controlled Pretest-Posttest Intervention Study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Sultan Akbar Toruntju, SKM, M.Kes</w:t>
      </w: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1*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0"/>
        </w:rPr>
        <w:t>Rasmaniar, SKM, M.Kes</w:t>
      </w: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1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0"/>
        </w:rPr>
        <w:t>Kameriah Gani, SKM, M.Kes</w:t>
      </w: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1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0"/>
        </w:rPr>
        <w:t>Evi Kusumawati, SST, MSi.Med</w:t>
      </w: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1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1 Department of Nutrition, Poltekkes Kemenkes Kendari, Kendari, Southeast Sulawesi, Indonesia</w:t>
      </w:r>
    </w:p>
    <w:p>
      <w:r>
        <w:rPr>
          <w:rFonts w:ascii="Times New Roman" w:hAnsi="Times New Roman" w:eastAsia="Times New Roman"/>
          <w:b/>
          <w:i w:val="0"/>
          <w:sz w:val="20"/>
        </w:rPr>
        <w:t>Corresponding author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0"/>
        </w:rPr>
        <w:t>Sultan Akbar Toruntju, SKM, M.Kes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0"/>
        </w:rPr>
        <w:t>Department of Nutrition, Poltekkes Kemenkes Kendari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0"/>
        </w:rPr>
        <w:t>Kendari, Southeast Sulawesi, Indonesia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0"/>
        </w:rPr>
        <w:t>E-mail: akbartoruntju21@gmail.com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0"/>
        </w:rPr>
        <w:t>Telephone: +62 813-4190-5666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0"/>
        </w:rPr>
        <w:t>ORCID: 0009-0004-1070-8843</w:t>
      </w:r>
    </w:p>
    <w:p>
      <w:r>
        <w:rPr>
          <w:rFonts w:ascii="Times New Roman" w:hAnsi="Times New Roman" w:eastAsia="Times New Roman"/>
          <w:b/>
          <w:i w:val="0"/>
          <w:sz w:val="20"/>
        </w:rPr>
        <w:t>ORCID IDs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0"/>
        </w:rPr>
        <w:t>Sultan Akbar Toruntju: 0009-0004-1070-8843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0"/>
        </w:rPr>
        <w:t>Rasmaniar: 0000-0003-1003-3028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0"/>
        </w:rPr>
        <w:t>Kameriah Gani: 0009-0007-3155-1752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0"/>
        </w:rPr>
        <w:t>Evi Kusumawati: 0009-0006-3922-6279</w:t>
      </w:r>
    </w:p>
    <w:p>
      <w:r>
        <w:rPr>
          <w:rFonts w:ascii="Times New Roman" w:hAnsi="Times New Roman" w:eastAsia="Times New Roman"/>
          <w:b/>
          <w:i w:val="0"/>
          <w:sz w:val="20"/>
        </w:rPr>
        <w:t>Acknowledgments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None.</w:t>
      </w:r>
    </w:p>
    <w:p>
      <w:r>
        <w:rPr>
          <w:rFonts w:ascii="Times New Roman" w:hAnsi="Times New Roman" w:eastAsia="Times New Roman"/>
          <w:b/>
          <w:i w:val="0"/>
          <w:sz w:val="20"/>
        </w:rPr>
        <w:t>Funding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No funding was received for conducting this study.</w:t>
      </w:r>
    </w:p>
    <w:p>
      <w:r>
        <w:rPr>
          <w:rFonts w:ascii="Times New Roman" w:hAnsi="Times New Roman" w:eastAsia="Times New Roman"/>
          <w:b/>
          <w:i w:val="0"/>
          <w:sz w:val="20"/>
        </w:rPr>
        <w:t>Competing interests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The authors declare no relevant financial or non-financial interests related to this work.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- Indian Journal of Pediatrics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