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24"/>
        </w:rPr>
        <w:t>Authorship, Conflict of Interest, Funding, and Ethics Declaration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Manuscript title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Factors Associated with Corrosion of Base Metal Alloys in Porcelain-fused-to-metal Restorations: A Literature Review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Article type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Review Article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Authors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Putu Gyzca Pradypta*, Marzia M. Tetelepta, Sri Wiwik Wiyanti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Authorship statement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All listed authors meet authorship criteria and have approved the final version of the manuscript. All authors agree to be accountable for the accuracy and integrity of the work.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Author contributions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Conceptualization: PGP, MMT, and SWW. Literature search: PGP and MMT. Data extraction: PGP, MMT, and SWW. Writing original draft: PGP. Critical revision: MMT and SWW. Final approval: all authors.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Originality statement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The manuscript has not been published previously and is not under consideration by another journal.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Conflict of interest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The authors declare no conflict of interest.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Funding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This study received no specific grant from any funding agency in the public, commercial, or not-for-profit sectors.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Ethical approval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Ethical approval was not required because this review used previously published secondary data and did not involve human participants, animal subjects, or identifiable personal information.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PROSPERO registration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This review was not registered in PROSPERO.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Data availability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All data used in this review were extracted from previously published articles cited in the manuscript.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Corresponding author signature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Name: Putu Gyzca Pradypta</w:t>
        <w:br/>
        <w:t>Signature: ________________________________</w:t>
        <w:br/>
        <w:t>Date: 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