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Title Page</w:t>
      </w:r>
    </w:p>
    <w:p>
      <w:pPr>
        <w:jc w:val="center"/>
      </w:pPr>
      <w:r>
        <w:rPr>
          <w:b/>
        </w:rPr>
        <w:t>Development and Validation of a Need-for-Help and Self-Care Instrument for Postpartum Emergency Prevention in Preeclampsia-Eclampsia</w:t>
      </w:r>
    </w:p>
    <w:p>
      <w:pPr>
        <w:pStyle w:val="Heading1"/>
      </w:pPr>
      <w:r>
        <w:rPr>
          <w:b/>
        </w:rPr>
        <w:t>Authors</w:t>
      </w:r>
    </w:p>
    <w:p>
      <w:pPr>
        <w:spacing w:line="480" w:lineRule="auto"/>
      </w:pPr>
      <w:r>
        <w:t>Endah Suprihatin1*</w:t>
      </w:r>
    </w:p>
    <w:p>
      <w:pPr>
        <w:spacing w:line="480" w:lineRule="auto"/>
      </w:pPr>
      <w:r>
        <w:t>Hilmi Yumni1</w:t>
      </w:r>
    </w:p>
    <w:p>
      <w:pPr>
        <w:spacing w:line="480" w:lineRule="auto"/>
      </w:pPr>
      <w:r>
        <w:t>Hepta Nur Anugrahini1</w:t>
      </w:r>
    </w:p>
    <w:p>
      <w:pPr>
        <w:spacing w:line="480" w:lineRule="auto"/>
      </w:pPr>
      <w:r/>
    </w:p>
    <w:p>
      <w:pPr>
        <w:spacing w:line="480" w:lineRule="auto"/>
      </w:pPr>
      <w:r>
        <w:t>1 Nursing Department, Poltekkes Kemenkes Surabaya, Surabaya, Indonesia</w:t>
      </w:r>
    </w:p>
    <w:p>
      <w:pPr>
        <w:pStyle w:val="Heading1"/>
      </w:pPr>
      <w:r>
        <w:rPr>
          <w:b/>
        </w:rPr>
        <w:t>Corresponding author</w:t>
      </w:r>
    </w:p>
    <w:p>
      <w:pPr>
        <w:spacing w:line="480" w:lineRule="auto"/>
      </w:pPr>
      <w:r>
        <w:t>Endah Suprihatin</w:t>
      </w:r>
    </w:p>
    <w:p>
      <w:pPr>
        <w:spacing w:line="480" w:lineRule="auto"/>
      </w:pPr>
      <w:r>
        <w:t>Nursing Department, Poltekkes Kemenkes Surabaya</w:t>
      </w:r>
    </w:p>
    <w:p>
      <w:pPr>
        <w:spacing w:line="480" w:lineRule="auto"/>
      </w:pPr>
      <w:r>
        <w:t>Jl. Pucang Jajar Tengah No.56, Kertajaya, Gubeng, Surabaya, East Java, Indonesia</w:t>
      </w:r>
    </w:p>
    <w:p>
      <w:pPr>
        <w:spacing w:line="480" w:lineRule="auto"/>
      </w:pPr>
      <w:r>
        <w:t>Email: endah.atin@poltekkes-surabaya.ac.id</w:t>
      </w:r>
    </w:p>
    <w:p>
      <w:pPr>
        <w:spacing w:line="480" w:lineRule="auto"/>
      </w:pPr>
      <w:r>
        <w:t>Telephone/Fax: Not provided</w:t>
      </w:r>
    </w:p>
    <w:p>
      <w:pPr>
        <w:pStyle w:val="Heading1"/>
      </w:pPr>
      <w:r>
        <w:rPr>
          <w:b/>
        </w:rPr>
        <w:t>ORCID</w:t>
      </w:r>
    </w:p>
    <w:p>
      <w:pPr>
        <w:spacing w:line="480" w:lineRule="auto"/>
      </w:pPr>
      <w:r>
        <w:t>First author ORCID: Not provided</w:t>
      </w:r>
    </w:p>
    <w:p>
      <w:pPr>
        <w:spacing w:line="480" w:lineRule="auto"/>
      </w:pPr>
      <w:r>
        <w:t>Corresponding author ORCID: Not provided</w:t>
      </w:r>
    </w:p>
    <w:p>
      <w:pPr>
        <w:pStyle w:val="Heading1"/>
      </w:pPr>
      <w:r>
        <w:rPr>
          <w:b/>
        </w:rPr>
        <w:t>Manuscript information</w:t>
      </w:r>
    </w:p>
    <w:p>
      <w:pPr>
        <w:spacing w:line="480" w:lineRule="auto"/>
      </w:pPr>
      <w:r>
        <w:t>Running title: Postpartum Preeclampsia Assessment Tool</w:t>
      </w:r>
    </w:p>
    <w:p>
      <w:pPr>
        <w:spacing w:line="480" w:lineRule="auto"/>
      </w:pPr>
      <w:r>
        <w:t>Article type: Research Article</w:t>
      </w:r>
    </w:p>
    <w:p>
      <w:pPr>
        <w:spacing w:line="480" w:lineRule="auto"/>
      </w:pPr>
      <w:r>
        <w:t>Number of tables: 7</w:t>
      </w:r>
    </w:p>
    <w:p>
      <w:pPr>
        <w:spacing w:line="480" w:lineRule="auto"/>
      </w:pPr>
      <w:r>
        <w:t>Number of figures: 0</w:t>
      </w:r>
    </w:p>
    <w:p>
      <w:pPr>
        <w:spacing w:line="480" w:lineRule="auto"/>
      </w:pPr>
      <w:r>
        <w:t>Number of references: 35</w:t>
      </w:r>
    </w:p>
    <w:p>
      <w:pPr>
        <w:spacing w:line="480" w:lineRule="auto"/>
      </w:pPr>
      <w:r>
        <w:t>Word count: Approximately 3000 words excluding references</w:t>
      </w:r>
    </w:p>
    <w:p>
      <w:pPr>
        <w:pStyle w:val="Heading1"/>
      </w:pPr>
      <w:r>
        <w:rPr>
          <w:b/>
        </w:rPr>
        <w:t>Declarations for title page</w:t>
      </w:r>
    </w:p>
    <w:p>
      <w:pPr>
        <w:spacing w:line="480" w:lineRule="auto"/>
      </w:pPr>
      <w:r>
        <w:rPr>
          <w:b/>
        </w:rPr>
        <w:t>Funding source(s):</w:t>
      </w:r>
      <w:r>
        <w:t xml:space="preserve"> No funding was received for this study.</w:t>
      </w:r>
    </w:p>
    <w:p>
      <w:pPr>
        <w:spacing w:line="480" w:lineRule="auto"/>
      </w:pPr>
      <w:r>
        <w:rPr>
          <w:b/>
        </w:rPr>
        <w:t>Ethics approval and consent to participate:</w:t>
      </w:r>
      <w:r>
        <w:t xml:space="preserve"> This study was approved by the Research Ethics Committee of RSUD Dr. Mohammad Soewandhie Surabaya (No. 023/KEPK/07/2025; August 6, 2025). All participants provided written informed consent before participation.</w:t>
      </w:r>
    </w:p>
    <w:p>
      <w:pPr>
        <w:spacing w:line="480" w:lineRule="auto"/>
      </w:pPr>
      <w:r>
        <w:rPr>
          <w:b/>
        </w:rPr>
        <w:t>Conflict of interest:</w:t>
      </w:r>
      <w:r>
        <w:t xml:space="preserve"> The authors declare that they have no competing interests.</w:t>
      </w:r>
    </w:p>
    <w:p>
      <w:pPr>
        <w:spacing w:line="480" w:lineRule="auto"/>
      </w:pPr>
      <w:r>
        <w:rPr>
          <w:b/>
        </w:rPr>
        <w:t>Authors' contributions:</w:t>
      </w:r>
      <w:r>
        <w:t xml:space="preserve"> ES: Conceptualization, Methodology, Data curation, Formal analysis, Investigation, Writing - original draft. HY: Formal analysis, Validation, Writing - review and editing. HNA: Supervision, Methodology, Writing - review and editing, Project administration. All authors read and approved the final manuscript.</w:t>
      </w:r>
    </w:p>
    <w:p>
      <w:pPr>
        <w:spacing w:line="480" w:lineRule="auto"/>
      </w:pPr>
      <w:r>
        <w:rPr>
          <w:b/>
        </w:rPr>
        <w:t>Consent for publication:</w:t>
      </w:r>
      <w:r>
        <w:t xml:space="preserve"> Not applicable.</w:t>
      </w:r>
    </w:p>
    <w:p>
      <w:pPr>
        <w:spacing w:line="480" w:lineRule="auto"/>
      </w:pPr>
      <w:r>
        <w:rPr>
          <w:b/>
        </w:rPr>
        <w:t>Data availability:</w:t>
      </w:r>
      <w:r>
        <w:t xml:space="preserve"> The datasets generated and analyzed during the current study are not publicly available due to ethical and confidentiality restrictions but are available from the corresponding author on reasonable request.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