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9C225" w14:textId="77777777" w:rsidR="000F3CD6" w:rsidRPr="00033580" w:rsidRDefault="000F3CD6" w:rsidP="000F3CD6">
      <w:pPr>
        <w:jc w:val="center"/>
        <w:rPr>
          <w:b/>
          <w:bCs/>
          <w:sz w:val="24"/>
          <w:szCs w:val="24"/>
        </w:rPr>
      </w:pPr>
    </w:p>
    <w:p w14:paraId="114F5C21" w14:textId="77777777" w:rsidR="000F3CD6" w:rsidRPr="00033580" w:rsidRDefault="000F3CD6" w:rsidP="000F3CD6">
      <w:pPr>
        <w:jc w:val="center"/>
        <w:rPr>
          <w:b/>
          <w:bCs/>
          <w:sz w:val="24"/>
          <w:szCs w:val="24"/>
        </w:rPr>
      </w:pPr>
      <w:r w:rsidRPr="00033580">
        <w:rPr>
          <w:b/>
          <w:bCs/>
          <w:sz w:val="24"/>
          <w:szCs w:val="24"/>
        </w:rPr>
        <w:t>Preventing Mother-to-Child Transmission (PMTCT) Policy in Combating HIV/AIDS Among Pregnant Women in Indonesia</w:t>
      </w:r>
    </w:p>
    <w:p w14:paraId="64FB28F7" w14:textId="77777777" w:rsidR="000F3CD6" w:rsidRPr="00033580" w:rsidRDefault="000F3CD6" w:rsidP="000F3CD6">
      <w:pPr>
        <w:jc w:val="both"/>
        <w:rPr>
          <w:b/>
          <w:bCs/>
          <w:sz w:val="24"/>
          <w:szCs w:val="24"/>
        </w:rPr>
      </w:pPr>
    </w:p>
    <w:p w14:paraId="0BEECFAB" w14:textId="2C8E2A57" w:rsidR="00135533" w:rsidRPr="00033580" w:rsidRDefault="00135533" w:rsidP="000F3CD6">
      <w:pPr>
        <w:jc w:val="both"/>
        <w:rPr>
          <w:b/>
          <w:bCs/>
          <w:sz w:val="24"/>
          <w:szCs w:val="24"/>
        </w:rPr>
      </w:pPr>
      <w:r w:rsidRPr="00033580">
        <w:rPr>
          <w:b/>
          <w:bCs/>
          <w:sz w:val="24"/>
          <w:szCs w:val="24"/>
        </w:rPr>
        <w:t>ABSTRACT</w:t>
      </w:r>
    </w:p>
    <w:p w14:paraId="63A18CE4" w14:textId="77777777" w:rsidR="00135533" w:rsidRPr="00033580" w:rsidRDefault="00135533" w:rsidP="000F3CD6">
      <w:pPr>
        <w:jc w:val="both"/>
        <w:rPr>
          <w:sz w:val="24"/>
          <w:szCs w:val="24"/>
        </w:rPr>
      </w:pPr>
      <w:r w:rsidRPr="00033580">
        <w:rPr>
          <w:sz w:val="24"/>
          <w:szCs w:val="24"/>
        </w:rPr>
        <w:t>This study examines the local implementation of Indonesia's Prevention of Mother-to-Child</w:t>
      </w:r>
    </w:p>
    <w:p w14:paraId="7F50BD77" w14:textId="7A662C19" w:rsidR="00135533" w:rsidRPr="00033580" w:rsidRDefault="00135533" w:rsidP="000F3CD6">
      <w:pPr>
        <w:jc w:val="both"/>
        <w:rPr>
          <w:sz w:val="24"/>
          <w:szCs w:val="24"/>
        </w:rPr>
      </w:pPr>
      <w:r w:rsidRPr="00033580">
        <w:rPr>
          <w:sz w:val="24"/>
          <w:szCs w:val="24"/>
        </w:rPr>
        <w:t xml:space="preserve">Transmission (PMTCT) policy during the COVID-19 pandemic, focusing on Sleman District's capacity to operationalize national HIV prevention guidelines within a decentralized health system. </w:t>
      </w:r>
      <w:r w:rsidR="004A5F33" w:rsidRPr="004A5F33">
        <w:rPr>
          <w:sz w:val="24"/>
          <w:szCs w:val="24"/>
        </w:rPr>
        <w:t>Using a qualitative phenomenological approach, data was collected through in-depth interviews with eight stakeholders including health officials, midwives, and patients. The phenomenological analysis follows Colaizzi's seven-stage framework, complemented by a review of the document and reflexivity to ensure validity</w:t>
      </w:r>
      <w:r w:rsidRPr="00033580">
        <w:rPr>
          <w:sz w:val="24"/>
          <w:szCs w:val="24"/>
        </w:rPr>
        <w:t>. Despite the existence of comprehensive national PMTCT policies, findings reveal significant local implementation gaps: limited integration of HIV services into antenatal care, weak referral</w:t>
      </w:r>
      <w:r w:rsidR="00F06DA5" w:rsidRPr="00033580">
        <w:rPr>
          <w:sz w:val="24"/>
          <w:szCs w:val="24"/>
        </w:rPr>
        <w:t xml:space="preserve"> </w:t>
      </w:r>
      <w:r w:rsidRPr="00033580">
        <w:rPr>
          <w:sz w:val="24"/>
          <w:szCs w:val="24"/>
        </w:rPr>
        <w:t>coordination, insufficient provider training, and persistent stigma. The absence of district-level bylaws and weak enforcement mechanisms further constrained service delivery. However, some ART continuity during the pandemic indicated health system adaptability. These findings illustrate how decentralization, without local regulatory alignment and institutional readiness, undermines national health targets. Applying a logic model clarified which program components require targeted strengthening. The study also contributes to theories of health system resilience, showing how COVID-19 disrupted core services but also revealed areas of adaptability. By bridging implementation science and public health systems research, this study underscores the need for localized regulatory frameworks, intersectoral governance, and continuous workforce development to meet global EMTCT targets. Future research should expand to multi-district settings and include patient perspectives for more holistic evaluation.</w:t>
      </w:r>
    </w:p>
    <w:p w14:paraId="0B2CA2EE" w14:textId="77777777" w:rsidR="006F510E" w:rsidRPr="00033580" w:rsidRDefault="006F510E" w:rsidP="000F3CD6">
      <w:pPr>
        <w:jc w:val="both"/>
        <w:rPr>
          <w:sz w:val="24"/>
          <w:szCs w:val="24"/>
        </w:rPr>
      </w:pPr>
    </w:p>
    <w:p w14:paraId="41B71E0A" w14:textId="642C653D" w:rsidR="006F510E" w:rsidRPr="00033580" w:rsidRDefault="006F510E" w:rsidP="000F3CD6">
      <w:pPr>
        <w:jc w:val="both"/>
        <w:rPr>
          <w:sz w:val="24"/>
          <w:szCs w:val="24"/>
        </w:rPr>
      </w:pPr>
      <w:r w:rsidRPr="00033580">
        <w:rPr>
          <w:sz w:val="24"/>
          <w:szCs w:val="24"/>
        </w:rPr>
        <w:t>Keywords: Mother to Child Transmission, Health Policy, HIV, Covid-19, Decentralization</w:t>
      </w:r>
    </w:p>
    <w:p w14:paraId="3357EF1C" w14:textId="4F7CC11D" w:rsidR="00135533" w:rsidRPr="00033580" w:rsidRDefault="00135533" w:rsidP="000F3CD6">
      <w:pPr>
        <w:widowControl/>
        <w:autoSpaceDE/>
        <w:autoSpaceDN/>
        <w:spacing w:after="160" w:line="259" w:lineRule="auto"/>
        <w:jc w:val="both"/>
        <w:rPr>
          <w:sz w:val="24"/>
          <w:szCs w:val="24"/>
        </w:rPr>
      </w:pPr>
      <w:r w:rsidRPr="00033580">
        <w:rPr>
          <w:sz w:val="24"/>
          <w:szCs w:val="24"/>
        </w:rPr>
        <w:br w:type="page"/>
      </w:r>
    </w:p>
    <w:p w14:paraId="3E5AF219" w14:textId="77777777" w:rsidR="006F510E" w:rsidRPr="00033580" w:rsidRDefault="006F510E" w:rsidP="000F3CD6">
      <w:pPr>
        <w:jc w:val="both"/>
        <w:rPr>
          <w:b/>
          <w:bCs/>
          <w:sz w:val="24"/>
          <w:szCs w:val="24"/>
        </w:rPr>
      </w:pPr>
      <w:r w:rsidRPr="00033580">
        <w:rPr>
          <w:b/>
          <w:bCs/>
          <w:sz w:val="24"/>
          <w:szCs w:val="24"/>
        </w:rPr>
        <w:lastRenderedPageBreak/>
        <w:t>INTRODUCTION</w:t>
      </w:r>
    </w:p>
    <w:p w14:paraId="1918F2F8" w14:textId="77777777" w:rsidR="006F510E" w:rsidRPr="00033580" w:rsidRDefault="006F510E" w:rsidP="000F3CD6">
      <w:pPr>
        <w:ind w:firstLine="720"/>
        <w:jc w:val="both"/>
        <w:rPr>
          <w:sz w:val="24"/>
          <w:szCs w:val="24"/>
        </w:rPr>
      </w:pPr>
      <w:r w:rsidRPr="00033580">
        <w:rPr>
          <w:sz w:val="24"/>
          <w:szCs w:val="24"/>
        </w:rPr>
        <w:t xml:space="preserve">Maternal mortality remains a critical public health challenge in low- and middle-income countries (LMICs), and HIV infection significantly contributes to maternal and neonatal morbidity (1). In Indonesia, this urgency is reflected in recent data: in 2021, 2.48 million pregnant women were tested for HIV, of whom 4,466 (0.18%) were positive (2). Expanded prevention of MTCT (PMTCT) programs including widespread antenatal HIV testing and lifelong antiretroviral therapy (ART) for pregnant women have averted millions of pediatric infections, with about 84% of pregnant women with HIV receiving ART by 2023, leading to dramatically fewer infant HIV cases (3). Nonetheless, an estimated 120,000 children under five were newly infected with HIV in 2024 (down from 310,000 in 2010, a 62% decline), indicating that current efforts remain insufficient to reach the global goal of zero new infant infections by 2030 (4). Ensuring HIV detection early in pregnancy is thus essential to protect mothers and children. </w:t>
      </w:r>
    </w:p>
    <w:p w14:paraId="467D8E98" w14:textId="26F04226" w:rsidR="006F510E" w:rsidRPr="00033580" w:rsidRDefault="006F510E" w:rsidP="000F3CD6">
      <w:pPr>
        <w:ind w:firstLine="720"/>
        <w:jc w:val="both"/>
        <w:rPr>
          <w:sz w:val="24"/>
          <w:szCs w:val="24"/>
        </w:rPr>
      </w:pPr>
      <w:r w:rsidRPr="00033580">
        <w:rPr>
          <w:sz w:val="24"/>
          <w:szCs w:val="24"/>
        </w:rPr>
        <w:t>Worryingly, Indonesia is the only Asia-Pacific country with a rising number of new pediatric HIV cases in recent years (5). The Indonesian government has progressively integrated PMTCT into its maternal and child health programs to combat this. Initial PMTCT interventions began as pilot projects in high-prevalence districts around 2012. By 2015, the Ministry of Health had introduced routine HIV and syphilis testing for all pregnant women as part of standard antenatal care (ANC). This effort later expanded into a "Triple Elimination" strategy that added hepatitis B screening to ANC services (6). National guidelines explicitly mandate that every pregnant woman be tested for HIV (and syphilis) in the first trimester, with a target of ≥95% testing coverage and the elimination of mother-to-child HIV transmission by 2020 (7). Indonesia's decentralized health system empowers provincial and district health offices to implement these policies, supported by national funding for priority maternal health programs.</w:t>
      </w:r>
    </w:p>
    <w:p w14:paraId="46D226A9" w14:textId="29D369BC" w:rsidR="006F510E" w:rsidRPr="00033580" w:rsidRDefault="006F510E" w:rsidP="000F3CD6">
      <w:pPr>
        <w:ind w:firstLine="720"/>
        <w:jc w:val="both"/>
        <w:rPr>
          <w:sz w:val="24"/>
          <w:szCs w:val="24"/>
        </w:rPr>
      </w:pPr>
      <w:r w:rsidRPr="00033580">
        <w:rPr>
          <w:sz w:val="24"/>
          <w:szCs w:val="24"/>
        </w:rPr>
        <w:t>Despite Indonesia's comprehensive PMTCT policy framework, significant implementation gaps persist, limiting program effectiveness. Only about one-third of HIV-positive pregnant women received ART in 2020, contributing to one of the highest MTCT rates globally. Most prior research pre-dates COVID-19 or examines individual-level factors, leaving little known about the implementation of PMTCT regulations at the district/health-facility level during the pandemic. This gap is critical because pandemic-related disruptions likely impacted antenatal and HIV services (8). It is unclear to what extent Indonesia's PMTCT guidelines were effectively integrated with ANC services and enforced amid COVID-19, and how local health systems adapted to maintain essential services.</w:t>
      </w:r>
    </w:p>
    <w:p w14:paraId="052C1495" w14:textId="77777777" w:rsidR="006F510E" w:rsidRPr="00033580" w:rsidRDefault="006F510E" w:rsidP="000F3CD6">
      <w:pPr>
        <w:ind w:firstLine="720"/>
        <w:jc w:val="both"/>
        <w:rPr>
          <w:sz w:val="24"/>
          <w:szCs w:val="24"/>
        </w:rPr>
      </w:pPr>
      <w:r w:rsidRPr="00033580">
        <w:rPr>
          <w:sz w:val="24"/>
          <w:szCs w:val="24"/>
        </w:rPr>
        <w:t>Studies cite both demand- and supply-side barriers: stigma, fear of disclosure, and limited male partner support discourage service uptake (9), while health system constraints, such as poor facility readiness, stockouts of test kits, and weak referral mechanisms, impede consistent service delivery, particularly at the district level (1). These challenges undermine policy execution and leave many women unreached by PMTCT interventions.</w:t>
      </w:r>
    </w:p>
    <w:p w14:paraId="53B4A17B" w14:textId="506A7A98" w:rsidR="00033580" w:rsidRPr="00033580" w:rsidRDefault="00B6607F" w:rsidP="00B6607F">
      <w:pPr>
        <w:ind w:firstLine="720"/>
        <w:jc w:val="both"/>
        <w:rPr>
          <w:sz w:val="24"/>
          <w:szCs w:val="24"/>
        </w:rPr>
      </w:pPr>
      <w:commentRangeStart w:id="0"/>
      <w:r w:rsidRPr="00DB5AA8">
        <w:rPr>
          <w:sz w:val="24"/>
          <w:szCs w:val="24"/>
        </w:rPr>
        <w:t>This study is based on previous evidence that found that stigma is a major barrier to HIV services in Tanzania and Nigeria (</w:t>
      </w:r>
      <w:r w:rsidRPr="00DB5AA8">
        <w:rPr>
          <w:sz w:val="24"/>
          <w:szCs w:val="24"/>
        </w:rPr>
        <w:fldChar w:fldCharType="begin" w:fldLock="1"/>
      </w:r>
      <w:r w:rsidRPr="00DB5AA8">
        <w:rPr>
          <w:sz w:val="24"/>
          <w:szCs w:val="24"/>
        </w:rPr>
        <w:instrText>ADDIN CSL_CITATION {"citationItems":[{"id":"ITEM-1","itemData":{"DOI":"10.1371/journal.pone.0232028","ISBN":"1111111111","author":[{"dropping-particle":"","family":"Id","given":"Osasuyi Dirisu","non-dropping-particle":"","parse-names":false,"suffix":""},{"dropping-particle":"","family":"Eluwa","given":"George","non-dropping-particle":"","parse-names":false,"suffix":""},{"dropping-particle":"","family":"Adams","given":"Eseoghene","non-dropping-particle":"","parse-names":false,"suffix":""},{"dropping-particle":"","family":"Torpey","given":"Kwasi","non-dropping-particle":"","parse-names":false,"suffix":""},{"dropping-particle":"","family":"Shittu","given":"Oladapo","non-dropping-particle":"","parse-names":false,"suffix":""},{"dropping-particle":"","family":"Adebajo","given":"Sylvia","non-dropping-particle":"","parse-names":false,"suffix":""}],"id":"ITEM-1","issued":{"date-parts":[["2020"]]},"page":"1-14","title":"Stakeholder perceptions about barriers to Antenatal care ( ANC ) and Prevention of mother-to-child transmission ( PMTCT ) uptake in Kano state , Nigeria","type":"article-journal"},"uris":["http://www.mendeley.com/documents/?uuid=2249a464-1868-4f5c-9e06-3ad1cca3dc09"]},{"id":"ITEM-2","itemData":{"author":[{"dropping-particle":"","family":"Osaki","given":"Haika","non-dropping-particle":"","parse-names":false,"suffix":""},{"dropping-particle":"","family":"Mwamba","given":"Rimel N","non-dropping-particle":"","parse-names":false,"suffix":""},{"dropping-particle":"","family":"Rogathi","given":"Jane","non-dropping-particle":"","parse-names":false,"suffix":""},{"dropping-particle":"","family":"Ngocho","given":"James S","non-dropping-particle":"","parse-names":false,"suffix":""},{"dropping-particle":"","family":"Blandina","given":"T","non-dropping-particle":"","parse-names":false,"suffix":""}],"id":"ITEM-2","issue":"2","issued":{"date-parts":[["2020"]]},"page":"118-127","title":"HIV Community-Level Stigmatizing Attitudes in Tanzania : Per- spectives from Antenatal Care","type":"article-journal","volume":"4"},"uris":["http://www.mendeley.com/documents/?uuid=6122398c-4ede-4e7d-b5d5-9e4d7e7d6890"]}],"mendeley":{"formattedCitation":"(1,2)","manualFormatting":"(10,11),","plainTextFormattedCitation":"(1,2)","previouslyFormattedCitation":"(1,2)"},"properties":{"noteIndex":0},"schema":"https://github.com/citation-style-language/schema/raw/master/csl-citation.json"}</w:instrText>
      </w:r>
      <w:r w:rsidRPr="00DB5AA8">
        <w:rPr>
          <w:sz w:val="24"/>
          <w:szCs w:val="24"/>
        </w:rPr>
        <w:fldChar w:fldCharType="separate"/>
      </w:r>
      <w:r w:rsidRPr="00DB5AA8">
        <w:rPr>
          <w:noProof/>
          <w:sz w:val="24"/>
          <w:szCs w:val="24"/>
        </w:rPr>
        <w:t>(10,11),</w:t>
      </w:r>
      <w:r w:rsidRPr="00DB5AA8">
        <w:rPr>
          <w:sz w:val="24"/>
          <w:szCs w:val="24"/>
        </w:rPr>
        <w:fldChar w:fldCharType="end"/>
      </w:r>
      <w:r w:rsidRPr="00DB5AA8">
        <w:rPr>
          <w:sz w:val="24"/>
          <w:szCs w:val="24"/>
        </w:rPr>
        <w:t xml:space="preserve">Our findings suggest that in crisis situations, such as the COVID-19 pandemic, stigma is not only a barrier, but also a transformation. Related to HIV and COVID-19 transmission, this is an obstacle for women to get pregnancy care (ANC) services </w:t>
      </w:r>
      <w:r w:rsidRPr="00DB5AA8">
        <w:rPr>
          <w:sz w:val="24"/>
          <w:szCs w:val="24"/>
        </w:rPr>
        <w:fldChar w:fldCharType="begin" w:fldLock="1"/>
      </w:r>
      <w:r w:rsidRPr="00DB5AA8">
        <w:rPr>
          <w:sz w:val="24"/>
          <w:szCs w:val="24"/>
        </w:rPr>
        <w:instrText>ADDIN CSL_CITATION {"citationItems":[{"id":"ITEM-1","itemData":{"author":[{"dropping-particle":"","family":"United Nations Children’s Fund","given":"","non-dropping-particle":"","parse-names":false,"suffix":""}],"id":"ITEM-1","issue":"July","issued":{"date-parts":[["2020"]]},"title":"UNICEF’s HIV Programming in the Context of COVID-19: Sustaining the gains and reimagining the future for children, adolescents and women","type":"report"},"uris":["http://www.mendeley.com/documents/?uuid=ff694a3b-3124-4ca0-b90c-14e20299a0a8"]},{"id":"ITEM-2","itemData":{"author":[{"dropping-particle":"","family":"UNAIDS","given":"","non-dropping-particle":"","parse-names":false,"suffix":""}],"id":"ITEM-2","issued":{"date-parts":[["2020"]]},"title":"HIV COVID-19 Compendium","type":"report"},"uris":["http://www.mendeley.com/documents/?uuid=be6e5c2a-d685-456c-8b47-529d57c79cde"]}],"mendeley":{"formattedCitation":"(3,4)","manualFormatting":"(11,12)","plainTextFormattedCitation":"(3,4)","previouslyFormattedCitation":"(3,4)"},"properties":{"noteIndex":0},"schema":"https://github.com/citation-style-language/schema/raw/master/csl-citation.json"}</w:instrText>
      </w:r>
      <w:r w:rsidRPr="00DB5AA8">
        <w:rPr>
          <w:sz w:val="24"/>
          <w:szCs w:val="24"/>
        </w:rPr>
        <w:fldChar w:fldCharType="separate"/>
      </w:r>
      <w:r w:rsidRPr="00DB5AA8">
        <w:rPr>
          <w:noProof/>
          <w:sz w:val="24"/>
          <w:szCs w:val="24"/>
        </w:rPr>
        <w:t>(12,13).</w:t>
      </w:r>
      <w:r w:rsidRPr="00DB5AA8">
        <w:rPr>
          <w:sz w:val="24"/>
          <w:szCs w:val="24"/>
        </w:rPr>
        <w:fldChar w:fldCharType="end"/>
      </w:r>
      <w:r>
        <w:rPr>
          <w:sz w:val="24"/>
          <w:szCs w:val="24"/>
        </w:rPr>
        <w:t xml:space="preserve"> Although the national PMTCT policy has been comprehensively designed, its implementation at the local level still faces a cross-sectoral coordination gap. In this study, we identified that most of the gaps were observed in the integration of antenatal care (ANC) services and HIV services in decentralized areas. This shows that there is a critical point in implementation that has not been well documented. These findings are consistent with guidelines reports from The Global Fund (2025) and WHO, which highlight that the main barriers to human-centered maternal health care are local bureaucracy and poor communication </w:t>
      </w:r>
      <w:r>
        <w:rPr>
          <w:sz w:val="24"/>
          <w:szCs w:val="24"/>
        </w:rPr>
        <w:lastRenderedPageBreak/>
        <w:t xml:space="preserve">between providers </w:t>
      </w:r>
      <w:r w:rsidRPr="00DB5AA8">
        <w:rPr>
          <w:sz w:val="24"/>
          <w:szCs w:val="24"/>
        </w:rPr>
        <w:fldChar w:fldCharType="begin" w:fldLock="1"/>
      </w:r>
      <w:r w:rsidRPr="00DB5AA8">
        <w:rPr>
          <w:sz w:val="24"/>
          <w:szCs w:val="24"/>
        </w:rPr>
        <w:instrText>ADDIN CSL_CITATION {"citationItems":[{"id":"ITEM-1","itemData":{"author":[{"dropping-particle":"","family":"Obeagu","given":"Emmanuel Ifeanyi","non-dropping-particle":"","parse-names":false,"suffix":""}],"id":"ITEM-1","issue":"2","issued":{"date-parts":[["2026"]]},"page":"1-15","title":"International Journal of Medical Sciences and Pharma Research Universal Access to HIV Testing in Africa : WHO Frameworks , Innovations , and Progress Toward Early Diagnosis","type":"article-journal","volume":"12"},"uris":["http://www.mendeley.com/documents/?uuid=970c4fc3-03d2-4608-96d3-fbe30445a221"]},{"id":"ITEM-2","itemData":{"author":[{"dropping-particle":"","family":"UNAIDS","given":"","non-dropping-particle":"","parse-names":false,"suffix":""}],"id":"ITEM-2","issued":{"date-parts":[["2020"]]},"title":"HIV COVID-19 Compendium","type":"report"},"uris":["http://www.mendeley.com/documents/?uuid=be6e5c2a-d685-456c-8b47-529d57c79cde"]}],"mendeley":{"formattedCitation":"(4,5)","manualFormatting":"(14,15).","plainTextFormattedCitation":"(4,5)","previouslyFormattedCitation":"(4,5)"},"properties":{"noteIndex":0},"schema":"https://github.com/citation-style-language/schema/raw/master/csl-citation.json"}</w:instrText>
      </w:r>
      <w:r w:rsidRPr="00DB5AA8">
        <w:rPr>
          <w:sz w:val="24"/>
          <w:szCs w:val="24"/>
        </w:rPr>
        <w:fldChar w:fldCharType="separate"/>
      </w:r>
      <w:r w:rsidRPr="00DB5AA8">
        <w:rPr>
          <w:noProof/>
          <w:sz w:val="24"/>
          <w:szCs w:val="24"/>
        </w:rPr>
        <w:t>(14,15).</w:t>
      </w:r>
      <w:r w:rsidRPr="00DB5AA8">
        <w:rPr>
          <w:sz w:val="24"/>
          <w:szCs w:val="24"/>
        </w:rPr>
        <w:fldChar w:fldCharType="end"/>
      </w:r>
      <w:r>
        <w:rPr>
          <w:sz w:val="24"/>
          <w:szCs w:val="24"/>
        </w:rPr>
        <w:t xml:space="preserve"> From a supply chain perspective, the study highlights the weaknesses of local institutions in managing logistics in the face of global disruptions, as seen in the shortage of HIV testing kits and ART drugs as well as limited training for officers. Decentralized systems lead to commodity insecurity, increasing the risk of vertical transmission from mother to baby </w:t>
      </w:r>
      <w:r w:rsidRPr="00DB5AA8">
        <w:rPr>
          <w:sz w:val="24"/>
          <w:szCs w:val="24"/>
        </w:rPr>
        <w:fldChar w:fldCharType="begin" w:fldLock="1"/>
      </w:r>
      <w:r w:rsidRPr="00DB5AA8">
        <w:rPr>
          <w:sz w:val="24"/>
          <w:szCs w:val="24"/>
        </w:rPr>
        <w:instrText>ADDIN CSL_CITATION {"citationItems":[{"id":"ITEM-1","itemData":{"author":[{"dropping-particle":"","family":"The Global Fund","given":"","non-dropping-particle":"","parse-names":false,"suffix":""}],"id":"ITEM-1","issue":"June","issued":{"date-parts":[["2025"]]},"title":"Federal Republic of Nigeria","type":"report"},"uris":["http://www.mendeley.com/documents/?uuid=176a7658-7f4a-4d49-ac78-77757cfb8bc4"]},{"id":"ITEM-2","itemData":{"DOI":"10.1371/journal.pone.0280893","ISBN":"1111111111","author":[{"dropping-particle":"","family":"David","given":"Aggrey","non-dropping-particle":"","parse-names":false,"suffix":""},{"dropping-particle":"","family":"Id","given":"Mukose","non-dropping-particle":"","parse-names":false,"suffix":""},{"dropping-particle":"","family":"Bastiaens","given":"Hilde","non-dropping-particle":"","parse-names":false,"suffix":""},{"dropping-particle":"","family":"Makumbi","given":"Fredrick","non-dropping-particle":"","parse-names":false,"suffix":""},{"dropping-particle":"","family":"Buregyeya","given":"Esther","non-dropping-particle":"","parse-names":false,"suffix":""},{"dropping-particle":"","family":"Naigino","given":"Rose","non-dropping-particle":"","parse-names":false,"suffix":""},{"dropping-particle":"","family":"Musinguzi","given":"Joshua","non-dropping-particle":"","parse-names":false,"suffix":""},{"dropping-particle":"Van","family":"Geertruyden","given":"Jean-pierre","non-dropping-particle":"","parse-names":false,"suffix":""},{"dropping-particle":"","family":"Wanyenze","given":"Rhoda K","non-dropping-particle":"","parse-names":false,"suffix":""}],"id":"ITEM-2","issued":{"date-parts":[["2023"]]},"page":"1-23","title":"Challenges and commonly used countermeasures in the implementation of lifelong antiretroviral therapy for PMTCT in Central Uganda : Health providers ’ perspective","type":"article-journal"},"uris":["http://www.mendeley.com/documents/?uuid=c7ea8a5c-659d-4cdd-b3d8-e2beb1b85cb8"]},{"id":"ITEM-3","itemData":{"author":[{"dropping-particle":"","family":"Yemeke","given":"Tatenda T","non-dropping-particle":"","parse-names":false,"suffix":""},{"dropping-particle":"","family":"Umaru","given":"Farouk A","non-dropping-particle":"","parse-names":false,"suffix":""},{"dropping-particle":"","family":"Ferrand","given":"Rashida A","non-dropping-particle":"","parse-names":false,"suffix":""}],"id":"ITEM-3","issue":"5","issued":{"date-parts":[["2023"]]},"page":"1-13","title":"Impact of the COVID-19 Pandemic on Medical Product Procurement , Prices , and Supply Chain in Zimbabwe : Lessons for Supply Chain Resiliency","type":"article-journal","volume":"11"},"uris":["http://www.mendeley.com/documents/?uuid=eb79f2c3-99dc-4fdb-a970-6f8fb77e7783"]},{"id":"ITEM-4","itemData":{"author":[{"dropping-particle":"","family":"UNAIDS","given":"","non-dropping-particle":"","parse-names":false,"suffix":""}],"id":"ITEM-4","issued":{"date-parts":[["2020"]]},"title":"HIV COVID-19 Compendium","type":"report"},"uris":["http://www.mendeley.com/documents/?uuid=be6e5c2a-d685-456c-8b47-529d57c79cde"]}],"mendeley":{"formattedCitation":"(4,6–8)","manualFormatting":"(13,16,17)","plainTextFormattedCitation":"(4,6–8)"},"properties":{"noteIndex":0},"schema":"https://github.com/citation-style-language/schema/raw/master/csl-citation.json"}</w:instrText>
      </w:r>
      <w:r w:rsidRPr="00DB5AA8">
        <w:rPr>
          <w:sz w:val="24"/>
          <w:szCs w:val="24"/>
        </w:rPr>
        <w:fldChar w:fldCharType="separate"/>
      </w:r>
      <w:r w:rsidRPr="00DB5AA8">
        <w:rPr>
          <w:noProof/>
          <w:sz w:val="24"/>
          <w:szCs w:val="24"/>
        </w:rPr>
        <w:t>(13,16,17).</w:t>
      </w:r>
      <w:r w:rsidRPr="00DB5AA8">
        <w:rPr>
          <w:sz w:val="24"/>
          <w:szCs w:val="24"/>
        </w:rPr>
        <w:fldChar w:fldCharType="end"/>
      </w:r>
      <w:commentRangeEnd w:id="0"/>
      <w:r>
        <w:rPr>
          <w:rStyle w:val="CommentReference"/>
        </w:rPr>
        <w:commentReference w:id="0"/>
      </w:r>
    </w:p>
    <w:p w14:paraId="51A4D7CB" w14:textId="2ED19BCB" w:rsidR="006F510E" w:rsidRPr="00033580" w:rsidRDefault="006F510E" w:rsidP="000F3CD6">
      <w:pPr>
        <w:ind w:firstLine="720"/>
        <w:jc w:val="both"/>
        <w:rPr>
          <w:sz w:val="24"/>
          <w:szCs w:val="24"/>
        </w:rPr>
      </w:pPr>
      <w:r w:rsidRPr="00033580">
        <w:rPr>
          <w:sz w:val="24"/>
          <w:szCs w:val="24"/>
        </w:rPr>
        <w:t>This study aims to evaluate the implementation of PMTCT regulations in Sleman District, Yogyakarta, during the COVID-19 pandemic. Specifically, it explores how local health authorities translated national PMTCT policies into practice, the extent of structural integration with routine antenatal care, and the enabling and constraining factors affecting service delivery.</w:t>
      </w:r>
    </w:p>
    <w:p w14:paraId="44AE6F6A" w14:textId="50163C39" w:rsidR="006F510E" w:rsidRPr="00033580" w:rsidRDefault="006F510E" w:rsidP="000F3CD6">
      <w:pPr>
        <w:ind w:firstLine="720"/>
        <w:jc w:val="both"/>
        <w:rPr>
          <w:sz w:val="24"/>
          <w:szCs w:val="24"/>
        </w:rPr>
      </w:pPr>
      <w:r w:rsidRPr="00033580">
        <w:rPr>
          <w:sz w:val="24"/>
          <w:szCs w:val="24"/>
        </w:rPr>
        <w:t>By focusing on policy execution and institutional dynamics under crisis conditions, the study offers insights into how decentralized health systems can sustain essential maternal HIV services and strengthen resilience against systemic shocks. The findings are expected to inform more responsive, integrated, and context-sensitive PMTCT strategies that support Indonesia's</w:t>
      </w:r>
    </w:p>
    <w:p w14:paraId="6618718E" w14:textId="510EEBFA" w:rsidR="006F510E" w:rsidRPr="00033580" w:rsidRDefault="006F510E" w:rsidP="000F3CD6">
      <w:pPr>
        <w:jc w:val="both"/>
        <w:rPr>
          <w:sz w:val="24"/>
          <w:szCs w:val="24"/>
        </w:rPr>
      </w:pPr>
      <w:r w:rsidRPr="00033580">
        <w:rPr>
          <w:sz w:val="24"/>
          <w:szCs w:val="24"/>
        </w:rPr>
        <w:t>goal of eliminating pediatric HIV infections.</w:t>
      </w:r>
    </w:p>
    <w:p w14:paraId="447FBA00" w14:textId="77777777" w:rsidR="006F510E" w:rsidRPr="00033580" w:rsidRDefault="006F510E" w:rsidP="000F3CD6">
      <w:pPr>
        <w:widowControl/>
        <w:autoSpaceDE/>
        <w:autoSpaceDN/>
        <w:spacing w:after="160" w:line="259" w:lineRule="auto"/>
        <w:jc w:val="both"/>
        <w:rPr>
          <w:sz w:val="24"/>
          <w:szCs w:val="24"/>
        </w:rPr>
      </w:pPr>
      <w:r w:rsidRPr="00033580">
        <w:rPr>
          <w:sz w:val="24"/>
          <w:szCs w:val="24"/>
        </w:rPr>
        <w:br w:type="page"/>
      </w:r>
    </w:p>
    <w:p w14:paraId="4232CC07" w14:textId="77777777" w:rsidR="006F510E" w:rsidRPr="00033580" w:rsidRDefault="006F510E" w:rsidP="000F3CD6">
      <w:pPr>
        <w:jc w:val="both"/>
        <w:rPr>
          <w:b/>
          <w:bCs/>
          <w:sz w:val="24"/>
          <w:szCs w:val="24"/>
        </w:rPr>
      </w:pPr>
      <w:r w:rsidRPr="00033580">
        <w:rPr>
          <w:b/>
          <w:bCs/>
          <w:sz w:val="24"/>
          <w:szCs w:val="24"/>
        </w:rPr>
        <w:lastRenderedPageBreak/>
        <w:t>METHODS</w:t>
      </w:r>
    </w:p>
    <w:p w14:paraId="064D6D5C" w14:textId="77777777" w:rsidR="006F510E" w:rsidRPr="00033580" w:rsidRDefault="006F510E" w:rsidP="000F3CD6">
      <w:pPr>
        <w:jc w:val="both"/>
        <w:rPr>
          <w:b/>
          <w:bCs/>
          <w:sz w:val="24"/>
          <w:szCs w:val="24"/>
        </w:rPr>
      </w:pPr>
    </w:p>
    <w:p w14:paraId="31C9F8B8" w14:textId="77777777" w:rsidR="006F510E" w:rsidRPr="00033580" w:rsidRDefault="006F510E" w:rsidP="000F3CD6">
      <w:pPr>
        <w:jc w:val="both"/>
        <w:rPr>
          <w:b/>
          <w:bCs/>
          <w:sz w:val="24"/>
          <w:szCs w:val="24"/>
        </w:rPr>
      </w:pPr>
      <w:r w:rsidRPr="00033580">
        <w:rPr>
          <w:b/>
          <w:bCs/>
          <w:sz w:val="24"/>
          <w:szCs w:val="24"/>
        </w:rPr>
        <w:t>Study Design</w:t>
      </w:r>
    </w:p>
    <w:p w14:paraId="54346ACD" w14:textId="77777777" w:rsidR="006F510E" w:rsidRPr="00033580" w:rsidRDefault="006F510E" w:rsidP="000F3CD6">
      <w:pPr>
        <w:jc w:val="both"/>
        <w:rPr>
          <w:sz w:val="24"/>
          <w:szCs w:val="24"/>
        </w:rPr>
      </w:pPr>
    </w:p>
    <w:p w14:paraId="3C335156" w14:textId="77777777" w:rsidR="007F7C88" w:rsidRPr="00033580" w:rsidRDefault="006F510E" w:rsidP="000F3CD6">
      <w:pPr>
        <w:ind w:firstLine="720"/>
        <w:jc w:val="both"/>
        <w:rPr>
          <w:sz w:val="24"/>
          <w:szCs w:val="24"/>
        </w:rPr>
      </w:pPr>
      <w:r w:rsidRPr="00033580">
        <w:rPr>
          <w:sz w:val="24"/>
          <w:szCs w:val="24"/>
        </w:rPr>
        <w:t xml:space="preserve">A qualitative approach was employed, combining in-depth interviews and focus group discussions (FGDs) to gather rich, contextualized data. The focus of the study included three key domains: (1) local policy development and governance related to PMTCT, (2) implementation and coordination mechanisms across the district health system, and (3) PMTCT service delivery integration within antenatal care settings. The phenomenological framework, specifically Colaizzi's method (10), was chosen to extract themes systematically from participants' lived experiences. The study followed the Consolidated Criteria for </w:t>
      </w:r>
      <w:r w:rsidR="007F7C88" w:rsidRPr="00033580">
        <w:rPr>
          <w:sz w:val="24"/>
          <w:szCs w:val="24"/>
        </w:rPr>
        <w:t>Reporting Qualitative Research (COREQ) guidelines to enhance transparency and guidelines methodological rigor.</w:t>
      </w:r>
    </w:p>
    <w:p w14:paraId="310CBF2D" w14:textId="17C427FC" w:rsidR="006F510E" w:rsidRPr="00033580" w:rsidRDefault="007F7C88" w:rsidP="000F3CD6">
      <w:pPr>
        <w:ind w:firstLine="720"/>
        <w:jc w:val="both"/>
        <w:rPr>
          <w:sz w:val="24"/>
          <w:szCs w:val="24"/>
        </w:rPr>
      </w:pPr>
      <w:r w:rsidRPr="00033580">
        <w:rPr>
          <w:sz w:val="24"/>
          <w:szCs w:val="24"/>
        </w:rPr>
        <w:t>Participants were selected purposively to reflect institutional and role-based diversity relevant to PMTCT policy execution. Inclusion criteria included: (1) active roles in the planning, execution, or supervision of PMTCT activities between 2020 and 2022; (2) affiliation with institutions central to PMTCT governance, including the district and sub-district health offices, primary health care centers (</w:t>
      </w:r>
      <w:proofErr w:type="spellStart"/>
      <w:r w:rsidRPr="00033580">
        <w:rPr>
          <w:sz w:val="24"/>
          <w:szCs w:val="24"/>
        </w:rPr>
        <w:t>puskesmas</w:t>
      </w:r>
      <w:proofErr w:type="spellEnd"/>
      <w:r w:rsidRPr="00033580">
        <w:rPr>
          <w:sz w:val="24"/>
          <w:szCs w:val="24"/>
        </w:rPr>
        <w:t>), and civil society organizations partnering in HIV services; and (3) willingness to provide informed consent for participation. Exclusion criteria involved individuals not involved in HIV-related services or those unavailable during the data collection phase.</w:t>
      </w:r>
    </w:p>
    <w:p w14:paraId="08276054" w14:textId="4946E9F7" w:rsidR="007F7C88" w:rsidRPr="00033580" w:rsidRDefault="007F7C88" w:rsidP="000F3CD6">
      <w:pPr>
        <w:ind w:firstLine="720"/>
        <w:jc w:val="both"/>
        <w:rPr>
          <w:sz w:val="24"/>
          <w:szCs w:val="24"/>
        </w:rPr>
      </w:pPr>
      <w:r w:rsidRPr="00033580">
        <w:rPr>
          <w:sz w:val="24"/>
          <w:szCs w:val="24"/>
        </w:rPr>
        <w:t>A total of eight informants participated, consisting of two district health officials, two HIV program coordinators, two midwives, and two pregnant women who had accessed ANC and HIV services. The sample size was deemed sufficient based on the principle of thematic saturation, where no new insights were generated during the final interviews (11,12).</w:t>
      </w:r>
    </w:p>
    <w:p w14:paraId="09A79192" w14:textId="77777777" w:rsidR="007F7C88" w:rsidRPr="00033580" w:rsidRDefault="007F7C88" w:rsidP="000F3CD6">
      <w:pPr>
        <w:jc w:val="both"/>
        <w:rPr>
          <w:b/>
          <w:bCs/>
          <w:sz w:val="24"/>
          <w:szCs w:val="24"/>
        </w:rPr>
      </w:pPr>
    </w:p>
    <w:p w14:paraId="3553F33B" w14:textId="4C483860" w:rsidR="007F7C88" w:rsidRPr="00033580" w:rsidRDefault="007F7C88" w:rsidP="000F3CD6">
      <w:pPr>
        <w:jc w:val="both"/>
        <w:rPr>
          <w:b/>
          <w:bCs/>
          <w:sz w:val="24"/>
          <w:szCs w:val="24"/>
        </w:rPr>
      </w:pPr>
      <w:r w:rsidRPr="00033580">
        <w:rPr>
          <w:b/>
          <w:bCs/>
          <w:sz w:val="24"/>
          <w:szCs w:val="24"/>
        </w:rPr>
        <w:t>Data Collection</w:t>
      </w:r>
    </w:p>
    <w:p w14:paraId="00095B5E" w14:textId="70A6DBB9" w:rsidR="00135533" w:rsidRPr="00033580" w:rsidRDefault="007F7C88" w:rsidP="000F3CD6">
      <w:pPr>
        <w:ind w:firstLine="720"/>
        <w:jc w:val="both"/>
        <w:rPr>
          <w:sz w:val="24"/>
          <w:szCs w:val="24"/>
        </w:rPr>
      </w:pPr>
      <w:r w:rsidRPr="00033580">
        <w:rPr>
          <w:sz w:val="24"/>
          <w:szCs w:val="24"/>
        </w:rPr>
        <w:t>Data were collected between October and November 2023 using in-depth semi-structured interviews, guided by a protocol developed from the PMTCT policy framework and validated through expert review. Interviews were conducted in Indonesian by trained public health researchers, either in person or via Zoom, depending on participant preference and pandemic restrictions. Each session lasted approximately 60-90 minutes and was audio-recorded with participant consent. Interview topics covered perceptions of PMTCT policy clarity, integration with antenatal services, intersectoral collaboration, COVID-related disruptions, and local innovation or gaps.</w:t>
      </w:r>
    </w:p>
    <w:p w14:paraId="132F0C27" w14:textId="77777777" w:rsidR="007F7C88" w:rsidRPr="00033580" w:rsidRDefault="007F7C88" w:rsidP="000F3CD6">
      <w:pPr>
        <w:jc w:val="both"/>
        <w:rPr>
          <w:sz w:val="24"/>
          <w:szCs w:val="24"/>
        </w:rPr>
      </w:pPr>
    </w:p>
    <w:p w14:paraId="1BF38851" w14:textId="77777777" w:rsidR="007F7C88" w:rsidRPr="00033580" w:rsidRDefault="007F7C88" w:rsidP="000F3CD6">
      <w:pPr>
        <w:jc w:val="both"/>
        <w:rPr>
          <w:b/>
          <w:bCs/>
          <w:sz w:val="24"/>
          <w:szCs w:val="24"/>
        </w:rPr>
      </w:pPr>
      <w:commentRangeStart w:id="1"/>
      <w:r w:rsidRPr="00033580">
        <w:rPr>
          <w:b/>
          <w:bCs/>
          <w:sz w:val="24"/>
          <w:szCs w:val="24"/>
        </w:rPr>
        <w:t>Data Analysis</w:t>
      </w:r>
    </w:p>
    <w:p w14:paraId="265D4012" w14:textId="77777777" w:rsidR="00357832" w:rsidRPr="00357832" w:rsidRDefault="00357832" w:rsidP="00357832">
      <w:pPr>
        <w:spacing w:after="200"/>
        <w:ind w:firstLine="720"/>
        <w:jc w:val="both"/>
        <w:rPr>
          <w:sz w:val="24"/>
          <w:szCs w:val="24"/>
        </w:rPr>
      </w:pPr>
      <w:r w:rsidRPr="00357832">
        <w:rPr>
          <w:sz w:val="24"/>
          <w:szCs w:val="24"/>
        </w:rPr>
        <w:t>Phenomenological analysis refers to the seven-stage framework of Colaizzi, thorough transcript reading, extraction of significant statements, formulation of meaning, grouping of themes, preparation of thorough descriptions, determination of the essence of phenomena, and validation of findings with participants through member checking to confirm the credibility of the results. NVivo 12 is used as a data organizing tool. Triangulation was carried out through cross-verification with policy documents, supported by reflexivity journals and peer debriefing to minimize bias (10,37,38).</w:t>
      </w:r>
      <w:commentRangeEnd w:id="1"/>
      <w:r>
        <w:rPr>
          <w:rStyle w:val="CommentReference"/>
        </w:rPr>
        <w:commentReference w:id="1"/>
      </w:r>
    </w:p>
    <w:p w14:paraId="75710B8D" w14:textId="77777777" w:rsidR="007F7C88" w:rsidRPr="00033580" w:rsidRDefault="007F7C88" w:rsidP="000F3CD6">
      <w:pPr>
        <w:jc w:val="both"/>
        <w:rPr>
          <w:sz w:val="24"/>
          <w:szCs w:val="24"/>
        </w:rPr>
      </w:pPr>
    </w:p>
    <w:p w14:paraId="1984F045" w14:textId="77777777" w:rsidR="007F7C88" w:rsidRPr="00033580" w:rsidRDefault="007F7C88" w:rsidP="000F3CD6">
      <w:pPr>
        <w:jc w:val="both"/>
        <w:rPr>
          <w:b/>
          <w:bCs/>
          <w:sz w:val="24"/>
          <w:szCs w:val="24"/>
        </w:rPr>
      </w:pPr>
      <w:r w:rsidRPr="00033580">
        <w:rPr>
          <w:b/>
          <w:bCs/>
          <w:sz w:val="24"/>
          <w:szCs w:val="24"/>
        </w:rPr>
        <w:t>RESULT</w:t>
      </w:r>
    </w:p>
    <w:p w14:paraId="1C023B5E" w14:textId="77777777" w:rsidR="007F7C88" w:rsidRPr="00033580" w:rsidRDefault="007F7C88" w:rsidP="000F3CD6">
      <w:pPr>
        <w:jc w:val="both"/>
        <w:rPr>
          <w:b/>
          <w:bCs/>
          <w:sz w:val="24"/>
          <w:szCs w:val="24"/>
        </w:rPr>
      </w:pPr>
      <w:r w:rsidRPr="00033580">
        <w:rPr>
          <w:b/>
          <w:bCs/>
          <w:sz w:val="24"/>
          <w:szCs w:val="24"/>
        </w:rPr>
        <w:t>Overview of Participants</w:t>
      </w:r>
    </w:p>
    <w:p w14:paraId="6707AA3E" w14:textId="1CAC56BF" w:rsidR="007F7C88" w:rsidRPr="00033580" w:rsidRDefault="007F7C88" w:rsidP="000F3CD6">
      <w:pPr>
        <w:ind w:firstLine="720"/>
        <w:jc w:val="both"/>
        <w:rPr>
          <w:sz w:val="24"/>
          <w:szCs w:val="24"/>
        </w:rPr>
      </w:pPr>
      <w:r w:rsidRPr="00033580">
        <w:rPr>
          <w:sz w:val="24"/>
          <w:szCs w:val="24"/>
        </w:rPr>
        <w:t xml:space="preserve">A total of eight key informants participated in this study, representing various institutional levels involved in PMTCT governance and implementation within Sleman </w:t>
      </w:r>
      <w:r w:rsidRPr="00033580">
        <w:rPr>
          <w:sz w:val="24"/>
          <w:szCs w:val="24"/>
        </w:rPr>
        <w:lastRenderedPageBreak/>
        <w:t>Regency. The participants included district and sub-district health officials, HIV program coordinators, midwives, and pregnant women (both HIV-negative and HIV-positive). Their institutional distribution and professional backgrounds are summarized in Table 1.</w:t>
      </w:r>
    </w:p>
    <w:p w14:paraId="620EFB91" w14:textId="77777777" w:rsidR="00482FB6" w:rsidRPr="00033580" w:rsidRDefault="00482FB6" w:rsidP="000F3CD6">
      <w:pPr>
        <w:jc w:val="both"/>
        <w:rPr>
          <w:b/>
          <w:bCs/>
          <w:sz w:val="24"/>
          <w:szCs w:val="24"/>
        </w:rPr>
      </w:pPr>
    </w:p>
    <w:p w14:paraId="0807CA54" w14:textId="7807E5FC" w:rsidR="00482FB6" w:rsidRPr="00033580" w:rsidRDefault="00482FB6" w:rsidP="000F3CD6">
      <w:pPr>
        <w:jc w:val="both"/>
        <w:rPr>
          <w:b/>
          <w:bCs/>
          <w:sz w:val="24"/>
          <w:szCs w:val="24"/>
        </w:rPr>
      </w:pPr>
      <w:r w:rsidRPr="00033580">
        <w:rPr>
          <w:b/>
          <w:bCs/>
          <w:sz w:val="24"/>
          <w:szCs w:val="24"/>
        </w:rPr>
        <w:t>Reflexivity Note</w:t>
      </w:r>
    </w:p>
    <w:p w14:paraId="2827BD9F" w14:textId="2DE9A912" w:rsidR="00482FB6" w:rsidRPr="00033580" w:rsidRDefault="00482FB6" w:rsidP="000F3CD6">
      <w:pPr>
        <w:ind w:firstLine="720"/>
        <w:jc w:val="both"/>
        <w:rPr>
          <w:sz w:val="24"/>
          <w:szCs w:val="24"/>
        </w:rPr>
      </w:pPr>
      <w:r w:rsidRPr="00033580">
        <w:rPr>
          <w:sz w:val="24"/>
          <w:szCs w:val="24"/>
        </w:rPr>
        <w:t xml:space="preserve">All data collection activities were conducted by a trained public health researcher familiar with PMTCT fieldwork in Sleman. Interviews were held either in person or online at the respective institutions (District Health Office, </w:t>
      </w:r>
      <w:proofErr w:type="spellStart"/>
      <w:r w:rsidRPr="00033580">
        <w:rPr>
          <w:sz w:val="24"/>
          <w:szCs w:val="24"/>
        </w:rPr>
        <w:t>Kalasan</w:t>
      </w:r>
      <w:proofErr w:type="spellEnd"/>
      <w:r w:rsidRPr="00033580">
        <w:rPr>
          <w:sz w:val="24"/>
          <w:szCs w:val="24"/>
        </w:rPr>
        <w:t xml:space="preserve">, and </w:t>
      </w:r>
      <w:proofErr w:type="spellStart"/>
      <w:r w:rsidRPr="00033580">
        <w:rPr>
          <w:sz w:val="24"/>
          <w:szCs w:val="24"/>
        </w:rPr>
        <w:t>Minggir</w:t>
      </w:r>
      <w:proofErr w:type="spellEnd"/>
      <w:r w:rsidRPr="00033580">
        <w:rPr>
          <w:sz w:val="24"/>
          <w:szCs w:val="24"/>
        </w:rPr>
        <w:t xml:space="preserve"> </w:t>
      </w:r>
      <w:proofErr w:type="spellStart"/>
      <w:r w:rsidRPr="00033580">
        <w:rPr>
          <w:sz w:val="24"/>
          <w:szCs w:val="24"/>
        </w:rPr>
        <w:t>Puskesmas</w:t>
      </w:r>
      <w:proofErr w:type="spellEnd"/>
      <w:r w:rsidRPr="00033580">
        <w:rPr>
          <w:sz w:val="24"/>
          <w:szCs w:val="24"/>
        </w:rPr>
        <w:t>). The researcher maintained a reflexive journal to monitor positionality and potential bias, ensuring balanced representation across policy, service, and user perspectives.</w:t>
      </w:r>
    </w:p>
    <w:p w14:paraId="267B1815" w14:textId="77777777" w:rsidR="00482FB6" w:rsidRPr="00033580" w:rsidRDefault="00482FB6" w:rsidP="000F3CD6">
      <w:pPr>
        <w:ind w:firstLine="720"/>
        <w:jc w:val="both"/>
        <w:rPr>
          <w:sz w:val="24"/>
          <w:szCs w:val="24"/>
        </w:rPr>
      </w:pPr>
    </w:p>
    <w:p w14:paraId="4C5D6857" w14:textId="77777777" w:rsidR="00482FB6" w:rsidRPr="00033580" w:rsidRDefault="00482FB6" w:rsidP="000F3CD6">
      <w:pPr>
        <w:ind w:firstLine="720"/>
        <w:jc w:val="both"/>
        <w:rPr>
          <w:sz w:val="24"/>
          <w:szCs w:val="24"/>
        </w:rPr>
      </w:pPr>
    </w:p>
    <w:p w14:paraId="654717CE" w14:textId="77777777" w:rsidR="00482FB6" w:rsidRPr="00033580" w:rsidRDefault="00482FB6" w:rsidP="000F3CD6">
      <w:pPr>
        <w:jc w:val="both"/>
        <w:rPr>
          <w:b/>
          <w:bCs/>
          <w:sz w:val="24"/>
          <w:szCs w:val="24"/>
        </w:rPr>
      </w:pPr>
      <w:r w:rsidRPr="00033580">
        <w:rPr>
          <w:b/>
          <w:bCs/>
          <w:sz w:val="24"/>
          <w:szCs w:val="24"/>
        </w:rPr>
        <w:t>Policy Framework and Institutional Readiness</w:t>
      </w:r>
    </w:p>
    <w:p w14:paraId="7369147F" w14:textId="77777777" w:rsidR="00482FB6" w:rsidRPr="00033580" w:rsidRDefault="00482FB6" w:rsidP="000F3CD6">
      <w:pPr>
        <w:ind w:firstLine="720"/>
        <w:jc w:val="both"/>
        <w:rPr>
          <w:sz w:val="24"/>
          <w:szCs w:val="24"/>
        </w:rPr>
      </w:pPr>
      <w:r w:rsidRPr="00033580">
        <w:rPr>
          <w:sz w:val="24"/>
          <w:szCs w:val="24"/>
        </w:rPr>
        <w:t>Findings revealed that policy implementation in Sleman Regency operates under multiple national and local regulations, including Minister of Health Regulations No. 52/2017, 21/2021, and 23/2022, alongside the Sleman District Regulation No. 3/2023 on health service standards. These serve as the foundation for PMTCT integration into maternal health services.</w:t>
      </w:r>
    </w:p>
    <w:p w14:paraId="612606EB" w14:textId="420B5352" w:rsidR="00482FB6" w:rsidRPr="00033580" w:rsidRDefault="00482FB6" w:rsidP="000F3CD6">
      <w:pPr>
        <w:jc w:val="both"/>
        <w:rPr>
          <w:sz w:val="24"/>
          <w:szCs w:val="24"/>
          <w:lang w:val="en-ID"/>
        </w:rPr>
      </w:pPr>
      <w:r w:rsidRPr="00033580">
        <w:rPr>
          <w:sz w:val="24"/>
          <w:szCs w:val="24"/>
        </w:rPr>
        <w:t>Most informants acknowledged the presence of regulatory frameworks but expressed concern regarding limited enforcement mechanisms and the absence of legal sanctions for non-</w:t>
      </w:r>
      <w:r w:rsidRPr="00033580">
        <w:rPr>
          <w:color w:val="000000"/>
          <w:sz w:val="24"/>
          <w:szCs w:val="24"/>
        </w:rPr>
        <w:t xml:space="preserve"> </w:t>
      </w:r>
      <w:r w:rsidRPr="00033580">
        <w:rPr>
          <w:sz w:val="24"/>
          <w:szCs w:val="24"/>
        </w:rPr>
        <w:t xml:space="preserve">compliance. </w:t>
      </w:r>
      <w:r w:rsidRPr="00033580">
        <w:rPr>
          <w:sz w:val="24"/>
          <w:szCs w:val="24"/>
          <w:lang w:val="en-ID"/>
        </w:rPr>
        <w:t xml:space="preserve">Budget allocations were derived mainly from the </w:t>
      </w:r>
      <w:proofErr w:type="spellStart"/>
      <w:r w:rsidRPr="00033580">
        <w:rPr>
          <w:i/>
          <w:iCs/>
          <w:sz w:val="24"/>
          <w:szCs w:val="24"/>
          <w:lang w:val="en-ID"/>
        </w:rPr>
        <w:t>Bantuan</w:t>
      </w:r>
      <w:proofErr w:type="spellEnd"/>
      <w:r w:rsidRPr="00033580">
        <w:rPr>
          <w:sz w:val="24"/>
          <w:szCs w:val="24"/>
          <w:lang w:val="en-ID"/>
        </w:rPr>
        <w:t xml:space="preserve"> </w:t>
      </w:r>
      <w:proofErr w:type="spellStart"/>
      <w:r w:rsidRPr="00033580">
        <w:rPr>
          <w:i/>
          <w:iCs/>
          <w:sz w:val="24"/>
          <w:szCs w:val="24"/>
          <w:lang w:val="en-ID"/>
        </w:rPr>
        <w:t>Operasional</w:t>
      </w:r>
      <w:proofErr w:type="spellEnd"/>
      <w:r w:rsidRPr="00033580">
        <w:rPr>
          <w:sz w:val="24"/>
          <w:szCs w:val="24"/>
          <w:lang w:val="en-ID"/>
        </w:rPr>
        <w:t xml:space="preserve"> </w:t>
      </w:r>
      <w:r w:rsidRPr="00033580">
        <w:rPr>
          <w:i/>
          <w:iCs/>
          <w:sz w:val="24"/>
          <w:szCs w:val="24"/>
          <w:lang w:val="en-ID"/>
        </w:rPr>
        <w:t>Kesehatan</w:t>
      </w:r>
      <w:r w:rsidRPr="00033580">
        <w:rPr>
          <w:sz w:val="24"/>
          <w:szCs w:val="24"/>
          <w:lang w:val="en-ID"/>
        </w:rPr>
        <w:t xml:space="preserve"> (BOK) </w:t>
      </w:r>
      <w:r w:rsidRPr="00033580">
        <w:rPr>
          <w:sz w:val="24"/>
          <w:szCs w:val="24"/>
        </w:rPr>
        <w:t>funds, yet some units reported insufficient resources for outreach and training. The lack of specific PMTCT clauses within the Sleman by-law (</w:t>
      </w:r>
      <w:proofErr w:type="spellStart"/>
      <w:r w:rsidRPr="00033580">
        <w:rPr>
          <w:sz w:val="24"/>
          <w:szCs w:val="24"/>
        </w:rPr>
        <w:t>Perda</w:t>
      </w:r>
      <w:proofErr w:type="spellEnd"/>
      <w:r w:rsidRPr="00033580">
        <w:rPr>
          <w:sz w:val="24"/>
          <w:szCs w:val="24"/>
        </w:rPr>
        <w:t xml:space="preserve"> 09/2021) was highlighted as a gap hindering comprehensive local execution. This stage reflects partial policy readiness, where </w:t>
      </w:r>
      <w:r w:rsidRPr="00033580">
        <w:rPr>
          <w:sz w:val="24"/>
          <w:szCs w:val="24"/>
          <w:lang w:val="en-ID"/>
        </w:rPr>
        <w:t>supportive regulations exist but enforcement and resource allocation remain uneven across facilities.</w:t>
      </w:r>
    </w:p>
    <w:p w14:paraId="7499C952" w14:textId="77777777" w:rsidR="00482FB6" w:rsidRPr="00033580" w:rsidRDefault="00482FB6" w:rsidP="000F3CD6">
      <w:pPr>
        <w:jc w:val="both"/>
        <w:rPr>
          <w:b/>
          <w:bCs/>
          <w:sz w:val="24"/>
          <w:szCs w:val="24"/>
          <w:lang w:val="en-ID"/>
        </w:rPr>
      </w:pPr>
    </w:p>
    <w:p w14:paraId="247CA43C" w14:textId="144D4D43" w:rsidR="00482FB6" w:rsidRPr="00033580" w:rsidRDefault="00482FB6" w:rsidP="000F3CD6">
      <w:pPr>
        <w:jc w:val="both"/>
        <w:rPr>
          <w:b/>
          <w:bCs/>
          <w:sz w:val="24"/>
          <w:szCs w:val="24"/>
          <w:lang w:val="en-ID"/>
        </w:rPr>
      </w:pPr>
      <w:r w:rsidRPr="00033580">
        <w:rPr>
          <w:b/>
          <w:bCs/>
          <w:sz w:val="24"/>
          <w:szCs w:val="24"/>
          <w:lang w:val="en-ID"/>
        </w:rPr>
        <w:t>Pre-Existing Knowledge and Community Awareness on HIV/AIDS</w:t>
      </w:r>
    </w:p>
    <w:p w14:paraId="36E0089F" w14:textId="3ADEBCFF" w:rsidR="00482FB6" w:rsidRPr="00033580" w:rsidRDefault="00482FB6" w:rsidP="000F3CD6">
      <w:pPr>
        <w:ind w:firstLine="720"/>
        <w:jc w:val="both"/>
        <w:rPr>
          <w:sz w:val="24"/>
          <w:szCs w:val="24"/>
          <w:lang w:val="en-ID"/>
        </w:rPr>
      </w:pPr>
      <w:r w:rsidRPr="00033580">
        <w:rPr>
          <w:sz w:val="24"/>
          <w:szCs w:val="24"/>
          <w:lang w:val="en-ID"/>
        </w:rPr>
        <w:t xml:space="preserve">Informants demonstrated varying degrees of knowledge regarding HIV prevention and PMTCT. Health officials and clinicians reported routine antenatal HIV screening, albeit not yet universal. Several </w:t>
      </w:r>
      <w:proofErr w:type="spellStart"/>
      <w:r w:rsidRPr="00033580">
        <w:rPr>
          <w:sz w:val="24"/>
          <w:szCs w:val="24"/>
          <w:lang w:val="en-ID"/>
        </w:rPr>
        <w:t>Puskesmas</w:t>
      </w:r>
      <w:proofErr w:type="spellEnd"/>
      <w:r w:rsidRPr="00033580">
        <w:rPr>
          <w:sz w:val="24"/>
          <w:szCs w:val="24"/>
          <w:lang w:val="en-ID"/>
        </w:rPr>
        <w:t xml:space="preserve"> relied on provincial reference laboratories (e.g., </w:t>
      </w:r>
      <w:proofErr w:type="spellStart"/>
      <w:r w:rsidRPr="00033580">
        <w:rPr>
          <w:sz w:val="24"/>
          <w:szCs w:val="24"/>
          <w:lang w:val="en-ID"/>
        </w:rPr>
        <w:t>Dr.</w:t>
      </w:r>
      <w:proofErr w:type="spellEnd"/>
      <w:r w:rsidRPr="00033580">
        <w:rPr>
          <w:sz w:val="24"/>
          <w:szCs w:val="24"/>
          <w:lang w:val="en-ID"/>
        </w:rPr>
        <w:t xml:space="preserve"> Sutomo Hospital, Surabaya) for early infant diagnosis (EID) due to local capacity constraints.</w:t>
      </w:r>
      <w:r w:rsidR="000726E8" w:rsidRPr="00033580">
        <w:rPr>
          <w:sz w:val="24"/>
          <w:szCs w:val="24"/>
          <w:lang w:val="en-ID"/>
        </w:rPr>
        <w:t xml:space="preserve"> </w:t>
      </w:r>
      <w:r w:rsidRPr="00033580">
        <w:rPr>
          <w:sz w:val="24"/>
          <w:szCs w:val="24"/>
          <w:lang w:val="en-ID"/>
        </w:rPr>
        <w:t>Despite training initiatives, stigma among some healthcare staff and communities persisted. Pregnant women's narratives revealed that public education on HIV remains limited, with health communication dominated by topics like stunting and contraception rather than HIV.</w:t>
      </w:r>
      <w:r w:rsidR="000726E8" w:rsidRPr="00033580">
        <w:rPr>
          <w:sz w:val="24"/>
          <w:szCs w:val="24"/>
          <w:lang w:val="en-ID"/>
        </w:rPr>
        <w:t xml:space="preserve"> </w:t>
      </w:r>
      <w:r w:rsidRPr="00033580">
        <w:rPr>
          <w:sz w:val="24"/>
          <w:szCs w:val="24"/>
          <w:lang w:val="en-ID"/>
        </w:rPr>
        <w:t>Informants from civil organizations noted positive progress through community empowerment</w:t>
      </w:r>
      <w:r w:rsidR="000726E8" w:rsidRPr="00033580">
        <w:rPr>
          <w:sz w:val="24"/>
          <w:szCs w:val="24"/>
          <w:lang w:val="en-ID"/>
        </w:rPr>
        <w:t xml:space="preserve"> </w:t>
      </w:r>
      <w:r w:rsidRPr="00033580">
        <w:rPr>
          <w:sz w:val="24"/>
          <w:szCs w:val="24"/>
        </w:rPr>
        <w:t>sessions, yet outreach remains sporadic and donor-dependent. These findings underscore the inconsistency of HIV literacy and the need for sustained public-sector information campaigns.</w:t>
      </w:r>
    </w:p>
    <w:p w14:paraId="77F3EA02" w14:textId="77777777" w:rsidR="00482FB6" w:rsidRPr="00033580" w:rsidRDefault="00482FB6" w:rsidP="000F3CD6">
      <w:pPr>
        <w:jc w:val="both"/>
        <w:rPr>
          <w:b/>
          <w:bCs/>
          <w:sz w:val="24"/>
          <w:szCs w:val="24"/>
          <w:lang w:val="en-ID"/>
        </w:rPr>
      </w:pPr>
    </w:p>
    <w:p w14:paraId="4F960971" w14:textId="272956CE" w:rsidR="00482FB6" w:rsidRPr="00033580" w:rsidRDefault="00482FB6" w:rsidP="000F3CD6">
      <w:pPr>
        <w:jc w:val="both"/>
        <w:rPr>
          <w:b/>
          <w:bCs/>
          <w:sz w:val="24"/>
          <w:szCs w:val="24"/>
          <w:lang w:val="en-ID"/>
        </w:rPr>
      </w:pPr>
      <w:r w:rsidRPr="00033580">
        <w:rPr>
          <w:b/>
          <w:bCs/>
          <w:sz w:val="24"/>
          <w:szCs w:val="24"/>
          <w:lang w:val="en-ID"/>
        </w:rPr>
        <w:t>Availability of Equipment</w:t>
      </w:r>
    </w:p>
    <w:p w14:paraId="747B796E" w14:textId="77777777" w:rsidR="000726E8" w:rsidRPr="00033580" w:rsidRDefault="00482FB6" w:rsidP="000F3CD6">
      <w:pPr>
        <w:ind w:firstLine="720"/>
        <w:jc w:val="both"/>
        <w:rPr>
          <w:sz w:val="24"/>
          <w:szCs w:val="24"/>
          <w:lang w:val="en-ID"/>
        </w:rPr>
      </w:pPr>
      <w:r w:rsidRPr="00033580">
        <w:rPr>
          <w:sz w:val="24"/>
          <w:szCs w:val="24"/>
          <w:lang w:val="en-ID"/>
        </w:rPr>
        <w:t>All health facilities reported availability of personal protective equipment (PPE) and implementation of standard infection-prevention protocols (PPI). Each unit had a dedicated infection-control team responsible for monitoring compliance.</w:t>
      </w:r>
      <w:r w:rsidR="000726E8" w:rsidRPr="00033580">
        <w:rPr>
          <w:sz w:val="24"/>
          <w:szCs w:val="24"/>
          <w:lang w:val="en-ID"/>
        </w:rPr>
        <w:t xml:space="preserve"> </w:t>
      </w:r>
      <w:r w:rsidRPr="00033580">
        <w:rPr>
          <w:sz w:val="24"/>
          <w:szCs w:val="24"/>
          <w:lang w:val="en-ID"/>
        </w:rPr>
        <w:t>Healthcare workers exposed to risk could report incidents to the Occupational Health and Safety (K3) unit, which coordinated follow-up care and reporting to the District Health Office.</w:t>
      </w:r>
      <w:r w:rsidR="000726E8" w:rsidRPr="00033580">
        <w:rPr>
          <w:sz w:val="24"/>
          <w:szCs w:val="24"/>
          <w:lang w:val="en-ID"/>
        </w:rPr>
        <w:t xml:space="preserve"> Observations confirmed adherence to universal precautions, such as glove replacement </w:t>
      </w:r>
      <w:r w:rsidR="000726E8" w:rsidRPr="00033580">
        <w:rPr>
          <w:sz w:val="24"/>
          <w:szCs w:val="24"/>
        </w:rPr>
        <w:t xml:space="preserve">between patients and proper waste disposal. </w:t>
      </w:r>
      <w:r w:rsidR="000726E8" w:rsidRPr="00033580">
        <w:rPr>
          <w:sz w:val="24"/>
          <w:szCs w:val="24"/>
          <w:lang w:val="en-ID"/>
        </w:rPr>
        <w:t>Although equipment sufficiency was generally ensured, respondents noted that no PMTCT-</w:t>
      </w:r>
      <w:r w:rsidR="000726E8" w:rsidRPr="00033580">
        <w:rPr>
          <w:color w:val="000000"/>
          <w:sz w:val="24"/>
          <w:szCs w:val="24"/>
          <w:lang w:val="en-ID" w:eastAsia="en-ID"/>
        </w:rPr>
        <w:t xml:space="preserve"> </w:t>
      </w:r>
      <w:r w:rsidR="000726E8" w:rsidRPr="00033580">
        <w:rPr>
          <w:sz w:val="24"/>
          <w:szCs w:val="24"/>
          <w:lang w:val="en-ID"/>
        </w:rPr>
        <w:t>specific clinical guideline existed beyond generic infection-control procedures, highlighting a need for integration between maternal-child health and HIV protocols.</w:t>
      </w:r>
    </w:p>
    <w:p w14:paraId="7EB70CD4" w14:textId="77777777" w:rsidR="000726E8" w:rsidRPr="00033580" w:rsidRDefault="000726E8" w:rsidP="000F3CD6">
      <w:pPr>
        <w:jc w:val="both"/>
        <w:rPr>
          <w:b/>
          <w:bCs/>
          <w:sz w:val="24"/>
          <w:szCs w:val="24"/>
          <w:lang w:val="en-ID"/>
        </w:rPr>
      </w:pPr>
    </w:p>
    <w:p w14:paraId="4771193D" w14:textId="716304AB" w:rsidR="000726E8" w:rsidRPr="00033580" w:rsidRDefault="000726E8" w:rsidP="000F3CD6">
      <w:pPr>
        <w:jc w:val="both"/>
        <w:rPr>
          <w:b/>
          <w:bCs/>
          <w:sz w:val="24"/>
          <w:szCs w:val="24"/>
          <w:lang w:val="en-ID"/>
        </w:rPr>
      </w:pPr>
      <w:r w:rsidRPr="00033580">
        <w:rPr>
          <w:b/>
          <w:bCs/>
          <w:sz w:val="24"/>
          <w:szCs w:val="24"/>
          <w:lang w:val="en-ID"/>
        </w:rPr>
        <w:t>Implementation, Human Resource Preparedness, and Program Synergy</w:t>
      </w:r>
    </w:p>
    <w:p w14:paraId="1397E4A8" w14:textId="77777777" w:rsidR="000726E8" w:rsidRPr="00033580" w:rsidRDefault="000726E8" w:rsidP="000F3CD6">
      <w:pPr>
        <w:jc w:val="both"/>
        <w:rPr>
          <w:sz w:val="24"/>
          <w:szCs w:val="24"/>
          <w:lang w:val="en-ID"/>
        </w:rPr>
      </w:pPr>
      <w:r w:rsidRPr="00033580">
        <w:rPr>
          <w:sz w:val="24"/>
          <w:szCs w:val="24"/>
          <w:lang w:val="en-ID"/>
        </w:rPr>
        <w:lastRenderedPageBreak/>
        <w:t xml:space="preserve">Health Examination and Service Delivery </w:t>
      </w:r>
    </w:p>
    <w:p w14:paraId="5A9E3200" w14:textId="20846EB5" w:rsidR="000726E8" w:rsidRPr="00033580" w:rsidRDefault="000726E8" w:rsidP="000F3CD6">
      <w:pPr>
        <w:jc w:val="both"/>
        <w:rPr>
          <w:sz w:val="24"/>
          <w:szCs w:val="24"/>
          <w:lang w:val="en-ID"/>
        </w:rPr>
      </w:pPr>
      <w:r w:rsidRPr="00033580">
        <w:rPr>
          <w:sz w:val="24"/>
          <w:szCs w:val="24"/>
          <w:lang w:val="en-ID"/>
        </w:rPr>
        <w:t xml:space="preserve">PMTCT screening was conducted in 25 </w:t>
      </w:r>
      <w:proofErr w:type="spellStart"/>
      <w:r w:rsidRPr="00033580">
        <w:rPr>
          <w:sz w:val="24"/>
          <w:szCs w:val="24"/>
          <w:lang w:val="en-ID"/>
        </w:rPr>
        <w:t>Puskesmas</w:t>
      </w:r>
      <w:proofErr w:type="spellEnd"/>
      <w:r w:rsidRPr="00033580">
        <w:rPr>
          <w:sz w:val="24"/>
          <w:szCs w:val="24"/>
          <w:lang w:val="en-ID"/>
        </w:rPr>
        <w:t xml:space="preserve"> and 23 hospitals, targeting a 95% coverage rate among at-risk groups, particularly pregnant women. Refusal of testing required signing a formal waiver. Despite these provisions, resource and laboratory limitations occasionally delayed confirmatory testing. Premarital HIV screening was also introduced but faced cultural resistance. Integration of family-planning </w:t>
      </w:r>
      <w:proofErr w:type="spellStart"/>
      <w:r w:rsidRPr="00033580">
        <w:rPr>
          <w:sz w:val="24"/>
          <w:szCs w:val="24"/>
          <w:lang w:val="en-ID"/>
        </w:rPr>
        <w:t>counseling</w:t>
      </w:r>
      <w:proofErr w:type="spellEnd"/>
      <w:r w:rsidRPr="00033580">
        <w:rPr>
          <w:sz w:val="24"/>
          <w:szCs w:val="24"/>
          <w:lang w:val="en-ID"/>
        </w:rPr>
        <w:t xml:space="preserve"> within antenatal care remained inconsistent.</w:t>
      </w:r>
    </w:p>
    <w:p w14:paraId="03621B02" w14:textId="77777777" w:rsidR="000726E8" w:rsidRPr="00033580" w:rsidRDefault="000726E8" w:rsidP="000F3CD6">
      <w:pPr>
        <w:jc w:val="both"/>
        <w:rPr>
          <w:sz w:val="24"/>
          <w:szCs w:val="24"/>
          <w:lang w:val="en-ID"/>
        </w:rPr>
      </w:pPr>
    </w:p>
    <w:p w14:paraId="419DA4AF" w14:textId="77777777" w:rsidR="000726E8" w:rsidRPr="00033580" w:rsidRDefault="000726E8" w:rsidP="000F3CD6">
      <w:pPr>
        <w:jc w:val="both"/>
        <w:rPr>
          <w:sz w:val="24"/>
          <w:szCs w:val="24"/>
          <w:lang w:val="en-ID"/>
        </w:rPr>
      </w:pPr>
      <w:r w:rsidRPr="00033580">
        <w:rPr>
          <w:sz w:val="24"/>
          <w:szCs w:val="24"/>
          <w:lang w:val="en-ID"/>
        </w:rPr>
        <w:t>Management and Referral Pathways</w:t>
      </w:r>
    </w:p>
    <w:p w14:paraId="57C3B43A" w14:textId="77777777" w:rsidR="000726E8" w:rsidRPr="00033580" w:rsidRDefault="000726E8" w:rsidP="000F3CD6">
      <w:pPr>
        <w:jc w:val="both"/>
        <w:rPr>
          <w:sz w:val="24"/>
          <w:szCs w:val="24"/>
          <w:lang w:val="en-ID"/>
        </w:rPr>
      </w:pPr>
      <w:r w:rsidRPr="00033580">
        <w:rPr>
          <w:sz w:val="24"/>
          <w:szCs w:val="24"/>
          <w:lang w:val="en-ID"/>
        </w:rPr>
        <w:t xml:space="preserve">The referral system was functional but varied across facilities. Midwives acted as first-line </w:t>
      </w:r>
      <w:proofErr w:type="spellStart"/>
      <w:r w:rsidRPr="00033580">
        <w:rPr>
          <w:sz w:val="24"/>
          <w:szCs w:val="24"/>
          <w:lang w:val="en-ID"/>
        </w:rPr>
        <w:t>counselors</w:t>
      </w:r>
      <w:proofErr w:type="spellEnd"/>
      <w:r w:rsidRPr="00033580">
        <w:rPr>
          <w:sz w:val="24"/>
          <w:szCs w:val="24"/>
          <w:lang w:val="en-ID"/>
        </w:rPr>
        <w:t xml:space="preserve">, supported by district-level specialists. Referral for ARV initiation and </w:t>
      </w:r>
      <w:proofErr w:type="spellStart"/>
      <w:r w:rsidRPr="00033580">
        <w:rPr>
          <w:sz w:val="24"/>
          <w:szCs w:val="24"/>
          <w:lang w:val="en-ID"/>
        </w:rPr>
        <w:t>counseling</w:t>
      </w:r>
      <w:proofErr w:type="spellEnd"/>
      <w:r w:rsidRPr="00033580">
        <w:rPr>
          <w:sz w:val="24"/>
          <w:szCs w:val="24"/>
          <w:lang w:val="en-ID"/>
        </w:rPr>
        <w:t xml:space="preserve"> was available but sometimes hindered by bureaucratic coordination. Informants emphasized the importance of inter-program collaboration between maternal-child health (</w:t>
      </w:r>
      <w:proofErr w:type="spellStart"/>
      <w:r w:rsidRPr="00033580">
        <w:rPr>
          <w:sz w:val="24"/>
          <w:szCs w:val="24"/>
          <w:lang w:val="en-ID"/>
        </w:rPr>
        <w:t>Kesga</w:t>
      </w:r>
      <w:proofErr w:type="spellEnd"/>
      <w:r w:rsidRPr="00033580">
        <w:rPr>
          <w:sz w:val="24"/>
          <w:szCs w:val="24"/>
          <w:lang w:val="en-ID"/>
        </w:rPr>
        <w:t>).</w:t>
      </w:r>
    </w:p>
    <w:p w14:paraId="3A427F2E" w14:textId="09E5E912" w:rsidR="000726E8" w:rsidRPr="00033580" w:rsidRDefault="000726E8" w:rsidP="000F3CD6">
      <w:pPr>
        <w:jc w:val="both"/>
        <w:rPr>
          <w:sz w:val="24"/>
          <w:szCs w:val="24"/>
          <w:lang w:val="en-ID"/>
        </w:rPr>
      </w:pPr>
      <w:r w:rsidRPr="00033580">
        <w:rPr>
          <w:sz w:val="24"/>
          <w:szCs w:val="24"/>
          <w:lang w:val="en-ID"/>
        </w:rPr>
        <w:t>infectious-disease control (P2), and social services.</w:t>
      </w:r>
    </w:p>
    <w:p w14:paraId="14FDCF82" w14:textId="77777777" w:rsidR="000726E8" w:rsidRPr="00033580" w:rsidRDefault="000726E8" w:rsidP="000F3CD6">
      <w:pPr>
        <w:jc w:val="both"/>
        <w:rPr>
          <w:sz w:val="24"/>
          <w:szCs w:val="24"/>
          <w:lang w:val="en-ID"/>
        </w:rPr>
      </w:pPr>
    </w:p>
    <w:p w14:paraId="4405D87F" w14:textId="77777777" w:rsidR="000726E8" w:rsidRPr="00033580" w:rsidRDefault="000726E8" w:rsidP="000F3CD6">
      <w:pPr>
        <w:jc w:val="both"/>
        <w:rPr>
          <w:sz w:val="24"/>
          <w:szCs w:val="24"/>
          <w:lang w:val="en-ID"/>
        </w:rPr>
      </w:pPr>
      <w:r w:rsidRPr="00033580">
        <w:rPr>
          <w:sz w:val="24"/>
          <w:szCs w:val="24"/>
          <w:lang w:val="en-ID"/>
        </w:rPr>
        <w:t>Human Resources Preparedness</w:t>
      </w:r>
    </w:p>
    <w:p w14:paraId="65494DDE" w14:textId="5981C31B" w:rsidR="000726E8" w:rsidRPr="00033580" w:rsidRDefault="000726E8" w:rsidP="000F3CD6">
      <w:pPr>
        <w:jc w:val="both"/>
        <w:rPr>
          <w:sz w:val="24"/>
          <w:szCs w:val="24"/>
          <w:lang w:val="en-ID"/>
        </w:rPr>
      </w:pPr>
      <w:r w:rsidRPr="00033580">
        <w:rPr>
          <w:sz w:val="24"/>
          <w:szCs w:val="24"/>
        </w:rPr>
        <w:t>Training initiatives were recurrent, especially on Triple Elimination (HIV, Syphilis, Hepatitis</w:t>
      </w:r>
      <w:r w:rsidRPr="00033580">
        <w:rPr>
          <w:color w:val="000000"/>
          <w:sz w:val="24"/>
          <w:szCs w:val="24"/>
          <w:lang w:val="en-ID" w:eastAsia="en-ID"/>
        </w:rPr>
        <w:t xml:space="preserve"> </w:t>
      </w:r>
      <w:r w:rsidRPr="00033580">
        <w:rPr>
          <w:sz w:val="24"/>
          <w:szCs w:val="24"/>
          <w:lang w:val="en-ID"/>
        </w:rPr>
        <w:t>B). Coordinating midwives (</w:t>
      </w:r>
      <w:proofErr w:type="spellStart"/>
      <w:r w:rsidRPr="00033580">
        <w:rPr>
          <w:sz w:val="24"/>
          <w:szCs w:val="24"/>
          <w:lang w:val="en-ID"/>
        </w:rPr>
        <w:t>Bikor</w:t>
      </w:r>
      <w:proofErr w:type="spellEnd"/>
      <w:r w:rsidRPr="00033580">
        <w:rPr>
          <w:sz w:val="24"/>
          <w:szCs w:val="24"/>
          <w:lang w:val="en-ID"/>
        </w:rPr>
        <w:t xml:space="preserve">) served as training multipliers within each </w:t>
      </w:r>
      <w:proofErr w:type="spellStart"/>
      <w:r w:rsidRPr="00033580">
        <w:rPr>
          <w:sz w:val="24"/>
          <w:szCs w:val="24"/>
          <w:lang w:val="en-ID"/>
        </w:rPr>
        <w:t>Puskesmas</w:t>
      </w:r>
      <w:proofErr w:type="spellEnd"/>
      <w:r w:rsidRPr="00033580">
        <w:rPr>
          <w:sz w:val="24"/>
          <w:szCs w:val="24"/>
          <w:lang w:val="en-ID"/>
        </w:rPr>
        <w:t xml:space="preserve">. Educators and </w:t>
      </w:r>
      <w:proofErr w:type="spellStart"/>
      <w:r w:rsidRPr="00033580">
        <w:rPr>
          <w:sz w:val="24"/>
          <w:szCs w:val="24"/>
          <w:lang w:val="en-ID"/>
        </w:rPr>
        <w:t>counselors</w:t>
      </w:r>
      <w:proofErr w:type="spellEnd"/>
      <w:r w:rsidRPr="00033580">
        <w:rPr>
          <w:sz w:val="24"/>
          <w:szCs w:val="24"/>
          <w:lang w:val="en-ID"/>
        </w:rPr>
        <w:t xml:space="preserve"> received annual refreshers led by local NGOs and UNISA academic partners. However, turnover and uneven skill levels limited continuity of service quality.</w:t>
      </w:r>
    </w:p>
    <w:p w14:paraId="2E8C82EE" w14:textId="77777777" w:rsidR="000726E8" w:rsidRPr="00033580" w:rsidRDefault="000726E8" w:rsidP="000F3CD6">
      <w:pPr>
        <w:jc w:val="both"/>
        <w:rPr>
          <w:sz w:val="24"/>
          <w:szCs w:val="24"/>
          <w:lang w:val="en-ID"/>
        </w:rPr>
      </w:pPr>
    </w:p>
    <w:p w14:paraId="15C55312" w14:textId="0994DA6F" w:rsidR="000726E8" w:rsidRPr="00033580" w:rsidRDefault="000726E8" w:rsidP="000F3CD6">
      <w:pPr>
        <w:jc w:val="both"/>
        <w:rPr>
          <w:sz w:val="24"/>
          <w:szCs w:val="24"/>
          <w:lang w:val="en-ID"/>
        </w:rPr>
      </w:pPr>
      <w:r w:rsidRPr="00033580">
        <w:rPr>
          <w:sz w:val="24"/>
          <w:szCs w:val="24"/>
          <w:lang w:val="en-ID"/>
        </w:rPr>
        <w:t>Synergy Across Sectors</w:t>
      </w:r>
    </w:p>
    <w:p w14:paraId="4E108FF0" w14:textId="77777777" w:rsidR="000726E8" w:rsidRPr="00033580" w:rsidRDefault="000726E8" w:rsidP="000F3CD6">
      <w:pPr>
        <w:jc w:val="both"/>
        <w:rPr>
          <w:sz w:val="24"/>
          <w:szCs w:val="24"/>
          <w:lang w:val="en-ID"/>
        </w:rPr>
      </w:pPr>
      <w:r w:rsidRPr="00033580">
        <w:rPr>
          <w:sz w:val="24"/>
          <w:szCs w:val="24"/>
          <w:lang w:val="en-ID"/>
        </w:rPr>
        <w:t xml:space="preserve">Coordination among departments (Health, Social Affairs, Women Empowerment, and Education), was noted as improving, supported by community awareness campaigns and youth-based information </w:t>
      </w:r>
      <w:proofErr w:type="spellStart"/>
      <w:r w:rsidRPr="00033580">
        <w:rPr>
          <w:sz w:val="24"/>
          <w:szCs w:val="24"/>
          <w:lang w:val="en-ID"/>
        </w:rPr>
        <w:t>centers</w:t>
      </w:r>
      <w:proofErr w:type="spellEnd"/>
      <w:r w:rsidRPr="00033580">
        <w:rPr>
          <w:sz w:val="24"/>
          <w:szCs w:val="24"/>
          <w:lang w:val="en-ID"/>
        </w:rPr>
        <w:t xml:space="preserve"> (PIK-R). Still, collaboration remained personality-driven rather than institutionalized, indicating a need for formal inter-sectoral </w:t>
      </w:r>
      <w:proofErr w:type="spellStart"/>
      <w:r w:rsidRPr="00033580">
        <w:rPr>
          <w:sz w:val="24"/>
          <w:szCs w:val="24"/>
          <w:lang w:val="en-ID"/>
        </w:rPr>
        <w:t>MoUs</w:t>
      </w:r>
      <w:proofErr w:type="spellEnd"/>
      <w:r w:rsidRPr="00033580">
        <w:rPr>
          <w:sz w:val="24"/>
          <w:szCs w:val="24"/>
          <w:lang w:val="en-ID"/>
        </w:rPr>
        <w:t>.</w:t>
      </w:r>
    </w:p>
    <w:p w14:paraId="757FA2EF" w14:textId="77777777" w:rsidR="000726E8" w:rsidRPr="00033580" w:rsidRDefault="000726E8" w:rsidP="000F3CD6">
      <w:pPr>
        <w:jc w:val="both"/>
        <w:rPr>
          <w:sz w:val="24"/>
          <w:szCs w:val="24"/>
          <w:lang w:val="en-ID"/>
        </w:rPr>
      </w:pPr>
    </w:p>
    <w:p w14:paraId="6C6EBF14" w14:textId="77777777" w:rsidR="000726E8" w:rsidRPr="00033580" w:rsidRDefault="000726E8" w:rsidP="000F3CD6">
      <w:pPr>
        <w:jc w:val="both"/>
        <w:rPr>
          <w:sz w:val="24"/>
          <w:szCs w:val="24"/>
          <w:lang w:val="en-ID"/>
        </w:rPr>
      </w:pPr>
      <w:r w:rsidRPr="00033580">
        <w:rPr>
          <w:sz w:val="24"/>
          <w:szCs w:val="24"/>
          <w:lang w:val="en-ID"/>
        </w:rPr>
        <w:t>Monitoring and Evaluation</w:t>
      </w:r>
    </w:p>
    <w:p w14:paraId="6FA55ABF" w14:textId="77777777" w:rsidR="000726E8" w:rsidRPr="00033580" w:rsidRDefault="000726E8" w:rsidP="000F3CD6">
      <w:pPr>
        <w:jc w:val="both"/>
        <w:rPr>
          <w:sz w:val="24"/>
          <w:szCs w:val="24"/>
          <w:lang w:val="en-ID"/>
        </w:rPr>
      </w:pPr>
      <w:r w:rsidRPr="00033580">
        <w:rPr>
          <w:sz w:val="24"/>
          <w:szCs w:val="24"/>
          <w:lang w:val="en-ID"/>
        </w:rPr>
        <w:t>Monitoring occurred through monthly reporting via SIHA 2.1 and maternal audit meetings.</w:t>
      </w:r>
    </w:p>
    <w:p w14:paraId="2D6F4D4E" w14:textId="77777777" w:rsidR="000726E8" w:rsidRPr="00033580" w:rsidRDefault="000726E8" w:rsidP="000F3CD6">
      <w:pPr>
        <w:jc w:val="both"/>
        <w:rPr>
          <w:sz w:val="24"/>
          <w:szCs w:val="24"/>
          <w:lang w:val="en-ID"/>
        </w:rPr>
      </w:pPr>
      <w:r w:rsidRPr="00033580">
        <w:rPr>
          <w:sz w:val="24"/>
          <w:szCs w:val="24"/>
          <w:lang w:val="en-ID"/>
        </w:rPr>
        <w:t>Data completeness was an issue, especially in identifying key populations. Informants recognized progress in systematizing reporting but called for enhanced data feedback loops to guide program adjustment.</w:t>
      </w:r>
    </w:p>
    <w:p w14:paraId="1021E359" w14:textId="21F57AC9" w:rsidR="000726E8" w:rsidRPr="00033580" w:rsidRDefault="000726E8" w:rsidP="000F3CD6">
      <w:pPr>
        <w:jc w:val="both"/>
        <w:rPr>
          <w:sz w:val="24"/>
          <w:szCs w:val="24"/>
          <w:lang w:val="en-ID"/>
        </w:rPr>
      </w:pPr>
    </w:p>
    <w:p w14:paraId="02D42C26" w14:textId="5513729E" w:rsidR="000726E8" w:rsidRPr="00033580" w:rsidRDefault="000726E8" w:rsidP="000F3CD6">
      <w:pPr>
        <w:jc w:val="both"/>
        <w:rPr>
          <w:b/>
          <w:bCs/>
          <w:sz w:val="24"/>
          <w:szCs w:val="24"/>
        </w:rPr>
      </w:pPr>
      <w:r w:rsidRPr="00033580">
        <w:rPr>
          <w:b/>
          <w:bCs/>
          <w:sz w:val="24"/>
          <w:szCs w:val="24"/>
        </w:rPr>
        <w:t>Program</w:t>
      </w:r>
      <w:r w:rsidRPr="00033580">
        <w:rPr>
          <w:sz w:val="24"/>
          <w:szCs w:val="24"/>
        </w:rPr>
        <w:t xml:space="preserve"> </w:t>
      </w:r>
      <w:r w:rsidRPr="00033580">
        <w:rPr>
          <w:b/>
          <w:bCs/>
          <w:sz w:val="24"/>
          <w:szCs w:val="24"/>
        </w:rPr>
        <w:t>Effectiveness,</w:t>
      </w:r>
      <w:r w:rsidRPr="00033580">
        <w:rPr>
          <w:sz w:val="24"/>
          <w:szCs w:val="24"/>
        </w:rPr>
        <w:t xml:space="preserve"> </w:t>
      </w:r>
      <w:r w:rsidRPr="00033580">
        <w:rPr>
          <w:b/>
          <w:bCs/>
          <w:sz w:val="24"/>
          <w:szCs w:val="24"/>
        </w:rPr>
        <w:t>Sociocultural</w:t>
      </w:r>
      <w:r w:rsidRPr="00033580">
        <w:rPr>
          <w:sz w:val="24"/>
          <w:szCs w:val="24"/>
        </w:rPr>
        <w:t xml:space="preserve"> </w:t>
      </w:r>
      <w:r w:rsidRPr="00033580">
        <w:rPr>
          <w:b/>
          <w:bCs/>
          <w:sz w:val="24"/>
          <w:szCs w:val="24"/>
        </w:rPr>
        <w:t>Barriers,</w:t>
      </w:r>
      <w:r w:rsidRPr="00033580">
        <w:rPr>
          <w:sz w:val="24"/>
          <w:szCs w:val="24"/>
        </w:rPr>
        <w:t xml:space="preserve"> </w:t>
      </w:r>
      <w:r w:rsidRPr="00033580">
        <w:rPr>
          <w:b/>
          <w:bCs/>
          <w:sz w:val="24"/>
          <w:szCs w:val="24"/>
        </w:rPr>
        <w:t>and</w:t>
      </w:r>
      <w:r w:rsidRPr="00033580">
        <w:rPr>
          <w:sz w:val="24"/>
          <w:szCs w:val="24"/>
        </w:rPr>
        <w:t xml:space="preserve"> </w:t>
      </w:r>
      <w:r w:rsidRPr="00033580">
        <w:rPr>
          <w:b/>
          <w:bCs/>
          <w:sz w:val="24"/>
          <w:szCs w:val="24"/>
        </w:rPr>
        <w:t>Support</w:t>
      </w:r>
      <w:r w:rsidRPr="00033580">
        <w:rPr>
          <w:sz w:val="24"/>
          <w:szCs w:val="24"/>
        </w:rPr>
        <w:t xml:space="preserve"> </w:t>
      </w:r>
      <w:r w:rsidRPr="00033580">
        <w:rPr>
          <w:b/>
          <w:bCs/>
          <w:sz w:val="24"/>
          <w:szCs w:val="24"/>
        </w:rPr>
        <w:t>Systems</w:t>
      </w:r>
    </w:p>
    <w:p w14:paraId="41D5D804" w14:textId="77777777" w:rsidR="000726E8" w:rsidRPr="00033580" w:rsidRDefault="000726E8" w:rsidP="000F3CD6">
      <w:pPr>
        <w:ind w:firstLine="720"/>
        <w:jc w:val="both"/>
        <w:rPr>
          <w:sz w:val="24"/>
          <w:szCs w:val="24"/>
          <w:lang w:val="en-ID"/>
        </w:rPr>
      </w:pPr>
      <w:r w:rsidRPr="00033580">
        <w:rPr>
          <w:sz w:val="24"/>
          <w:szCs w:val="24"/>
          <w:lang w:val="en-ID"/>
        </w:rPr>
        <w:t>Digital health promotion remained limited due to budget constraints. Social-media platforms were used sporadically for general maternal-child health messages, not specifically for PMTCT. Collaborative events were effective entry points for awareness but lacked sustained follow-up. The absence of localized PMTCT web resources restricted information accessibility, particularly for rural communities.</w:t>
      </w:r>
    </w:p>
    <w:p w14:paraId="43CCFC3A" w14:textId="77777777" w:rsidR="000726E8" w:rsidRPr="00033580" w:rsidRDefault="000726E8" w:rsidP="000F3CD6">
      <w:pPr>
        <w:ind w:firstLine="720"/>
        <w:jc w:val="both"/>
        <w:rPr>
          <w:sz w:val="24"/>
          <w:szCs w:val="24"/>
          <w:lang w:val="en-ID"/>
        </w:rPr>
      </w:pPr>
      <w:r w:rsidRPr="00033580">
        <w:rPr>
          <w:sz w:val="24"/>
          <w:szCs w:val="24"/>
          <w:lang w:val="en-ID"/>
        </w:rPr>
        <w:t>Persistent stigma toward people living with HIV (PLHIV) was reported as a key obstacle.</w:t>
      </w:r>
    </w:p>
    <w:p w14:paraId="61CD4E1D" w14:textId="2CF49AD2" w:rsidR="00042324" w:rsidRPr="00033580" w:rsidRDefault="000726E8" w:rsidP="000F3CD6">
      <w:pPr>
        <w:jc w:val="both"/>
        <w:rPr>
          <w:sz w:val="24"/>
          <w:szCs w:val="24"/>
          <w:lang w:val="en-ID"/>
        </w:rPr>
      </w:pPr>
      <w:r w:rsidRPr="00033580">
        <w:rPr>
          <w:sz w:val="24"/>
          <w:szCs w:val="24"/>
          <w:lang w:val="en-ID"/>
        </w:rPr>
        <w:t xml:space="preserve">Stigma stemmed from moral judgment and community gossip, influencing health-seeking </w:t>
      </w:r>
      <w:proofErr w:type="spellStart"/>
      <w:r w:rsidRPr="00033580">
        <w:rPr>
          <w:sz w:val="24"/>
          <w:szCs w:val="24"/>
          <w:lang w:val="en-ID"/>
        </w:rPr>
        <w:t>behaviors</w:t>
      </w:r>
      <w:proofErr w:type="spellEnd"/>
      <w:r w:rsidRPr="00033580">
        <w:rPr>
          <w:sz w:val="24"/>
          <w:szCs w:val="24"/>
          <w:lang w:val="en-ID"/>
        </w:rPr>
        <w:t xml:space="preserve">. Some informants observed gradual attitudinal change, especially among youth, yet cultural sensitivity training for providers remains essential to foster inclusive care </w:t>
      </w:r>
      <w:r w:rsidRPr="00033580">
        <w:rPr>
          <w:sz w:val="24"/>
          <w:szCs w:val="24"/>
        </w:rPr>
        <w:t xml:space="preserve">environments. Operational challenges included limited funding, absence of detailed budget plans (RAB), and </w:t>
      </w:r>
      <w:r w:rsidRPr="00033580">
        <w:rPr>
          <w:sz w:val="24"/>
          <w:szCs w:val="24"/>
          <w:lang w:val="en-ID"/>
        </w:rPr>
        <w:t xml:space="preserve">administrative workload at the year's end due to reporting demands. Despite these constraints, facilities implemented </w:t>
      </w:r>
      <w:r w:rsidRPr="00033580">
        <w:rPr>
          <w:i/>
          <w:iCs/>
          <w:sz w:val="24"/>
          <w:szCs w:val="24"/>
          <w:lang w:val="en-ID"/>
        </w:rPr>
        <w:t>ad</w:t>
      </w:r>
      <w:r w:rsidRPr="00033580">
        <w:rPr>
          <w:sz w:val="24"/>
          <w:szCs w:val="24"/>
          <w:lang w:val="en-ID"/>
        </w:rPr>
        <w:t xml:space="preserve"> </w:t>
      </w:r>
      <w:r w:rsidRPr="00033580">
        <w:rPr>
          <w:i/>
          <w:iCs/>
          <w:sz w:val="24"/>
          <w:szCs w:val="24"/>
          <w:lang w:val="en-ID"/>
        </w:rPr>
        <w:t>hoc</w:t>
      </w:r>
      <w:r w:rsidRPr="00033580">
        <w:rPr>
          <w:sz w:val="24"/>
          <w:szCs w:val="24"/>
          <w:lang w:val="en-ID"/>
        </w:rPr>
        <w:t xml:space="preserve"> measures to sustain services, reflecting strong individual commitment within institutional limitations. Standard</w:t>
      </w:r>
      <w:r w:rsidR="00042324" w:rsidRPr="00033580">
        <w:rPr>
          <w:sz w:val="24"/>
          <w:szCs w:val="24"/>
          <w:lang w:val="en-ID"/>
        </w:rPr>
        <w:t xml:space="preserve"> </w:t>
      </w:r>
      <w:r w:rsidRPr="00033580">
        <w:rPr>
          <w:sz w:val="24"/>
          <w:szCs w:val="24"/>
          <w:lang w:val="en-ID"/>
        </w:rPr>
        <w:t>Operating Procedures (SOPs) for HIV</w:t>
      </w:r>
      <w:r w:rsidR="00042324" w:rsidRPr="00033580">
        <w:rPr>
          <w:sz w:val="24"/>
          <w:szCs w:val="24"/>
          <w:lang w:val="en-ID"/>
        </w:rPr>
        <w:t xml:space="preserve"> case management and violence-related interventions were in place in certain units and supported by NGOs like Victory Plus, showing potential for replication.</w:t>
      </w:r>
    </w:p>
    <w:p w14:paraId="65C8B7C8" w14:textId="1965C993" w:rsidR="000726E8" w:rsidRPr="00033580" w:rsidRDefault="00042324" w:rsidP="000F3CD6">
      <w:pPr>
        <w:jc w:val="both"/>
        <w:rPr>
          <w:sz w:val="24"/>
          <w:szCs w:val="24"/>
          <w:lang w:val="en-ID"/>
        </w:rPr>
      </w:pPr>
      <w:r w:rsidRPr="00033580">
        <w:rPr>
          <w:sz w:val="24"/>
          <w:szCs w:val="24"/>
          <w:lang w:val="en-ID"/>
        </w:rPr>
        <w:lastRenderedPageBreak/>
        <w:t>The logic model presented in Table 2 was developed to conceptualize the causal chain through which the Prevention of Mother-to-Child Transmission program in Sleman Regency is theorized to achieve its outcomes. Following the principles outlined by the World Health Organization on the use of logic models for evaluating complex health interventions, this framework delineates the sequential linkages between inputs, processes, outputs, outcomes, and impacts. In line with Kneale's framework, logic models serve as program theories that articulate the "if-then" relationships underlying intervention success (13). They make explicit the assumptions about how resources and activities are expected to lead to desired health improvements and policy outcomes.</w:t>
      </w:r>
    </w:p>
    <w:p w14:paraId="2D27DBDC" w14:textId="77777777" w:rsidR="00042324" w:rsidRPr="00033580" w:rsidRDefault="00042324" w:rsidP="000F3CD6">
      <w:pPr>
        <w:jc w:val="both"/>
        <w:rPr>
          <w:sz w:val="24"/>
          <w:szCs w:val="24"/>
          <w:lang w:val="en-ID"/>
        </w:rPr>
      </w:pPr>
    </w:p>
    <w:p w14:paraId="0E858485" w14:textId="77777777" w:rsidR="00042324" w:rsidRPr="00033580" w:rsidRDefault="00042324" w:rsidP="000F3CD6">
      <w:pPr>
        <w:jc w:val="both"/>
        <w:rPr>
          <w:b/>
          <w:bCs/>
          <w:sz w:val="24"/>
          <w:szCs w:val="24"/>
          <w:lang w:val="en-ID"/>
        </w:rPr>
      </w:pPr>
      <w:r w:rsidRPr="00033580">
        <w:rPr>
          <w:b/>
          <w:bCs/>
          <w:sz w:val="24"/>
          <w:szCs w:val="24"/>
          <w:lang w:val="en-ID"/>
        </w:rPr>
        <w:t>DISCUSSION</w:t>
      </w:r>
    </w:p>
    <w:p w14:paraId="1EBED0F1" w14:textId="267FCB10" w:rsidR="00042324" w:rsidRPr="00033580" w:rsidRDefault="00042324" w:rsidP="000F3CD6">
      <w:pPr>
        <w:ind w:firstLine="720"/>
        <w:jc w:val="both"/>
        <w:rPr>
          <w:sz w:val="24"/>
          <w:szCs w:val="24"/>
          <w:lang w:val="en-ID"/>
        </w:rPr>
      </w:pPr>
      <w:r w:rsidRPr="00033580">
        <w:rPr>
          <w:sz w:val="24"/>
          <w:szCs w:val="24"/>
          <w:lang w:val="en-ID"/>
        </w:rPr>
        <w:t>Qualitative findings from this study revealed a critical disconnect between Indonesia's comprehensive national PMTCT (Prevention of Mother-to-Child Transmission) policy framework and the institutional readiness at the local level. Informants emphasized that national regulations, specifically Minister of Health Regulation No. 23 of 2022 and Regional Regulation (</w:t>
      </w:r>
      <w:proofErr w:type="spellStart"/>
      <w:r w:rsidRPr="00033580">
        <w:rPr>
          <w:sz w:val="24"/>
          <w:szCs w:val="24"/>
          <w:lang w:val="en-ID"/>
        </w:rPr>
        <w:t>Perda</w:t>
      </w:r>
      <w:proofErr w:type="spellEnd"/>
      <w:r w:rsidRPr="00033580">
        <w:rPr>
          <w:sz w:val="24"/>
          <w:szCs w:val="24"/>
          <w:lang w:val="en-ID"/>
        </w:rPr>
        <w:t>) No. 9 of 2021 for the Prevention and Control of Infectious Diseases, provide clear technical guidance for eliminating vertical transmission. However, the Sleman District had not translated these provisions into actionable sub-national policy until recently. The previous regional regulation (</w:t>
      </w:r>
      <w:proofErr w:type="spellStart"/>
      <w:r w:rsidRPr="00033580">
        <w:rPr>
          <w:sz w:val="24"/>
          <w:szCs w:val="24"/>
          <w:lang w:val="en-ID"/>
        </w:rPr>
        <w:t>Perda</w:t>
      </w:r>
      <w:proofErr w:type="spellEnd"/>
      <w:r w:rsidRPr="00033580">
        <w:rPr>
          <w:sz w:val="24"/>
          <w:szCs w:val="24"/>
          <w:lang w:val="en-ID"/>
        </w:rPr>
        <w:t xml:space="preserve"> DIY No. 9/2021) offered only cursory mention of PMTCT, lacking operational detail or enforcement mechanisms. It was only with the issuance of </w:t>
      </w:r>
      <w:proofErr w:type="spellStart"/>
      <w:r w:rsidRPr="00033580">
        <w:rPr>
          <w:sz w:val="24"/>
          <w:szCs w:val="24"/>
          <w:lang w:val="en-ID"/>
        </w:rPr>
        <w:t>Perda</w:t>
      </w:r>
      <w:proofErr w:type="spellEnd"/>
      <w:r w:rsidRPr="00033580">
        <w:rPr>
          <w:sz w:val="24"/>
          <w:szCs w:val="24"/>
          <w:lang w:val="en-ID"/>
        </w:rPr>
        <w:t xml:space="preserve"> Sleman No. 3/2023 that PMTCT gained explicit recognition in local policy, reflecting a delayed adoption at the district level. The absence of sanctions or formal accountability mechanisms emerged as a key barrier; without legal compulsion or institutionalized oversight, implementation of HIV testing and follow-up services remained largely dependent on provider initiative and client compliance (14).</w:t>
      </w:r>
    </w:p>
    <w:p w14:paraId="196267C6" w14:textId="77777777" w:rsidR="00042324" w:rsidRPr="00033580" w:rsidRDefault="00042324" w:rsidP="000F3CD6">
      <w:pPr>
        <w:jc w:val="both"/>
        <w:rPr>
          <w:sz w:val="24"/>
          <w:szCs w:val="24"/>
          <w:lang w:val="en-ID"/>
        </w:rPr>
      </w:pPr>
      <w:r w:rsidRPr="00033580">
        <w:rPr>
          <w:sz w:val="24"/>
          <w:szCs w:val="24"/>
          <w:lang w:val="en-ID"/>
        </w:rPr>
        <w:t>A similar situation has been reported the lack of localized PMTCT regulations limited program performance despite national mandates (14). This highlights that the existence of national-level policies alone is insufficient unless local governments are empowered to operationalize them.</w:t>
      </w:r>
    </w:p>
    <w:p w14:paraId="554E5304" w14:textId="77777777" w:rsidR="004C2916" w:rsidRPr="00033580" w:rsidRDefault="00042324" w:rsidP="000F3CD6">
      <w:pPr>
        <w:jc w:val="both"/>
        <w:rPr>
          <w:sz w:val="24"/>
          <w:szCs w:val="24"/>
          <w:lang w:val="en-ID"/>
        </w:rPr>
      </w:pPr>
      <w:r w:rsidRPr="00033580">
        <w:rPr>
          <w:sz w:val="24"/>
          <w:szCs w:val="24"/>
          <w:lang w:val="en-ID"/>
        </w:rPr>
        <w:t>The persistent gap between national targets and local achievements further illustrates this misalignment; although Indonesia's health standards require ≥95% HIV screening coverage among pregnant women, actual rates remain substantially lower, reflecting poor translation of policy into practice (1). The absence of a robust legal foundation and enforcement tools for PMTCT services underscores the systemic challenges of decentralization. Improving PMTCT performance in Sleman requires district-level commitment to translate national policy into context-specific technical regulations and standard operating procedures (SOPs), accompanied by sustainable monitoring mechanisms (15).</w:t>
      </w:r>
      <w:r w:rsidR="004C2916" w:rsidRPr="00033580">
        <w:rPr>
          <w:sz w:val="24"/>
          <w:szCs w:val="24"/>
          <w:lang w:val="en-ID"/>
        </w:rPr>
        <w:t xml:space="preserve"> </w:t>
      </w:r>
    </w:p>
    <w:p w14:paraId="0BA49519" w14:textId="5DD1D111" w:rsidR="004C2916" w:rsidRPr="00033580" w:rsidRDefault="00042324" w:rsidP="000F3CD6">
      <w:pPr>
        <w:ind w:firstLine="720"/>
        <w:jc w:val="both"/>
        <w:rPr>
          <w:sz w:val="24"/>
          <w:szCs w:val="24"/>
          <w:lang w:val="en-ID"/>
        </w:rPr>
      </w:pPr>
      <w:r w:rsidRPr="00033580">
        <w:rPr>
          <w:sz w:val="24"/>
          <w:szCs w:val="24"/>
          <w:lang w:val="en-ID"/>
        </w:rPr>
        <w:t>The PMTCT programme in Sleman is highly reliant on central government funding (Dana BOK), placing it at risk when such allocations are delayed or reprioritized. This dependency is symptomatic of Indonesia's decentralized health governance, where district capacity and political will vary widely (16,17). Without dedicated district-level funding, national PMTСТ goals are unlikely to be realized sustainably. These measures are in line with broader public health literature that calls for proactive district engagement in national HIV elimination efforts (14).</w:t>
      </w:r>
      <w:r w:rsidR="004C2916" w:rsidRPr="00033580">
        <w:rPr>
          <w:sz w:val="24"/>
          <w:szCs w:val="24"/>
          <w:lang w:val="en-ID"/>
        </w:rPr>
        <w:t xml:space="preserve"> Community HIV knowledge in Sleman District was markedly limited and general, as participants predominantly recalled health messages </w:t>
      </w:r>
      <w:proofErr w:type="spellStart"/>
      <w:r w:rsidR="004C2916" w:rsidRPr="00033580">
        <w:rPr>
          <w:sz w:val="24"/>
          <w:szCs w:val="24"/>
          <w:lang w:val="en-ID"/>
        </w:rPr>
        <w:t>centered</w:t>
      </w:r>
      <w:proofErr w:type="spellEnd"/>
      <w:r w:rsidR="004C2916" w:rsidRPr="00033580">
        <w:rPr>
          <w:sz w:val="24"/>
          <w:szCs w:val="24"/>
          <w:lang w:val="en-ID"/>
        </w:rPr>
        <w:t xml:space="preserve"> on nutrition or immunization, with minimal HIV-specific content. This echoes national patterns only 39% of Indonesian pregnant women received HIV testing in 2022 (14), suggesting weak integration of HIV education in antenatal care. Inadequate knowledge often coexists with stigma, over 60% of Indonesian youth in one study lacked basic HIV knowledge (18) and superficial awareness correlated with stigmatizing attitudes. Our findings align with prior studies showing HIV is still framed in moralistic terms in Indonesia, perceived as a "disease of deviance" (19), and </w:t>
      </w:r>
      <w:r w:rsidR="004C2916" w:rsidRPr="00033580">
        <w:rPr>
          <w:sz w:val="24"/>
          <w:szCs w:val="24"/>
          <w:lang w:val="en-ID"/>
        </w:rPr>
        <w:lastRenderedPageBreak/>
        <w:t>stigma pervades not just communities but also health services. Married men living with HIV in Yogyakarta reported judgment from family and health staff alike, while a 2021 study highlighted persistent stigmatization within both clinical and domestic spheres. These findings reflect a socio-ecological dynamic, with individual ignorance, institutional prejudice, and cultural norms reinforcing each other (20).</w:t>
      </w:r>
    </w:p>
    <w:p w14:paraId="29517B3B" w14:textId="5F1AB32C" w:rsidR="004C2916" w:rsidRPr="00033580" w:rsidRDefault="004C2916" w:rsidP="000F3CD6">
      <w:pPr>
        <w:ind w:firstLine="720"/>
        <w:jc w:val="both"/>
        <w:rPr>
          <w:sz w:val="24"/>
          <w:szCs w:val="24"/>
          <w:lang w:val="en-ID"/>
        </w:rPr>
      </w:pPr>
      <w:r w:rsidRPr="00033580">
        <w:rPr>
          <w:sz w:val="24"/>
          <w:szCs w:val="24"/>
          <w:lang w:val="en-ID"/>
        </w:rPr>
        <w:t>To break this cycle, evidence supports targeted HIV education, integrated into antenatal care and led by trained peers or youth influencers to challenge misconceptions. While local NGOs have attempted this, efforts remain sporadic. Institutional support via NGO, government partnerships can stabilize outreach (18). Simultaneously, stigma among healthcare workers must be addressed through ongoing training, incorporating compassionate care and anti-discrimination protocols. Policies should mandate zero-tolerance practices and include religious and civic leaders in stigma-reduction campaigns. By aligning community education, healthcare reforms, and intersectoral collaboration, local systems can foster an ecosystem that normalizes HIV care and enhances PMTCT outcomes (21,22).</w:t>
      </w:r>
    </w:p>
    <w:p w14:paraId="474D5837" w14:textId="1580E02E" w:rsidR="004C2916" w:rsidRPr="00033580" w:rsidRDefault="004C2916" w:rsidP="000F3CD6">
      <w:pPr>
        <w:jc w:val="both"/>
        <w:rPr>
          <w:sz w:val="24"/>
          <w:szCs w:val="24"/>
        </w:rPr>
      </w:pPr>
      <w:r w:rsidRPr="00033580">
        <w:rPr>
          <w:sz w:val="24"/>
          <w:szCs w:val="24"/>
        </w:rPr>
        <w:t xml:space="preserve">Integrated service delivery remains a cornerstone of global PMTCT strategies, as reflected in the WHO's triple elimination framework promoting syphilis, HIV, and hepatitis interventions through maternal and reproductive health systems (23). However, findings from Sleman </w:t>
      </w:r>
      <w:r w:rsidRPr="00033580">
        <w:rPr>
          <w:sz w:val="24"/>
          <w:szCs w:val="24"/>
          <w:lang w:val="en-ID"/>
        </w:rPr>
        <w:t xml:space="preserve">District reveal a persistent gap between policy and practice. HIV-related services are not yet </w:t>
      </w:r>
      <w:r w:rsidRPr="00033580">
        <w:rPr>
          <w:sz w:val="24"/>
          <w:szCs w:val="24"/>
        </w:rPr>
        <w:t>fully embedded into routine antenatal care, with bottlenecks such as bureaucratic referral systems, stock-outs, and weak private. Similar patterns were observed, where systems with trained focal staff and functional community linkages showed better integration (24).</w:t>
      </w:r>
    </w:p>
    <w:p w14:paraId="2E1C3A12" w14:textId="77777777" w:rsidR="004C2916" w:rsidRPr="00033580" w:rsidRDefault="004C2916" w:rsidP="000F3CD6">
      <w:pPr>
        <w:ind w:firstLine="720"/>
        <w:jc w:val="both"/>
        <w:rPr>
          <w:sz w:val="24"/>
          <w:szCs w:val="24"/>
          <w:lang w:val="en-ID"/>
        </w:rPr>
      </w:pPr>
      <w:r w:rsidRPr="00033580">
        <w:rPr>
          <w:sz w:val="24"/>
          <w:szCs w:val="24"/>
          <w:lang w:val="en-ID"/>
        </w:rPr>
        <w:t xml:space="preserve">In Sleman, referral breakdowns and test kit shortages mirror evidence from Bali and other Indonesian provinces (25), suggesting system-level fragmentation as a major obstacle. Applying frameworks like WHO's Health Systems Building Blocks and the socio-ecological model highlights the need to reinforce supply chains, integrate private providers, and streamline care pathways across service levels to ensure continuity and accessibility of PMTCT interventions. The findings also reveal critical human resource deficiencies, high staff turnover, limited PMTCT-specific training, and inconsistent inter-sectoral coordination reduce program coherence. National data showing of Indonesian facilities have PMTCT-trained staff underscore the skills gap (26). Global experiences, emphasize the value of ongoing mentorship, tiered certification, and e-learning in building sustained provider capacity (27). Moreover, weak monitoring systems and fragmented reporting via SIHA limit accountability and data-driven decision-making. Formalizing cross-sector collaboration through </w:t>
      </w:r>
      <w:proofErr w:type="spellStart"/>
      <w:r w:rsidRPr="00033580">
        <w:rPr>
          <w:sz w:val="24"/>
          <w:szCs w:val="24"/>
          <w:lang w:val="en-ID"/>
        </w:rPr>
        <w:t>MoUs</w:t>
      </w:r>
      <w:proofErr w:type="spellEnd"/>
      <w:r w:rsidRPr="00033580">
        <w:rPr>
          <w:sz w:val="24"/>
          <w:szCs w:val="24"/>
          <w:lang w:val="en-ID"/>
        </w:rPr>
        <w:t>, strengthening digital reporting integration, and instituting regular feedback loops, may align Sleman's efforts with WHO's EMTCT benchmarks (28). Collectively, the evidence supports a systems-thinking approach: only by addressing infrastructure, workforce, policy, and governance holistically can PMTCT be effectively institutionalized at the local level.</w:t>
      </w:r>
    </w:p>
    <w:p w14:paraId="53AB6F98" w14:textId="13401765" w:rsidR="004C2916" w:rsidRPr="00033580" w:rsidRDefault="004C2916" w:rsidP="000F3CD6">
      <w:pPr>
        <w:ind w:firstLine="720"/>
        <w:jc w:val="both"/>
        <w:rPr>
          <w:sz w:val="24"/>
          <w:szCs w:val="24"/>
          <w:lang w:val="en-ID"/>
        </w:rPr>
      </w:pPr>
      <w:r w:rsidRPr="00033580">
        <w:rPr>
          <w:sz w:val="24"/>
          <w:szCs w:val="24"/>
          <w:lang w:val="en-ID"/>
        </w:rPr>
        <w:t>This study emphasizes how Indonesia's decentralized health governance affects PMTCT implementation. While national guidelines support EMTCT, actual program outcomes depend on district-level execution and regulatory support (29). The Sleman case illustrates this discrepancy, despite national backing, limited local bylaws and funding undermine performance, echoing findings from Bali where high screening did not translate to timely treatment (30). These results suggest the need for enhanced vertical integration across health authority levels, aligning with WHO's regional EMTCT framework (31).</w:t>
      </w:r>
    </w:p>
    <w:p w14:paraId="4CD1C573" w14:textId="634BBC37" w:rsidR="004C2916" w:rsidRPr="00033580" w:rsidRDefault="004C2916" w:rsidP="000F3CD6">
      <w:pPr>
        <w:ind w:firstLine="720"/>
        <w:jc w:val="both"/>
        <w:rPr>
          <w:sz w:val="24"/>
          <w:szCs w:val="24"/>
          <w:lang w:val="en-ID"/>
        </w:rPr>
      </w:pPr>
      <w:r w:rsidRPr="00033580">
        <w:rPr>
          <w:sz w:val="24"/>
          <w:szCs w:val="24"/>
          <w:lang w:val="en-ID"/>
        </w:rPr>
        <w:t xml:space="preserve">Embedding PMTCT targets into district-level performance contracts and strengthening vertical coordination could bridge national-local implementation gaps. Theoretically, the use of a program logic model proved valuable in identifying root causes of weak partner testing and follow-up, distinguishing between design versus implementation failure (13). Additionally, the COVID-19 pandemic served as a resilience stress test. Despite disruptions, Sleman sustained ART delivery for those in care, reflecting adaptive capacity, a feature central to health </w:t>
      </w:r>
      <w:r w:rsidRPr="00033580">
        <w:rPr>
          <w:sz w:val="24"/>
          <w:szCs w:val="24"/>
          <w:lang w:val="en-ID"/>
        </w:rPr>
        <w:lastRenderedPageBreak/>
        <w:t>system resilience theory (32). This mirrors findings, where PMTCT services partially endured pandemic shocks (33). Our study thus contributes to refining theories on health system resilience and program evaluation under real-world constraints. The study's limitations should be noted. With eight informants from a single district, generalizability is limited. Though rich in context, the findings may not reflect conditions elsewhere (34). Future research should adopt mixed-methods and multi-site designs to quantify P patterns across provinces and timeframes. Additionally, perspectives of HIV-positive mothers and private providers were not included. Prior research has shown that excluding patient voices can overlook critical barriers like stigma and access issues (35). Integrating perspectives from e clients and private clinics is essential, given gaps in referral and reporting systems. Despite these gaps, methodological triangulation helped validate key findings (36). Future studies should blend qualitative insights with quantitative indicators such as testing rates or ARV uptake to support more robust and actionable PMTCT strategies tailored for diverse settings.</w:t>
      </w:r>
    </w:p>
    <w:p w14:paraId="3A6ABF77" w14:textId="77777777" w:rsidR="004C2916" w:rsidRPr="00033580" w:rsidRDefault="004C2916" w:rsidP="000F3CD6">
      <w:pPr>
        <w:jc w:val="both"/>
        <w:rPr>
          <w:sz w:val="24"/>
          <w:szCs w:val="24"/>
          <w:lang w:val="en-ID"/>
        </w:rPr>
      </w:pPr>
    </w:p>
    <w:p w14:paraId="4EF885C6" w14:textId="77777777" w:rsidR="004C2916" w:rsidRPr="00033580" w:rsidRDefault="004C2916" w:rsidP="000F3CD6">
      <w:pPr>
        <w:jc w:val="both"/>
        <w:rPr>
          <w:b/>
          <w:bCs/>
          <w:sz w:val="24"/>
          <w:szCs w:val="24"/>
          <w:lang w:val="en-ID"/>
        </w:rPr>
      </w:pPr>
      <w:r w:rsidRPr="00033580">
        <w:rPr>
          <w:b/>
          <w:bCs/>
          <w:sz w:val="24"/>
          <w:szCs w:val="24"/>
          <w:lang w:val="en-ID"/>
        </w:rPr>
        <w:t>CONCLUSION</w:t>
      </w:r>
    </w:p>
    <w:p w14:paraId="10DC79DF" w14:textId="77777777" w:rsidR="004C2916" w:rsidRPr="00033580" w:rsidRDefault="004C2916" w:rsidP="000F3CD6">
      <w:pPr>
        <w:jc w:val="both"/>
        <w:rPr>
          <w:sz w:val="24"/>
          <w:szCs w:val="24"/>
          <w:lang w:val="en-ID"/>
        </w:rPr>
      </w:pPr>
      <w:r w:rsidRPr="00033580">
        <w:rPr>
          <w:sz w:val="24"/>
          <w:szCs w:val="24"/>
          <w:lang w:val="en-ID"/>
        </w:rPr>
        <w:t>In summary, this study examined the implementation of Indonesia's PMTCT policy in Sleman District during the COVID-19 pandemic, revealing that despite national commitments to triple elimination, service delivery remains fragmented at the local level. Critical challenges included weak integration of HIV services into routine antenatal care, bureaucratic referral systems, high staff turnover, and entrenched stigma in both community and healthcare settings. These findings highlight a disconnect between national guidelines and district-level execution, reflecting broader limitations in decentralized health governance. Using a logic model approach, the study identified which program components require reinforcement. While some resilience was observed, notably in ART continuity during the pandemic, overall PMTCT program performance was hindered by systemic constraints.</w:t>
      </w:r>
    </w:p>
    <w:p w14:paraId="753C1B80" w14:textId="77777777" w:rsidR="004C2916" w:rsidRPr="00033580" w:rsidRDefault="004C2916" w:rsidP="000F3CD6">
      <w:pPr>
        <w:jc w:val="both"/>
        <w:rPr>
          <w:sz w:val="24"/>
          <w:szCs w:val="24"/>
          <w:lang w:val="en-ID"/>
        </w:rPr>
      </w:pPr>
      <w:r w:rsidRPr="00033580">
        <w:rPr>
          <w:sz w:val="24"/>
          <w:szCs w:val="24"/>
          <w:lang w:val="en-ID"/>
        </w:rPr>
        <w:t>This research contributes to theoretical discussions on health system resilience and implementation science by showing how contextual factors mediate program success.</w:t>
      </w:r>
    </w:p>
    <w:p w14:paraId="515567BB" w14:textId="1DF8063F" w:rsidR="004C2916" w:rsidRPr="00033580" w:rsidRDefault="004C2916" w:rsidP="000F3CD6">
      <w:pPr>
        <w:jc w:val="both"/>
        <w:rPr>
          <w:sz w:val="24"/>
          <w:szCs w:val="24"/>
          <w:lang w:val="en-ID"/>
        </w:rPr>
      </w:pPr>
      <w:r w:rsidRPr="00033580">
        <w:rPr>
          <w:sz w:val="24"/>
          <w:szCs w:val="24"/>
          <w:lang w:val="en-ID"/>
        </w:rPr>
        <w:t>Limitations include the study's narrow geographic scope and lack of end-user perspectives. Future studies should adopt mixed-method, multi-district approaches to capture broader patterns. To enhance impact, PMTCT should be embedded into district planning frameworks, supported by formal multi-sector coordination, provider retraining, and integrated monitoring tools. These reforms are crucial to ensuring Indonesia meets EMTCT targets and strengthens maternal-child health outcomes nationally.</w:t>
      </w:r>
    </w:p>
    <w:p w14:paraId="4EE463A2" w14:textId="77777777" w:rsidR="004C2916" w:rsidRPr="00033580" w:rsidRDefault="004C2916" w:rsidP="000F3CD6">
      <w:pPr>
        <w:jc w:val="both"/>
        <w:rPr>
          <w:sz w:val="24"/>
          <w:szCs w:val="24"/>
          <w:lang w:val="en-ID"/>
        </w:rPr>
      </w:pPr>
    </w:p>
    <w:p w14:paraId="71990C21" w14:textId="77777777" w:rsidR="004C2916" w:rsidRPr="00033580" w:rsidRDefault="004C2916" w:rsidP="000F3CD6">
      <w:pPr>
        <w:jc w:val="both"/>
        <w:rPr>
          <w:b/>
          <w:bCs/>
          <w:sz w:val="24"/>
          <w:szCs w:val="24"/>
          <w:lang w:val="en-ID"/>
        </w:rPr>
      </w:pPr>
    </w:p>
    <w:p w14:paraId="683C76E8" w14:textId="17734A5F" w:rsidR="004C2916" w:rsidRPr="00033580" w:rsidRDefault="004C2916" w:rsidP="000F3CD6">
      <w:pPr>
        <w:jc w:val="both"/>
        <w:rPr>
          <w:b/>
          <w:bCs/>
          <w:sz w:val="24"/>
          <w:szCs w:val="24"/>
          <w:lang w:val="en-ID"/>
        </w:rPr>
      </w:pPr>
      <w:r w:rsidRPr="00033580">
        <w:rPr>
          <w:b/>
          <w:bCs/>
          <w:sz w:val="24"/>
          <w:szCs w:val="24"/>
          <w:lang w:val="en-ID"/>
        </w:rPr>
        <w:t>ACKNOWLEDGEMENTS</w:t>
      </w:r>
    </w:p>
    <w:p w14:paraId="339F05EC" w14:textId="3DE79DC0" w:rsidR="004C2916" w:rsidRPr="00033580" w:rsidRDefault="004C2916" w:rsidP="000F3CD6">
      <w:pPr>
        <w:jc w:val="both"/>
        <w:rPr>
          <w:sz w:val="24"/>
          <w:szCs w:val="24"/>
        </w:rPr>
      </w:pPr>
      <w:r w:rsidRPr="00033580">
        <w:rPr>
          <w:sz w:val="24"/>
          <w:szCs w:val="24"/>
          <w:lang w:val="en-ID"/>
        </w:rPr>
        <w:t xml:space="preserve">Special thanks are extended to all informants who generously shared their time, experiences, </w:t>
      </w:r>
      <w:r w:rsidRPr="00033580">
        <w:rPr>
          <w:sz w:val="24"/>
          <w:szCs w:val="24"/>
        </w:rPr>
        <w:t xml:space="preserve">and insights for this study. </w:t>
      </w:r>
    </w:p>
    <w:p w14:paraId="651DC953" w14:textId="77777777" w:rsidR="004C2916" w:rsidRPr="00033580" w:rsidRDefault="004C2916" w:rsidP="000F3CD6">
      <w:pPr>
        <w:jc w:val="both"/>
        <w:rPr>
          <w:sz w:val="24"/>
          <w:szCs w:val="24"/>
        </w:rPr>
      </w:pPr>
    </w:p>
    <w:p w14:paraId="6BED641A" w14:textId="77777777" w:rsidR="004C2916" w:rsidRPr="00033580" w:rsidRDefault="004C2916" w:rsidP="000F3CD6">
      <w:pPr>
        <w:jc w:val="both"/>
        <w:rPr>
          <w:b/>
          <w:bCs/>
          <w:sz w:val="24"/>
          <w:szCs w:val="24"/>
          <w:lang w:val="en-ID"/>
        </w:rPr>
      </w:pPr>
    </w:p>
    <w:p w14:paraId="3637368F" w14:textId="218E5206" w:rsidR="004C2916" w:rsidRPr="00033580" w:rsidRDefault="004C2916" w:rsidP="000F3CD6">
      <w:pPr>
        <w:jc w:val="both"/>
        <w:rPr>
          <w:b/>
          <w:bCs/>
          <w:sz w:val="24"/>
          <w:szCs w:val="24"/>
          <w:lang w:val="en-ID"/>
        </w:rPr>
      </w:pPr>
      <w:r w:rsidRPr="00033580">
        <w:rPr>
          <w:b/>
          <w:bCs/>
          <w:sz w:val="24"/>
          <w:szCs w:val="24"/>
          <w:lang w:val="en-ID"/>
        </w:rPr>
        <w:t>REFERENCES</w:t>
      </w:r>
    </w:p>
    <w:p w14:paraId="5ADA83FD" w14:textId="1D73EA5B" w:rsidR="00C04125" w:rsidRPr="00033580" w:rsidRDefault="004C2916" w:rsidP="000F3CD6">
      <w:pPr>
        <w:pStyle w:val="ListParagraph"/>
        <w:numPr>
          <w:ilvl w:val="0"/>
          <w:numId w:val="2"/>
        </w:numPr>
        <w:jc w:val="both"/>
        <w:rPr>
          <w:sz w:val="24"/>
          <w:szCs w:val="24"/>
          <w:lang w:val="en-ID"/>
        </w:rPr>
      </w:pPr>
      <w:r w:rsidRPr="00033580">
        <w:rPr>
          <w:sz w:val="24"/>
          <w:szCs w:val="24"/>
          <w:lang w:val="en-ID"/>
        </w:rPr>
        <w:t xml:space="preserve">al Adawiyah R. Boettiger D, Applegate TL, </w:t>
      </w:r>
      <w:proofErr w:type="spellStart"/>
      <w:r w:rsidRPr="00033580">
        <w:rPr>
          <w:sz w:val="24"/>
          <w:szCs w:val="24"/>
          <w:lang w:val="en-ID"/>
        </w:rPr>
        <w:t>Probandari</w:t>
      </w:r>
      <w:proofErr w:type="spellEnd"/>
      <w:r w:rsidRPr="00033580">
        <w:rPr>
          <w:sz w:val="24"/>
          <w:szCs w:val="24"/>
          <w:lang w:val="en-ID"/>
        </w:rPr>
        <w:t xml:space="preserve"> A, </w:t>
      </w:r>
      <w:proofErr w:type="spellStart"/>
      <w:r w:rsidRPr="00033580">
        <w:rPr>
          <w:sz w:val="24"/>
          <w:szCs w:val="24"/>
          <w:lang w:val="en-ID"/>
        </w:rPr>
        <w:t>Marthias</w:t>
      </w:r>
      <w:proofErr w:type="spellEnd"/>
      <w:r w:rsidRPr="00033580">
        <w:rPr>
          <w:sz w:val="24"/>
          <w:szCs w:val="24"/>
          <w:lang w:val="en-ID"/>
        </w:rPr>
        <w:t xml:space="preserve"> T, Guy R, et al. Supply-side readiness to deliver HIV testing and treatment services in Indonesia: Going</w:t>
      </w:r>
      <w:r w:rsidR="00C04125" w:rsidRPr="00033580">
        <w:rPr>
          <w:sz w:val="24"/>
          <w:szCs w:val="24"/>
          <w:lang w:val="en-ID"/>
        </w:rPr>
        <w:t xml:space="preserve"> the last mile to eliminate mother-to-child transmission of HIV. PLOS Glob Public Heal.</w:t>
      </w:r>
    </w:p>
    <w:p w14:paraId="027880F7" w14:textId="77777777" w:rsidR="00C04125" w:rsidRPr="00033580" w:rsidRDefault="00C04125" w:rsidP="000F3CD6">
      <w:pPr>
        <w:ind w:firstLine="720"/>
        <w:jc w:val="both"/>
        <w:rPr>
          <w:sz w:val="24"/>
          <w:szCs w:val="24"/>
          <w:lang w:val="en-ID"/>
        </w:rPr>
      </w:pPr>
      <w:r w:rsidRPr="00033580">
        <w:rPr>
          <w:sz w:val="24"/>
          <w:szCs w:val="24"/>
          <w:lang w:val="en-ID"/>
        </w:rPr>
        <w:t xml:space="preserve">2022;2(8):1-17. </w:t>
      </w:r>
      <w:hyperlink r:id="rId10" w:history="1">
        <w:r w:rsidRPr="00033580">
          <w:rPr>
            <w:rStyle w:val="Hyperlink"/>
            <w:sz w:val="24"/>
            <w:szCs w:val="24"/>
            <w:lang w:val="en-ID"/>
          </w:rPr>
          <w:t>https://dx.doi.org/10.1371/journal.pgph.0000845</w:t>
        </w:r>
      </w:hyperlink>
    </w:p>
    <w:p w14:paraId="355812A0" w14:textId="77777777" w:rsidR="000F3CD6" w:rsidRPr="00033580" w:rsidRDefault="000F3CD6" w:rsidP="000F3CD6">
      <w:pPr>
        <w:ind w:firstLine="720"/>
        <w:jc w:val="both"/>
        <w:rPr>
          <w:sz w:val="24"/>
          <w:szCs w:val="24"/>
          <w:lang w:val="en-ID"/>
        </w:rPr>
      </w:pPr>
    </w:p>
    <w:p w14:paraId="784BDB15" w14:textId="77777777" w:rsidR="00C04125" w:rsidRPr="00033580" w:rsidRDefault="00C04125" w:rsidP="000F3CD6">
      <w:pPr>
        <w:pStyle w:val="ListParagraph"/>
        <w:numPr>
          <w:ilvl w:val="0"/>
          <w:numId w:val="2"/>
        </w:numPr>
        <w:jc w:val="both"/>
        <w:rPr>
          <w:sz w:val="24"/>
          <w:szCs w:val="24"/>
          <w:lang w:val="en-ID"/>
        </w:rPr>
      </w:pPr>
      <w:r w:rsidRPr="00033580">
        <w:rPr>
          <w:sz w:val="24"/>
          <w:szCs w:val="24"/>
          <w:lang w:val="en-ID"/>
        </w:rPr>
        <w:t xml:space="preserve">Ulfah IK, </w:t>
      </w:r>
      <w:proofErr w:type="spellStart"/>
      <w:r w:rsidRPr="00033580">
        <w:rPr>
          <w:sz w:val="24"/>
          <w:szCs w:val="24"/>
          <w:lang w:val="en-ID"/>
        </w:rPr>
        <w:t>Indrawan</w:t>
      </w:r>
      <w:proofErr w:type="spellEnd"/>
      <w:r w:rsidRPr="00033580">
        <w:rPr>
          <w:sz w:val="24"/>
          <w:szCs w:val="24"/>
          <w:lang w:val="en-ID"/>
        </w:rPr>
        <w:t xml:space="preserve"> RR, </w:t>
      </w:r>
      <w:proofErr w:type="spellStart"/>
      <w:r w:rsidRPr="00033580">
        <w:rPr>
          <w:sz w:val="24"/>
          <w:szCs w:val="24"/>
          <w:lang w:val="en-ID"/>
        </w:rPr>
        <w:t>Anggraeni</w:t>
      </w:r>
      <w:proofErr w:type="spellEnd"/>
      <w:r w:rsidRPr="00033580">
        <w:rPr>
          <w:sz w:val="24"/>
          <w:szCs w:val="24"/>
          <w:lang w:val="en-ID"/>
        </w:rPr>
        <w:t xml:space="preserve"> N, </w:t>
      </w:r>
      <w:proofErr w:type="spellStart"/>
      <w:r w:rsidRPr="00033580">
        <w:rPr>
          <w:sz w:val="24"/>
          <w:szCs w:val="24"/>
          <w:lang w:val="en-ID"/>
        </w:rPr>
        <w:t>Hidayati</w:t>
      </w:r>
      <w:proofErr w:type="spellEnd"/>
      <w:r w:rsidRPr="00033580">
        <w:rPr>
          <w:sz w:val="24"/>
          <w:szCs w:val="24"/>
          <w:lang w:val="en-ID"/>
        </w:rPr>
        <w:t xml:space="preserve"> AN, </w:t>
      </w:r>
      <w:proofErr w:type="spellStart"/>
      <w:r w:rsidRPr="00033580">
        <w:rPr>
          <w:sz w:val="24"/>
          <w:szCs w:val="24"/>
          <w:lang w:val="en-ID"/>
        </w:rPr>
        <w:t>Nasronudin</w:t>
      </w:r>
      <w:proofErr w:type="spellEnd"/>
      <w:r w:rsidRPr="00033580">
        <w:rPr>
          <w:sz w:val="24"/>
          <w:szCs w:val="24"/>
          <w:lang w:val="en-ID"/>
        </w:rPr>
        <w:t xml:space="preserve">, Khairunisa SQ. Challenges in the implementation of mother-to-child HIV/AIDS prevention programs in Indonesia. Germs. 2023;13(2):158-67. </w:t>
      </w:r>
      <w:hyperlink r:id="rId11" w:history="1">
        <w:r w:rsidRPr="00033580">
          <w:rPr>
            <w:rStyle w:val="Hyperlink"/>
            <w:sz w:val="24"/>
            <w:szCs w:val="24"/>
            <w:lang w:val="en-ID"/>
          </w:rPr>
          <w:t>https://dx.doi.org/10.18683/germs.2023.1379</w:t>
        </w:r>
      </w:hyperlink>
    </w:p>
    <w:p w14:paraId="416C1FE6" w14:textId="77777777" w:rsidR="000F3CD6" w:rsidRPr="00033580" w:rsidRDefault="000F3CD6" w:rsidP="000F3CD6">
      <w:pPr>
        <w:pStyle w:val="ListParagraph"/>
        <w:jc w:val="both"/>
        <w:rPr>
          <w:sz w:val="24"/>
          <w:szCs w:val="24"/>
          <w:lang w:val="en-ID"/>
        </w:rPr>
      </w:pPr>
    </w:p>
    <w:p w14:paraId="29B61766" w14:textId="5202E4E8" w:rsidR="00EB094C" w:rsidRPr="00033580" w:rsidRDefault="00C04125" w:rsidP="000F3CD6">
      <w:pPr>
        <w:pStyle w:val="ListParagraph"/>
        <w:numPr>
          <w:ilvl w:val="0"/>
          <w:numId w:val="2"/>
        </w:numPr>
        <w:jc w:val="both"/>
        <w:rPr>
          <w:sz w:val="24"/>
          <w:szCs w:val="24"/>
          <w:lang w:val="en-ID"/>
        </w:rPr>
      </w:pPr>
      <w:r w:rsidRPr="00033580">
        <w:rPr>
          <w:sz w:val="24"/>
          <w:szCs w:val="24"/>
          <w:lang w:val="en-ID"/>
        </w:rPr>
        <w:lastRenderedPageBreak/>
        <w:t xml:space="preserve">WHO. HIV - Estimated percentage of pregnant women living with HIV who received antiretrovirals for preventing mother-to-child transmission. HIV - Prevention of mother-to-child transmission. 2025. [Retrieved 2025 July 20]. Available </w:t>
      </w:r>
      <w:hyperlink r:id="rId12" w:history="1">
        <w:r w:rsidR="00EB094C" w:rsidRPr="00033580">
          <w:rPr>
            <w:rStyle w:val="Hyperlink"/>
            <w:sz w:val="24"/>
            <w:szCs w:val="24"/>
            <w:lang w:val="en-ID"/>
          </w:rPr>
          <w:t>https://www.who.int/data/gho/data/indicators/indicator-details/GHO/estimated-percentage-of-pregnant-women-living-with-hiv-who-received-antiretrovirals-for-at:</w:t>
        </w:r>
        <w:r w:rsidR="00EB094C" w:rsidRPr="00033580">
          <w:rPr>
            <w:rStyle w:val="Hyperlink"/>
            <w:sz w:val="24"/>
            <w:szCs w:val="24"/>
          </w:rPr>
          <w:t>preventing-mother-to-child-transmission</w:t>
        </w:r>
      </w:hyperlink>
    </w:p>
    <w:p w14:paraId="31C685C7" w14:textId="77777777" w:rsidR="000F3CD6" w:rsidRPr="00033580" w:rsidRDefault="000F3CD6" w:rsidP="000F3CD6">
      <w:pPr>
        <w:jc w:val="both"/>
        <w:rPr>
          <w:sz w:val="24"/>
          <w:szCs w:val="24"/>
          <w:lang w:val="en-ID"/>
        </w:rPr>
      </w:pPr>
    </w:p>
    <w:p w14:paraId="677956FE" w14:textId="77777777" w:rsidR="00EB094C" w:rsidRPr="00033580" w:rsidRDefault="00EB094C" w:rsidP="000F3CD6">
      <w:pPr>
        <w:pStyle w:val="ListParagraph"/>
        <w:numPr>
          <w:ilvl w:val="0"/>
          <w:numId w:val="2"/>
        </w:numPr>
        <w:jc w:val="both"/>
        <w:rPr>
          <w:sz w:val="24"/>
          <w:szCs w:val="24"/>
          <w:lang w:val="en-ID"/>
        </w:rPr>
      </w:pPr>
      <w:r w:rsidRPr="00033580">
        <w:rPr>
          <w:sz w:val="24"/>
          <w:szCs w:val="24"/>
          <w:lang w:val="en-ID"/>
        </w:rPr>
        <w:t>UNAIDS. HIV - Elimination of mother-to-child transmission. 2025 [Retrieved 2025 Oct</w:t>
      </w:r>
    </w:p>
    <w:p w14:paraId="350B3347" w14:textId="77777777" w:rsidR="00EB094C" w:rsidRPr="00033580" w:rsidRDefault="00EB094C" w:rsidP="000F3CD6">
      <w:pPr>
        <w:pStyle w:val="ListParagraph"/>
        <w:jc w:val="both"/>
        <w:rPr>
          <w:sz w:val="24"/>
          <w:szCs w:val="24"/>
          <w:lang w:val="en-ID"/>
        </w:rPr>
      </w:pPr>
      <w:r w:rsidRPr="00033580">
        <w:rPr>
          <w:sz w:val="24"/>
          <w:szCs w:val="24"/>
          <w:lang w:val="en-ID"/>
        </w:rPr>
        <w:t>27]. Available at: https://data.unicef.org/topic/hivaids/emtct/#:~:text=,a 62 per cent</w:t>
      </w:r>
    </w:p>
    <w:p w14:paraId="3DC301AA" w14:textId="77777777" w:rsidR="00EB094C" w:rsidRPr="00033580" w:rsidRDefault="00EB094C" w:rsidP="000F3CD6">
      <w:pPr>
        <w:pStyle w:val="ListParagraph"/>
        <w:jc w:val="both"/>
        <w:rPr>
          <w:sz w:val="24"/>
          <w:szCs w:val="24"/>
          <w:lang w:val="en-ID"/>
        </w:rPr>
      </w:pPr>
      <w:r w:rsidRPr="00033580">
        <w:rPr>
          <w:sz w:val="24"/>
          <w:szCs w:val="24"/>
          <w:lang w:val="en-ID"/>
        </w:rPr>
        <w:t>Decline</w:t>
      </w:r>
    </w:p>
    <w:p w14:paraId="0B959C54" w14:textId="77777777" w:rsidR="000F3CD6" w:rsidRPr="00033580" w:rsidRDefault="000F3CD6" w:rsidP="000F3CD6">
      <w:pPr>
        <w:pStyle w:val="ListParagraph"/>
        <w:jc w:val="both"/>
        <w:rPr>
          <w:sz w:val="24"/>
          <w:szCs w:val="24"/>
          <w:lang w:val="en-ID"/>
        </w:rPr>
      </w:pPr>
    </w:p>
    <w:p w14:paraId="0ABB3961" w14:textId="184527E3" w:rsidR="00EB094C" w:rsidRPr="00033580" w:rsidRDefault="00EB094C" w:rsidP="000F3CD6">
      <w:pPr>
        <w:pStyle w:val="ListParagraph"/>
        <w:numPr>
          <w:ilvl w:val="0"/>
          <w:numId w:val="2"/>
        </w:numPr>
        <w:jc w:val="both"/>
        <w:rPr>
          <w:sz w:val="24"/>
          <w:szCs w:val="24"/>
          <w:lang w:val="en-ID"/>
        </w:rPr>
      </w:pPr>
      <w:proofErr w:type="spellStart"/>
      <w:r w:rsidRPr="00033580">
        <w:rPr>
          <w:sz w:val="24"/>
          <w:szCs w:val="24"/>
          <w:lang w:val="en-ID"/>
        </w:rPr>
        <w:t>Kalungwe</w:t>
      </w:r>
      <w:proofErr w:type="spellEnd"/>
      <w:r w:rsidRPr="00033580">
        <w:rPr>
          <w:sz w:val="24"/>
          <w:szCs w:val="24"/>
          <w:lang w:val="en-ID"/>
        </w:rPr>
        <w:t xml:space="preserve"> M. </w:t>
      </w:r>
      <w:proofErr w:type="spellStart"/>
      <w:r w:rsidRPr="00033580">
        <w:rPr>
          <w:sz w:val="24"/>
          <w:szCs w:val="24"/>
          <w:lang w:val="en-ID"/>
        </w:rPr>
        <w:t>Mbalinda</w:t>
      </w:r>
      <w:proofErr w:type="spellEnd"/>
      <w:r w:rsidRPr="00033580">
        <w:rPr>
          <w:sz w:val="24"/>
          <w:szCs w:val="24"/>
          <w:lang w:val="en-ID"/>
        </w:rPr>
        <w:t xml:space="preserve"> SN, Karonga T, Simwanza NR, Mumba Mtambo CM, Nyashanu M. Exploring barriers to antiretroviral therapy adherence among pregnant women: A scoping literature review. Int J </w:t>
      </w:r>
      <w:proofErr w:type="spellStart"/>
      <w:r w:rsidRPr="00033580">
        <w:rPr>
          <w:sz w:val="24"/>
          <w:szCs w:val="24"/>
          <w:lang w:val="en-ID"/>
        </w:rPr>
        <w:t>Gynecol</w:t>
      </w:r>
      <w:proofErr w:type="spellEnd"/>
      <w:r w:rsidRPr="00033580">
        <w:rPr>
          <w:sz w:val="24"/>
          <w:szCs w:val="24"/>
          <w:lang w:val="en-ID"/>
        </w:rPr>
        <w:t xml:space="preserve"> Obstet. 2022;159(2):343-50. </w:t>
      </w:r>
      <w:hyperlink r:id="rId13" w:history="1">
        <w:r w:rsidRPr="00033580">
          <w:rPr>
            <w:rStyle w:val="Hyperlink"/>
            <w:sz w:val="24"/>
            <w:szCs w:val="24"/>
            <w:lang w:val="en-ID"/>
          </w:rPr>
          <w:t>https://dx.doi.org/10.1002/ijgo.14130</w:t>
        </w:r>
      </w:hyperlink>
    </w:p>
    <w:p w14:paraId="2454C907" w14:textId="77777777" w:rsidR="000F3CD6" w:rsidRPr="00033580" w:rsidRDefault="000F3CD6" w:rsidP="000F3CD6">
      <w:pPr>
        <w:pStyle w:val="ListParagraph"/>
        <w:jc w:val="both"/>
        <w:rPr>
          <w:sz w:val="24"/>
          <w:szCs w:val="24"/>
          <w:lang w:val="en-ID"/>
        </w:rPr>
      </w:pPr>
    </w:p>
    <w:p w14:paraId="349263D7" w14:textId="77777777" w:rsidR="00EB094C" w:rsidRPr="00033580" w:rsidRDefault="00EB094C" w:rsidP="000F3CD6">
      <w:pPr>
        <w:pStyle w:val="ListParagraph"/>
        <w:numPr>
          <w:ilvl w:val="0"/>
          <w:numId w:val="2"/>
        </w:numPr>
        <w:jc w:val="both"/>
        <w:rPr>
          <w:sz w:val="24"/>
          <w:szCs w:val="24"/>
          <w:lang w:val="en-ID"/>
        </w:rPr>
      </w:pPr>
      <w:r w:rsidRPr="00033580">
        <w:rPr>
          <w:sz w:val="24"/>
          <w:szCs w:val="24"/>
          <w:lang w:val="en-ID"/>
        </w:rPr>
        <w:t xml:space="preserve">Camellia A, </w:t>
      </w:r>
      <w:proofErr w:type="spellStart"/>
      <w:r w:rsidRPr="00033580">
        <w:rPr>
          <w:sz w:val="24"/>
          <w:szCs w:val="24"/>
          <w:lang w:val="en-ID"/>
        </w:rPr>
        <w:t>Swandari</w:t>
      </w:r>
      <w:proofErr w:type="spellEnd"/>
      <w:r w:rsidRPr="00033580">
        <w:rPr>
          <w:sz w:val="24"/>
          <w:szCs w:val="24"/>
          <w:lang w:val="en-ID"/>
        </w:rPr>
        <w:t xml:space="preserve"> P, Rahma G. Merati TP, Bakta IM. A Peer-support Mini-</w:t>
      </w:r>
      <w:proofErr w:type="spellStart"/>
      <w:r w:rsidRPr="00033580">
        <w:rPr>
          <w:sz w:val="24"/>
          <w:szCs w:val="24"/>
          <w:lang w:val="en-ID"/>
        </w:rPr>
        <w:t>counseling</w:t>
      </w:r>
      <w:proofErr w:type="spellEnd"/>
      <w:r w:rsidRPr="00033580">
        <w:rPr>
          <w:sz w:val="24"/>
          <w:szCs w:val="24"/>
          <w:lang w:val="en-ID"/>
        </w:rPr>
        <w:t xml:space="preserve"> Model to Improve Treatment in HIV-positive Pregnant Women in </w:t>
      </w:r>
      <w:proofErr w:type="spellStart"/>
      <w:r w:rsidRPr="00033580">
        <w:rPr>
          <w:sz w:val="24"/>
          <w:szCs w:val="24"/>
          <w:lang w:val="en-ID"/>
        </w:rPr>
        <w:t>Kupang</w:t>
      </w:r>
      <w:proofErr w:type="spellEnd"/>
      <w:r w:rsidRPr="00033580">
        <w:rPr>
          <w:sz w:val="24"/>
          <w:szCs w:val="24"/>
          <w:lang w:val="en-ID"/>
        </w:rPr>
        <w:t xml:space="preserve">. J Prev Med Public Heal. 2023:56:238-47. </w:t>
      </w:r>
      <w:hyperlink r:id="rId14" w:history="1">
        <w:r w:rsidRPr="00033580">
          <w:rPr>
            <w:rStyle w:val="Hyperlink"/>
            <w:sz w:val="24"/>
            <w:szCs w:val="24"/>
            <w:lang w:val="en-ID"/>
          </w:rPr>
          <w:t>https://doi.org/10.3961/jpmph.22.516</w:t>
        </w:r>
      </w:hyperlink>
    </w:p>
    <w:p w14:paraId="0FB9C009" w14:textId="77777777" w:rsidR="000F3CD6" w:rsidRPr="00033580" w:rsidRDefault="000F3CD6" w:rsidP="000F3CD6">
      <w:pPr>
        <w:jc w:val="both"/>
        <w:rPr>
          <w:sz w:val="24"/>
          <w:szCs w:val="24"/>
          <w:lang w:val="en-ID"/>
        </w:rPr>
      </w:pPr>
    </w:p>
    <w:p w14:paraId="36D08EF1" w14:textId="228235B8" w:rsidR="00EB094C" w:rsidRPr="00033580" w:rsidRDefault="00EB094C" w:rsidP="000F3CD6">
      <w:pPr>
        <w:pStyle w:val="ListParagraph"/>
        <w:numPr>
          <w:ilvl w:val="0"/>
          <w:numId w:val="2"/>
        </w:numPr>
        <w:jc w:val="both"/>
        <w:rPr>
          <w:sz w:val="24"/>
          <w:szCs w:val="24"/>
          <w:lang w:val="en-ID"/>
        </w:rPr>
      </w:pPr>
      <w:r w:rsidRPr="00033580">
        <w:rPr>
          <w:sz w:val="24"/>
          <w:szCs w:val="24"/>
          <w:lang w:val="en-ID"/>
        </w:rPr>
        <w:t xml:space="preserve">Baker C, Limato R, </w:t>
      </w:r>
      <w:proofErr w:type="spellStart"/>
      <w:r w:rsidRPr="00033580">
        <w:rPr>
          <w:sz w:val="24"/>
          <w:szCs w:val="24"/>
          <w:lang w:val="en-ID"/>
        </w:rPr>
        <w:t>Tumbelaka</w:t>
      </w:r>
      <w:proofErr w:type="spellEnd"/>
      <w:r w:rsidRPr="00033580">
        <w:rPr>
          <w:sz w:val="24"/>
          <w:szCs w:val="24"/>
          <w:lang w:val="en-ID"/>
        </w:rPr>
        <w:t xml:space="preserve"> P, Rewari BB, Nasir S, Ahmed R, et al. Antenatal testing for anaemia, HIV and syphilis in Indonesia - A health systems analysis of low coverage. BMC Pregnancy Childbirth. 2020;20(1):1-11. </w:t>
      </w:r>
      <w:hyperlink r:id="rId15" w:history="1">
        <w:r w:rsidRPr="00033580">
          <w:rPr>
            <w:rStyle w:val="Hyperlink"/>
            <w:sz w:val="24"/>
            <w:szCs w:val="24"/>
            <w:lang w:val="en-ID"/>
          </w:rPr>
          <w:t>https://dx.doi.org/10.1186/s12884-020-02993-x</w:t>
        </w:r>
      </w:hyperlink>
    </w:p>
    <w:p w14:paraId="022CD858" w14:textId="77777777" w:rsidR="000F3CD6" w:rsidRPr="00033580" w:rsidRDefault="000F3CD6" w:rsidP="000F3CD6">
      <w:pPr>
        <w:jc w:val="both"/>
        <w:rPr>
          <w:sz w:val="24"/>
          <w:szCs w:val="24"/>
          <w:lang w:val="en-ID"/>
        </w:rPr>
      </w:pPr>
    </w:p>
    <w:p w14:paraId="7F7F19DB" w14:textId="708DA8EA" w:rsidR="00EB094C" w:rsidRPr="00033580" w:rsidRDefault="00EB094C" w:rsidP="000F3CD6">
      <w:pPr>
        <w:pStyle w:val="ListParagraph"/>
        <w:numPr>
          <w:ilvl w:val="0"/>
          <w:numId w:val="2"/>
        </w:numPr>
        <w:jc w:val="both"/>
        <w:rPr>
          <w:sz w:val="24"/>
          <w:szCs w:val="24"/>
          <w:lang w:val="en-ID"/>
        </w:rPr>
      </w:pPr>
      <w:r w:rsidRPr="00033580">
        <w:rPr>
          <w:sz w:val="24"/>
          <w:szCs w:val="24"/>
          <w:lang w:val="en-ID"/>
        </w:rPr>
        <w:t xml:space="preserve">Bisnauth MA, </w:t>
      </w:r>
      <w:proofErr w:type="spellStart"/>
      <w:r w:rsidRPr="00033580">
        <w:rPr>
          <w:sz w:val="24"/>
          <w:szCs w:val="24"/>
          <w:lang w:val="en-ID"/>
        </w:rPr>
        <w:t>Coovadia</w:t>
      </w:r>
      <w:proofErr w:type="spellEnd"/>
      <w:r w:rsidRPr="00033580">
        <w:rPr>
          <w:sz w:val="24"/>
          <w:szCs w:val="24"/>
          <w:lang w:val="en-ID"/>
        </w:rPr>
        <w:t xml:space="preserve"> A, Kawonga M, Vearey J. Providing HIV Prevention of Mother to Child Transmission (PMTCT) Services to Migrants During the COVID-19 Pandemic in South Africa: Insights of Healthcare Providers. Heal </w:t>
      </w:r>
      <w:proofErr w:type="spellStart"/>
      <w:r w:rsidRPr="00033580">
        <w:rPr>
          <w:sz w:val="24"/>
          <w:szCs w:val="24"/>
          <w:lang w:val="en-ID"/>
        </w:rPr>
        <w:t>Serv</w:t>
      </w:r>
      <w:proofErr w:type="spellEnd"/>
      <w:r w:rsidRPr="00033580">
        <w:rPr>
          <w:sz w:val="24"/>
          <w:szCs w:val="24"/>
          <w:lang w:val="en-ID"/>
        </w:rPr>
        <w:t xml:space="preserve"> Insights. 2022;15.https://dx.doi.org/10.1177/11786329211073386</w:t>
      </w:r>
    </w:p>
    <w:p w14:paraId="79B0A33F" w14:textId="77777777" w:rsidR="000F3CD6" w:rsidRPr="00033580" w:rsidRDefault="000F3CD6" w:rsidP="000F3CD6">
      <w:pPr>
        <w:jc w:val="both"/>
        <w:rPr>
          <w:sz w:val="24"/>
          <w:szCs w:val="24"/>
          <w:lang w:val="en-ID"/>
        </w:rPr>
      </w:pPr>
    </w:p>
    <w:p w14:paraId="667F66A0" w14:textId="7A9F4877" w:rsidR="00EB094C" w:rsidRPr="00033580" w:rsidRDefault="00EB094C" w:rsidP="000F3CD6">
      <w:pPr>
        <w:pStyle w:val="ListParagraph"/>
        <w:numPr>
          <w:ilvl w:val="0"/>
          <w:numId w:val="2"/>
        </w:numPr>
        <w:jc w:val="both"/>
        <w:rPr>
          <w:sz w:val="24"/>
          <w:szCs w:val="24"/>
          <w:lang w:val="en-ID"/>
        </w:rPr>
      </w:pPr>
      <w:proofErr w:type="spellStart"/>
      <w:r w:rsidRPr="00033580">
        <w:rPr>
          <w:sz w:val="24"/>
          <w:szCs w:val="24"/>
          <w:lang w:val="en-ID"/>
        </w:rPr>
        <w:t>Dirisu</w:t>
      </w:r>
      <w:proofErr w:type="spellEnd"/>
      <w:r w:rsidRPr="00033580">
        <w:rPr>
          <w:sz w:val="24"/>
          <w:szCs w:val="24"/>
          <w:lang w:val="en-ID"/>
        </w:rPr>
        <w:t xml:space="preserve"> O, </w:t>
      </w:r>
      <w:proofErr w:type="spellStart"/>
      <w:r w:rsidRPr="00033580">
        <w:rPr>
          <w:sz w:val="24"/>
          <w:szCs w:val="24"/>
          <w:lang w:val="en-ID"/>
        </w:rPr>
        <w:t>Eluwa</w:t>
      </w:r>
      <w:proofErr w:type="spellEnd"/>
      <w:r w:rsidRPr="00033580">
        <w:rPr>
          <w:sz w:val="24"/>
          <w:szCs w:val="24"/>
          <w:lang w:val="en-ID"/>
        </w:rPr>
        <w:t xml:space="preserve"> G, Adams E, Torpey K, Shittu O, Adebajo S. "I think this is the only challenge... The stigma" Stakeholder perceptions about barriers to Antenatal care (ANC) and Prevention of mother-to-child transmission (PMTCT) uptake in Kano state, Nigeria. </w:t>
      </w:r>
      <w:proofErr w:type="spellStart"/>
      <w:r w:rsidRPr="00033580">
        <w:rPr>
          <w:sz w:val="24"/>
          <w:szCs w:val="24"/>
          <w:lang w:val="en-ID"/>
        </w:rPr>
        <w:t>PLoS</w:t>
      </w:r>
      <w:proofErr w:type="spellEnd"/>
      <w:r w:rsidRPr="00033580">
        <w:rPr>
          <w:sz w:val="24"/>
          <w:szCs w:val="24"/>
          <w:lang w:val="en-ID"/>
        </w:rPr>
        <w:t xml:space="preserve"> One. 2020;15(4):1-14. </w:t>
      </w:r>
      <w:hyperlink r:id="rId16" w:history="1">
        <w:r w:rsidRPr="00033580">
          <w:rPr>
            <w:rStyle w:val="Hyperlink"/>
            <w:sz w:val="24"/>
            <w:szCs w:val="24"/>
            <w:lang w:val="en-ID"/>
          </w:rPr>
          <w:t>http://dx.doi.org/10.1371/journal.pone.0232028</w:t>
        </w:r>
      </w:hyperlink>
    </w:p>
    <w:p w14:paraId="43AFBF68" w14:textId="77777777" w:rsidR="000F3CD6" w:rsidRPr="00033580" w:rsidRDefault="000F3CD6" w:rsidP="000F3CD6">
      <w:pPr>
        <w:jc w:val="both"/>
        <w:rPr>
          <w:sz w:val="24"/>
          <w:szCs w:val="24"/>
          <w:lang w:val="en-ID"/>
        </w:rPr>
      </w:pPr>
    </w:p>
    <w:p w14:paraId="04BBA2D4" w14:textId="18B83404" w:rsidR="00EB094C" w:rsidRPr="00033580" w:rsidRDefault="00EB094C" w:rsidP="000F3CD6">
      <w:pPr>
        <w:pStyle w:val="ListParagraph"/>
        <w:numPr>
          <w:ilvl w:val="0"/>
          <w:numId w:val="2"/>
        </w:numPr>
        <w:jc w:val="both"/>
        <w:rPr>
          <w:sz w:val="24"/>
          <w:szCs w:val="24"/>
          <w:lang w:val="en-ID"/>
        </w:rPr>
      </w:pPr>
      <w:r w:rsidRPr="00033580">
        <w:rPr>
          <w:sz w:val="24"/>
          <w:szCs w:val="24"/>
          <w:lang w:val="en-ID"/>
        </w:rPr>
        <w:t xml:space="preserve">Sinfield G, </w:t>
      </w:r>
      <w:proofErr w:type="spellStart"/>
      <w:r w:rsidRPr="00033580">
        <w:rPr>
          <w:sz w:val="24"/>
          <w:szCs w:val="24"/>
          <w:lang w:val="en-ID"/>
        </w:rPr>
        <w:t>Goldspink</w:t>
      </w:r>
      <w:proofErr w:type="spellEnd"/>
      <w:r w:rsidRPr="00033580">
        <w:rPr>
          <w:sz w:val="24"/>
          <w:szCs w:val="24"/>
          <w:lang w:val="en-ID"/>
        </w:rPr>
        <w:t xml:space="preserve"> S, Wilson C. Waiting in the Wings: The Enactment of a Descriptive Phenomenology Study. Int J Qual Methods. 2023:22:1-11. </w:t>
      </w:r>
      <w:hyperlink r:id="rId17" w:history="1">
        <w:r w:rsidRPr="00033580">
          <w:rPr>
            <w:rStyle w:val="Hyperlink"/>
            <w:sz w:val="24"/>
            <w:szCs w:val="24"/>
            <w:lang w:val="en-ID"/>
          </w:rPr>
          <w:t>https://dx.doi.org/10.1177/16094069231207012</w:t>
        </w:r>
      </w:hyperlink>
    </w:p>
    <w:p w14:paraId="230699EB" w14:textId="77777777" w:rsidR="000F3CD6" w:rsidRPr="00033580" w:rsidRDefault="000F3CD6" w:rsidP="000F3CD6">
      <w:pPr>
        <w:jc w:val="both"/>
        <w:rPr>
          <w:sz w:val="24"/>
          <w:szCs w:val="24"/>
          <w:lang w:val="en-ID"/>
        </w:rPr>
      </w:pPr>
    </w:p>
    <w:p w14:paraId="44811438" w14:textId="77777777" w:rsidR="00EB094C" w:rsidRPr="00033580" w:rsidRDefault="00EB094C" w:rsidP="000F3CD6">
      <w:pPr>
        <w:pStyle w:val="ListParagraph"/>
        <w:numPr>
          <w:ilvl w:val="0"/>
          <w:numId w:val="2"/>
        </w:numPr>
        <w:jc w:val="both"/>
        <w:rPr>
          <w:sz w:val="24"/>
          <w:szCs w:val="24"/>
          <w:lang w:val="en-ID"/>
        </w:rPr>
      </w:pPr>
      <w:r w:rsidRPr="00033580">
        <w:rPr>
          <w:sz w:val="24"/>
          <w:szCs w:val="24"/>
          <w:lang w:val="en-ID"/>
        </w:rPr>
        <w:t>Guest G, Bunce A, Johnson L. How Many Interviews Are Enough?: An Experiment with Data Saturation and Variability. Field methods. 2006;18(1):59-82.</w:t>
      </w:r>
    </w:p>
    <w:p w14:paraId="7841C1E7" w14:textId="7A4344FA" w:rsidR="00EB094C" w:rsidRPr="00033580" w:rsidRDefault="00EB094C" w:rsidP="000F3CD6">
      <w:pPr>
        <w:pStyle w:val="ListParagraph"/>
        <w:jc w:val="both"/>
        <w:rPr>
          <w:sz w:val="24"/>
          <w:szCs w:val="24"/>
          <w:lang w:val="en-ID"/>
        </w:rPr>
      </w:pPr>
      <w:hyperlink r:id="rId18" w:history="1">
        <w:r w:rsidRPr="00033580">
          <w:rPr>
            <w:rStyle w:val="Hyperlink"/>
            <w:sz w:val="24"/>
            <w:szCs w:val="24"/>
            <w:lang w:val="en-ID"/>
          </w:rPr>
          <w:t>https://dx.doi.org/10.1177/1525822X05279903</w:t>
        </w:r>
      </w:hyperlink>
    </w:p>
    <w:p w14:paraId="3E24F85B" w14:textId="77777777" w:rsidR="000F3CD6" w:rsidRPr="00033580" w:rsidRDefault="000F3CD6" w:rsidP="000F3CD6">
      <w:pPr>
        <w:jc w:val="both"/>
        <w:rPr>
          <w:sz w:val="24"/>
          <w:szCs w:val="24"/>
          <w:lang w:val="en-ID"/>
        </w:rPr>
      </w:pPr>
    </w:p>
    <w:p w14:paraId="045D5F95" w14:textId="77777777" w:rsidR="00EB094C" w:rsidRPr="00033580" w:rsidRDefault="00EB094C" w:rsidP="000F3CD6">
      <w:pPr>
        <w:pStyle w:val="ListParagraph"/>
        <w:numPr>
          <w:ilvl w:val="0"/>
          <w:numId w:val="2"/>
        </w:numPr>
        <w:jc w:val="both"/>
        <w:rPr>
          <w:sz w:val="24"/>
          <w:szCs w:val="24"/>
          <w:lang w:val="en-ID"/>
        </w:rPr>
      </w:pPr>
      <w:proofErr w:type="spellStart"/>
      <w:r w:rsidRPr="00033580">
        <w:rPr>
          <w:sz w:val="24"/>
          <w:szCs w:val="24"/>
          <w:lang w:val="en-ID"/>
        </w:rPr>
        <w:t>Hennink</w:t>
      </w:r>
      <w:proofErr w:type="spellEnd"/>
      <w:r w:rsidRPr="00033580">
        <w:rPr>
          <w:sz w:val="24"/>
          <w:szCs w:val="24"/>
          <w:lang w:val="en-ID"/>
        </w:rPr>
        <w:t xml:space="preserve"> MM, Kaiser BN, Marconi VC. Code Saturation Versus Meaning Saturation:</w:t>
      </w:r>
    </w:p>
    <w:p w14:paraId="0D2883F1" w14:textId="77777777" w:rsidR="00EB094C" w:rsidRPr="00033580" w:rsidRDefault="00EB094C" w:rsidP="000F3CD6">
      <w:pPr>
        <w:pStyle w:val="ListParagraph"/>
        <w:jc w:val="both"/>
        <w:rPr>
          <w:sz w:val="24"/>
          <w:szCs w:val="24"/>
          <w:lang w:val="en-ID"/>
        </w:rPr>
      </w:pPr>
      <w:r w:rsidRPr="00033580">
        <w:rPr>
          <w:sz w:val="24"/>
          <w:szCs w:val="24"/>
          <w:lang w:val="en-ID"/>
        </w:rPr>
        <w:t>How Many Interviews Are Enough? Qual Health Res. 2017:27(4):591-608.</w:t>
      </w:r>
    </w:p>
    <w:p w14:paraId="09322350" w14:textId="7A31556B" w:rsidR="00EB094C" w:rsidRPr="00033580" w:rsidRDefault="00EB094C" w:rsidP="000F3CD6">
      <w:pPr>
        <w:pStyle w:val="ListParagraph"/>
        <w:jc w:val="both"/>
        <w:rPr>
          <w:sz w:val="24"/>
          <w:szCs w:val="24"/>
          <w:lang w:val="en-ID"/>
        </w:rPr>
      </w:pPr>
      <w:hyperlink r:id="rId19" w:history="1">
        <w:r w:rsidRPr="00033580">
          <w:rPr>
            <w:rStyle w:val="Hyperlink"/>
            <w:sz w:val="24"/>
            <w:szCs w:val="24"/>
            <w:lang w:val="en-ID"/>
          </w:rPr>
          <w:t>https://dx.doi.org/10.1177/1049732316665344</w:t>
        </w:r>
      </w:hyperlink>
    </w:p>
    <w:p w14:paraId="5B54CBCA" w14:textId="77777777" w:rsidR="000F3CD6" w:rsidRPr="00033580" w:rsidRDefault="000F3CD6" w:rsidP="000F3CD6">
      <w:pPr>
        <w:jc w:val="both"/>
        <w:rPr>
          <w:sz w:val="24"/>
          <w:szCs w:val="24"/>
          <w:lang w:val="en-ID"/>
        </w:rPr>
      </w:pPr>
    </w:p>
    <w:p w14:paraId="355DD96C" w14:textId="77777777" w:rsidR="00EB094C" w:rsidRPr="00033580" w:rsidRDefault="00EB094C" w:rsidP="000F3CD6">
      <w:pPr>
        <w:pStyle w:val="ListParagraph"/>
        <w:numPr>
          <w:ilvl w:val="0"/>
          <w:numId w:val="2"/>
        </w:numPr>
        <w:jc w:val="both"/>
        <w:rPr>
          <w:sz w:val="24"/>
          <w:szCs w:val="24"/>
          <w:lang w:val="en-ID"/>
        </w:rPr>
      </w:pPr>
      <w:r w:rsidRPr="00033580">
        <w:rPr>
          <w:sz w:val="24"/>
          <w:szCs w:val="24"/>
          <w:lang w:val="en-ID"/>
        </w:rPr>
        <w:t xml:space="preserve">Kneale D, </w:t>
      </w:r>
      <w:proofErr w:type="spellStart"/>
      <w:r w:rsidRPr="00033580">
        <w:rPr>
          <w:sz w:val="24"/>
          <w:szCs w:val="24"/>
          <w:lang w:val="en-ID"/>
        </w:rPr>
        <w:t>Bangpan</w:t>
      </w:r>
      <w:proofErr w:type="spellEnd"/>
      <w:r w:rsidRPr="00033580">
        <w:rPr>
          <w:sz w:val="24"/>
          <w:szCs w:val="24"/>
          <w:lang w:val="en-ID"/>
        </w:rPr>
        <w:t xml:space="preserve"> M, Thomas J. Waddington HS. Using logic models in research and evaluation of Health EDRM interventions. WHO Guid Res Methods Heal Emerg </w:t>
      </w:r>
      <w:r w:rsidRPr="00033580">
        <w:rPr>
          <w:sz w:val="24"/>
          <w:szCs w:val="24"/>
          <w:lang w:val="en-ID"/>
        </w:rPr>
        <w:lastRenderedPageBreak/>
        <w:t>Disaster Risk Manag. 2021;350-68. Available at: https://cedilprogramme. org/</w:t>
      </w:r>
      <w:proofErr w:type="spellStart"/>
      <w:r w:rsidRPr="00033580">
        <w:rPr>
          <w:sz w:val="24"/>
          <w:szCs w:val="24"/>
          <w:lang w:val="en-ID"/>
        </w:rPr>
        <w:t>wp</w:t>
      </w:r>
      <w:proofErr w:type="spellEnd"/>
      <w:r w:rsidRPr="00033580">
        <w:rPr>
          <w:sz w:val="24"/>
          <w:szCs w:val="24"/>
          <w:lang w:val="en-ID"/>
        </w:rPr>
        <w:t>- content/uploads/2017/12/Inception-Paper-No-4.pdf</w:t>
      </w:r>
    </w:p>
    <w:p w14:paraId="16B04E79" w14:textId="77777777" w:rsidR="000F3CD6" w:rsidRPr="00033580" w:rsidRDefault="000F3CD6" w:rsidP="000F3CD6">
      <w:pPr>
        <w:pStyle w:val="ListParagraph"/>
        <w:jc w:val="both"/>
        <w:rPr>
          <w:sz w:val="24"/>
          <w:szCs w:val="24"/>
          <w:lang w:val="en-ID"/>
        </w:rPr>
      </w:pPr>
    </w:p>
    <w:p w14:paraId="253F5C90" w14:textId="6A0AA4B6" w:rsidR="00EB094C" w:rsidRPr="00033580" w:rsidRDefault="00EB094C" w:rsidP="000F3CD6">
      <w:pPr>
        <w:pStyle w:val="ListParagraph"/>
        <w:numPr>
          <w:ilvl w:val="0"/>
          <w:numId w:val="2"/>
        </w:numPr>
        <w:jc w:val="both"/>
        <w:rPr>
          <w:sz w:val="24"/>
          <w:szCs w:val="24"/>
          <w:lang w:val="en-ID"/>
        </w:rPr>
      </w:pPr>
      <w:r w:rsidRPr="00033580">
        <w:rPr>
          <w:sz w:val="24"/>
          <w:szCs w:val="24"/>
          <w:lang w:val="en-ID"/>
        </w:rPr>
        <w:t xml:space="preserve">Siregar KN, Hanifah L. </w:t>
      </w:r>
      <w:proofErr w:type="spellStart"/>
      <w:r w:rsidRPr="00033580">
        <w:rPr>
          <w:sz w:val="24"/>
          <w:szCs w:val="24"/>
          <w:lang w:val="en-ID"/>
        </w:rPr>
        <w:t>Rikawarastuti</w:t>
      </w:r>
      <w:proofErr w:type="spellEnd"/>
      <w:r w:rsidRPr="00033580">
        <w:rPr>
          <w:sz w:val="24"/>
          <w:szCs w:val="24"/>
          <w:lang w:val="en-ID"/>
        </w:rPr>
        <w:t xml:space="preserve">, </w:t>
      </w:r>
      <w:proofErr w:type="spellStart"/>
      <w:r w:rsidRPr="00033580">
        <w:rPr>
          <w:sz w:val="24"/>
          <w:szCs w:val="24"/>
          <w:lang w:val="en-ID"/>
        </w:rPr>
        <w:t>Wahyuniar</w:t>
      </w:r>
      <w:proofErr w:type="spellEnd"/>
      <w:r w:rsidRPr="00033580">
        <w:rPr>
          <w:sz w:val="24"/>
          <w:szCs w:val="24"/>
          <w:lang w:val="en-ID"/>
        </w:rPr>
        <w:t xml:space="preserve"> L. Prevention of HIV Transmission</w:t>
      </w:r>
    </w:p>
    <w:p w14:paraId="2249C684" w14:textId="77777777" w:rsidR="00EB094C" w:rsidRPr="00033580" w:rsidRDefault="00EB094C" w:rsidP="000F3CD6">
      <w:pPr>
        <w:pStyle w:val="ListParagraph"/>
        <w:jc w:val="both"/>
        <w:rPr>
          <w:sz w:val="24"/>
          <w:szCs w:val="24"/>
          <w:lang w:val="en-ID"/>
        </w:rPr>
      </w:pPr>
      <w:r w:rsidRPr="00033580">
        <w:rPr>
          <w:sz w:val="24"/>
          <w:szCs w:val="24"/>
          <w:lang w:val="en-ID"/>
        </w:rPr>
        <w:t xml:space="preserve">from Mother to Child: Challenges to the Successful Program Implementation and Practice in Indonesia. J Int Assoc </w:t>
      </w:r>
      <w:proofErr w:type="spellStart"/>
      <w:r w:rsidRPr="00033580">
        <w:rPr>
          <w:sz w:val="24"/>
          <w:szCs w:val="24"/>
          <w:lang w:val="en-ID"/>
        </w:rPr>
        <w:t>Provid</w:t>
      </w:r>
      <w:proofErr w:type="spellEnd"/>
      <w:r w:rsidRPr="00033580">
        <w:rPr>
          <w:sz w:val="24"/>
          <w:szCs w:val="24"/>
          <w:lang w:val="en-ID"/>
        </w:rPr>
        <w:t xml:space="preserve"> AIDS Care. 2021;20:1-7.</w:t>
      </w:r>
    </w:p>
    <w:p w14:paraId="2112D172" w14:textId="6ACDABFE" w:rsidR="00EB094C" w:rsidRPr="00033580" w:rsidRDefault="00EB094C" w:rsidP="000F3CD6">
      <w:pPr>
        <w:pStyle w:val="ListParagraph"/>
        <w:jc w:val="both"/>
        <w:rPr>
          <w:sz w:val="24"/>
          <w:szCs w:val="24"/>
          <w:lang w:val="en-ID"/>
        </w:rPr>
      </w:pPr>
      <w:hyperlink r:id="rId20" w:history="1">
        <w:r w:rsidRPr="00033580">
          <w:rPr>
            <w:rStyle w:val="Hyperlink"/>
            <w:sz w:val="24"/>
            <w:szCs w:val="24"/>
            <w:lang w:val="en-ID"/>
          </w:rPr>
          <w:t>https://dx.doi.org/10.1177/23259582211040701</w:t>
        </w:r>
      </w:hyperlink>
    </w:p>
    <w:p w14:paraId="340EFD37" w14:textId="77777777" w:rsidR="000F3CD6" w:rsidRPr="00033580" w:rsidRDefault="000F3CD6" w:rsidP="000F3CD6">
      <w:pPr>
        <w:jc w:val="both"/>
        <w:rPr>
          <w:sz w:val="24"/>
          <w:szCs w:val="24"/>
          <w:lang w:val="en-ID"/>
        </w:rPr>
      </w:pPr>
    </w:p>
    <w:p w14:paraId="7EF315BA" w14:textId="5F82BB73" w:rsidR="00D25312" w:rsidRPr="00033580" w:rsidRDefault="00D25312" w:rsidP="000F3CD6">
      <w:pPr>
        <w:pStyle w:val="ListParagraph"/>
        <w:numPr>
          <w:ilvl w:val="0"/>
          <w:numId w:val="2"/>
        </w:numPr>
        <w:jc w:val="both"/>
        <w:rPr>
          <w:sz w:val="24"/>
          <w:szCs w:val="24"/>
          <w:lang w:val="en-ID"/>
        </w:rPr>
      </w:pPr>
      <w:r w:rsidRPr="00033580">
        <w:rPr>
          <w:sz w:val="24"/>
          <w:szCs w:val="24"/>
          <w:lang w:val="en-ID"/>
        </w:rPr>
        <w:t xml:space="preserve">Masefield SC, </w:t>
      </w:r>
      <w:proofErr w:type="spellStart"/>
      <w:r w:rsidRPr="00033580">
        <w:rPr>
          <w:sz w:val="24"/>
          <w:szCs w:val="24"/>
          <w:lang w:val="en-ID"/>
        </w:rPr>
        <w:t>Msosa</w:t>
      </w:r>
      <w:proofErr w:type="spellEnd"/>
      <w:r w:rsidRPr="00033580">
        <w:rPr>
          <w:sz w:val="24"/>
          <w:szCs w:val="24"/>
          <w:lang w:val="en-ID"/>
        </w:rPr>
        <w:t xml:space="preserve"> A, </w:t>
      </w:r>
      <w:proofErr w:type="spellStart"/>
      <w:r w:rsidRPr="00033580">
        <w:rPr>
          <w:sz w:val="24"/>
          <w:szCs w:val="24"/>
          <w:lang w:val="en-ID"/>
        </w:rPr>
        <w:t>Chinguwo</w:t>
      </w:r>
      <w:proofErr w:type="spellEnd"/>
      <w:r w:rsidRPr="00033580">
        <w:rPr>
          <w:sz w:val="24"/>
          <w:szCs w:val="24"/>
          <w:lang w:val="en-ID"/>
        </w:rPr>
        <w:t xml:space="preserve"> FK, Grugel J. Stakeholder engagement in the health policy process in a low income country: a qualitative study of stakeholder perceptions of the challenges to effective inclusion in Malawi. BMC Health </w:t>
      </w:r>
      <w:proofErr w:type="spellStart"/>
      <w:r w:rsidRPr="00033580">
        <w:rPr>
          <w:sz w:val="24"/>
          <w:szCs w:val="24"/>
          <w:lang w:val="en-ID"/>
        </w:rPr>
        <w:t>Serv</w:t>
      </w:r>
      <w:proofErr w:type="spellEnd"/>
      <w:r w:rsidRPr="00033580">
        <w:rPr>
          <w:sz w:val="24"/>
          <w:szCs w:val="24"/>
          <w:lang w:val="en-ID"/>
        </w:rPr>
        <w:t xml:space="preserve"> Res. 2021;21(1):1-14. </w:t>
      </w:r>
      <w:hyperlink r:id="rId21" w:history="1">
        <w:r w:rsidRPr="00033580">
          <w:rPr>
            <w:rStyle w:val="Hyperlink"/>
            <w:sz w:val="24"/>
            <w:szCs w:val="24"/>
          </w:rPr>
          <w:t>https://dx.doi.org/10.1186/s12913-021-07016-9</w:t>
        </w:r>
      </w:hyperlink>
    </w:p>
    <w:p w14:paraId="1F3300B1" w14:textId="77777777" w:rsidR="000F3CD6" w:rsidRPr="00033580" w:rsidRDefault="000F3CD6" w:rsidP="000F3CD6">
      <w:pPr>
        <w:pStyle w:val="ListParagraph"/>
        <w:jc w:val="both"/>
        <w:rPr>
          <w:sz w:val="24"/>
          <w:szCs w:val="24"/>
          <w:lang w:val="en-ID"/>
        </w:rPr>
      </w:pPr>
    </w:p>
    <w:p w14:paraId="18624947" w14:textId="1763BC96" w:rsidR="00D25312" w:rsidRPr="00033580" w:rsidRDefault="00D25312" w:rsidP="000F3CD6">
      <w:pPr>
        <w:pStyle w:val="ListParagraph"/>
        <w:numPr>
          <w:ilvl w:val="0"/>
          <w:numId w:val="2"/>
        </w:numPr>
        <w:jc w:val="both"/>
        <w:rPr>
          <w:sz w:val="24"/>
          <w:szCs w:val="24"/>
          <w:lang w:val="en-ID"/>
        </w:rPr>
      </w:pPr>
      <w:r w:rsidRPr="00033580">
        <w:rPr>
          <w:sz w:val="24"/>
          <w:szCs w:val="24"/>
          <w:lang w:val="en-ID"/>
        </w:rPr>
        <w:t xml:space="preserve">McCollum R, Theobald S, </w:t>
      </w:r>
      <w:proofErr w:type="spellStart"/>
      <w:r w:rsidRPr="00033580">
        <w:rPr>
          <w:sz w:val="24"/>
          <w:szCs w:val="24"/>
          <w:lang w:val="en-ID"/>
        </w:rPr>
        <w:t>Otiso</w:t>
      </w:r>
      <w:proofErr w:type="spellEnd"/>
      <w:r w:rsidRPr="00033580">
        <w:rPr>
          <w:sz w:val="24"/>
          <w:szCs w:val="24"/>
          <w:lang w:val="en-ID"/>
        </w:rPr>
        <w:t xml:space="preserve"> L. Martineau T, Karuga R, Barasa E, et al. Priority setting for health in the context of devolution in Kenya: Implications for health equity and community-based primary care. Health Policy Plan. 2018;33(6):729-42. </w:t>
      </w:r>
      <w:hyperlink r:id="rId22" w:history="1">
        <w:r w:rsidRPr="00033580">
          <w:rPr>
            <w:rStyle w:val="Hyperlink"/>
            <w:sz w:val="24"/>
            <w:szCs w:val="24"/>
            <w:lang w:val="en-ID"/>
          </w:rPr>
          <w:t>https://dx.doi.org/10.1093/heapol/czy043</w:t>
        </w:r>
      </w:hyperlink>
    </w:p>
    <w:p w14:paraId="71A350AF" w14:textId="77777777" w:rsidR="000F3CD6" w:rsidRPr="00033580" w:rsidRDefault="000F3CD6" w:rsidP="000F3CD6">
      <w:pPr>
        <w:jc w:val="both"/>
        <w:rPr>
          <w:sz w:val="24"/>
          <w:szCs w:val="24"/>
          <w:lang w:val="en-ID"/>
        </w:rPr>
      </w:pPr>
    </w:p>
    <w:p w14:paraId="55553054" w14:textId="7C3BB8BC" w:rsidR="00D25312" w:rsidRPr="00033580" w:rsidRDefault="00D25312" w:rsidP="000F3CD6">
      <w:pPr>
        <w:pStyle w:val="ListParagraph"/>
        <w:numPr>
          <w:ilvl w:val="0"/>
          <w:numId w:val="2"/>
        </w:numPr>
        <w:jc w:val="both"/>
        <w:rPr>
          <w:sz w:val="24"/>
          <w:szCs w:val="24"/>
          <w:lang w:val="en-ID"/>
        </w:rPr>
      </w:pPr>
      <w:r w:rsidRPr="00033580">
        <w:rPr>
          <w:sz w:val="24"/>
          <w:szCs w:val="24"/>
          <w:lang w:val="en-ID"/>
        </w:rPr>
        <w:t xml:space="preserve">McCollum R. Limato R, </w:t>
      </w:r>
      <w:proofErr w:type="spellStart"/>
      <w:r w:rsidRPr="00033580">
        <w:rPr>
          <w:sz w:val="24"/>
          <w:szCs w:val="24"/>
          <w:lang w:val="en-ID"/>
        </w:rPr>
        <w:t>Otiso</w:t>
      </w:r>
      <w:proofErr w:type="spellEnd"/>
      <w:r w:rsidRPr="00033580">
        <w:rPr>
          <w:sz w:val="24"/>
          <w:szCs w:val="24"/>
          <w:lang w:val="en-ID"/>
        </w:rPr>
        <w:t xml:space="preserve"> L, Theobald S, </w:t>
      </w:r>
      <w:proofErr w:type="spellStart"/>
      <w:r w:rsidRPr="00033580">
        <w:rPr>
          <w:sz w:val="24"/>
          <w:szCs w:val="24"/>
          <w:lang w:val="en-ID"/>
        </w:rPr>
        <w:t>Taegtmeyer</w:t>
      </w:r>
      <w:proofErr w:type="spellEnd"/>
      <w:r w:rsidRPr="00033580">
        <w:rPr>
          <w:sz w:val="24"/>
          <w:szCs w:val="24"/>
          <w:lang w:val="en-ID"/>
        </w:rPr>
        <w:t xml:space="preserve"> M. Health system governance following devolution: Comparing experiences of decentralisation in Kenya and Indonesia. BMJ Glob Heal. 2018;3(5):1-11. </w:t>
      </w:r>
      <w:hyperlink r:id="rId23" w:history="1">
        <w:r w:rsidRPr="00033580">
          <w:rPr>
            <w:rStyle w:val="Hyperlink"/>
            <w:sz w:val="24"/>
            <w:szCs w:val="24"/>
            <w:lang w:val="en-ID"/>
          </w:rPr>
          <w:t>https://dx.doi.org/10.1136/bmjgh-2018-000939</w:t>
        </w:r>
      </w:hyperlink>
    </w:p>
    <w:p w14:paraId="039F6E36" w14:textId="77777777" w:rsidR="000F3CD6" w:rsidRPr="00033580" w:rsidRDefault="000F3CD6" w:rsidP="000F3CD6">
      <w:pPr>
        <w:jc w:val="both"/>
        <w:rPr>
          <w:sz w:val="24"/>
          <w:szCs w:val="24"/>
          <w:lang w:val="en-ID"/>
        </w:rPr>
      </w:pPr>
    </w:p>
    <w:p w14:paraId="3FC4C1FF" w14:textId="77777777" w:rsidR="00D25312" w:rsidRPr="00033580" w:rsidRDefault="00D25312" w:rsidP="000F3CD6">
      <w:pPr>
        <w:pStyle w:val="ListParagraph"/>
        <w:numPr>
          <w:ilvl w:val="0"/>
          <w:numId w:val="2"/>
        </w:numPr>
        <w:jc w:val="both"/>
        <w:rPr>
          <w:sz w:val="24"/>
          <w:szCs w:val="24"/>
          <w:lang w:val="en-ID"/>
        </w:rPr>
      </w:pPr>
      <w:r w:rsidRPr="00033580">
        <w:rPr>
          <w:sz w:val="24"/>
          <w:szCs w:val="24"/>
          <w:lang w:val="en-ID"/>
        </w:rPr>
        <w:t xml:space="preserve">Arifin H, Ibrahim K. </w:t>
      </w:r>
      <w:proofErr w:type="spellStart"/>
      <w:r w:rsidRPr="00033580">
        <w:rPr>
          <w:sz w:val="24"/>
          <w:szCs w:val="24"/>
          <w:lang w:val="en-ID"/>
        </w:rPr>
        <w:t>Rahayuwati</w:t>
      </w:r>
      <w:proofErr w:type="spellEnd"/>
      <w:r w:rsidRPr="00033580">
        <w:rPr>
          <w:sz w:val="24"/>
          <w:szCs w:val="24"/>
          <w:lang w:val="en-ID"/>
        </w:rPr>
        <w:t xml:space="preserve"> L. </w:t>
      </w:r>
      <w:proofErr w:type="spellStart"/>
      <w:r w:rsidRPr="00033580">
        <w:rPr>
          <w:sz w:val="24"/>
          <w:szCs w:val="24"/>
          <w:lang w:val="en-ID"/>
        </w:rPr>
        <w:t>Herliani</w:t>
      </w:r>
      <w:proofErr w:type="spellEnd"/>
      <w:r w:rsidRPr="00033580">
        <w:rPr>
          <w:sz w:val="24"/>
          <w:szCs w:val="24"/>
          <w:lang w:val="en-ID"/>
        </w:rPr>
        <w:t xml:space="preserve"> YK, </w:t>
      </w:r>
      <w:proofErr w:type="spellStart"/>
      <w:r w:rsidRPr="00033580">
        <w:rPr>
          <w:sz w:val="24"/>
          <w:szCs w:val="24"/>
          <w:lang w:val="en-ID"/>
        </w:rPr>
        <w:t>Kurniawati</w:t>
      </w:r>
      <w:proofErr w:type="spellEnd"/>
      <w:r w:rsidRPr="00033580">
        <w:rPr>
          <w:sz w:val="24"/>
          <w:szCs w:val="24"/>
          <w:lang w:val="en-ID"/>
        </w:rPr>
        <w:t xml:space="preserve"> Y, Pradipta RO, et al. HIV-related knowledge, information, and their contribution to stigmatization attitudes among females aged 15-24 years: regional disparities in Indonesia. BMC Public Health.</w:t>
      </w:r>
    </w:p>
    <w:p w14:paraId="081AB436" w14:textId="08408505" w:rsidR="00D25312" w:rsidRPr="00033580" w:rsidRDefault="00D25312" w:rsidP="000F3CD6">
      <w:pPr>
        <w:pStyle w:val="ListParagraph"/>
        <w:jc w:val="both"/>
        <w:rPr>
          <w:sz w:val="24"/>
          <w:szCs w:val="24"/>
          <w:lang w:val="en-ID"/>
        </w:rPr>
      </w:pPr>
      <w:r w:rsidRPr="00033580">
        <w:rPr>
          <w:sz w:val="24"/>
          <w:szCs w:val="24"/>
          <w:lang w:val="en-ID"/>
        </w:rPr>
        <w:t xml:space="preserve">2022;22(1):1-11. </w:t>
      </w:r>
      <w:hyperlink r:id="rId24" w:history="1">
        <w:r w:rsidRPr="00033580">
          <w:rPr>
            <w:rStyle w:val="Hyperlink"/>
            <w:sz w:val="24"/>
            <w:szCs w:val="24"/>
            <w:lang w:val="en-ID"/>
          </w:rPr>
          <w:t>https://doi.org/10.1186/s12889-022-13046-7</w:t>
        </w:r>
      </w:hyperlink>
    </w:p>
    <w:p w14:paraId="2E884D16" w14:textId="77777777" w:rsidR="000F3CD6" w:rsidRPr="00033580" w:rsidRDefault="000F3CD6" w:rsidP="000F3CD6">
      <w:pPr>
        <w:pStyle w:val="ListParagraph"/>
        <w:jc w:val="both"/>
        <w:rPr>
          <w:sz w:val="24"/>
          <w:szCs w:val="24"/>
          <w:lang w:val="en-ID"/>
        </w:rPr>
      </w:pPr>
    </w:p>
    <w:p w14:paraId="0010247A" w14:textId="77777777" w:rsidR="00D25312" w:rsidRPr="00033580" w:rsidRDefault="00D25312" w:rsidP="000F3CD6">
      <w:pPr>
        <w:pStyle w:val="ListParagraph"/>
        <w:numPr>
          <w:ilvl w:val="0"/>
          <w:numId w:val="2"/>
        </w:numPr>
        <w:jc w:val="both"/>
        <w:rPr>
          <w:sz w:val="24"/>
          <w:szCs w:val="24"/>
          <w:lang w:val="en-ID"/>
        </w:rPr>
      </w:pPr>
      <w:proofErr w:type="spellStart"/>
      <w:r w:rsidRPr="00033580">
        <w:rPr>
          <w:sz w:val="24"/>
          <w:szCs w:val="24"/>
          <w:lang w:val="en-ID"/>
        </w:rPr>
        <w:t>Mahamboro</w:t>
      </w:r>
      <w:proofErr w:type="spellEnd"/>
      <w:r w:rsidRPr="00033580">
        <w:rPr>
          <w:sz w:val="24"/>
          <w:szCs w:val="24"/>
          <w:lang w:val="en-ID"/>
        </w:rPr>
        <w:t xml:space="preserve"> DB, Fauk NK, Ward PR, Merry MS, Siri TA, Mwanri L. HIV stigma and</w:t>
      </w:r>
    </w:p>
    <w:p w14:paraId="63A59742" w14:textId="70A526DB" w:rsidR="00D25312" w:rsidRPr="00033580" w:rsidRDefault="00D25312" w:rsidP="000F3CD6">
      <w:pPr>
        <w:pStyle w:val="ListParagraph"/>
        <w:jc w:val="both"/>
        <w:rPr>
          <w:sz w:val="24"/>
          <w:szCs w:val="24"/>
          <w:lang w:val="en-ID"/>
        </w:rPr>
      </w:pPr>
      <w:r w:rsidRPr="00033580">
        <w:rPr>
          <w:sz w:val="24"/>
          <w:szCs w:val="24"/>
          <w:lang w:val="en-ID"/>
        </w:rPr>
        <w:t xml:space="preserve">moral judgement: Qualitative exploration of the experiences of HIV stigma and discrimination among married men living with HIV in Yogyakarta. Int J Environ Res Public Health. 2020;17(2):1-15. </w:t>
      </w:r>
      <w:hyperlink r:id="rId25" w:history="1">
        <w:r w:rsidRPr="00033580">
          <w:rPr>
            <w:rStyle w:val="Hyperlink"/>
            <w:sz w:val="24"/>
            <w:szCs w:val="24"/>
            <w:lang w:val="en-ID"/>
          </w:rPr>
          <w:t>https://dx.doi.org/10.3390/ijerph17020636</w:t>
        </w:r>
      </w:hyperlink>
    </w:p>
    <w:p w14:paraId="21649EBB" w14:textId="77777777" w:rsidR="00D25312" w:rsidRPr="00033580" w:rsidRDefault="00D25312" w:rsidP="000F3CD6">
      <w:pPr>
        <w:jc w:val="both"/>
        <w:rPr>
          <w:sz w:val="24"/>
          <w:szCs w:val="24"/>
          <w:lang w:val="en-ID"/>
        </w:rPr>
      </w:pPr>
    </w:p>
    <w:p w14:paraId="5A9D8DAD" w14:textId="1187CA32" w:rsidR="00D25312" w:rsidRPr="00033580" w:rsidRDefault="00D25312" w:rsidP="000F3CD6">
      <w:pPr>
        <w:pStyle w:val="ListParagraph"/>
        <w:numPr>
          <w:ilvl w:val="0"/>
          <w:numId w:val="2"/>
        </w:numPr>
        <w:jc w:val="both"/>
        <w:rPr>
          <w:sz w:val="24"/>
          <w:szCs w:val="24"/>
          <w:lang w:val="en-ID"/>
        </w:rPr>
      </w:pPr>
      <w:r w:rsidRPr="00033580">
        <w:rPr>
          <w:sz w:val="24"/>
          <w:szCs w:val="24"/>
          <w:lang w:val="en-ID"/>
        </w:rPr>
        <w:t xml:space="preserve">Fauk NK, Hawke K, Mwanri L, Ward PR. Stigma and discrimination towards people living with </w:t>
      </w:r>
      <w:proofErr w:type="spellStart"/>
      <w:r w:rsidRPr="00033580">
        <w:rPr>
          <w:sz w:val="24"/>
          <w:szCs w:val="24"/>
          <w:lang w:val="en-ID"/>
        </w:rPr>
        <w:t>hiv</w:t>
      </w:r>
      <w:proofErr w:type="spellEnd"/>
      <w:r w:rsidRPr="00033580">
        <w:rPr>
          <w:sz w:val="24"/>
          <w:szCs w:val="24"/>
          <w:lang w:val="en-ID"/>
        </w:rPr>
        <w:t xml:space="preserve"> in the context of families, communities, and healthcare settings: A qualitative study in </w:t>
      </w:r>
      <w:proofErr w:type="spellStart"/>
      <w:r w:rsidRPr="00033580">
        <w:rPr>
          <w:sz w:val="24"/>
          <w:szCs w:val="24"/>
          <w:lang w:val="en-ID"/>
        </w:rPr>
        <w:t>indonesia</w:t>
      </w:r>
      <w:proofErr w:type="spellEnd"/>
      <w:r w:rsidRPr="00033580">
        <w:rPr>
          <w:sz w:val="24"/>
          <w:szCs w:val="24"/>
          <w:lang w:val="en-ID"/>
        </w:rPr>
        <w:t>. Int J Environ Res Public Health. 2021;18(10).</w:t>
      </w:r>
    </w:p>
    <w:p w14:paraId="6B48CD58" w14:textId="398F3C41" w:rsidR="00D25312" w:rsidRPr="00033580" w:rsidRDefault="000F3CD6" w:rsidP="000F3CD6">
      <w:pPr>
        <w:pStyle w:val="ListParagraph"/>
        <w:jc w:val="both"/>
        <w:rPr>
          <w:sz w:val="24"/>
          <w:szCs w:val="24"/>
          <w:lang w:val="en-ID"/>
        </w:rPr>
      </w:pPr>
      <w:hyperlink r:id="rId26" w:history="1">
        <w:r w:rsidRPr="00033580">
          <w:rPr>
            <w:rStyle w:val="Hyperlink"/>
            <w:sz w:val="24"/>
            <w:szCs w:val="24"/>
            <w:lang w:val="en-ID"/>
          </w:rPr>
          <w:t>https://dx.doi.org/10.3389/fmed.2021.625787</w:t>
        </w:r>
      </w:hyperlink>
    </w:p>
    <w:p w14:paraId="7906B62D" w14:textId="77777777" w:rsidR="00D25312" w:rsidRPr="00033580" w:rsidRDefault="00D25312" w:rsidP="000F3CD6">
      <w:pPr>
        <w:jc w:val="both"/>
        <w:rPr>
          <w:sz w:val="24"/>
          <w:szCs w:val="24"/>
          <w:lang w:val="en-ID"/>
        </w:rPr>
      </w:pPr>
    </w:p>
    <w:p w14:paraId="5BD7F00D" w14:textId="5285FB4E" w:rsidR="00D25312" w:rsidRPr="00033580" w:rsidRDefault="00D25312" w:rsidP="000F3CD6">
      <w:pPr>
        <w:pStyle w:val="ListParagraph"/>
        <w:numPr>
          <w:ilvl w:val="0"/>
          <w:numId w:val="2"/>
        </w:numPr>
        <w:jc w:val="both"/>
        <w:rPr>
          <w:sz w:val="24"/>
          <w:szCs w:val="24"/>
          <w:lang w:val="en-ID"/>
        </w:rPr>
      </w:pPr>
      <w:proofErr w:type="spellStart"/>
      <w:r w:rsidRPr="00033580">
        <w:rPr>
          <w:sz w:val="24"/>
          <w:szCs w:val="24"/>
          <w:lang w:val="en-ID"/>
        </w:rPr>
        <w:t>Iryawan</w:t>
      </w:r>
      <w:proofErr w:type="spellEnd"/>
      <w:r w:rsidRPr="00033580">
        <w:rPr>
          <w:sz w:val="24"/>
          <w:szCs w:val="24"/>
          <w:lang w:val="en-ID"/>
        </w:rPr>
        <w:t xml:space="preserve"> AR, Stoicescu C, </w:t>
      </w:r>
      <w:proofErr w:type="spellStart"/>
      <w:r w:rsidRPr="00033580">
        <w:rPr>
          <w:sz w:val="24"/>
          <w:szCs w:val="24"/>
          <w:lang w:val="en-ID"/>
        </w:rPr>
        <w:t>Sjahrial</w:t>
      </w:r>
      <w:proofErr w:type="spellEnd"/>
      <w:r w:rsidRPr="00033580">
        <w:rPr>
          <w:sz w:val="24"/>
          <w:szCs w:val="24"/>
          <w:lang w:val="en-ID"/>
        </w:rPr>
        <w:t xml:space="preserve"> F, Nio K, </w:t>
      </w:r>
      <w:proofErr w:type="spellStart"/>
      <w:r w:rsidRPr="00033580">
        <w:rPr>
          <w:sz w:val="24"/>
          <w:szCs w:val="24"/>
          <w:lang w:val="en-ID"/>
        </w:rPr>
        <w:t>Dominich</w:t>
      </w:r>
      <w:proofErr w:type="spellEnd"/>
      <w:r w:rsidRPr="00033580">
        <w:rPr>
          <w:sz w:val="24"/>
          <w:szCs w:val="24"/>
          <w:lang w:val="en-ID"/>
        </w:rPr>
        <w:t xml:space="preserve"> A. The impact of peer support on testing, linkage to and engagement in HIV care for people who inject drugs in Indonesia: qualitative perspectives from a community-led study. Harm </w:t>
      </w:r>
      <w:proofErr w:type="spellStart"/>
      <w:r w:rsidRPr="00033580">
        <w:rPr>
          <w:sz w:val="24"/>
          <w:szCs w:val="24"/>
          <w:lang w:val="en-ID"/>
        </w:rPr>
        <w:t>Reduct</w:t>
      </w:r>
      <w:proofErr w:type="spellEnd"/>
      <w:r w:rsidRPr="00033580">
        <w:rPr>
          <w:sz w:val="24"/>
          <w:szCs w:val="24"/>
          <w:lang w:val="en-ID"/>
        </w:rPr>
        <w:t xml:space="preserve"> J. 2022;19(1):1-13. </w:t>
      </w:r>
      <w:hyperlink r:id="rId27" w:history="1">
        <w:r w:rsidRPr="00033580">
          <w:rPr>
            <w:rStyle w:val="Hyperlink"/>
            <w:sz w:val="24"/>
            <w:szCs w:val="24"/>
            <w:lang w:val="en-ID"/>
          </w:rPr>
          <w:t>https://doi.org/10.1186/s12954-022-00595-8</w:t>
        </w:r>
      </w:hyperlink>
    </w:p>
    <w:p w14:paraId="6ADDC475" w14:textId="77777777" w:rsidR="00D25312" w:rsidRPr="00033580" w:rsidRDefault="00D25312" w:rsidP="000F3CD6">
      <w:pPr>
        <w:jc w:val="both"/>
        <w:rPr>
          <w:sz w:val="24"/>
          <w:szCs w:val="24"/>
          <w:lang w:val="en-ID"/>
        </w:rPr>
      </w:pPr>
    </w:p>
    <w:p w14:paraId="1099B884" w14:textId="77777777" w:rsidR="00D25312" w:rsidRPr="00033580" w:rsidRDefault="00D25312" w:rsidP="000F3CD6">
      <w:pPr>
        <w:pStyle w:val="ListParagraph"/>
        <w:numPr>
          <w:ilvl w:val="0"/>
          <w:numId w:val="2"/>
        </w:numPr>
        <w:jc w:val="both"/>
        <w:rPr>
          <w:sz w:val="24"/>
          <w:szCs w:val="24"/>
          <w:lang w:val="en-ID"/>
        </w:rPr>
      </w:pPr>
      <w:r w:rsidRPr="00033580">
        <w:rPr>
          <w:sz w:val="24"/>
          <w:szCs w:val="24"/>
          <w:lang w:val="en-ID"/>
        </w:rPr>
        <w:t xml:space="preserve">Langi GG, </w:t>
      </w:r>
      <w:proofErr w:type="spellStart"/>
      <w:r w:rsidRPr="00033580">
        <w:rPr>
          <w:sz w:val="24"/>
          <w:szCs w:val="24"/>
          <w:lang w:val="en-ID"/>
        </w:rPr>
        <w:t>Rahadi</w:t>
      </w:r>
      <w:proofErr w:type="spellEnd"/>
      <w:r w:rsidRPr="00033580">
        <w:rPr>
          <w:sz w:val="24"/>
          <w:szCs w:val="24"/>
          <w:lang w:val="en-ID"/>
        </w:rPr>
        <w:t xml:space="preserve"> A, </w:t>
      </w:r>
      <w:proofErr w:type="spellStart"/>
      <w:r w:rsidRPr="00033580">
        <w:rPr>
          <w:sz w:val="24"/>
          <w:szCs w:val="24"/>
          <w:lang w:val="en-ID"/>
        </w:rPr>
        <w:t>Praptoraharjo</w:t>
      </w:r>
      <w:proofErr w:type="spellEnd"/>
      <w:r w:rsidRPr="00033580">
        <w:rPr>
          <w:sz w:val="24"/>
          <w:szCs w:val="24"/>
          <w:lang w:val="en-ID"/>
        </w:rPr>
        <w:t xml:space="preserve"> I, Ahmad RA. HIV-related stigma and discrimination among health care workers during early program decentralization in rural district </w:t>
      </w:r>
      <w:proofErr w:type="spellStart"/>
      <w:r w:rsidRPr="00033580">
        <w:rPr>
          <w:sz w:val="24"/>
          <w:szCs w:val="24"/>
          <w:lang w:val="en-ID"/>
        </w:rPr>
        <w:t>Gunungkidul</w:t>
      </w:r>
      <w:proofErr w:type="spellEnd"/>
      <w:r w:rsidRPr="00033580">
        <w:rPr>
          <w:sz w:val="24"/>
          <w:szCs w:val="24"/>
          <w:lang w:val="en-ID"/>
        </w:rPr>
        <w:t xml:space="preserve">, Indonesia: a cross-sectional study. BMC Health </w:t>
      </w:r>
      <w:proofErr w:type="spellStart"/>
      <w:r w:rsidRPr="00033580">
        <w:rPr>
          <w:sz w:val="24"/>
          <w:szCs w:val="24"/>
          <w:lang w:val="en-ID"/>
        </w:rPr>
        <w:t>Serv</w:t>
      </w:r>
      <w:proofErr w:type="spellEnd"/>
      <w:r w:rsidRPr="00033580">
        <w:rPr>
          <w:sz w:val="24"/>
          <w:szCs w:val="24"/>
          <w:lang w:val="en-ID"/>
        </w:rPr>
        <w:t xml:space="preserve"> Res. 2022;22(1):1-</w:t>
      </w:r>
    </w:p>
    <w:p w14:paraId="56545633" w14:textId="1013FB36" w:rsidR="00D25312" w:rsidRPr="00033580" w:rsidRDefault="00D25312" w:rsidP="000F3CD6">
      <w:pPr>
        <w:pStyle w:val="ListParagraph"/>
        <w:jc w:val="both"/>
        <w:rPr>
          <w:sz w:val="24"/>
          <w:szCs w:val="24"/>
          <w:lang w:val="en-ID"/>
        </w:rPr>
      </w:pPr>
      <w:r w:rsidRPr="00033580">
        <w:rPr>
          <w:sz w:val="24"/>
          <w:szCs w:val="24"/>
          <w:lang w:val="en-ID"/>
        </w:rPr>
        <w:t xml:space="preserve">12. </w:t>
      </w:r>
      <w:hyperlink r:id="rId28" w:history="1">
        <w:r w:rsidRPr="00033580">
          <w:rPr>
            <w:rStyle w:val="Hyperlink"/>
            <w:sz w:val="24"/>
            <w:szCs w:val="24"/>
            <w:lang w:val="en-ID"/>
          </w:rPr>
          <w:t>https://doi.org/10.1186/s12913-022-07751-7</w:t>
        </w:r>
      </w:hyperlink>
    </w:p>
    <w:p w14:paraId="377FF087" w14:textId="77777777" w:rsidR="00D25312" w:rsidRPr="00033580" w:rsidRDefault="00D25312" w:rsidP="000F3CD6">
      <w:pPr>
        <w:jc w:val="both"/>
        <w:rPr>
          <w:sz w:val="24"/>
          <w:szCs w:val="24"/>
          <w:lang w:val="en-ID"/>
        </w:rPr>
      </w:pPr>
    </w:p>
    <w:p w14:paraId="0ABF4302" w14:textId="08858762" w:rsidR="00D25312" w:rsidRPr="00033580" w:rsidRDefault="00D25312" w:rsidP="000F3CD6">
      <w:pPr>
        <w:pStyle w:val="ListParagraph"/>
        <w:numPr>
          <w:ilvl w:val="0"/>
          <w:numId w:val="2"/>
        </w:numPr>
        <w:jc w:val="both"/>
        <w:rPr>
          <w:sz w:val="24"/>
          <w:szCs w:val="24"/>
          <w:lang w:val="en-ID"/>
        </w:rPr>
      </w:pPr>
      <w:r w:rsidRPr="00033580">
        <w:rPr>
          <w:sz w:val="24"/>
          <w:szCs w:val="24"/>
        </w:rPr>
        <w:t xml:space="preserve">Cohn J, </w:t>
      </w:r>
      <w:proofErr w:type="spellStart"/>
      <w:r w:rsidRPr="00033580">
        <w:rPr>
          <w:sz w:val="24"/>
          <w:szCs w:val="24"/>
        </w:rPr>
        <w:t>Owiredu</w:t>
      </w:r>
      <w:proofErr w:type="spellEnd"/>
      <w:r w:rsidRPr="00033580">
        <w:rPr>
          <w:sz w:val="24"/>
          <w:szCs w:val="24"/>
        </w:rPr>
        <w:t xml:space="preserve"> MN, Taylor MM, Easterbrook P, Lesi O, Francoise B, et al. </w:t>
      </w:r>
      <w:r w:rsidRPr="00033580">
        <w:rPr>
          <w:sz w:val="24"/>
          <w:szCs w:val="24"/>
        </w:rPr>
        <w:lastRenderedPageBreak/>
        <w:t xml:space="preserve">Eliminating </w:t>
      </w:r>
      <w:r w:rsidRPr="00033580">
        <w:rPr>
          <w:sz w:val="24"/>
          <w:szCs w:val="24"/>
          <w:lang w:val="en-ID"/>
        </w:rPr>
        <w:t xml:space="preserve">mother-to-child transmission of human immunodeficiency virus, syphilis and hepatitis b in </w:t>
      </w:r>
      <w:proofErr w:type="spellStart"/>
      <w:r w:rsidRPr="00033580">
        <w:rPr>
          <w:sz w:val="24"/>
          <w:szCs w:val="24"/>
          <w:lang w:val="en-ID"/>
        </w:rPr>
        <w:t>sub-saharan</w:t>
      </w:r>
      <w:proofErr w:type="spellEnd"/>
      <w:r w:rsidRPr="00033580">
        <w:rPr>
          <w:sz w:val="24"/>
          <w:szCs w:val="24"/>
          <w:lang w:val="en-ID"/>
        </w:rPr>
        <w:t xml:space="preserve"> </w:t>
      </w:r>
      <w:proofErr w:type="spellStart"/>
      <w:r w:rsidRPr="00033580">
        <w:rPr>
          <w:sz w:val="24"/>
          <w:szCs w:val="24"/>
          <w:lang w:val="en-ID"/>
        </w:rPr>
        <w:t>africa</w:t>
      </w:r>
      <w:proofErr w:type="spellEnd"/>
      <w:r w:rsidRPr="00033580">
        <w:rPr>
          <w:sz w:val="24"/>
          <w:szCs w:val="24"/>
          <w:lang w:val="en-ID"/>
        </w:rPr>
        <w:t xml:space="preserve">. Bull World Health Organ. 2021:99(4):287-95. </w:t>
      </w:r>
      <w:hyperlink r:id="rId29" w:history="1">
        <w:r w:rsidRPr="00033580">
          <w:rPr>
            <w:rStyle w:val="Hyperlink"/>
            <w:sz w:val="24"/>
            <w:szCs w:val="24"/>
            <w:lang w:val="en-ID"/>
          </w:rPr>
          <w:t>https://dx.doi.org/10.2471/BLT.20.272559</w:t>
        </w:r>
      </w:hyperlink>
    </w:p>
    <w:p w14:paraId="077D0F3C" w14:textId="77777777" w:rsidR="00D25312" w:rsidRPr="00033580" w:rsidRDefault="00D25312" w:rsidP="000F3CD6">
      <w:pPr>
        <w:jc w:val="both"/>
        <w:rPr>
          <w:sz w:val="24"/>
          <w:szCs w:val="24"/>
          <w:lang w:val="en-ID"/>
        </w:rPr>
      </w:pPr>
    </w:p>
    <w:p w14:paraId="6D229735" w14:textId="77777777" w:rsidR="00D25312" w:rsidRPr="00033580" w:rsidRDefault="00D25312" w:rsidP="000F3CD6">
      <w:pPr>
        <w:pStyle w:val="ListParagraph"/>
        <w:numPr>
          <w:ilvl w:val="0"/>
          <w:numId w:val="2"/>
        </w:numPr>
        <w:jc w:val="both"/>
        <w:rPr>
          <w:sz w:val="24"/>
          <w:szCs w:val="24"/>
          <w:lang w:val="en-ID"/>
        </w:rPr>
      </w:pPr>
      <w:r w:rsidRPr="00033580">
        <w:rPr>
          <w:sz w:val="24"/>
          <w:szCs w:val="24"/>
          <w:lang w:val="en-ID"/>
        </w:rPr>
        <w:t xml:space="preserve">Kazibwe A, </w:t>
      </w:r>
      <w:proofErr w:type="spellStart"/>
      <w:r w:rsidRPr="00033580">
        <w:rPr>
          <w:sz w:val="24"/>
          <w:szCs w:val="24"/>
          <w:lang w:val="en-ID"/>
        </w:rPr>
        <w:t>Olal</w:t>
      </w:r>
      <w:proofErr w:type="spellEnd"/>
      <w:r w:rsidRPr="00033580">
        <w:rPr>
          <w:sz w:val="24"/>
          <w:szCs w:val="24"/>
          <w:lang w:val="en-ID"/>
        </w:rPr>
        <w:t xml:space="preserve"> E, Ojok AM, Kigongo JV, </w:t>
      </w:r>
      <w:proofErr w:type="spellStart"/>
      <w:r w:rsidRPr="00033580">
        <w:rPr>
          <w:sz w:val="24"/>
          <w:szCs w:val="24"/>
          <w:lang w:val="en-ID"/>
        </w:rPr>
        <w:t>Kafumbe</w:t>
      </w:r>
      <w:proofErr w:type="spellEnd"/>
      <w:r w:rsidRPr="00033580">
        <w:rPr>
          <w:sz w:val="24"/>
          <w:szCs w:val="24"/>
          <w:lang w:val="en-ID"/>
        </w:rPr>
        <w:t xml:space="preserve"> H, </w:t>
      </w:r>
      <w:proofErr w:type="spellStart"/>
      <w:r w:rsidRPr="00033580">
        <w:rPr>
          <w:sz w:val="24"/>
          <w:szCs w:val="24"/>
          <w:lang w:val="en-ID"/>
        </w:rPr>
        <w:t>Niwampeire</w:t>
      </w:r>
      <w:proofErr w:type="spellEnd"/>
      <w:r w:rsidRPr="00033580">
        <w:rPr>
          <w:sz w:val="24"/>
          <w:szCs w:val="24"/>
          <w:lang w:val="en-ID"/>
        </w:rPr>
        <w:t xml:space="preserve"> MP, et al.</w:t>
      </w:r>
    </w:p>
    <w:p w14:paraId="630FBD3E" w14:textId="77777777" w:rsidR="00D25312" w:rsidRPr="00033580" w:rsidRDefault="00D25312" w:rsidP="000F3CD6">
      <w:pPr>
        <w:pStyle w:val="ListParagraph"/>
        <w:jc w:val="both"/>
        <w:rPr>
          <w:sz w:val="24"/>
          <w:szCs w:val="24"/>
          <w:lang w:val="en-ID"/>
        </w:rPr>
      </w:pPr>
      <w:r w:rsidRPr="00033580">
        <w:rPr>
          <w:sz w:val="24"/>
          <w:szCs w:val="24"/>
          <w:lang w:val="en-ID"/>
        </w:rPr>
        <w:t>Facilitators, barriers and service availability for delivering integrated care for the triple elimination of HIV, syphilis and hepatitis B vertical transmission in Uganda: a multi-site</w:t>
      </w:r>
    </w:p>
    <w:p w14:paraId="6DDBF06D" w14:textId="77777777" w:rsidR="00D25312" w:rsidRPr="00033580" w:rsidRDefault="00D25312" w:rsidP="000F3CD6">
      <w:pPr>
        <w:pStyle w:val="ListParagraph"/>
        <w:jc w:val="both"/>
        <w:rPr>
          <w:sz w:val="24"/>
          <w:szCs w:val="24"/>
          <w:lang w:val="en-ID"/>
        </w:rPr>
      </w:pPr>
      <w:r w:rsidRPr="00033580">
        <w:rPr>
          <w:sz w:val="24"/>
          <w:szCs w:val="24"/>
          <w:lang w:val="en-ID"/>
        </w:rPr>
        <w:t xml:space="preserve">explanatory mixed methods study. BMC Health </w:t>
      </w:r>
      <w:proofErr w:type="spellStart"/>
      <w:r w:rsidRPr="00033580">
        <w:rPr>
          <w:sz w:val="24"/>
          <w:szCs w:val="24"/>
          <w:lang w:val="en-ID"/>
        </w:rPr>
        <w:t>Serv</w:t>
      </w:r>
      <w:proofErr w:type="spellEnd"/>
      <w:r w:rsidRPr="00033580">
        <w:rPr>
          <w:sz w:val="24"/>
          <w:szCs w:val="24"/>
          <w:lang w:val="en-ID"/>
        </w:rPr>
        <w:t xml:space="preserve"> Res. 2025;25(1).</w:t>
      </w:r>
    </w:p>
    <w:p w14:paraId="0C0FB201" w14:textId="37524C3A" w:rsidR="00D25312" w:rsidRPr="00033580" w:rsidRDefault="000F3CD6" w:rsidP="000F3CD6">
      <w:pPr>
        <w:pStyle w:val="ListParagraph"/>
        <w:jc w:val="both"/>
        <w:rPr>
          <w:sz w:val="24"/>
          <w:szCs w:val="24"/>
          <w:lang w:val="en-ID"/>
        </w:rPr>
      </w:pPr>
      <w:hyperlink r:id="rId30" w:history="1">
        <w:r w:rsidRPr="00033580">
          <w:rPr>
            <w:rStyle w:val="Hyperlink"/>
            <w:sz w:val="24"/>
            <w:szCs w:val="24"/>
            <w:lang w:val="en-ID"/>
          </w:rPr>
          <w:t>https://dx.doi.org/10.1186/s12913-025-12797-4</w:t>
        </w:r>
      </w:hyperlink>
    </w:p>
    <w:p w14:paraId="5B18450D" w14:textId="2B057B52" w:rsidR="00D25312" w:rsidRPr="00033580" w:rsidRDefault="00D25312" w:rsidP="000F3CD6">
      <w:pPr>
        <w:jc w:val="both"/>
        <w:rPr>
          <w:sz w:val="24"/>
          <w:szCs w:val="24"/>
          <w:lang w:val="en-ID"/>
        </w:rPr>
      </w:pPr>
    </w:p>
    <w:p w14:paraId="3FB71207" w14:textId="77777777" w:rsidR="00D25312" w:rsidRPr="00033580" w:rsidRDefault="00D25312" w:rsidP="000F3CD6">
      <w:pPr>
        <w:pStyle w:val="ListParagraph"/>
        <w:numPr>
          <w:ilvl w:val="0"/>
          <w:numId w:val="2"/>
        </w:numPr>
        <w:jc w:val="both"/>
        <w:rPr>
          <w:sz w:val="24"/>
          <w:szCs w:val="24"/>
          <w:lang w:val="en-ID"/>
        </w:rPr>
      </w:pPr>
      <w:r w:rsidRPr="00033580">
        <w:rPr>
          <w:sz w:val="24"/>
          <w:szCs w:val="24"/>
          <w:lang w:val="en-ID"/>
        </w:rPr>
        <w:t xml:space="preserve">Wulandari LPL, Lubis DS, </w:t>
      </w:r>
      <w:proofErr w:type="spellStart"/>
      <w:r w:rsidRPr="00033580">
        <w:rPr>
          <w:sz w:val="24"/>
          <w:szCs w:val="24"/>
          <w:lang w:val="en-ID"/>
        </w:rPr>
        <w:t>Kurniati</w:t>
      </w:r>
      <w:proofErr w:type="spellEnd"/>
      <w:r w:rsidRPr="00033580">
        <w:rPr>
          <w:sz w:val="24"/>
          <w:szCs w:val="24"/>
          <w:lang w:val="en-ID"/>
        </w:rPr>
        <w:t xml:space="preserve"> DPY, </w:t>
      </w:r>
      <w:proofErr w:type="spellStart"/>
      <w:r w:rsidRPr="00033580">
        <w:rPr>
          <w:sz w:val="24"/>
          <w:szCs w:val="24"/>
          <w:lang w:val="en-ID"/>
        </w:rPr>
        <w:t>Sumintang</w:t>
      </w:r>
      <w:proofErr w:type="spellEnd"/>
      <w:r w:rsidRPr="00033580">
        <w:rPr>
          <w:sz w:val="24"/>
          <w:szCs w:val="24"/>
          <w:lang w:val="en-ID"/>
        </w:rPr>
        <w:t xml:space="preserve"> K, </w:t>
      </w:r>
      <w:proofErr w:type="spellStart"/>
      <w:r w:rsidRPr="00033580">
        <w:rPr>
          <w:sz w:val="24"/>
          <w:szCs w:val="24"/>
          <w:lang w:val="en-ID"/>
        </w:rPr>
        <w:t>Ardrini</w:t>
      </w:r>
      <w:proofErr w:type="spellEnd"/>
      <w:r w:rsidRPr="00033580">
        <w:rPr>
          <w:sz w:val="24"/>
          <w:szCs w:val="24"/>
          <w:lang w:val="en-ID"/>
        </w:rPr>
        <w:t xml:space="preserve"> DAM, Mariani P, et al.</w:t>
      </w:r>
    </w:p>
    <w:p w14:paraId="44D7B035" w14:textId="05EF88CC" w:rsidR="00D25312" w:rsidRPr="00033580" w:rsidRDefault="00D25312" w:rsidP="000F3CD6">
      <w:pPr>
        <w:pStyle w:val="ListParagraph"/>
        <w:jc w:val="both"/>
        <w:rPr>
          <w:sz w:val="24"/>
          <w:szCs w:val="24"/>
          <w:lang w:val="en-ID"/>
        </w:rPr>
      </w:pPr>
      <w:r w:rsidRPr="00033580">
        <w:rPr>
          <w:sz w:val="24"/>
          <w:szCs w:val="24"/>
          <w:lang w:val="en-ID"/>
        </w:rPr>
        <w:t xml:space="preserve">Challenges to integrating programs for the elimination of mother-to-child transmission of HIV, syphilis, and hepatitis B into antenatal care: Experiences from Indonesia. PLOS Glob Public Health. 2024;4(3):1-15. </w:t>
      </w:r>
      <w:hyperlink r:id="rId31" w:history="1">
        <w:r w:rsidRPr="00033580">
          <w:rPr>
            <w:rStyle w:val="Hyperlink"/>
            <w:sz w:val="24"/>
            <w:szCs w:val="24"/>
            <w:lang w:val="en-ID"/>
          </w:rPr>
          <w:t>http://dx.doi.org/10.1371/journal.pgph.0002977</w:t>
        </w:r>
      </w:hyperlink>
    </w:p>
    <w:p w14:paraId="1B22F79A" w14:textId="77777777" w:rsidR="00D25312" w:rsidRPr="00033580" w:rsidRDefault="00D25312" w:rsidP="000F3CD6">
      <w:pPr>
        <w:jc w:val="both"/>
        <w:rPr>
          <w:sz w:val="24"/>
          <w:szCs w:val="24"/>
          <w:lang w:val="en-ID"/>
        </w:rPr>
      </w:pPr>
    </w:p>
    <w:p w14:paraId="01A6A5A0" w14:textId="72841EE6" w:rsidR="00D25312" w:rsidRPr="00033580" w:rsidRDefault="00D25312" w:rsidP="000F3CD6">
      <w:pPr>
        <w:pStyle w:val="ListParagraph"/>
        <w:numPr>
          <w:ilvl w:val="0"/>
          <w:numId w:val="2"/>
        </w:numPr>
        <w:jc w:val="both"/>
        <w:rPr>
          <w:sz w:val="24"/>
          <w:szCs w:val="24"/>
          <w:lang w:val="en-ID"/>
        </w:rPr>
      </w:pPr>
      <w:r w:rsidRPr="00033580">
        <w:rPr>
          <w:sz w:val="24"/>
          <w:szCs w:val="24"/>
          <w:lang w:val="en-ID"/>
        </w:rPr>
        <w:t xml:space="preserve">Zahra AN, Waluyo A, Yona S, Pakasi TA. Resilience in Relation to Adherence to Antiretroviral Therapy in People Living With HIV: A Qualitative Study. Glob Qual </w:t>
      </w:r>
      <w:proofErr w:type="spellStart"/>
      <w:r w:rsidRPr="00033580">
        <w:rPr>
          <w:sz w:val="24"/>
          <w:szCs w:val="24"/>
          <w:lang w:val="en-ID"/>
        </w:rPr>
        <w:t>Nurs</w:t>
      </w:r>
      <w:proofErr w:type="spellEnd"/>
      <w:r w:rsidRPr="00033580">
        <w:rPr>
          <w:sz w:val="24"/>
          <w:szCs w:val="24"/>
          <w:lang w:val="en-ID"/>
        </w:rPr>
        <w:t xml:space="preserve"> </w:t>
      </w:r>
      <w:r w:rsidRPr="00033580">
        <w:rPr>
          <w:i/>
          <w:iCs/>
          <w:sz w:val="24"/>
          <w:szCs w:val="24"/>
        </w:rPr>
        <w:t>Res.</w:t>
      </w:r>
      <w:r w:rsidRPr="00033580">
        <w:rPr>
          <w:sz w:val="24"/>
          <w:szCs w:val="24"/>
        </w:rPr>
        <w:t xml:space="preserve"> 2024;</w:t>
      </w:r>
      <w:r w:rsidRPr="00033580">
        <w:rPr>
          <w:b/>
          <w:bCs/>
          <w:sz w:val="24"/>
          <w:szCs w:val="24"/>
        </w:rPr>
        <w:t>11</w:t>
      </w:r>
      <w:r w:rsidRPr="00033580">
        <w:rPr>
          <w:sz w:val="24"/>
          <w:szCs w:val="24"/>
        </w:rPr>
        <w:t xml:space="preserve">. </w:t>
      </w:r>
      <w:hyperlink r:id="rId32" w:history="1">
        <w:r w:rsidRPr="00033580">
          <w:rPr>
            <w:rStyle w:val="Hyperlink"/>
            <w:sz w:val="24"/>
            <w:szCs w:val="24"/>
          </w:rPr>
          <w:t>https://dx.doi.org/10.1177/23333936241233449</w:t>
        </w:r>
      </w:hyperlink>
    </w:p>
    <w:p w14:paraId="392196AD" w14:textId="77777777" w:rsidR="00D25312" w:rsidRPr="00033580" w:rsidRDefault="00D25312" w:rsidP="000F3CD6">
      <w:pPr>
        <w:jc w:val="both"/>
        <w:rPr>
          <w:sz w:val="24"/>
          <w:szCs w:val="24"/>
          <w:lang w:val="en-ID"/>
        </w:rPr>
      </w:pPr>
    </w:p>
    <w:p w14:paraId="23B83583" w14:textId="77777777" w:rsidR="00D25312" w:rsidRPr="00033580" w:rsidRDefault="00D25312" w:rsidP="000F3CD6">
      <w:pPr>
        <w:pStyle w:val="ListParagraph"/>
        <w:numPr>
          <w:ilvl w:val="0"/>
          <w:numId w:val="2"/>
        </w:numPr>
        <w:jc w:val="both"/>
        <w:rPr>
          <w:sz w:val="24"/>
          <w:szCs w:val="24"/>
          <w:lang w:val="en-ID"/>
        </w:rPr>
      </w:pPr>
      <w:r w:rsidRPr="00033580">
        <w:rPr>
          <w:sz w:val="24"/>
          <w:szCs w:val="24"/>
          <w:lang w:val="en-ID"/>
        </w:rPr>
        <w:t>Town C, May SA, Thompson E, Caroline J. Proceedings of the 2023 International Maternal Newborn Health Conference. BMC Proc. 2024;18(S5):1-156.</w:t>
      </w:r>
    </w:p>
    <w:p w14:paraId="47318E7A" w14:textId="4F952F2F" w:rsidR="00D25312" w:rsidRPr="00033580" w:rsidRDefault="000F3CD6" w:rsidP="000F3CD6">
      <w:pPr>
        <w:pStyle w:val="ListParagraph"/>
        <w:jc w:val="both"/>
        <w:rPr>
          <w:sz w:val="24"/>
          <w:szCs w:val="24"/>
          <w:lang w:val="en-ID"/>
        </w:rPr>
      </w:pPr>
      <w:hyperlink r:id="rId33" w:history="1">
        <w:r w:rsidRPr="00033580">
          <w:rPr>
            <w:rStyle w:val="Hyperlink"/>
            <w:sz w:val="24"/>
            <w:szCs w:val="24"/>
            <w:lang w:val="en-ID"/>
          </w:rPr>
          <w:t>https://dx.doi.org/10.1186/s12919-024-00289-y</w:t>
        </w:r>
      </w:hyperlink>
    </w:p>
    <w:p w14:paraId="107DCB82" w14:textId="77777777" w:rsidR="00D25312" w:rsidRPr="00033580" w:rsidRDefault="00D25312" w:rsidP="000F3CD6">
      <w:pPr>
        <w:jc w:val="both"/>
        <w:rPr>
          <w:sz w:val="24"/>
          <w:szCs w:val="24"/>
          <w:lang w:val="en-ID"/>
        </w:rPr>
      </w:pPr>
    </w:p>
    <w:p w14:paraId="68CFEC19" w14:textId="77777777" w:rsidR="00D25312" w:rsidRPr="00033580" w:rsidRDefault="00D25312" w:rsidP="000F3CD6">
      <w:pPr>
        <w:pStyle w:val="ListParagraph"/>
        <w:numPr>
          <w:ilvl w:val="0"/>
          <w:numId w:val="2"/>
        </w:numPr>
        <w:jc w:val="both"/>
        <w:rPr>
          <w:sz w:val="24"/>
          <w:szCs w:val="24"/>
          <w:lang w:val="en-ID"/>
        </w:rPr>
      </w:pPr>
      <w:r w:rsidRPr="00033580">
        <w:rPr>
          <w:sz w:val="24"/>
          <w:szCs w:val="24"/>
          <w:lang w:val="en-ID"/>
        </w:rPr>
        <w:t xml:space="preserve">Suryavanshi N, Kadam A, Kanade S, Gupte N. Gupta A, Bollinger R, et al. Acceptability and feasibility of a </w:t>
      </w:r>
      <w:proofErr w:type="spellStart"/>
      <w:r w:rsidRPr="00033580">
        <w:rPr>
          <w:sz w:val="24"/>
          <w:szCs w:val="24"/>
          <w:lang w:val="en-ID"/>
        </w:rPr>
        <w:t>behavioral</w:t>
      </w:r>
      <w:proofErr w:type="spellEnd"/>
      <w:r w:rsidRPr="00033580">
        <w:rPr>
          <w:sz w:val="24"/>
          <w:szCs w:val="24"/>
          <w:lang w:val="en-ID"/>
        </w:rPr>
        <w:t xml:space="preserve"> and mobile health intervention (COMBIND) shown to increase uptake of prevention of mother to child transmission (PMTCT) care in India.</w:t>
      </w:r>
    </w:p>
    <w:p w14:paraId="4715CCC6" w14:textId="0D51E595" w:rsidR="00D25312" w:rsidRPr="00033580" w:rsidRDefault="00D25312" w:rsidP="000F3CD6">
      <w:pPr>
        <w:pStyle w:val="ListParagraph"/>
        <w:jc w:val="both"/>
        <w:rPr>
          <w:sz w:val="24"/>
          <w:szCs w:val="24"/>
          <w:lang w:val="en-ID"/>
        </w:rPr>
      </w:pPr>
      <w:r w:rsidRPr="00033580">
        <w:rPr>
          <w:sz w:val="24"/>
          <w:szCs w:val="24"/>
          <w:lang w:val="en-ID"/>
        </w:rPr>
        <w:t xml:space="preserve">BMC Public Health. 2020;20(1):1-11. </w:t>
      </w:r>
      <w:hyperlink r:id="rId34" w:history="1">
        <w:r w:rsidRPr="00033580">
          <w:rPr>
            <w:rStyle w:val="Hyperlink"/>
            <w:sz w:val="24"/>
            <w:szCs w:val="24"/>
            <w:lang w:val="en-ID"/>
          </w:rPr>
          <w:t>https://dx.doi.org/10.1186/s12889-020-08706-5</w:t>
        </w:r>
      </w:hyperlink>
    </w:p>
    <w:p w14:paraId="5413B2AC" w14:textId="77777777" w:rsidR="00D25312" w:rsidRPr="00033580" w:rsidRDefault="00D25312" w:rsidP="000F3CD6">
      <w:pPr>
        <w:jc w:val="both"/>
        <w:rPr>
          <w:sz w:val="24"/>
          <w:szCs w:val="24"/>
          <w:lang w:val="en-ID"/>
        </w:rPr>
      </w:pPr>
    </w:p>
    <w:p w14:paraId="6716506A" w14:textId="77777777" w:rsidR="00D25312" w:rsidRPr="00033580" w:rsidRDefault="00D25312" w:rsidP="000F3CD6">
      <w:pPr>
        <w:pStyle w:val="ListParagraph"/>
        <w:numPr>
          <w:ilvl w:val="0"/>
          <w:numId w:val="2"/>
        </w:numPr>
        <w:jc w:val="both"/>
        <w:rPr>
          <w:sz w:val="24"/>
          <w:szCs w:val="24"/>
          <w:lang w:val="en-ID"/>
        </w:rPr>
      </w:pPr>
      <w:r w:rsidRPr="00033580">
        <w:rPr>
          <w:sz w:val="24"/>
          <w:szCs w:val="24"/>
          <w:lang w:val="en-ID"/>
        </w:rPr>
        <w:t xml:space="preserve">Baker C, Limato R, </w:t>
      </w:r>
      <w:proofErr w:type="spellStart"/>
      <w:r w:rsidRPr="00033580">
        <w:rPr>
          <w:sz w:val="24"/>
          <w:szCs w:val="24"/>
          <w:lang w:val="en-ID"/>
        </w:rPr>
        <w:t>Tumbelaka</w:t>
      </w:r>
      <w:proofErr w:type="spellEnd"/>
      <w:r w:rsidRPr="00033580">
        <w:rPr>
          <w:sz w:val="24"/>
          <w:szCs w:val="24"/>
          <w:lang w:val="en-ID"/>
        </w:rPr>
        <w:t xml:space="preserve"> P, Rewari BB, Nasir S, Ahmed R, et al. Antenatal testing</w:t>
      </w:r>
    </w:p>
    <w:p w14:paraId="5E17DD94" w14:textId="77777777" w:rsidR="00D25312" w:rsidRPr="00033580" w:rsidRDefault="00D25312" w:rsidP="000F3CD6">
      <w:pPr>
        <w:pStyle w:val="ListParagraph"/>
        <w:jc w:val="both"/>
        <w:rPr>
          <w:sz w:val="24"/>
          <w:szCs w:val="24"/>
          <w:lang w:val="en-ID"/>
        </w:rPr>
      </w:pPr>
      <w:r w:rsidRPr="00033580">
        <w:rPr>
          <w:sz w:val="24"/>
          <w:szCs w:val="24"/>
          <w:lang w:val="en-ID"/>
        </w:rPr>
        <w:t>for anaemia, HIV and syphilis in Indonesia - A health systems analysis of low coverage.</w:t>
      </w:r>
    </w:p>
    <w:p w14:paraId="004D407D" w14:textId="049B3967" w:rsidR="00D25312" w:rsidRPr="00033580" w:rsidRDefault="00D25312" w:rsidP="000F3CD6">
      <w:pPr>
        <w:pStyle w:val="ListParagraph"/>
        <w:jc w:val="both"/>
        <w:rPr>
          <w:sz w:val="24"/>
          <w:szCs w:val="24"/>
          <w:lang w:val="en-ID"/>
        </w:rPr>
      </w:pPr>
      <w:r w:rsidRPr="00033580">
        <w:rPr>
          <w:sz w:val="24"/>
          <w:szCs w:val="24"/>
          <w:lang w:val="en-ID"/>
        </w:rPr>
        <w:t xml:space="preserve">BMC Pregnancy Childbirth. 2020;20(1):1-12. </w:t>
      </w:r>
      <w:hyperlink r:id="rId35" w:history="1">
        <w:r w:rsidRPr="00033580">
          <w:rPr>
            <w:rStyle w:val="Hyperlink"/>
            <w:sz w:val="24"/>
            <w:szCs w:val="24"/>
            <w:lang w:val="en-ID"/>
          </w:rPr>
          <w:t>https://dx.doi.org/10.1186/s12884-020-02993-x</w:t>
        </w:r>
      </w:hyperlink>
    </w:p>
    <w:p w14:paraId="5434CFF9" w14:textId="77777777" w:rsidR="00D25312" w:rsidRPr="00033580" w:rsidRDefault="00D25312" w:rsidP="000F3CD6">
      <w:pPr>
        <w:jc w:val="both"/>
        <w:rPr>
          <w:sz w:val="24"/>
          <w:szCs w:val="24"/>
          <w:lang w:val="en-ID"/>
        </w:rPr>
      </w:pPr>
    </w:p>
    <w:p w14:paraId="1CB08790" w14:textId="77777777" w:rsidR="00D25312" w:rsidRPr="00033580" w:rsidRDefault="00D25312" w:rsidP="000F3CD6">
      <w:pPr>
        <w:pStyle w:val="ListParagraph"/>
        <w:numPr>
          <w:ilvl w:val="0"/>
          <w:numId w:val="2"/>
        </w:numPr>
        <w:jc w:val="both"/>
        <w:rPr>
          <w:sz w:val="24"/>
          <w:szCs w:val="24"/>
          <w:lang w:val="en-ID"/>
        </w:rPr>
      </w:pPr>
      <w:proofErr w:type="spellStart"/>
      <w:r w:rsidRPr="00033580">
        <w:rPr>
          <w:sz w:val="24"/>
          <w:szCs w:val="24"/>
          <w:lang w:val="en-ID"/>
        </w:rPr>
        <w:t>Armini</w:t>
      </w:r>
      <w:proofErr w:type="spellEnd"/>
      <w:r w:rsidRPr="00033580">
        <w:rPr>
          <w:sz w:val="24"/>
          <w:szCs w:val="24"/>
          <w:lang w:val="en-ID"/>
        </w:rPr>
        <w:t xml:space="preserve"> LN, Setiawati EP, </w:t>
      </w:r>
      <w:proofErr w:type="spellStart"/>
      <w:r w:rsidRPr="00033580">
        <w:rPr>
          <w:sz w:val="24"/>
          <w:szCs w:val="24"/>
          <w:lang w:val="en-ID"/>
        </w:rPr>
        <w:t>Arisanti</w:t>
      </w:r>
      <w:proofErr w:type="spellEnd"/>
      <w:r w:rsidRPr="00033580">
        <w:rPr>
          <w:sz w:val="24"/>
          <w:szCs w:val="24"/>
          <w:lang w:val="en-ID"/>
        </w:rPr>
        <w:t xml:space="preserve"> N, </w:t>
      </w:r>
      <w:proofErr w:type="spellStart"/>
      <w:r w:rsidRPr="00033580">
        <w:rPr>
          <w:sz w:val="24"/>
          <w:szCs w:val="24"/>
          <w:lang w:val="en-ID"/>
        </w:rPr>
        <w:t>Hilmanto</w:t>
      </w:r>
      <w:proofErr w:type="spellEnd"/>
      <w:r w:rsidRPr="00033580">
        <w:rPr>
          <w:sz w:val="24"/>
          <w:szCs w:val="24"/>
          <w:lang w:val="en-ID"/>
        </w:rPr>
        <w:t xml:space="preserve"> D. Evaluation of Process Indicators and Challenges of the Elimination of Mother-to-Child Transmission of HIV, Syphilis, and Hepatitis B in Bali Province, Indonesia (2019-2022): A Mixed Methods Study. Trop</w:t>
      </w:r>
    </w:p>
    <w:p w14:paraId="7392A555" w14:textId="6DF565C1" w:rsidR="00D25312" w:rsidRPr="00033580" w:rsidRDefault="00D25312" w:rsidP="000F3CD6">
      <w:pPr>
        <w:pStyle w:val="ListParagraph"/>
        <w:jc w:val="both"/>
        <w:rPr>
          <w:sz w:val="24"/>
          <w:szCs w:val="24"/>
          <w:lang w:val="en-ID"/>
        </w:rPr>
      </w:pPr>
      <w:r w:rsidRPr="00033580">
        <w:rPr>
          <w:sz w:val="24"/>
          <w:szCs w:val="24"/>
          <w:lang w:val="en-ID"/>
        </w:rPr>
        <w:t xml:space="preserve">Med Infect Dis. 2023:8(11):1-15. </w:t>
      </w:r>
      <w:hyperlink r:id="rId36" w:history="1">
        <w:r w:rsidRPr="00033580">
          <w:rPr>
            <w:rStyle w:val="Hyperlink"/>
            <w:sz w:val="24"/>
            <w:szCs w:val="24"/>
            <w:lang w:val="en-ID"/>
          </w:rPr>
          <w:t>https://dx.doi.org/10.3390/tropicalmed8110492</w:t>
        </w:r>
      </w:hyperlink>
    </w:p>
    <w:p w14:paraId="2E72CA3E" w14:textId="77777777" w:rsidR="00D25312" w:rsidRPr="00033580" w:rsidRDefault="00D25312" w:rsidP="000F3CD6">
      <w:pPr>
        <w:jc w:val="both"/>
        <w:rPr>
          <w:sz w:val="24"/>
          <w:szCs w:val="24"/>
          <w:lang w:val="en-ID"/>
        </w:rPr>
      </w:pPr>
    </w:p>
    <w:p w14:paraId="479A7CD6" w14:textId="77777777" w:rsidR="00D25312" w:rsidRPr="00033580" w:rsidRDefault="00D25312" w:rsidP="000F3CD6">
      <w:pPr>
        <w:pStyle w:val="ListParagraph"/>
        <w:numPr>
          <w:ilvl w:val="0"/>
          <w:numId w:val="2"/>
        </w:numPr>
        <w:jc w:val="both"/>
        <w:rPr>
          <w:sz w:val="24"/>
          <w:szCs w:val="24"/>
          <w:lang w:val="en-ID"/>
        </w:rPr>
      </w:pPr>
      <w:r w:rsidRPr="00033580">
        <w:rPr>
          <w:sz w:val="24"/>
          <w:szCs w:val="24"/>
          <w:lang w:val="en-ID"/>
        </w:rPr>
        <w:t xml:space="preserve">Young N, Achieng F, Desai M. Phillips-Howard P. Hill J, </w:t>
      </w:r>
      <w:proofErr w:type="spellStart"/>
      <w:r w:rsidRPr="00033580">
        <w:rPr>
          <w:sz w:val="24"/>
          <w:szCs w:val="24"/>
          <w:lang w:val="en-ID"/>
        </w:rPr>
        <w:t>Aol</w:t>
      </w:r>
      <w:proofErr w:type="spellEnd"/>
      <w:r w:rsidRPr="00033580">
        <w:rPr>
          <w:sz w:val="24"/>
          <w:szCs w:val="24"/>
          <w:lang w:val="en-ID"/>
        </w:rPr>
        <w:t xml:space="preserve"> G, et al. Integrated point-of-care testing (POCT) for HIV, syphilis, malaria and anaemia at antenatal facilities in western Kenya: A qualitative study exploring end-users' perspectives of appropriateness, acceptability and feasibility. BMC Health </w:t>
      </w:r>
      <w:proofErr w:type="spellStart"/>
      <w:r w:rsidRPr="00033580">
        <w:rPr>
          <w:sz w:val="24"/>
          <w:szCs w:val="24"/>
          <w:lang w:val="en-ID"/>
        </w:rPr>
        <w:t>Serv</w:t>
      </w:r>
      <w:proofErr w:type="spellEnd"/>
      <w:r w:rsidRPr="00033580">
        <w:rPr>
          <w:sz w:val="24"/>
          <w:szCs w:val="24"/>
          <w:lang w:val="en-ID"/>
        </w:rPr>
        <w:t xml:space="preserve"> Res. 2019;19(1):1-16.</w:t>
      </w:r>
    </w:p>
    <w:p w14:paraId="419769D5" w14:textId="301BBA45" w:rsidR="00D25312" w:rsidRPr="00033580" w:rsidRDefault="000F3CD6" w:rsidP="000F3CD6">
      <w:pPr>
        <w:pStyle w:val="ListParagraph"/>
        <w:jc w:val="both"/>
        <w:rPr>
          <w:sz w:val="24"/>
          <w:szCs w:val="24"/>
          <w:lang w:val="en-ID"/>
        </w:rPr>
      </w:pPr>
      <w:hyperlink r:id="rId37" w:history="1">
        <w:r w:rsidRPr="00033580">
          <w:rPr>
            <w:rStyle w:val="Hyperlink"/>
            <w:sz w:val="24"/>
            <w:szCs w:val="24"/>
            <w:lang w:val="en-ID"/>
          </w:rPr>
          <w:t>https://dx.doi.org/10.1186/s12913-018-3844-9</w:t>
        </w:r>
      </w:hyperlink>
    </w:p>
    <w:p w14:paraId="3095AC0D" w14:textId="77777777" w:rsidR="00D25312" w:rsidRPr="00033580" w:rsidRDefault="00D25312" w:rsidP="000F3CD6">
      <w:pPr>
        <w:jc w:val="both"/>
        <w:rPr>
          <w:sz w:val="24"/>
          <w:szCs w:val="24"/>
          <w:lang w:val="en-ID"/>
        </w:rPr>
      </w:pPr>
    </w:p>
    <w:p w14:paraId="11C005E3" w14:textId="77777777" w:rsidR="00D25312" w:rsidRPr="00033580" w:rsidRDefault="00D25312" w:rsidP="000F3CD6">
      <w:pPr>
        <w:pStyle w:val="ListParagraph"/>
        <w:numPr>
          <w:ilvl w:val="0"/>
          <w:numId w:val="2"/>
        </w:numPr>
        <w:jc w:val="both"/>
        <w:rPr>
          <w:sz w:val="24"/>
          <w:szCs w:val="24"/>
          <w:lang w:val="en-ID"/>
        </w:rPr>
      </w:pPr>
      <w:r w:rsidRPr="00033580">
        <w:rPr>
          <w:sz w:val="24"/>
          <w:szCs w:val="24"/>
          <w:lang w:val="en-ID"/>
        </w:rPr>
        <w:t xml:space="preserve">Maresch E, Fridell M, Kan M, </w:t>
      </w:r>
      <w:proofErr w:type="spellStart"/>
      <w:r w:rsidRPr="00033580">
        <w:rPr>
          <w:sz w:val="24"/>
          <w:szCs w:val="24"/>
          <w:lang w:val="en-ID"/>
        </w:rPr>
        <w:t>Zeebari</w:t>
      </w:r>
      <w:proofErr w:type="spellEnd"/>
      <w:r w:rsidRPr="00033580">
        <w:rPr>
          <w:sz w:val="24"/>
          <w:szCs w:val="24"/>
          <w:lang w:val="en-ID"/>
        </w:rPr>
        <w:t xml:space="preserve"> Z, Gustafsson UO, Ekström AM, et al. Exploring</w:t>
      </w:r>
    </w:p>
    <w:p w14:paraId="0EAE8A71" w14:textId="77777777" w:rsidR="00D25312" w:rsidRPr="00033580" w:rsidRDefault="00D25312" w:rsidP="000F3CD6">
      <w:pPr>
        <w:pStyle w:val="ListParagraph"/>
        <w:jc w:val="both"/>
        <w:rPr>
          <w:sz w:val="24"/>
          <w:szCs w:val="24"/>
          <w:lang w:val="en-ID"/>
        </w:rPr>
      </w:pPr>
      <w:r w:rsidRPr="00033580">
        <w:rPr>
          <w:sz w:val="24"/>
          <w:szCs w:val="24"/>
          <w:lang w:val="en-ID"/>
        </w:rPr>
        <w:lastRenderedPageBreak/>
        <w:t>health system resilience during the COVID-19 pandemic in Sweden: an interrupted time</w:t>
      </w:r>
    </w:p>
    <w:p w14:paraId="43337B23" w14:textId="326D4A5C" w:rsidR="00D25312" w:rsidRPr="00033580" w:rsidRDefault="00D25312" w:rsidP="000F3CD6">
      <w:pPr>
        <w:pStyle w:val="ListParagraph"/>
        <w:jc w:val="both"/>
        <w:rPr>
          <w:sz w:val="24"/>
          <w:szCs w:val="24"/>
          <w:lang w:val="en-ID"/>
        </w:rPr>
      </w:pPr>
      <w:r w:rsidRPr="00033580">
        <w:rPr>
          <w:sz w:val="24"/>
          <w:szCs w:val="24"/>
          <w:lang w:val="en-ID"/>
        </w:rPr>
        <w:t xml:space="preserve">series analysis of service utilisation and sociodemographic differences. BMC Health </w:t>
      </w:r>
      <w:proofErr w:type="spellStart"/>
      <w:r w:rsidRPr="00033580">
        <w:rPr>
          <w:sz w:val="24"/>
          <w:szCs w:val="24"/>
          <w:lang w:val="en-ID"/>
        </w:rPr>
        <w:t>Serv</w:t>
      </w:r>
      <w:proofErr w:type="spellEnd"/>
      <w:r w:rsidRPr="00033580">
        <w:rPr>
          <w:sz w:val="24"/>
          <w:szCs w:val="24"/>
          <w:lang w:val="en-ID"/>
        </w:rPr>
        <w:t xml:space="preserve"> Res. 2025;25(1). </w:t>
      </w:r>
      <w:hyperlink r:id="rId38" w:history="1">
        <w:r w:rsidRPr="00033580">
          <w:rPr>
            <w:rStyle w:val="Hyperlink"/>
            <w:sz w:val="24"/>
            <w:szCs w:val="24"/>
            <w:lang w:val="en-ID"/>
          </w:rPr>
          <w:t>https://dx.doi.org/10.1186/s12913-025-13551-6</w:t>
        </w:r>
      </w:hyperlink>
    </w:p>
    <w:p w14:paraId="672B745C" w14:textId="77777777" w:rsidR="00D25312" w:rsidRPr="00033580" w:rsidRDefault="00D25312" w:rsidP="000F3CD6">
      <w:pPr>
        <w:jc w:val="both"/>
        <w:rPr>
          <w:sz w:val="24"/>
          <w:szCs w:val="24"/>
          <w:lang w:val="en-ID"/>
        </w:rPr>
      </w:pPr>
    </w:p>
    <w:p w14:paraId="3B150F48" w14:textId="77777777" w:rsidR="00D25312" w:rsidRPr="00033580" w:rsidRDefault="00D25312" w:rsidP="000F3CD6">
      <w:pPr>
        <w:pStyle w:val="ListParagraph"/>
        <w:numPr>
          <w:ilvl w:val="0"/>
          <w:numId w:val="2"/>
        </w:numPr>
        <w:jc w:val="both"/>
        <w:rPr>
          <w:sz w:val="24"/>
          <w:szCs w:val="24"/>
          <w:lang w:val="en-ID"/>
        </w:rPr>
      </w:pPr>
      <w:r w:rsidRPr="00033580">
        <w:rPr>
          <w:sz w:val="24"/>
          <w:szCs w:val="24"/>
          <w:lang w:val="en-ID"/>
        </w:rPr>
        <w:t>Gannon H, Chappell E, Ford D, Gibb DM, Chimwaza A, Manika N, et al. Effects of the COVID-19 pandemic on the outcomes of HIV-exposed neonates: a Zimbabwean tertiary 2024;24(1):1-9.</w:t>
      </w:r>
    </w:p>
    <w:p w14:paraId="37E7191F" w14:textId="1C51D17F" w:rsidR="00D25312" w:rsidRPr="00033580" w:rsidRDefault="00D25312" w:rsidP="000F3CD6">
      <w:pPr>
        <w:pStyle w:val="ListParagraph"/>
        <w:jc w:val="both"/>
        <w:rPr>
          <w:sz w:val="24"/>
          <w:szCs w:val="24"/>
          <w:lang w:val="en-ID"/>
        </w:rPr>
      </w:pPr>
      <w:r w:rsidRPr="00033580">
        <w:rPr>
          <w:sz w:val="24"/>
          <w:szCs w:val="24"/>
          <w:lang w:val="en-ID"/>
        </w:rPr>
        <w:t xml:space="preserve">Hospital experience. BMC </w:t>
      </w:r>
      <w:proofErr w:type="spellStart"/>
      <w:r w:rsidRPr="00033580">
        <w:rPr>
          <w:sz w:val="24"/>
          <w:szCs w:val="24"/>
          <w:lang w:val="en-ID"/>
        </w:rPr>
        <w:t>Pediatr</w:t>
      </w:r>
      <w:proofErr w:type="spellEnd"/>
      <w:r w:rsidRPr="00033580">
        <w:rPr>
          <w:sz w:val="24"/>
          <w:szCs w:val="24"/>
          <w:lang w:val="en-ID"/>
        </w:rPr>
        <w:t xml:space="preserve">. </w:t>
      </w:r>
      <w:hyperlink r:id="rId39" w:history="1">
        <w:r w:rsidRPr="00033580">
          <w:rPr>
            <w:rStyle w:val="Hyperlink"/>
            <w:sz w:val="24"/>
            <w:szCs w:val="24"/>
            <w:lang w:val="en-ID"/>
          </w:rPr>
          <w:t>https://dx.doi.org/10.1002/ijgo.14130</w:t>
        </w:r>
      </w:hyperlink>
    </w:p>
    <w:p w14:paraId="63A716E5" w14:textId="77777777" w:rsidR="00D25312" w:rsidRPr="00033580" w:rsidRDefault="00D25312" w:rsidP="000F3CD6">
      <w:pPr>
        <w:widowControl/>
        <w:autoSpaceDE/>
        <w:autoSpaceDN/>
        <w:jc w:val="both"/>
        <w:textAlignment w:val="baseline"/>
        <w:rPr>
          <w:sz w:val="24"/>
          <w:szCs w:val="24"/>
          <w:lang w:val="en-ID"/>
        </w:rPr>
      </w:pPr>
    </w:p>
    <w:p w14:paraId="4EBC8727" w14:textId="77777777" w:rsidR="00D25312" w:rsidRPr="00033580" w:rsidRDefault="00D25312" w:rsidP="000F3CD6">
      <w:pPr>
        <w:pStyle w:val="ListParagraph"/>
        <w:widowControl/>
        <w:numPr>
          <w:ilvl w:val="0"/>
          <w:numId w:val="2"/>
        </w:numPr>
        <w:autoSpaceDE/>
        <w:autoSpaceDN/>
        <w:jc w:val="both"/>
        <w:textAlignment w:val="baseline"/>
        <w:rPr>
          <w:color w:val="000000"/>
          <w:sz w:val="24"/>
          <w:szCs w:val="24"/>
          <w:lang w:val="en-ID" w:eastAsia="en-ID"/>
        </w:rPr>
      </w:pPr>
      <w:proofErr w:type="spellStart"/>
      <w:r w:rsidRPr="00033580">
        <w:rPr>
          <w:color w:val="000000"/>
          <w:sz w:val="24"/>
          <w:szCs w:val="24"/>
          <w:lang w:val="en-ID" w:eastAsia="en-ID"/>
        </w:rPr>
        <w:t>Naburi</w:t>
      </w:r>
      <w:proofErr w:type="spellEnd"/>
      <w:r w:rsidRPr="00033580">
        <w:rPr>
          <w:color w:val="000000"/>
          <w:sz w:val="24"/>
          <w:szCs w:val="24"/>
          <w:lang w:val="en-ID" w:eastAsia="en-ID"/>
        </w:rPr>
        <w:t xml:space="preserve"> H, Ekström AM, </w:t>
      </w:r>
      <w:proofErr w:type="spellStart"/>
      <w:r w:rsidRPr="00033580">
        <w:rPr>
          <w:color w:val="000000"/>
          <w:sz w:val="24"/>
          <w:szCs w:val="24"/>
          <w:lang w:val="en-ID" w:eastAsia="en-ID"/>
        </w:rPr>
        <w:t>Mujinja</w:t>
      </w:r>
      <w:proofErr w:type="spellEnd"/>
      <w:r w:rsidRPr="00033580">
        <w:rPr>
          <w:color w:val="000000"/>
          <w:sz w:val="24"/>
          <w:szCs w:val="24"/>
          <w:lang w:val="en-ID" w:eastAsia="en-ID"/>
        </w:rPr>
        <w:t xml:space="preserve"> P, </w:t>
      </w:r>
      <w:proofErr w:type="spellStart"/>
      <w:r w:rsidRPr="00033580">
        <w:rPr>
          <w:color w:val="000000"/>
          <w:sz w:val="24"/>
          <w:szCs w:val="24"/>
          <w:lang w:val="en-ID" w:eastAsia="en-ID"/>
        </w:rPr>
        <w:t>Kilewo</w:t>
      </w:r>
      <w:proofErr w:type="spellEnd"/>
      <w:r w:rsidRPr="00033580">
        <w:rPr>
          <w:color w:val="000000"/>
          <w:sz w:val="24"/>
          <w:szCs w:val="24"/>
          <w:lang w:val="en-ID" w:eastAsia="en-ID"/>
        </w:rPr>
        <w:t xml:space="preserve"> C, Manji K, </w:t>
      </w:r>
      <w:proofErr w:type="spellStart"/>
      <w:r w:rsidRPr="00033580">
        <w:rPr>
          <w:color w:val="000000"/>
          <w:sz w:val="24"/>
          <w:szCs w:val="24"/>
          <w:lang w:val="en-ID" w:eastAsia="en-ID"/>
        </w:rPr>
        <w:t>Biberfeld</w:t>
      </w:r>
      <w:proofErr w:type="spellEnd"/>
      <w:r w:rsidRPr="00033580">
        <w:rPr>
          <w:color w:val="000000"/>
          <w:sz w:val="24"/>
          <w:szCs w:val="24"/>
          <w:lang w:val="en-ID" w:eastAsia="en-ID"/>
        </w:rPr>
        <w:t xml:space="preserve"> G, et al. The potential of task-shifting in scaling up services for prevention of mother-to-child transmission of HIV: A time and motion study in Dar es Salaam, Tanzania. Hum </w:t>
      </w:r>
      <w:proofErr w:type="spellStart"/>
      <w:r w:rsidRPr="00033580">
        <w:rPr>
          <w:color w:val="000000"/>
          <w:sz w:val="24"/>
          <w:szCs w:val="24"/>
          <w:lang w:val="en-ID" w:eastAsia="en-ID"/>
        </w:rPr>
        <w:t>Resour</w:t>
      </w:r>
      <w:proofErr w:type="spellEnd"/>
      <w:r w:rsidRPr="00033580">
        <w:rPr>
          <w:color w:val="000000"/>
          <w:sz w:val="24"/>
          <w:szCs w:val="24"/>
          <w:lang w:val="en-ID" w:eastAsia="en-ID"/>
        </w:rPr>
        <w:t xml:space="preserve"> Health.</w:t>
      </w:r>
    </w:p>
    <w:p w14:paraId="35A6E2E9" w14:textId="0C5948C4" w:rsidR="00D25312" w:rsidRPr="00033580" w:rsidRDefault="00D25312" w:rsidP="000F3CD6">
      <w:pPr>
        <w:pStyle w:val="ListParagraph"/>
        <w:widowControl/>
        <w:autoSpaceDE/>
        <w:autoSpaceDN/>
        <w:jc w:val="both"/>
        <w:textAlignment w:val="baseline"/>
        <w:rPr>
          <w:color w:val="000000"/>
          <w:sz w:val="24"/>
          <w:szCs w:val="24"/>
          <w:lang w:val="en-ID" w:eastAsia="en-ID"/>
        </w:rPr>
      </w:pPr>
      <w:r w:rsidRPr="00033580">
        <w:rPr>
          <w:color w:val="000000"/>
          <w:sz w:val="24"/>
          <w:szCs w:val="24"/>
          <w:lang w:val="en-ID" w:eastAsia="en-ID"/>
        </w:rPr>
        <w:t xml:space="preserve">2017;15(1):1-11. </w:t>
      </w:r>
      <w:hyperlink r:id="rId40" w:history="1">
        <w:r w:rsidRPr="00033580">
          <w:rPr>
            <w:rStyle w:val="Hyperlink"/>
            <w:sz w:val="24"/>
            <w:szCs w:val="24"/>
            <w:lang w:val="en-ID" w:eastAsia="en-ID"/>
          </w:rPr>
          <w:t>https://dx.doi.org/10.1186/s12960-017-0207-2</w:t>
        </w:r>
      </w:hyperlink>
    </w:p>
    <w:p w14:paraId="2F133EE3" w14:textId="77777777" w:rsidR="00D25312" w:rsidRPr="00033580" w:rsidRDefault="00D25312" w:rsidP="000F3CD6">
      <w:pPr>
        <w:widowControl/>
        <w:autoSpaceDE/>
        <w:autoSpaceDN/>
        <w:jc w:val="both"/>
        <w:textAlignment w:val="baseline"/>
        <w:rPr>
          <w:color w:val="000000"/>
          <w:sz w:val="24"/>
          <w:szCs w:val="24"/>
          <w:lang w:val="en-ID" w:eastAsia="en-ID"/>
        </w:rPr>
      </w:pPr>
    </w:p>
    <w:p w14:paraId="30A5B83D" w14:textId="3BD77A92" w:rsidR="00D25312" w:rsidRPr="00033580" w:rsidRDefault="00D25312" w:rsidP="000F3CD6">
      <w:pPr>
        <w:pStyle w:val="ListParagraph"/>
        <w:widowControl/>
        <w:numPr>
          <w:ilvl w:val="0"/>
          <w:numId w:val="2"/>
        </w:numPr>
        <w:autoSpaceDE/>
        <w:autoSpaceDN/>
        <w:jc w:val="both"/>
        <w:textAlignment w:val="baseline"/>
        <w:rPr>
          <w:color w:val="000000"/>
          <w:sz w:val="24"/>
          <w:szCs w:val="24"/>
          <w:lang w:val="en-ID" w:eastAsia="en-ID"/>
        </w:rPr>
      </w:pPr>
      <w:r w:rsidRPr="00033580">
        <w:rPr>
          <w:color w:val="000000"/>
          <w:sz w:val="24"/>
          <w:szCs w:val="24"/>
          <w:lang w:val="en-ID" w:eastAsia="en-ID"/>
        </w:rPr>
        <w:t xml:space="preserve">Chappell E, Chimwaza A, Manika N, Wedderburn CJ, </w:t>
      </w:r>
      <w:proofErr w:type="spellStart"/>
      <w:r w:rsidRPr="00033580">
        <w:rPr>
          <w:color w:val="000000"/>
          <w:sz w:val="24"/>
          <w:szCs w:val="24"/>
          <w:lang w:val="en-ID" w:eastAsia="en-ID"/>
        </w:rPr>
        <w:t>Nenguke</w:t>
      </w:r>
      <w:proofErr w:type="spellEnd"/>
      <w:r w:rsidRPr="00033580">
        <w:rPr>
          <w:color w:val="000000"/>
          <w:sz w:val="24"/>
          <w:szCs w:val="24"/>
          <w:lang w:val="en-ID" w:eastAsia="en-ID"/>
        </w:rPr>
        <w:t xml:space="preserve"> ZM, Gannon H, et al. Impact of the COVID-19 pandemic on the provision and uptake of services for the prevention of mother-to-child transmission of HIV in Zimbabwe. PLOS Glob Public Heal. 2023;3(8):1-15. </w:t>
      </w:r>
      <w:hyperlink r:id="rId41" w:history="1">
        <w:r w:rsidRPr="00033580">
          <w:rPr>
            <w:rStyle w:val="Hyperlink"/>
            <w:sz w:val="24"/>
            <w:szCs w:val="24"/>
            <w:lang w:val="en-ID" w:eastAsia="en-ID"/>
          </w:rPr>
          <w:t>https://dx.doi.org/10.1371/journal.pgph.0002296</w:t>
        </w:r>
      </w:hyperlink>
    </w:p>
    <w:p w14:paraId="0E7FD707" w14:textId="77777777" w:rsidR="00D25312" w:rsidRPr="00033580" w:rsidRDefault="00D25312" w:rsidP="000F3CD6">
      <w:pPr>
        <w:widowControl/>
        <w:autoSpaceDE/>
        <w:autoSpaceDN/>
        <w:jc w:val="both"/>
        <w:textAlignment w:val="baseline"/>
        <w:rPr>
          <w:color w:val="000000"/>
          <w:sz w:val="24"/>
          <w:szCs w:val="24"/>
          <w:lang w:val="en-ID" w:eastAsia="en-ID"/>
        </w:rPr>
      </w:pPr>
    </w:p>
    <w:p w14:paraId="1A67F5DD" w14:textId="7F023CD6" w:rsidR="00D25312" w:rsidRPr="00033580" w:rsidRDefault="00D25312" w:rsidP="000F3CD6">
      <w:pPr>
        <w:pStyle w:val="ListParagraph"/>
        <w:widowControl/>
        <w:numPr>
          <w:ilvl w:val="0"/>
          <w:numId w:val="2"/>
        </w:numPr>
        <w:autoSpaceDE/>
        <w:autoSpaceDN/>
        <w:jc w:val="both"/>
        <w:textAlignment w:val="baseline"/>
        <w:rPr>
          <w:color w:val="000000"/>
          <w:sz w:val="24"/>
          <w:szCs w:val="24"/>
          <w:lang w:val="en-ID" w:eastAsia="en-ID"/>
        </w:rPr>
      </w:pPr>
      <w:proofErr w:type="spellStart"/>
      <w:r w:rsidRPr="00033580">
        <w:rPr>
          <w:color w:val="000000"/>
          <w:sz w:val="24"/>
          <w:szCs w:val="24"/>
          <w:lang w:val="en-ID" w:eastAsia="en-ID"/>
        </w:rPr>
        <w:t>Korstjens</w:t>
      </w:r>
      <w:proofErr w:type="spellEnd"/>
      <w:r w:rsidRPr="00033580">
        <w:rPr>
          <w:color w:val="000000"/>
          <w:sz w:val="24"/>
          <w:szCs w:val="24"/>
          <w:lang w:val="en-ID" w:eastAsia="en-ID"/>
        </w:rPr>
        <w:t xml:space="preserve"> I, Moser A. Series: Practical guidance to qualitative research. Part 4:</w:t>
      </w:r>
    </w:p>
    <w:p w14:paraId="214FEEA3" w14:textId="77777777" w:rsidR="00D25312" w:rsidRPr="00033580" w:rsidRDefault="00D25312" w:rsidP="000F3CD6">
      <w:pPr>
        <w:pStyle w:val="ListParagraph"/>
        <w:widowControl/>
        <w:autoSpaceDE/>
        <w:autoSpaceDN/>
        <w:jc w:val="both"/>
        <w:textAlignment w:val="baseline"/>
        <w:rPr>
          <w:color w:val="000000"/>
          <w:sz w:val="24"/>
          <w:szCs w:val="24"/>
          <w:lang w:val="en-ID" w:eastAsia="en-ID"/>
        </w:rPr>
      </w:pPr>
      <w:r w:rsidRPr="00033580">
        <w:rPr>
          <w:color w:val="000000"/>
          <w:sz w:val="24"/>
          <w:szCs w:val="24"/>
          <w:lang w:val="en-ID" w:eastAsia="en-ID"/>
        </w:rPr>
        <w:t xml:space="preserve">Trustworthiness and publishing. </w:t>
      </w:r>
      <w:proofErr w:type="spellStart"/>
      <w:r w:rsidRPr="00033580">
        <w:rPr>
          <w:color w:val="000000"/>
          <w:sz w:val="24"/>
          <w:szCs w:val="24"/>
          <w:lang w:val="en-ID" w:eastAsia="en-ID"/>
        </w:rPr>
        <w:t>Eur</w:t>
      </w:r>
      <w:proofErr w:type="spellEnd"/>
      <w:r w:rsidRPr="00033580">
        <w:rPr>
          <w:color w:val="000000"/>
          <w:sz w:val="24"/>
          <w:szCs w:val="24"/>
          <w:lang w:val="en-ID" w:eastAsia="en-ID"/>
        </w:rPr>
        <w:t xml:space="preserve"> J Gen </w:t>
      </w:r>
      <w:proofErr w:type="spellStart"/>
      <w:r w:rsidRPr="00033580">
        <w:rPr>
          <w:color w:val="000000"/>
          <w:sz w:val="24"/>
          <w:szCs w:val="24"/>
          <w:lang w:val="en-ID" w:eastAsia="en-ID"/>
        </w:rPr>
        <w:t>Pract</w:t>
      </w:r>
      <w:proofErr w:type="spellEnd"/>
      <w:r w:rsidRPr="00033580">
        <w:rPr>
          <w:color w:val="000000"/>
          <w:sz w:val="24"/>
          <w:szCs w:val="24"/>
          <w:lang w:val="en-ID" w:eastAsia="en-ID"/>
        </w:rPr>
        <w:t>. 2018;24(1):120-4.</w:t>
      </w:r>
    </w:p>
    <w:p w14:paraId="288FCA81" w14:textId="14F1CB49" w:rsidR="00D25312" w:rsidRPr="00033580" w:rsidRDefault="000F3CD6" w:rsidP="000F3CD6">
      <w:pPr>
        <w:pStyle w:val="ListParagraph"/>
        <w:widowControl/>
        <w:autoSpaceDE/>
        <w:autoSpaceDN/>
        <w:jc w:val="both"/>
        <w:textAlignment w:val="baseline"/>
        <w:rPr>
          <w:color w:val="000000"/>
          <w:sz w:val="24"/>
          <w:szCs w:val="24"/>
          <w:lang w:val="en-ID" w:eastAsia="en-ID"/>
        </w:rPr>
      </w:pPr>
      <w:hyperlink r:id="rId42" w:history="1">
        <w:r w:rsidRPr="00033580">
          <w:rPr>
            <w:rStyle w:val="Hyperlink"/>
            <w:sz w:val="24"/>
            <w:szCs w:val="24"/>
            <w:lang w:val="en-ID" w:eastAsia="en-ID"/>
          </w:rPr>
          <w:t>https://doi.org/10.1080/13814788.2017.1375092</w:t>
        </w:r>
      </w:hyperlink>
    </w:p>
    <w:p w14:paraId="4B2C80CD" w14:textId="77777777" w:rsidR="00D25312" w:rsidRPr="00033580" w:rsidRDefault="00D25312" w:rsidP="000F3CD6">
      <w:pPr>
        <w:widowControl/>
        <w:autoSpaceDE/>
        <w:autoSpaceDN/>
        <w:jc w:val="both"/>
        <w:textAlignment w:val="baseline"/>
        <w:rPr>
          <w:color w:val="000000"/>
          <w:sz w:val="24"/>
          <w:szCs w:val="24"/>
          <w:lang w:val="en-ID" w:eastAsia="en-ID"/>
        </w:rPr>
      </w:pPr>
    </w:p>
    <w:p w14:paraId="7A692A97" w14:textId="77777777" w:rsidR="00D25312" w:rsidRPr="00033580" w:rsidRDefault="00D25312" w:rsidP="000F3CD6">
      <w:pPr>
        <w:widowControl/>
        <w:autoSpaceDE/>
        <w:autoSpaceDN/>
        <w:jc w:val="both"/>
        <w:textAlignment w:val="baseline"/>
        <w:rPr>
          <w:color w:val="000000"/>
          <w:sz w:val="24"/>
          <w:szCs w:val="24"/>
          <w:lang w:val="en-ID" w:eastAsia="en-ID"/>
        </w:rPr>
      </w:pPr>
    </w:p>
    <w:p w14:paraId="5553F320" w14:textId="77777777" w:rsidR="00D25312" w:rsidRPr="00033580" w:rsidRDefault="00D25312" w:rsidP="000F3CD6">
      <w:pPr>
        <w:widowControl/>
        <w:autoSpaceDE/>
        <w:autoSpaceDN/>
        <w:jc w:val="both"/>
        <w:textAlignment w:val="baseline"/>
        <w:rPr>
          <w:color w:val="000000"/>
          <w:sz w:val="24"/>
          <w:szCs w:val="24"/>
          <w:lang w:val="en-ID" w:eastAsia="en-ID"/>
        </w:rPr>
      </w:pPr>
    </w:p>
    <w:p w14:paraId="68E1D9DA" w14:textId="77777777" w:rsidR="00D25312" w:rsidRPr="00033580" w:rsidRDefault="00D25312" w:rsidP="000F3CD6">
      <w:pPr>
        <w:widowControl/>
        <w:autoSpaceDE/>
        <w:autoSpaceDN/>
        <w:jc w:val="both"/>
        <w:textAlignment w:val="baseline"/>
        <w:rPr>
          <w:color w:val="000000"/>
          <w:sz w:val="24"/>
          <w:szCs w:val="24"/>
          <w:lang w:val="en-ID" w:eastAsia="en-ID"/>
        </w:rPr>
      </w:pPr>
    </w:p>
    <w:p w14:paraId="788BED95" w14:textId="77777777" w:rsidR="00D25312" w:rsidRPr="00033580" w:rsidRDefault="00D25312" w:rsidP="000F3CD6">
      <w:pPr>
        <w:jc w:val="both"/>
        <w:rPr>
          <w:sz w:val="24"/>
          <w:szCs w:val="24"/>
          <w:lang w:val="en-ID"/>
        </w:rPr>
      </w:pPr>
    </w:p>
    <w:p w14:paraId="461BF322" w14:textId="77777777" w:rsidR="00D25312" w:rsidRPr="00033580" w:rsidRDefault="00D25312" w:rsidP="000F3CD6">
      <w:pPr>
        <w:jc w:val="both"/>
        <w:rPr>
          <w:sz w:val="24"/>
          <w:szCs w:val="24"/>
          <w:lang w:val="en-ID"/>
        </w:rPr>
      </w:pPr>
    </w:p>
    <w:p w14:paraId="31849740" w14:textId="77777777" w:rsidR="00D25312" w:rsidRPr="00033580" w:rsidRDefault="00D25312" w:rsidP="000F3CD6">
      <w:pPr>
        <w:jc w:val="both"/>
        <w:rPr>
          <w:sz w:val="24"/>
          <w:szCs w:val="24"/>
          <w:lang w:val="en-ID"/>
        </w:rPr>
      </w:pPr>
    </w:p>
    <w:p w14:paraId="6E18A9BE" w14:textId="667A5255" w:rsidR="00D25312" w:rsidRPr="00033580" w:rsidRDefault="00D25312" w:rsidP="000F3CD6">
      <w:pPr>
        <w:jc w:val="both"/>
        <w:rPr>
          <w:sz w:val="24"/>
          <w:szCs w:val="24"/>
          <w:lang w:val="en-ID"/>
        </w:rPr>
      </w:pPr>
    </w:p>
    <w:p w14:paraId="5F48A99F" w14:textId="77777777" w:rsidR="00D25312" w:rsidRPr="00033580" w:rsidRDefault="00D25312" w:rsidP="000F3CD6">
      <w:pPr>
        <w:jc w:val="both"/>
        <w:rPr>
          <w:sz w:val="24"/>
          <w:szCs w:val="24"/>
          <w:lang w:val="en-ID"/>
        </w:rPr>
      </w:pPr>
    </w:p>
    <w:p w14:paraId="1381872D" w14:textId="77777777" w:rsidR="00D25312" w:rsidRPr="00033580" w:rsidRDefault="00D25312" w:rsidP="000F3CD6">
      <w:pPr>
        <w:pStyle w:val="ListParagraph"/>
        <w:jc w:val="both"/>
        <w:rPr>
          <w:sz w:val="24"/>
          <w:szCs w:val="24"/>
          <w:lang w:val="en-ID"/>
        </w:rPr>
      </w:pPr>
    </w:p>
    <w:p w14:paraId="6CFA116B" w14:textId="77777777" w:rsidR="00EB094C" w:rsidRPr="00033580" w:rsidRDefault="00EB094C" w:rsidP="000F3CD6">
      <w:pPr>
        <w:pStyle w:val="ListParagraph"/>
        <w:jc w:val="both"/>
        <w:rPr>
          <w:sz w:val="24"/>
          <w:szCs w:val="24"/>
          <w:lang w:val="en-ID"/>
        </w:rPr>
      </w:pPr>
    </w:p>
    <w:p w14:paraId="6CD0269B" w14:textId="77777777" w:rsidR="00EB094C" w:rsidRPr="00033580" w:rsidRDefault="00EB094C" w:rsidP="000F3CD6">
      <w:pPr>
        <w:jc w:val="both"/>
        <w:rPr>
          <w:sz w:val="24"/>
          <w:szCs w:val="24"/>
          <w:lang w:val="en-ID"/>
        </w:rPr>
      </w:pPr>
    </w:p>
    <w:sectPr w:rsidR="00EB094C" w:rsidRPr="0003358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cer" w:date="2026-07-11T06:13:00Z" w:initials="A">
    <w:p w14:paraId="6ED50C06" w14:textId="77777777" w:rsidR="00B6607F" w:rsidRDefault="00B6607F" w:rsidP="00B6607F">
      <w:pPr>
        <w:pStyle w:val="CommentText"/>
      </w:pPr>
      <w:r>
        <w:rPr>
          <w:rStyle w:val="CommentReference"/>
        </w:rPr>
        <w:annotationRef/>
      </w:r>
      <w:proofErr w:type="spellStart"/>
      <w:r w:rsidRPr="00963DFE">
        <w:rPr>
          <w:b/>
          <w:bCs/>
        </w:rPr>
        <w:t>Revisi</w:t>
      </w:r>
      <w:proofErr w:type="spellEnd"/>
      <w:r w:rsidRPr="00963DFE">
        <w:rPr>
          <w:b/>
          <w:bCs/>
        </w:rPr>
        <w:t xml:space="preserve"> </w:t>
      </w:r>
      <w:proofErr w:type="spellStart"/>
      <w:r w:rsidRPr="00963DFE">
        <w:rPr>
          <w:b/>
          <w:bCs/>
        </w:rPr>
        <w:t>Kebaruan</w:t>
      </w:r>
      <w:proofErr w:type="spellEnd"/>
      <w:r w:rsidRPr="00963DFE">
        <w:t xml:space="preserve"> &gt;&gt; </w:t>
      </w:r>
      <w:proofErr w:type="spellStart"/>
      <w:r w:rsidRPr="00963DFE">
        <w:t>Ditambahkan</w:t>
      </w:r>
      <w:proofErr w:type="spellEnd"/>
      <w:r w:rsidRPr="00963DFE">
        <w:t xml:space="preserve"> </w:t>
      </w:r>
      <w:proofErr w:type="spellStart"/>
      <w:r w:rsidRPr="00963DFE">
        <w:t>kebaruan</w:t>
      </w:r>
      <w:proofErr w:type="spellEnd"/>
      <w:r w:rsidRPr="00963DFE">
        <w:t xml:space="preserve"> </w:t>
      </w:r>
      <w:proofErr w:type="spellStart"/>
      <w:r w:rsidRPr="00963DFE">
        <w:t>tentang</w:t>
      </w:r>
      <w:proofErr w:type="spellEnd"/>
      <w:r w:rsidRPr="00963DFE">
        <w:t xml:space="preserve"> </w:t>
      </w:r>
      <w:proofErr w:type="spellStart"/>
      <w:r w:rsidRPr="00963DFE">
        <w:t>implementasi</w:t>
      </w:r>
      <w:proofErr w:type="spellEnd"/>
      <w:r w:rsidRPr="00963DFE">
        <w:t xml:space="preserve"> (stigma, </w:t>
      </w:r>
      <w:proofErr w:type="spellStart"/>
      <w:r w:rsidRPr="00963DFE">
        <w:t>kesenjangan</w:t>
      </w:r>
      <w:proofErr w:type="spellEnd"/>
      <w:r w:rsidRPr="00963DFE">
        <w:t xml:space="preserve"> </w:t>
      </w:r>
      <w:proofErr w:type="spellStart"/>
      <w:r w:rsidRPr="00963DFE">
        <w:t>koordinasi</w:t>
      </w:r>
      <w:proofErr w:type="spellEnd"/>
      <w:r w:rsidRPr="00963DFE">
        <w:t xml:space="preserve">, </w:t>
      </w:r>
      <w:proofErr w:type="spellStart"/>
      <w:r w:rsidRPr="00963DFE">
        <w:t>masalah</w:t>
      </w:r>
      <w:proofErr w:type="spellEnd"/>
      <w:r w:rsidRPr="00963DFE">
        <w:t xml:space="preserve"> </w:t>
      </w:r>
      <w:proofErr w:type="spellStart"/>
      <w:r w:rsidRPr="00963DFE">
        <w:t>pasokan</w:t>
      </w:r>
      <w:proofErr w:type="spellEnd"/>
      <w:r w:rsidRPr="00963DFE">
        <w:t>)</w:t>
      </w:r>
    </w:p>
  </w:comment>
  <w:comment w:id="1" w:author="Acer" w:date="2026-07-11T16:51:00Z" w:initials="A">
    <w:p w14:paraId="626FC662" w14:textId="78C8DD02" w:rsidR="00357832" w:rsidRDefault="00357832">
      <w:pPr>
        <w:pStyle w:val="CommentText"/>
      </w:pPr>
      <w:r>
        <w:rPr>
          <w:rStyle w:val="CommentReference"/>
        </w:rPr>
        <w:annotationRef/>
      </w:r>
      <w:proofErr w:type="spellStart"/>
      <w:r w:rsidR="004A5F33">
        <w:t>Perbaikan</w:t>
      </w:r>
      <w:proofErr w:type="spellEnd"/>
      <w:r w:rsidR="004A5F33">
        <w:t xml:space="preserve"> </w:t>
      </w:r>
      <w:proofErr w:type="spellStart"/>
      <w:r w:rsidR="004A5F33">
        <w:t>m</w:t>
      </w:r>
      <w:r w:rsidR="004A5F33" w:rsidRPr="004A5F33">
        <w:t>etodologis</w:t>
      </w:r>
      <w:proofErr w:type="spellEnd"/>
      <w:r w:rsidR="004A5F33" w:rsidRPr="004A5F33">
        <w:t xml:space="preserve">, </w:t>
      </w:r>
      <w:proofErr w:type="spellStart"/>
      <w:r w:rsidR="004A5F33" w:rsidRPr="004A5F33">
        <w:t>penerapan</w:t>
      </w:r>
      <w:proofErr w:type="spellEnd"/>
      <w:r w:rsidR="004A5F33" w:rsidRPr="004A5F33">
        <w:t xml:space="preserve"> </w:t>
      </w:r>
      <w:proofErr w:type="spellStart"/>
      <w:r w:rsidR="004A5F33" w:rsidRPr="004A5F33">
        <w:t>analisis</w:t>
      </w:r>
      <w:proofErr w:type="spellEnd"/>
      <w:r w:rsidR="004A5F33" w:rsidRPr="004A5F33">
        <w:t xml:space="preserve"> </w:t>
      </w:r>
      <w:proofErr w:type="spellStart"/>
      <w:r w:rsidR="004A5F33" w:rsidRPr="004A5F33">
        <w:t>fenomenologis</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D50C06" w15:done="0"/>
  <w15:commentEx w15:paraId="626FC66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C9A582" w16cex:dateUtc="2026-07-10T23:13:00Z"/>
  <w16cex:commentExtensible w16cex:durableId="37A3664F" w16cex:dateUtc="2026-07-11T09: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D50C06" w16cid:durableId="6DC9A582"/>
  <w16cid:commentId w16cid:paraId="626FC662" w16cid:durableId="37A3664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70F87"/>
    <w:multiLevelType w:val="multilevel"/>
    <w:tmpl w:val="CC44C064"/>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5E2570"/>
    <w:multiLevelType w:val="hybridMultilevel"/>
    <w:tmpl w:val="66CABBD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70FF33E5"/>
    <w:multiLevelType w:val="hybridMultilevel"/>
    <w:tmpl w:val="E92618E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462693247">
    <w:abstractNumId w:val="2"/>
  </w:num>
  <w:num w:numId="2" w16cid:durableId="2049259531">
    <w:abstractNumId w:val="1"/>
  </w:num>
  <w:num w:numId="3" w16cid:durableId="1776291986">
    <w:abstractNumId w:val="0"/>
    <w:lvlOverride w:ilvl="0">
      <w:lvl w:ilvl="0">
        <w:numFmt w:val="decimal"/>
        <w:lvlText w:val="%1."/>
        <w:lvlJc w:val="left"/>
      </w:lvl>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cer">
    <w15:presenceInfo w15:providerId="None" w15:userId="Ac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CF6"/>
    <w:rsid w:val="00013448"/>
    <w:rsid w:val="00033580"/>
    <w:rsid w:val="00042324"/>
    <w:rsid w:val="000726E8"/>
    <w:rsid w:val="000F3CD6"/>
    <w:rsid w:val="00122CF6"/>
    <w:rsid w:val="00135533"/>
    <w:rsid w:val="00357832"/>
    <w:rsid w:val="00482FB6"/>
    <w:rsid w:val="004A5F33"/>
    <w:rsid w:val="004C2916"/>
    <w:rsid w:val="006F510E"/>
    <w:rsid w:val="007F7C88"/>
    <w:rsid w:val="00963DFE"/>
    <w:rsid w:val="00B6607F"/>
    <w:rsid w:val="00C04125"/>
    <w:rsid w:val="00CE4517"/>
    <w:rsid w:val="00D25312"/>
    <w:rsid w:val="00EB094C"/>
    <w:rsid w:val="00F06DA5"/>
    <w:rsid w:val="00F87AC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4366F"/>
  <w15:chartTrackingRefBased/>
  <w15:docId w15:val="{16E2B96B-64A4-44A6-A9D5-61589C7CE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CF6"/>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122CF6"/>
    <w:pPr>
      <w:ind w:left="160"/>
    </w:pPr>
    <w:rPr>
      <w:sz w:val="24"/>
      <w:szCs w:val="24"/>
    </w:rPr>
  </w:style>
  <w:style w:type="character" w:customStyle="1" w:styleId="BodyTextChar">
    <w:name w:val="Body Text Char"/>
    <w:basedOn w:val="DefaultParagraphFont"/>
    <w:link w:val="BodyText"/>
    <w:uiPriority w:val="1"/>
    <w:rsid w:val="00122CF6"/>
    <w:rPr>
      <w:rFonts w:ascii="Times New Roman" w:eastAsia="Times New Roman" w:hAnsi="Times New Roman" w:cs="Times New Roman"/>
      <w:kern w:val="0"/>
      <w:sz w:val="24"/>
      <w:szCs w:val="24"/>
      <w:lang w:val="en-US"/>
      <w14:ligatures w14:val="none"/>
    </w:rPr>
  </w:style>
  <w:style w:type="paragraph" w:styleId="NormalWeb">
    <w:name w:val="Normal (Web)"/>
    <w:basedOn w:val="Normal"/>
    <w:uiPriority w:val="99"/>
    <w:semiHidden/>
    <w:unhideWhenUsed/>
    <w:rsid w:val="00482FB6"/>
    <w:rPr>
      <w:sz w:val="24"/>
      <w:szCs w:val="24"/>
    </w:rPr>
  </w:style>
  <w:style w:type="paragraph" w:styleId="ListParagraph">
    <w:name w:val="List Paragraph"/>
    <w:basedOn w:val="Normal"/>
    <w:uiPriority w:val="34"/>
    <w:qFormat/>
    <w:rsid w:val="004C2916"/>
    <w:pPr>
      <w:ind w:left="720"/>
      <w:contextualSpacing/>
    </w:pPr>
  </w:style>
  <w:style w:type="character" w:styleId="Hyperlink">
    <w:name w:val="Hyperlink"/>
    <w:basedOn w:val="DefaultParagraphFont"/>
    <w:uiPriority w:val="99"/>
    <w:unhideWhenUsed/>
    <w:rsid w:val="00C04125"/>
    <w:rPr>
      <w:color w:val="0563C1" w:themeColor="hyperlink"/>
      <w:u w:val="single"/>
    </w:rPr>
  </w:style>
  <w:style w:type="character" w:styleId="UnresolvedMention">
    <w:name w:val="Unresolved Mention"/>
    <w:basedOn w:val="DefaultParagraphFont"/>
    <w:uiPriority w:val="99"/>
    <w:semiHidden/>
    <w:unhideWhenUsed/>
    <w:rsid w:val="00C04125"/>
    <w:rPr>
      <w:color w:val="605E5C"/>
      <w:shd w:val="clear" w:color="auto" w:fill="E1DFDD"/>
    </w:rPr>
  </w:style>
  <w:style w:type="character" w:styleId="CommentReference">
    <w:name w:val="annotation reference"/>
    <w:basedOn w:val="DefaultParagraphFont"/>
    <w:uiPriority w:val="99"/>
    <w:semiHidden/>
    <w:unhideWhenUsed/>
    <w:rsid w:val="00963DFE"/>
    <w:rPr>
      <w:sz w:val="16"/>
      <w:szCs w:val="16"/>
    </w:rPr>
  </w:style>
  <w:style w:type="paragraph" w:styleId="CommentText">
    <w:name w:val="annotation text"/>
    <w:basedOn w:val="Normal"/>
    <w:link w:val="CommentTextChar"/>
    <w:uiPriority w:val="99"/>
    <w:semiHidden/>
    <w:unhideWhenUsed/>
    <w:rsid w:val="00963DFE"/>
    <w:rPr>
      <w:sz w:val="20"/>
      <w:szCs w:val="20"/>
    </w:rPr>
  </w:style>
  <w:style w:type="character" w:customStyle="1" w:styleId="CommentTextChar">
    <w:name w:val="Comment Text Char"/>
    <w:basedOn w:val="DefaultParagraphFont"/>
    <w:link w:val="CommentText"/>
    <w:uiPriority w:val="99"/>
    <w:semiHidden/>
    <w:rsid w:val="00963DFE"/>
    <w:rPr>
      <w:rFonts w:ascii="Times New Roman" w:eastAsia="Times New Roman" w:hAnsi="Times New Roman" w:cs="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963DFE"/>
    <w:rPr>
      <w:b/>
      <w:bCs/>
    </w:rPr>
  </w:style>
  <w:style w:type="character" w:customStyle="1" w:styleId="CommentSubjectChar">
    <w:name w:val="Comment Subject Char"/>
    <w:basedOn w:val="CommentTextChar"/>
    <w:link w:val="CommentSubject"/>
    <w:uiPriority w:val="99"/>
    <w:semiHidden/>
    <w:rsid w:val="00963DFE"/>
    <w:rPr>
      <w:rFonts w:ascii="Times New Roman" w:eastAsia="Times New Roman" w:hAnsi="Times New Roman" w:cs="Times New Roman"/>
      <w:b/>
      <w:bCs/>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702157">
      <w:bodyDiv w:val="1"/>
      <w:marLeft w:val="0"/>
      <w:marRight w:val="0"/>
      <w:marTop w:val="0"/>
      <w:marBottom w:val="0"/>
      <w:divBdr>
        <w:top w:val="none" w:sz="0" w:space="0" w:color="auto"/>
        <w:left w:val="none" w:sz="0" w:space="0" w:color="auto"/>
        <w:bottom w:val="none" w:sz="0" w:space="0" w:color="auto"/>
        <w:right w:val="none" w:sz="0" w:space="0" w:color="auto"/>
      </w:divBdr>
    </w:div>
    <w:div w:id="96488788">
      <w:bodyDiv w:val="1"/>
      <w:marLeft w:val="0"/>
      <w:marRight w:val="0"/>
      <w:marTop w:val="0"/>
      <w:marBottom w:val="0"/>
      <w:divBdr>
        <w:top w:val="none" w:sz="0" w:space="0" w:color="auto"/>
        <w:left w:val="none" w:sz="0" w:space="0" w:color="auto"/>
        <w:bottom w:val="none" w:sz="0" w:space="0" w:color="auto"/>
        <w:right w:val="none" w:sz="0" w:space="0" w:color="auto"/>
      </w:divBdr>
    </w:div>
    <w:div w:id="184485544">
      <w:bodyDiv w:val="1"/>
      <w:marLeft w:val="0"/>
      <w:marRight w:val="0"/>
      <w:marTop w:val="0"/>
      <w:marBottom w:val="0"/>
      <w:divBdr>
        <w:top w:val="none" w:sz="0" w:space="0" w:color="auto"/>
        <w:left w:val="none" w:sz="0" w:space="0" w:color="auto"/>
        <w:bottom w:val="none" w:sz="0" w:space="0" w:color="auto"/>
        <w:right w:val="none" w:sz="0" w:space="0" w:color="auto"/>
      </w:divBdr>
    </w:div>
    <w:div w:id="264457930">
      <w:bodyDiv w:val="1"/>
      <w:marLeft w:val="0"/>
      <w:marRight w:val="0"/>
      <w:marTop w:val="0"/>
      <w:marBottom w:val="0"/>
      <w:divBdr>
        <w:top w:val="none" w:sz="0" w:space="0" w:color="auto"/>
        <w:left w:val="none" w:sz="0" w:space="0" w:color="auto"/>
        <w:bottom w:val="none" w:sz="0" w:space="0" w:color="auto"/>
        <w:right w:val="none" w:sz="0" w:space="0" w:color="auto"/>
      </w:divBdr>
    </w:div>
    <w:div w:id="295792550">
      <w:bodyDiv w:val="1"/>
      <w:marLeft w:val="0"/>
      <w:marRight w:val="0"/>
      <w:marTop w:val="0"/>
      <w:marBottom w:val="0"/>
      <w:divBdr>
        <w:top w:val="none" w:sz="0" w:space="0" w:color="auto"/>
        <w:left w:val="none" w:sz="0" w:space="0" w:color="auto"/>
        <w:bottom w:val="none" w:sz="0" w:space="0" w:color="auto"/>
        <w:right w:val="none" w:sz="0" w:space="0" w:color="auto"/>
      </w:divBdr>
    </w:div>
    <w:div w:id="433981061">
      <w:bodyDiv w:val="1"/>
      <w:marLeft w:val="0"/>
      <w:marRight w:val="0"/>
      <w:marTop w:val="0"/>
      <w:marBottom w:val="0"/>
      <w:divBdr>
        <w:top w:val="none" w:sz="0" w:space="0" w:color="auto"/>
        <w:left w:val="none" w:sz="0" w:space="0" w:color="auto"/>
        <w:bottom w:val="none" w:sz="0" w:space="0" w:color="auto"/>
        <w:right w:val="none" w:sz="0" w:space="0" w:color="auto"/>
      </w:divBdr>
    </w:div>
    <w:div w:id="561795597">
      <w:bodyDiv w:val="1"/>
      <w:marLeft w:val="0"/>
      <w:marRight w:val="0"/>
      <w:marTop w:val="0"/>
      <w:marBottom w:val="0"/>
      <w:divBdr>
        <w:top w:val="none" w:sz="0" w:space="0" w:color="auto"/>
        <w:left w:val="none" w:sz="0" w:space="0" w:color="auto"/>
        <w:bottom w:val="none" w:sz="0" w:space="0" w:color="auto"/>
        <w:right w:val="none" w:sz="0" w:space="0" w:color="auto"/>
      </w:divBdr>
    </w:div>
    <w:div w:id="580138919">
      <w:bodyDiv w:val="1"/>
      <w:marLeft w:val="0"/>
      <w:marRight w:val="0"/>
      <w:marTop w:val="0"/>
      <w:marBottom w:val="0"/>
      <w:divBdr>
        <w:top w:val="none" w:sz="0" w:space="0" w:color="auto"/>
        <w:left w:val="none" w:sz="0" w:space="0" w:color="auto"/>
        <w:bottom w:val="none" w:sz="0" w:space="0" w:color="auto"/>
        <w:right w:val="none" w:sz="0" w:space="0" w:color="auto"/>
      </w:divBdr>
    </w:div>
    <w:div w:id="603733994">
      <w:bodyDiv w:val="1"/>
      <w:marLeft w:val="0"/>
      <w:marRight w:val="0"/>
      <w:marTop w:val="0"/>
      <w:marBottom w:val="0"/>
      <w:divBdr>
        <w:top w:val="none" w:sz="0" w:space="0" w:color="auto"/>
        <w:left w:val="none" w:sz="0" w:space="0" w:color="auto"/>
        <w:bottom w:val="none" w:sz="0" w:space="0" w:color="auto"/>
        <w:right w:val="none" w:sz="0" w:space="0" w:color="auto"/>
      </w:divBdr>
    </w:div>
    <w:div w:id="727994305">
      <w:bodyDiv w:val="1"/>
      <w:marLeft w:val="0"/>
      <w:marRight w:val="0"/>
      <w:marTop w:val="0"/>
      <w:marBottom w:val="0"/>
      <w:divBdr>
        <w:top w:val="none" w:sz="0" w:space="0" w:color="auto"/>
        <w:left w:val="none" w:sz="0" w:space="0" w:color="auto"/>
        <w:bottom w:val="none" w:sz="0" w:space="0" w:color="auto"/>
        <w:right w:val="none" w:sz="0" w:space="0" w:color="auto"/>
      </w:divBdr>
    </w:div>
    <w:div w:id="745683835">
      <w:bodyDiv w:val="1"/>
      <w:marLeft w:val="0"/>
      <w:marRight w:val="0"/>
      <w:marTop w:val="0"/>
      <w:marBottom w:val="0"/>
      <w:divBdr>
        <w:top w:val="none" w:sz="0" w:space="0" w:color="auto"/>
        <w:left w:val="none" w:sz="0" w:space="0" w:color="auto"/>
        <w:bottom w:val="none" w:sz="0" w:space="0" w:color="auto"/>
        <w:right w:val="none" w:sz="0" w:space="0" w:color="auto"/>
      </w:divBdr>
    </w:div>
    <w:div w:id="752511033">
      <w:bodyDiv w:val="1"/>
      <w:marLeft w:val="0"/>
      <w:marRight w:val="0"/>
      <w:marTop w:val="0"/>
      <w:marBottom w:val="0"/>
      <w:divBdr>
        <w:top w:val="none" w:sz="0" w:space="0" w:color="auto"/>
        <w:left w:val="none" w:sz="0" w:space="0" w:color="auto"/>
        <w:bottom w:val="none" w:sz="0" w:space="0" w:color="auto"/>
        <w:right w:val="none" w:sz="0" w:space="0" w:color="auto"/>
      </w:divBdr>
    </w:div>
    <w:div w:id="803158360">
      <w:bodyDiv w:val="1"/>
      <w:marLeft w:val="0"/>
      <w:marRight w:val="0"/>
      <w:marTop w:val="0"/>
      <w:marBottom w:val="0"/>
      <w:divBdr>
        <w:top w:val="none" w:sz="0" w:space="0" w:color="auto"/>
        <w:left w:val="none" w:sz="0" w:space="0" w:color="auto"/>
        <w:bottom w:val="none" w:sz="0" w:space="0" w:color="auto"/>
        <w:right w:val="none" w:sz="0" w:space="0" w:color="auto"/>
      </w:divBdr>
    </w:div>
    <w:div w:id="825977182">
      <w:bodyDiv w:val="1"/>
      <w:marLeft w:val="0"/>
      <w:marRight w:val="0"/>
      <w:marTop w:val="0"/>
      <w:marBottom w:val="0"/>
      <w:divBdr>
        <w:top w:val="none" w:sz="0" w:space="0" w:color="auto"/>
        <w:left w:val="none" w:sz="0" w:space="0" w:color="auto"/>
        <w:bottom w:val="none" w:sz="0" w:space="0" w:color="auto"/>
        <w:right w:val="none" w:sz="0" w:space="0" w:color="auto"/>
      </w:divBdr>
    </w:div>
    <w:div w:id="1026559625">
      <w:bodyDiv w:val="1"/>
      <w:marLeft w:val="0"/>
      <w:marRight w:val="0"/>
      <w:marTop w:val="0"/>
      <w:marBottom w:val="0"/>
      <w:divBdr>
        <w:top w:val="none" w:sz="0" w:space="0" w:color="auto"/>
        <w:left w:val="none" w:sz="0" w:space="0" w:color="auto"/>
        <w:bottom w:val="none" w:sz="0" w:space="0" w:color="auto"/>
        <w:right w:val="none" w:sz="0" w:space="0" w:color="auto"/>
      </w:divBdr>
    </w:div>
    <w:div w:id="1043793520">
      <w:bodyDiv w:val="1"/>
      <w:marLeft w:val="0"/>
      <w:marRight w:val="0"/>
      <w:marTop w:val="0"/>
      <w:marBottom w:val="0"/>
      <w:divBdr>
        <w:top w:val="none" w:sz="0" w:space="0" w:color="auto"/>
        <w:left w:val="none" w:sz="0" w:space="0" w:color="auto"/>
        <w:bottom w:val="none" w:sz="0" w:space="0" w:color="auto"/>
        <w:right w:val="none" w:sz="0" w:space="0" w:color="auto"/>
      </w:divBdr>
    </w:div>
    <w:div w:id="1107846071">
      <w:bodyDiv w:val="1"/>
      <w:marLeft w:val="0"/>
      <w:marRight w:val="0"/>
      <w:marTop w:val="0"/>
      <w:marBottom w:val="0"/>
      <w:divBdr>
        <w:top w:val="none" w:sz="0" w:space="0" w:color="auto"/>
        <w:left w:val="none" w:sz="0" w:space="0" w:color="auto"/>
        <w:bottom w:val="none" w:sz="0" w:space="0" w:color="auto"/>
        <w:right w:val="none" w:sz="0" w:space="0" w:color="auto"/>
      </w:divBdr>
    </w:div>
    <w:div w:id="1120077793">
      <w:bodyDiv w:val="1"/>
      <w:marLeft w:val="0"/>
      <w:marRight w:val="0"/>
      <w:marTop w:val="0"/>
      <w:marBottom w:val="0"/>
      <w:divBdr>
        <w:top w:val="none" w:sz="0" w:space="0" w:color="auto"/>
        <w:left w:val="none" w:sz="0" w:space="0" w:color="auto"/>
        <w:bottom w:val="none" w:sz="0" w:space="0" w:color="auto"/>
        <w:right w:val="none" w:sz="0" w:space="0" w:color="auto"/>
      </w:divBdr>
    </w:div>
    <w:div w:id="1191725979">
      <w:bodyDiv w:val="1"/>
      <w:marLeft w:val="0"/>
      <w:marRight w:val="0"/>
      <w:marTop w:val="0"/>
      <w:marBottom w:val="0"/>
      <w:divBdr>
        <w:top w:val="none" w:sz="0" w:space="0" w:color="auto"/>
        <w:left w:val="none" w:sz="0" w:space="0" w:color="auto"/>
        <w:bottom w:val="none" w:sz="0" w:space="0" w:color="auto"/>
        <w:right w:val="none" w:sz="0" w:space="0" w:color="auto"/>
      </w:divBdr>
    </w:div>
    <w:div w:id="1215695276">
      <w:bodyDiv w:val="1"/>
      <w:marLeft w:val="0"/>
      <w:marRight w:val="0"/>
      <w:marTop w:val="0"/>
      <w:marBottom w:val="0"/>
      <w:divBdr>
        <w:top w:val="none" w:sz="0" w:space="0" w:color="auto"/>
        <w:left w:val="none" w:sz="0" w:space="0" w:color="auto"/>
        <w:bottom w:val="none" w:sz="0" w:space="0" w:color="auto"/>
        <w:right w:val="none" w:sz="0" w:space="0" w:color="auto"/>
      </w:divBdr>
    </w:div>
    <w:div w:id="1263488346">
      <w:bodyDiv w:val="1"/>
      <w:marLeft w:val="0"/>
      <w:marRight w:val="0"/>
      <w:marTop w:val="0"/>
      <w:marBottom w:val="0"/>
      <w:divBdr>
        <w:top w:val="none" w:sz="0" w:space="0" w:color="auto"/>
        <w:left w:val="none" w:sz="0" w:space="0" w:color="auto"/>
        <w:bottom w:val="none" w:sz="0" w:space="0" w:color="auto"/>
        <w:right w:val="none" w:sz="0" w:space="0" w:color="auto"/>
      </w:divBdr>
    </w:div>
    <w:div w:id="1289815516">
      <w:bodyDiv w:val="1"/>
      <w:marLeft w:val="0"/>
      <w:marRight w:val="0"/>
      <w:marTop w:val="0"/>
      <w:marBottom w:val="0"/>
      <w:divBdr>
        <w:top w:val="none" w:sz="0" w:space="0" w:color="auto"/>
        <w:left w:val="none" w:sz="0" w:space="0" w:color="auto"/>
        <w:bottom w:val="none" w:sz="0" w:space="0" w:color="auto"/>
        <w:right w:val="none" w:sz="0" w:space="0" w:color="auto"/>
      </w:divBdr>
    </w:div>
    <w:div w:id="1294605361">
      <w:bodyDiv w:val="1"/>
      <w:marLeft w:val="0"/>
      <w:marRight w:val="0"/>
      <w:marTop w:val="0"/>
      <w:marBottom w:val="0"/>
      <w:divBdr>
        <w:top w:val="none" w:sz="0" w:space="0" w:color="auto"/>
        <w:left w:val="none" w:sz="0" w:space="0" w:color="auto"/>
        <w:bottom w:val="none" w:sz="0" w:space="0" w:color="auto"/>
        <w:right w:val="none" w:sz="0" w:space="0" w:color="auto"/>
      </w:divBdr>
    </w:div>
    <w:div w:id="1321346870">
      <w:bodyDiv w:val="1"/>
      <w:marLeft w:val="0"/>
      <w:marRight w:val="0"/>
      <w:marTop w:val="0"/>
      <w:marBottom w:val="0"/>
      <w:divBdr>
        <w:top w:val="none" w:sz="0" w:space="0" w:color="auto"/>
        <w:left w:val="none" w:sz="0" w:space="0" w:color="auto"/>
        <w:bottom w:val="none" w:sz="0" w:space="0" w:color="auto"/>
        <w:right w:val="none" w:sz="0" w:space="0" w:color="auto"/>
      </w:divBdr>
    </w:div>
    <w:div w:id="1363361181">
      <w:bodyDiv w:val="1"/>
      <w:marLeft w:val="0"/>
      <w:marRight w:val="0"/>
      <w:marTop w:val="0"/>
      <w:marBottom w:val="0"/>
      <w:divBdr>
        <w:top w:val="none" w:sz="0" w:space="0" w:color="auto"/>
        <w:left w:val="none" w:sz="0" w:space="0" w:color="auto"/>
        <w:bottom w:val="none" w:sz="0" w:space="0" w:color="auto"/>
        <w:right w:val="none" w:sz="0" w:space="0" w:color="auto"/>
      </w:divBdr>
    </w:div>
    <w:div w:id="1371685314">
      <w:bodyDiv w:val="1"/>
      <w:marLeft w:val="0"/>
      <w:marRight w:val="0"/>
      <w:marTop w:val="0"/>
      <w:marBottom w:val="0"/>
      <w:divBdr>
        <w:top w:val="none" w:sz="0" w:space="0" w:color="auto"/>
        <w:left w:val="none" w:sz="0" w:space="0" w:color="auto"/>
        <w:bottom w:val="none" w:sz="0" w:space="0" w:color="auto"/>
        <w:right w:val="none" w:sz="0" w:space="0" w:color="auto"/>
      </w:divBdr>
    </w:div>
    <w:div w:id="1401757120">
      <w:bodyDiv w:val="1"/>
      <w:marLeft w:val="0"/>
      <w:marRight w:val="0"/>
      <w:marTop w:val="0"/>
      <w:marBottom w:val="0"/>
      <w:divBdr>
        <w:top w:val="none" w:sz="0" w:space="0" w:color="auto"/>
        <w:left w:val="none" w:sz="0" w:space="0" w:color="auto"/>
        <w:bottom w:val="none" w:sz="0" w:space="0" w:color="auto"/>
        <w:right w:val="none" w:sz="0" w:space="0" w:color="auto"/>
      </w:divBdr>
    </w:div>
    <w:div w:id="1452087196">
      <w:bodyDiv w:val="1"/>
      <w:marLeft w:val="0"/>
      <w:marRight w:val="0"/>
      <w:marTop w:val="0"/>
      <w:marBottom w:val="0"/>
      <w:divBdr>
        <w:top w:val="none" w:sz="0" w:space="0" w:color="auto"/>
        <w:left w:val="none" w:sz="0" w:space="0" w:color="auto"/>
        <w:bottom w:val="none" w:sz="0" w:space="0" w:color="auto"/>
        <w:right w:val="none" w:sz="0" w:space="0" w:color="auto"/>
      </w:divBdr>
    </w:div>
    <w:div w:id="1491100713">
      <w:bodyDiv w:val="1"/>
      <w:marLeft w:val="0"/>
      <w:marRight w:val="0"/>
      <w:marTop w:val="0"/>
      <w:marBottom w:val="0"/>
      <w:divBdr>
        <w:top w:val="none" w:sz="0" w:space="0" w:color="auto"/>
        <w:left w:val="none" w:sz="0" w:space="0" w:color="auto"/>
        <w:bottom w:val="none" w:sz="0" w:space="0" w:color="auto"/>
        <w:right w:val="none" w:sz="0" w:space="0" w:color="auto"/>
      </w:divBdr>
    </w:div>
    <w:div w:id="1507359752">
      <w:bodyDiv w:val="1"/>
      <w:marLeft w:val="0"/>
      <w:marRight w:val="0"/>
      <w:marTop w:val="0"/>
      <w:marBottom w:val="0"/>
      <w:divBdr>
        <w:top w:val="none" w:sz="0" w:space="0" w:color="auto"/>
        <w:left w:val="none" w:sz="0" w:space="0" w:color="auto"/>
        <w:bottom w:val="none" w:sz="0" w:space="0" w:color="auto"/>
        <w:right w:val="none" w:sz="0" w:space="0" w:color="auto"/>
      </w:divBdr>
    </w:div>
    <w:div w:id="1591885858">
      <w:bodyDiv w:val="1"/>
      <w:marLeft w:val="0"/>
      <w:marRight w:val="0"/>
      <w:marTop w:val="0"/>
      <w:marBottom w:val="0"/>
      <w:divBdr>
        <w:top w:val="none" w:sz="0" w:space="0" w:color="auto"/>
        <w:left w:val="none" w:sz="0" w:space="0" w:color="auto"/>
        <w:bottom w:val="none" w:sz="0" w:space="0" w:color="auto"/>
        <w:right w:val="none" w:sz="0" w:space="0" w:color="auto"/>
      </w:divBdr>
    </w:div>
    <w:div w:id="1617717623">
      <w:bodyDiv w:val="1"/>
      <w:marLeft w:val="0"/>
      <w:marRight w:val="0"/>
      <w:marTop w:val="0"/>
      <w:marBottom w:val="0"/>
      <w:divBdr>
        <w:top w:val="none" w:sz="0" w:space="0" w:color="auto"/>
        <w:left w:val="none" w:sz="0" w:space="0" w:color="auto"/>
        <w:bottom w:val="none" w:sz="0" w:space="0" w:color="auto"/>
        <w:right w:val="none" w:sz="0" w:space="0" w:color="auto"/>
      </w:divBdr>
    </w:div>
    <w:div w:id="1677153611">
      <w:bodyDiv w:val="1"/>
      <w:marLeft w:val="0"/>
      <w:marRight w:val="0"/>
      <w:marTop w:val="0"/>
      <w:marBottom w:val="0"/>
      <w:divBdr>
        <w:top w:val="none" w:sz="0" w:space="0" w:color="auto"/>
        <w:left w:val="none" w:sz="0" w:space="0" w:color="auto"/>
        <w:bottom w:val="none" w:sz="0" w:space="0" w:color="auto"/>
        <w:right w:val="none" w:sz="0" w:space="0" w:color="auto"/>
      </w:divBdr>
    </w:div>
    <w:div w:id="1677490393">
      <w:bodyDiv w:val="1"/>
      <w:marLeft w:val="0"/>
      <w:marRight w:val="0"/>
      <w:marTop w:val="0"/>
      <w:marBottom w:val="0"/>
      <w:divBdr>
        <w:top w:val="none" w:sz="0" w:space="0" w:color="auto"/>
        <w:left w:val="none" w:sz="0" w:space="0" w:color="auto"/>
        <w:bottom w:val="none" w:sz="0" w:space="0" w:color="auto"/>
        <w:right w:val="none" w:sz="0" w:space="0" w:color="auto"/>
      </w:divBdr>
    </w:div>
    <w:div w:id="1718359652">
      <w:bodyDiv w:val="1"/>
      <w:marLeft w:val="0"/>
      <w:marRight w:val="0"/>
      <w:marTop w:val="0"/>
      <w:marBottom w:val="0"/>
      <w:divBdr>
        <w:top w:val="none" w:sz="0" w:space="0" w:color="auto"/>
        <w:left w:val="none" w:sz="0" w:space="0" w:color="auto"/>
        <w:bottom w:val="none" w:sz="0" w:space="0" w:color="auto"/>
        <w:right w:val="none" w:sz="0" w:space="0" w:color="auto"/>
      </w:divBdr>
    </w:div>
    <w:div w:id="1793359482">
      <w:bodyDiv w:val="1"/>
      <w:marLeft w:val="0"/>
      <w:marRight w:val="0"/>
      <w:marTop w:val="0"/>
      <w:marBottom w:val="0"/>
      <w:divBdr>
        <w:top w:val="none" w:sz="0" w:space="0" w:color="auto"/>
        <w:left w:val="none" w:sz="0" w:space="0" w:color="auto"/>
        <w:bottom w:val="none" w:sz="0" w:space="0" w:color="auto"/>
        <w:right w:val="none" w:sz="0" w:space="0" w:color="auto"/>
      </w:divBdr>
    </w:div>
    <w:div w:id="1804615475">
      <w:bodyDiv w:val="1"/>
      <w:marLeft w:val="0"/>
      <w:marRight w:val="0"/>
      <w:marTop w:val="0"/>
      <w:marBottom w:val="0"/>
      <w:divBdr>
        <w:top w:val="none" w:sz="0" w:space="0" w:color="auto"/>
        <w:left w:val="none" w:sz="0" w:space="0" w:color="auto"/>
        <w:bottom w:val="none" w:sz="0" w:space="0" w:color="auto"/>
        <w:right w:val="none" w:sz="0" w:space="0" w:color="auto"/>
      </w:divBdr>
    </w:div>
    <w:div w:id="1834563315">
      <w:bodyDiv w:val="1"/>
      <w:marLeft w:val="0"/>
      <w:marRight w:val="0"/>
      <w:marTop w:val="0"/>
      <w:marBottom w:val="0"/>
      <w:divBdr>
        <w:top w:val="none" w:sz="0" w:space="0" w:color="auto"/>
        <w:left w:val="none" w:sz="0" w:space="0" w:color="auto"/>
        <w:bottom w:val="none" w:sz="0" w:space="0" w:color="auto"/>
        <w:right w:val="none" w:sz="0" w:space="0" w:color="auto"/>
      </w:divBdr>
    </w:div>
    <w:div w:id="1877695437">
      <w:bodyDiv w:val="1"/>
      <w:marLeft w:val="0"/>
      <w:marRight w:val="0"/>
      <w:marTop w:val="0"/>
      <w:marBottom w:val="0"/>
      <w:divBdr>
        <w:top w:val="none" w:sz="0" w:space="0" w:color="auto"/>
        <w:left w:val="none" w:sz="0" w:space="0" w:color="auto"/>
        <w:bottom w:val="none" w:sz="0" w:space="0" w:color="auto"/>
        <w:right w:val="none" w:sz="0" w:space="0" w:color="auto"/>
      </w:divBdr>
    </w:div>
    <w:div w:id="1906448839">
      <w:bodyDiv w:val="1"/>
      <w:marLeft w:val="0"/>
      <w:marRight w:val="0"/>
      <w:marTop w:val="0"/>
      <w:marBottom w:val="0"/>
      <w:divBdr>
        <w:top w:val="none" w:sz="0" w:space="0" w:color="auto"/>
        <w:left w:val="none" w:sz="0" w:space="0" w:color="auto"/>
        <w:bottom w:val="none" w:sz="0" w:space="0" w:color="auto"/>
        <w:right w:val="none" w:sz="0" w:space="0" w:color="auto"/>
      </w:divBdr>
    </w:div>
    <w:div w:id="2003120443">
      <w:bodyDiv w:val="1"/>
      <w:marLeft w:val="0"/>
      <w:marRight w:val="0"/>
      <w:marTop w:val="0"/>
      <w:marBottom w:val="0"/>
      <w:divBdr>
        <w:top w:val="none" w:sz="0" w:space="0" w:color="auto"/>
        <w:left w:val="none" w:sz="0" w:space="0" w:color="auto"/>
        <w:bottom w:val="none" w:sz="0" w:space="0" w:color="auto"/>
        <w:right w:val="none" w:sz="0" w:space="0" w:color="auto"/>
      </w:divBdr>
    </w:div>
    <w:div w:id="2027097393">
      <w:bodyDiv w:val="1"/>
      <w:marLeft w:val="0"/>
      <w:marRight w:val="0"/>
      <w:marTop w:val="0"/>
      <w:marBottom w:val="0"/>
      <w:divBdr>
        <w:top w:val="none" w:sz="0" w:space="0" w:color="auto"/>
        <w:left w:val="none" w:sz="0" w:space="0" w:color="auto"/>
        <w:bottom w:val="none" w:sz="0" w:space="0" w:color="auto"/>
        <w:right w:val="none" w:sz="0" w:space="0" w:color="auto"/>
      </w:divBdr>
    </w:div>
    <w:div w:id="2053653757">
      <w:bodyDiv w:val="1"/>
      <w:marLeft w:val="0"/>
      <w:marRight w:val="0"/>
      <w:marTop w:val="0"/>
      <w:marBottom w:val="0"/>
      <w:divBdr>
        <w:top w:val="none" w:sz="0" w:space="0" w:color="auto"/>
        <w:left w:val="none" w:sz="0" w:space="0" w:color="auto"/>
        <w:bottom w:val="none" w:sz="0" w:space="0" w:color="auto"/>
        <w:right w:val="none" w:sz="0" w:space="0" w:color="auto"/>
      </w:divBdr>
    </w:div>
    <w:div w:id="2103649135">
      <w:bodyDiv w:val="1"/>
      <w:marLeft w:val="0"/>
      <w:marRight w:val="0"/>
      <w:marTop w:val="0"/>
      <w:marBottom w:val="0"/>
      <w:divBdr>
        <w:top w:val="none" w:sz="0" w:space="0" w:color="auto"/>
        <w:left w:val="none" w:sz="0" w:space="0" w:color="auto"/>
        <w:bottom w:val="none" w:sz="0" w:space="0" w:color="auto"/>
        <w:right w:val="none" w:sz="0" w:space="0" w:color="auto"/>
      </w:divBdr>
    </w:div>
    <w:div w:id="2103720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x.doi.org/10.1002/ijgo.14130" TargetMode="External"/><Relationship Id="rId18" Type="http://schemas.openxmlformats.org/officeDocument/2006/relationships/hyperlink" Target="https://dx.doi.org/10.1177/1525822X05279903" TargetMode="External"/><Relationship Id="rId26" Type="http://schemas.openxmlformats.org/officeDocument/2006/relationships/hyperlink" Target="https://dx.doi.org/10.3389/fmed.2021.625787" TargetMode="External"/><Relationship Id="rId39" Type="http://schemas.openxmlformats.org/officeDocument/2006/relationships/hyperlink" Target="https://dx.doi.org/10.1002/ijgo.14130" TargetMode="External"/><Relationship Id="rId21" Type="http://schemas.openxmlformats.org/officeDocument/2006/relationships/hyperlink" Target="https://dx.doi.org/10.1186/s12913-021-07016-9" TargetMode="External"/><Relationship Id="rId34" Type="http://schemas.openxmlformats.org/officeDocument/2006/relationships/hyperlink" Target="https://dx.doi.org/10.1186/s12889-020-08706-5" TargetMode="External"/><Relationship Id="rId42" Type="http://schemas.openxmlformats.org/officeDocument/2006/relationships/hyperlink" Target="https://doi.org/10.1080/13814788.2017.1375092" TargetMode="External"/><Relationship Id="rId7"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hyperlink" Target="http://dx.doi.org/10.1371/journal.pone.0232028" TargetMode="External"/><Relationship Id="rId29" Type="http://schemas.openxmlformats.org/officeDocument/2006/relationships/hyperlink" Target="https://dx.doi.org/10.2471/BLT.20.272559" TargetMode="Externa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s://dx.doi.org/10.18683/germs.2023.1379" TargetMode="External"/><Relationship Id="rId24" Type="http://schemas.openxmlformats.org/officeDocument/2006/relationships/hyperlink" Target="https://doi.org/10.1186/s12889-022-13046-7" TargetMode="External"/><Relationship Id="rId32" Type="http://schemas.openxmlformats.org/officeDocument/2006/relationships/hyperlink" Target="https://dx.doi.org/10.1177/23333936241233449" TargetMode="External"/><Relationship Id="rId37" Type="http://schemas.openxmlformats.org/officeDocument/2006/relationships/hyperlink" Target="https://dx.doi.org/10.1186/s12913-018-3844-9" TargetMode="External"/><Relationship Id="rId40" Type="http://schemas.openxmlformats.org/officeDocument/2006/relationships/hyperlink" Target="https://dx.doi.org/10.1186/s12960-017-0207-2"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x.doi.org/10.1186/s12884-020-02993-x" TargetMode="External"/><Relationship Id="rId23" Type="http://schemas.openxmlformats.org/officeDocument/2006/relationships/hyperlink" Target="https://dx.doi.org/10.1136/bmjgh-2018-000939" TargetMode="External"/><Relationship Id="rId28" Type="http://schemas.openxmlformats.org/officeDocument/2006/relationships/hyperlink" Target="https://doi.org/10.1186/s12913-022-07751-7" TargetMode="External"/><Relationship Id="rId36" Type="http://schemas.openxmlformats.org/officeDocument/2006/relationships/hyperlink" Target="https://dx.doi.org/10.3390/tropicalmed8110492" TargetMode="External"/><Relationship Id="rId10" Type="http://schemas.openxmlformats.org/officeDocument/2006/relationships/hyperlink" Target="https://dx.doi.org/10.1371/journal.pgph.0000845" TargetMode="External"/><Relationship Id="rId19" Type="http://schemas.openxmlformats.org/officeDocument/2006/relationships/hyperlink" Target="https://dx.doi.org/10.1177/1049732316665344" TargetMode="External"/><Relationship Id="rId31" Type="http://schemas.openxmlformats.org/officeDocument/2006/relationships/hyperlink" Target="http://dx.doi.org/10.1371/journal.pgph.0002977" TargetMode="External"/><Relationship Id="rId44" Type="http://schemas.microsoft.com/office/2011/relationships/people" Target="people.xm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hyperlink" Target="https://doi.org/10.3961/jpmph.22.516" TargetMode="External"/><Relationship Id="rId22" Type="http://schemas.openxmlformats.org/officeDocument/2006/relationships/hyperlink" Target="https://dx.doi.org/10.1093/heapol/czy043" TargetMode="External"/><Relationship Id="rId27" Type="http://schemas.openxmlformats.org/officeDocument/2006/relationships/hyperlink" Target="https://doi.org/10.1186/s12954-022-00595-8" TargetMode="External"/><Relationship Id="rId30" Type="http://schemas.openxmlformats.org/officeDocument/2006/relationships/hyperlink" Target="https://dx.doi.org/10.1186/s12913-025-12797-4" TargetMode="External"/><Relationship Id="rId35" Type="http://schemas.openxmlformats.org/officeDocument/2006/relationships/hyperlink" Target="https://dx.doi.org/10.1186/s12884-020-02993-x" TargetMode="External"/><Relationship Id="rId43" Type="http://schemas.openxmlformats.org/officeDocument/2006/relationships/fontTable" Target="fontTable.xml"/><Relationship Id="rId8" Type="http://schemas.microsoft.com/office/2016/09/relationships/commentsIds" Target="commentsIds.xml"/><Relationship Id="rId3" Type="http://schemas.openxmlformats.org/officeDocument/2006/relationships/styles" Target="styles.xml"/><Relationship Id="rId12" Type="http://schemas.openxmlformats.org/officeDocument/2006/relationships/hyperlink" Target="https://www.who.int/data/gho/data/indicators/indicator-details/GHO/estimated-percentage-of-pregnant-women-living-with-hiv-who-received-antiretrovirals-for-at:preventing-mother-to-child-transmission" TargetMode="External"/><Relationship Id="rId17" Type="http://schemas.openxmlformats.org/officeDocument/2006/relationships/hyperlink" Target="https://dx.doi.org/10.1177/16094069231207012" TargetMode="External"/><Relationship Id="rId25" Type="http://schemas.openxmlformats.org/officeDocument/2006/relationships/hyperlink" Target="https://dx.doi.org/10.3390/ijerph17020636" TargetMode="External"/><Relationship Id="rId33" Type="http://schemas.openxmlformats.org/officeDocument/2006/relationships/hyperlink" Target="https://dx.doi.org/10.1186/s12919-024-00289-y" TargetMode="External"/><Relationship Id="rId38" Type="http://schemas.openxmlformats.org/officeDocument/2006/relationships/hyperlink" Target="https://dx.doi.org/10.1186/s12913-025-13551-6" TargetMode="External"/><Relationship Id="rId20" Type="http://schemas.openxmlformats.org/officeDocument/2006/relationships/hyperlink" Target="https://dx.doi.org/10.1177/23259582211040701" TargetMode="External"/><Relationship Id="rId41" Type="http://schemas.openxmlformats.org/officeDocument/2006/relationships/hyperlink" Target="https://dx.doi.org/10.1371/journal.pgph.00022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0C5D0B-051A-4883-BA62-A0830A0E4A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7389</Words>
  <Characters>42123</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dcterms:created xsi:type="dcterms:W3CDTF">2026-07-11T12:57:00Z</dcterms:created>
  <dcterms:modified xsi:type="dcterms:W3CDTF">2026-07-11T12:57:00Z</dcterms:modified>
</cp:coreProperties>
</file>