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D5B97" w14:textId="77777777" w:rsidR="003C1665" w:rsidRDefault="00000000">
      <w:r>
        <w:t>Editor-in-Chief</w:t>
      </w:r>
    </w:p>
    <w:p w14:paraId="618F9C6D" w14:textId="77777777" w:rsidR="003C1665" w:rsidRDefault="00000000">
      <w:r>
        <w:t>Pediatric Gastroenterology, Hepatology and Nutrition</w:t>
      </w:r>
    </w:p>
    <w:p w14:paraId="5D70E301" w14:textId="77777777" w:rsidR="003C1665" w:rsidRDefault="003C1665"/>
    <w:p w14:paraId="4EC17C4C" w14:textId="77777777" w:rsidR="003C1665" w:rsidRDefault="00000000">
      <w:r>
        <w:t>Dear Editor-in-Chief,</w:t>
      </w:r>
    </w:p>
    <w:p w14:paraId="6FCA4EC4" w14:textId="77777777" w:rsidR="003C1665" w:rsidRDefault="00000000">
      <w:r>
        <w:t>We are pleased to submit our manuscript entitled “Sea Hare-Papaya Syrup and Iron Status in Stunted Toddlers” for consideration as an Original Article in Pediatric Gastroenterology, Hepatology and Nutrition.</w:t>
      </w:r>
    </w:p>
    <w:p w14:paraId="3F3CA944" w14:textId="77777777" w:rsidR="003C1665" w:rsidRDefault="00000000">
      <w:r>
        <w:t>The manuscript reports hemoglobin and serum ferritin outcomes from a five-arm community nutrition intervention involving stunted toddlers. The topic is aligned with the journal scope because it addresses pediatric nutrition, nutritional diseases, anemia-related hematological outcomes, and failure-to-thrive-related clinical nutrition issues.</w:t>
      </w:r>
    </w:p>
    <w:p w14:paraId="15367D7B" w14:textId="77777777" w:rsidR="003C1665" w:rsidRDefault="00000000">
      <w:r>
        <w:t>We have revised the manuscript substantially after a previous journal decision. The revision reframes the study as an exploratory secondary analysis, removes any claim of superiority over commercial iron syrup or placebo, clarifies participant eligibility, adds a transparent statement on trial registration, strengthens the description of intervention preparation and masking, adds safety-reporting limitations, and discusses the small sample size and incomplete randomization documentation more explicitly.</w:t>
      </w:r>
    </w:p>
    <w:p w14:paraId="6678A11C" w14:textId="77777777" w:rsidR="003C1665" w:rsidRDefault="00000000">
      <w:r>
        <w:t>We wish to make a full related-publication disclosure. A paper from the same 50-child source cohort has been published: Toruntju SA, Fatmawati, Gani K, Rofiqoh, Nadimin. Efficacy study of sea rabbit-papaya juice syrup on growth and motor development in stunted and malnourished toddlers. Research Journal of Pharmacy and Technology. 2025;18:2602-2608. The present manuscript reports hemoglobin and serum ferritin outcomes, which were not the focus of the prior article. The overlap is disclosed in the title page and discussed in the manuscript.</w:t>
      </w:r>
    </w:p>
    <w:p w14:paraId="3CC9AFAD" w14:textId="77777777" w:rsidR="003C1665" w:rsidRDefault="00000000">
      <w:r>
        <w:lastRenderedPageBreak/>
        <w:t>The manuscript is original in its present form, is not under consideration by any other journal, and has not been published elsewhere. All authors have contributed to the work, reviewed the final manuscript, approved this submission, and agree to be accountable for the content. The authors declare no conflict of interest and no financial support for this manuscript.</w:t>
      </w:r>
    </w:p>
    <w:p w14:paraId="20654708" w14:textId="77777777" w:rsidR="003C1665" w:rsidRDefault="00000000">
      <w:r>
        <w:t>The study was approved by a Health Research Ethics Committee (Ethical Clearance No. 142/KEPK/IAKMI/XI/2020), and written informed consent was obtained from parents or legal guardians. The trial was not prospectively registered, and this is stated transparently in the manuscript.</w:t>
      </w:r>
    </w:p>
    <w:p w14:paraId="6862C6CF" w14:textId="77777777" w:rsidR="003C1665" w:rsidRDefault="00000000">
      <w:r>
        <w:t>Thank you for considering our manuscript.</w:t>
      </w:r>
    </w:p>
    <w:p w14:paraId="3071E94A" w14:textId="77777777" w:rsidR="003C1665" w:rsidRDefault="00000000">
      <w:r>
        <w:t>Sincerely,</w:t>
      </w:r>
    </w:p>
    <w:p w14:paraId="1D0F798D" w14:textId="77777777" w:rsidR="003C1665" w:rsidRDefault="00000000">
      <w:r>
        <w:t>Sultan Akbar Toruntju</w:t>
      </w:r>
    </w:p>
    <w:p w14:paraId="75B6DC81" w14:textId="77777777" w:rsidR="003C1665" w:rsidRDefault="00000000">
      <w:r>
        <w:t>Corresponding Author</w:t>
      </w:r>
    </w:p>
    <w:p w14:paraId="0336293E" w14:textId="77777777" w:rsidR="003C1665" w:rsidRDefault="00000000">
      <w:r>
        <w:t>Department of Nutrition, Health Polytechnic of the Ministry of Health Kendari</w:t>
      </w:r>
    </w:p>
    <w:p w14:paraId="4FD8E40C" w14:textId="77777777" w:rsidR="003C1665" w:rsidRDefault="00000000">
      <w:r>
        <w:t>Kendari, Southeast Sulawesi, Indonesia</w:t>
      </w:r>
    </w:p>
    <w:p w14:paraId="4EB186DD" w14:textId="77777777" w:rsidR="003C1665" w:rsidRDefault="00000000">
      <w:r>
        <w:t>E-mail: akbartoruntju21@gmail.com</w:t>
      </w:r>
    </w:p>
    <w:p w14:paraId="0B8FA95A" w14:textId="77777777" w:rsidR="003C1665" w:rsidRDefault="00000000">
      <w:r>
        <w:t>Telephone: +62 813 4190 5666</w:t>
      </w:r>
    </w:p>
    <w:sectPr w:rsidR="003C1665" w:rsidSect="00034616">
      <w:footerReference w:type="default" r:id="rId8"/>
      <w:pgSz w:w="11906" w:h="16838"/>
      <w:pgMar w:top="1701" w:right="1134"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DE3EF" w14:textId="77777777" w:rsidR="00055B52" w:rsidRDefault="00055B52">
      <w:pPr>
        <w:spacing w:line="240" w:lineRule="auto"/>
      </w:pPr>
      <w:r>
        <w:separator/>
      </w:r>
    </w:p>
  </w:endnote>
  <w:endnote w:type="continuationSeparator" w:id="0">
    <w:p w14:paraId="53D07C29" w14:textId="77777777" w:rsidR="00055B52" w:rsidRDefault="00055B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80AFC" w14:textId="77777777" w:rsidR="003C1665" w:rsidRDefault="00000000">
    <w:pPr>
      <w:pStyle w:val="Footer"/>
      <w:jc w:val="center"/>
    </w:pPr>
    <w:r>
      <w:fldChar w:fldCharType="begin"/>
    </w:r>
    <w:r>
      <w:instrText>PAGE</w:instrText>
    </w:r>
    <w:r w:rsidR="00FF55DB">
      <w:fldChar w:fldCharType="separate"/>
    </w:r>
    <w:r w:rsidR="00FF55D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4A7E5" w14:textId="77777777" w:rsidR="00055B52" w:rsidRDefault="00055B52">
      <w:pPr>
        <w:spacing w:line="240" w:lineRule="auto"/>
      </w:pPr>
      <w:r>
        <w:separator/>
      </w:r>
    </w:p>
  </w:footnote>
  <w:footnote w:type="continuationSeparator" w:id="0">
    <w:p w14:paraId="395B97EF" w14:textId="77777777" w:rsidR="00055B52" w:rsidRDefault="00055B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0734347">
    <w:abstractNumId w:val="8"/>
  </w:num>
  <w:num w:numId="2" w16cid:durableId="1707173624">
    <w:abstractNumId w:val="6"/>
  </w:num>
  <w:num w:numId="3" w16cid:durableId="1148473089">
    <w:abstractNumId w:val="5"/>
  </w:num>
  <w:num w:numId="4" w16cid:durableId="1359425916">
    <w:abstractNumId w:val="4"/>
  </w:num>
  <w:num w:numId="5" w16cid:durableId="2054882558">
    <w:abstractNumId w:val="7"/>
  </w:num>
  <w:num w:numId="6" w16cid:durableId="1168249995">
    <w:abstractNumId w:val="3"/>
  </w:num>
  <w:num w:numId="7" w16cid:durableId="1431047459">
    <w:abstractNumId w:val="2"/>
  </w:num>
  <w:num w:numId="8" w16cid:durableId="252857255">
    <w:abstractNumId w:val="1"/>
  </w:num>
  <w:num w:numId="9" w16cid:durableId="2099015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B52"/>
    <w:rsid w:val="0006063C"/>
    <w:rsid w:val="0015074B"/>
    <w:rsid w:val="0029639D"/>
    <w:rsid w:val="00326F90"/>
    <w:rsid w:val="003C1665"/>
    <w:rsid w:val="00AA1D8D"/>
    <w:rsid w:val="00B47730"/>
    <w:rsid w:val="00BC5699"/>
    <w:rsid w:val="00CB0664"/>
    <w:rsid w:val="00FC693F"/>
    <w:rsid w:val="00FF55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0FBF5D"/>
  <w14:defaultImageDpi w14:val="300"/>
  <w15:docId w15:val="{4BAE7BE2-189F-4F5A-AAB3-8E0D084CB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391</Words>
  <Characters>2231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PGHN Cover Letter</dc:title>
  <dc:subject/>
  <dc:creator/>
  <cp:keywords/>
  <dc:description/>
  <cp:lastModifiedBy>.</cp:lastModifiedBy>
  <cp:revision>2</cp:revision>
  <dcterms:created xsi:type="dcterms:W3CDTF">2013-12-23T23:15:00Z</dcterms:created>
  <dcterms:modified xsi:type="dcterms:W3CDTF">2026-07-09T01:41:00Z</dcterms:modified>
  <cp:category/>
</cp:coreProperties>
</file>