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Pendant with Wristband: A Safety and Mobility Enhancement Tool for the Elderly and Visually Impaired</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p w:rsidR="00000000" w:rsidDel="00000000" w:rsidP="00000000" w:rsidRDefault="00000000" w:rsidRPr="00000000" w14:paraId="00000004">
      <w:pPr>
        <w:spacing w:line="36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Mohamad Amir Bin Mohamad Yusoff, Adam Hakimi Bin Shah Nur Haizam, Tengku Nurul Ain binti Tengku Azeezee</w:t>
        <w:br w:type="textWrapping"/>
        <w:t xml:space="preserve">Department of Mechatronics Engineering, International Islamic University Malaysia </w:t>
        <w:br w:type="textWrapping"/>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6">
      <w:pPr>
        <w:spacing w:line="360"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This paper presents the development of a dual-ESP32 assistive safety system designed to support visually and hearing-impaired users through intelligent sensing and real-time feedback. The system adopts a distributed architecture in which a master ESP32 handles multi-sensor data acquisition (MPU6050, HuskyLens, DHT11, LDR, and ultrasonic sensor), decision-making, and Telegram-based guardian alerts, while a slave ESP32 manages haptic and audio feedback via a vibration motor and buzzer using ESP-NOW communication. Face recognition is employed as a security mechanism to activate the system, and multi-condition logic is applied to enhance situational awareness. The successful integration of sensor fusion, wireless coordination, and responsive feedback validates the feasibility of a low-cost, reliable assistive technology for vulnerable users.</w:t>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Visually impaired and elderly individuals face ongoing challenges in maintaining independent mobility and personal safety, especially when navigating crowded areas, walking in low-light environments, or responding effectively during emergencies. Conventional walking aids provide limited assistance, as they lack sensing, feedback, and communication capabilities, which increases the risk of collisions, falls, and delayed access to help.</w:t>
      </w:r>
    </w:p>
    <w:p w:rsidR="00000000" w:rsidDel="00000000" w:rsidP="00000000" w:rsidRDefault="00000000" w:rsidRPr="00000000" w14:paraId="0000000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smart cane systems primarily focused on obstacle detection using ultrasonic sensors. Dey et al. [1] and Gbenga [2] demonstrated that such approaches can improve navigation, but these systems were limited to basic sensing and did not include emergency alerts or broader environmental monitoring. Subsequent studies introduced communication technologies to enhance user safety. Sharma and Verma [3] and Joseph and Mathew [4] incorporated GPS and emergency alert features, though dependence on GSM networks can increase cost and power consumption.</w:t>
      </w:r>
    </w:p>
    <w:p w:rsidR="00000000" w:rsidDel="00000000" w:rsidP="00000000" w:rsidRDefault="00000000" w:rsidRPr="00000000" w14:paraId="0000000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 research has explored intelligent sensing and feedback integration. Ali et al. [5] investigated camera-based assistance systems, while Patel and Mehta [6] introduced water detection to improve environmental awareness. The effectiveness of vibrotactile feedback for navigation support has been confirmed by Silva and Costa [7], and mobile application-based systems further enhanced monitoring and feedback [8]. Khan et al. [9] emphasized health monitoring and emergency alerts, while Zhang and Chen [10] demonstrated the potential of AI-based object recognition, although such systems often involve higher complexity and cost.</w:t>
      </w:r>
    </w:p>
    <w:p w:rsidR="00000000" w:rsidDel="00000000" w:rsidP="00000000" w:rsidRDefault="00000000" w:rsidRPr="00000000" w14:paraId="0000000B">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Despite these advancements, many existing systems remain costly, complex, or overly dependent on external infrastructure. To address these limitations, this project proposes a low-cost dual-ESP32 assistive system that integrates face authentication, fall detection, obstacle detection, and environmental monitoring using LDR and DHT11 sensors. Multi-modal feedback is provided through vibration and buzzer outputs, while critical events trigger real-time alerts to guardians via Telegram. The use of ESP-NOW communication and sensor fusion offers a practical and user-centered solution compared to existing approaches.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tabs>
          <w:tab w:val="right" w:leader="dot" w:pos="9360"/>
        </w:tabs>
        <w:spacing w:after="240" w:before="240" w:line="360" w:lineRule="auto"/>
        <w:jc w:val="center"/>
        <w:rPr>
          <w:rFonts w:ascii="Times New Roman" w:cs="Times New Roman" w:eastAsia="Times New Roman" w:hAnsi="Times New Roman"/>
          <w:b w:val="1"/>
          <w:bCs w:val="1"/>
          <w:sz w:val="24"/>
          <w:szCs w:val="24"/>
        </w:rPr>
      </w:pPr>
      <w:bookmarkStart w:colFirst="0" w:colLast="0" w:name="_ps298ekob7dg" w:id="0"/>
      <w:bookmarkEnd w:id="0"/>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 Table of comparison</w:t>
      </w:r>
      <w:r w:rsidDel="00000000" w:rsidR="00000000" w:rsidRPr="00000000">
        <w:rPr>
          <w:rtl w:val="0"/>
        </w:rPr>
      </w:r>
    </w:p>
    <w:tbl>
      <w:tblPr>
        <w:tblStyle w:val="Table1"/>
        <w:tblW w:w="985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560"/>
        <w:gridCol w:w="2505"/>
        <w:gridCol w:w="2190"/>
        <w:gridCol w:w="2115"/>
        <w:tblGridChange w:id="0">
          <w:tblGrid>
            <w:gridCol w:w="1485"/>
            <w:gridCol w:w="1560"/>
            <w:gridCol w:w="2505"/>
            <w:gridCol w:w="2190"/>
            <w:gridCol w:w="211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 to my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Dual-ESP32 Assistive Safety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fall detection, face authentication, obstacle detection, temperature monitoring, light detection, and dual alert modes (vibration + buzzer); Telegram-based caregiver alerts; wireless ESP-NOW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Prototype-scale implementation; depends on internet for Telegram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practical system focusing on user safety, caregiver communication, and real-world usability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 Based Smart Blind Stick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low-cost obstacle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emergency alert; no environmental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adds fall detection, caregiver alerts, and multi-sensor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Smart Walking Stick for the Blind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Affordable and energy 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features; lacks communication and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provides intelligent alerts and multi-modal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Based Smart Cane with GPS and Emergency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caregiver communication and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Relies heavily on internet; no obstacle–light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adds local safety responses such as vibration and buzzer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GSM and GPS Enabled Smart Stick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alert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power usage; limited sensing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integrates more sensors with efficient ESP-NOW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Stick Using IR Camera and Cloud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recognition and AI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setup; requires mobile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uses local face recognition (HuskyLens) without app 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Stick with Obstacle and Water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environmental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caregiver alert; no authentication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adds fall alerts and identity-based activation</w:t>
            </w:r>
          </w:p>
        </w:tc>
      </w:tr>
      <w:tr>
        <w:trPr>
          <w:cantSplit w:val="0"/>
          <w:trHeight w:val="1269.9999999999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Vibrotactile Feedback Navigation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haptic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only on feedback, not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combines feedback with IoT-based alerts</w:t>
            </w:r>
          </w:p>
        </w:tc>
      </w:tr>
      <w:tr>
        <w:trPr>
          <w:cantSplit w:val="0"/>
          <w:trHeight w:val="1135.00000000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App-Based Smart Cane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 features via mobile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smartphone at all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works independently without needing phone 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Stick with Health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safety and physiological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environmental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combines both environmental sensing and user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Smart Stick with Object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real-time object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Expensive hardware; high power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is more affordable and suitable for real-world deployment</w:t>
            </w:r>
          </w:p>
        </w:tc>
      </w:tr>
    </w:tbl>
    <w:p w:rsidR="00000000" w:rsidDel="00000000" w:rsidP="00000000" w:rsidRDefault="00000000" w:rsidRPr="00000000" w14:paraId="00000049">
      <w:pPr>
        <w:pStyle w:val="Heading1"/>
        <w:tabs>
          <w:tab w:val="right" w:leader="dot" w:pos="9360"/>
        </w:tabs>
        <w:spacing w:line="360" w:lineRule="auto"/>
        <w:jc w:val="center"/>
        <w:rPr>
          <w:rFonts w:ascii="Times New Roman" w:cs="Times New Roman" w:eastAsia="Times New Roman" w:hAnsi="Times New Roman"/>
          <w:b w:val="1"/>
          <w:bCs w:val="1"/>
          <w:sz w:val="24"/>
          <w:szCs w:val="24"/>
        </w:rPr>
      </w:pPr>
      <w:bookmarkStart w:colFirst="0" w:colLast="0" w:name="_endds9hbk2xt" w:id="1"/>
      <w:bookmarkEnd w:id="1"/>
      <w:r w:rsidDel="00000000" w:rsidR="00000000" w:rsidRPr="00000000">
        <w:rPr>
          <w:rFonts w:ascii="Times New Roman" w:cs="Times New Roman" w:eastAsia="Times New Roman" w:hAnsi="Times New Roman"/>
          <w:b w:val="1"/>
          <w:bCs w:val="1"/>
          <w:sz w:val="24"/>
          <w:szCs w:val="24"/>
          <w:rtl w:val="0"/>
        </w:rPr>
        <w:t xml:space="preserve">2. METHODOLOGY</w:t>
      </w:r>
    </w:p>
    <w:p w:rsidR="00000000" w:rsidDel="00000000" w:rsidP="00000000" w:rsidRDefault="00000000" w:rsidRPr="00000000" w14:paraId="0000004A">
      <w:pPr>
        <w:pStyle w:val="Heading1"/>
        <w:tabs>
          <w:tab w:val="right" w:leader="dot" w:pos="9360"/>
        </w:tabs>
        <w:spacing w:line="360" w:lineRule="auto"/>
        <w:jc w:val="both"/>
        <w:rPr>
          <w:rFonts w:ascii="Times New Roman" w:cs="Times New Roman" w:eastAsia="Times New Roman" w:hAnsi="Times New Roman"/>
          <w:b w:val="1"/>
          <w:bCs w:val="1"/>
          <w:sz w:val="24"/>
          <w:szCs w:val="24"/>
        </w:rPr>
      </w:pPr>
      <w:bookmarkStart w:colFirst="0" w:colLast="0" w:name="_endds9hbk2xt" w:id="1"/>
      <w:bookmarkEnd w:id="1"/>
      <w:r w:rsidDel="00000000" w:rsidR="00000000" w:rsidRPr="00000000">
        <w:rPr>
          <w:rFonts w:ascii="Times New Roman" w:cs="Times New Roman" w:eastAsia="Times New Roman" w:hAnsi="Times New Roman"/>
          <w:b w:val="1"/>
          <w:bCs w:val="1"/>
          <w:sz w:val="24"/>
          <w:szCs w:val="24"/>
          <w:rtl w:val="0"/>
        </w:rPr>
        <w:t xml:space="preserve">2.1 Project Development</w:t>
      </w:r>
    </w:p>
    <w:p w:rsidR="00000000" w:rsidDel="00000000" w:rsidP="00000000" w:rsidRDefault="00000000" w:rsidRPr="00000000" w14:paraId="0000004B">
      <w:pPr>
        <w:pStyle w:val="Heading1"/>
        <w:tabs>
          <w:tab w:val="right" w:leader="dot" w:pos="9360"/>
        </w:tabs>
        <w:spacing w:after="240" w:before="240" w:line="360" w:lineRule="auto"/>
        <w:jc w:val="both"/>
        <w:rPr>
          <w:rFonts w:ascii="Times New Roman" w:cs="Times New Roman" w:eastAsia="Times New Roman" w:hAnsi="Times New Roman"/>
          <w:sz w:val="24"/>
          <w:szCs w:val="24"/>
        </w:rPr>
      </w:pPr>
      <w:bookmarkStart w:colFirst="0" w:colLast="0" w:name="_bnkk41828yu0" w:id="2"/>
      <w:bookmarkEnd w:id="2"/>
      <w:r w:rsidDel="00000000" w:rsidR="00000000" w:rsidRPr="00000000">
        <w:rPr>
          <w:rFonts w:ascii="Times New Roman" w:cs="Times New Roman" w:eastAsia="Times New Roman" w:hAnsi="Times New Roman"/>
          <w:sz w:val="24"/>
          <w:szCs w:val="24"/>
          <w:rtl w:val="0"/>
        </w:rPr>
        <w:t xml:space="preserve">Overall, the block diagram provides an overview of the complete system by illustrating the relationship between the input components, output devices, and microcontrollers. This project consists of four functional systems: System 1 (Face Recognition Activation System), System 2 (Fall Detection, Temperature and Guardian Alert System), System 3 (Environmental and Obstacle Detection System), and System 4 (Haptic and Audio Feedback System).</w:t>
      </w:r>
    </w:p>
    <w:p w:rsidR="00000000" w:rsidDel="00000000" w:rsidP="00000000" w:rsidRDefault="00000000" w:rsidRPr="00000000" w14:paraId="0000004C">
      <w:pPr>
        <w:pStyle w:val="Heading1"/>
        <w:tabs>
          <w:tab w:val="right" w:leader="dot" w:pos="9360"/>
        </w:tabs>
        <w:spacing w:after="240" w:before="240" w:line="360" w:lineRule="auto"/>
        <w:jc w:val="both"/>
        <w:rPr>
          <w:rFonts w:ascii="Times New Roman" w:cs="Times New Roman" w:eastAsia="Times New Roman" w:hAnsi="Times New Roman"/>
          <w:sz w:val="24"/>
          <w:szCs w:val="24"/>
        </w:rPr>
      </w:pPr>
      <w:bookmarkStart w:colFirst="0" w:colLast="0" w:name="_sutxeq3fjgu1" w:id="3"/>
      <w:bookmarkEnd w:id="3"/>
      <w:r w:rsidDel="00000000" w:rsidR="00000000" w:rsidRPr="00000000">
        <w:rPr>
          <w:rFonts w:ascii="Times New Roman" w:cs="Times New Roman" w:eastAsia="Times New Roman" w:hAnsi="Times New Roman"/>
          <w:sz w:val="24"/>
          <w:szCs w:val="24"/>
          <w:rtl w:val="0"/>
        </w:rPr>
        <w:t xml:space="preserve">The block diagram for System 1 is shown in Fig. 1, illustrating the use of the HuskyLens for system activation with vibration feedback. Fig. 2 presents the combined block diagram of Systems 2, 3, and 4, demonstrating the integration of multiple sensors and output devices. This combined diagram highlights the coordination between the subsystems to ensure overall system efficiency. Fig. 3 shows the system flowchart, which represents the working principles and operational logic of all four systems.</w:t>
      </w:r>
    </w:p>
    <w:p w:rsidR="00000000" w:rsidDel="00000000" w:rsidP="00000000" w:rsidRDefault="00000000" w:rsidRPr="00000000" w14:paraId="0000004D">
      <w:pPr>
        <w:pStyle w:val="Heading1"/>
        <w:tabs>
          <w:tab w:val="right" w:leader="dot" w:pos="9360"/>
        </w:tabs>
        <w:spacing w:after="240" w:before="240" w:line="360" w:lineRule="auto"/>
        <w:jc w:val="center"/>
        <w:rPr>
          <w:rFonts w:ascii="Times New Roman" w:cs="Times New Roman" w:eastAsia="Times New Roman" w:hAnsi="Times New Roman"/>
          <w:b w:val="1"/>
          <w:bCs w:val="1"/>
          <w:sz w:val="24"/>
          <w:szCs w:val="24"/>
        </w:rPr>
      </w:pPr>
      <w:bookmarkStart w:colFirst="0" w:colLast="0" w:name="_bnkk41828yu0" w:id="2"/>
      <w:bookmarkEnd w:id="2"/>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43425" cy="2072582"/>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43425" cy="207258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tabs>
          <w:tab w:val="right" w:leader="dot" w:pos="9360"/>
        </w:tabs>
        <w:spacing w:line="360" w:lineRule="auto"/>
        <w:jc w:val="center"/>
        <w:rPr>
          <w:rFonts w:ascii="Times New Roman" w:cs="Times New Roman" w:eastAsia="Times New Roman" w:hAnsi="Times New Roman"/>
          <w:sz w:val="24"/>
          <w:szCs w:val="24"/>
        </w:rPr>
      </w:pPr>
      <w:bookmarkStart w:colFirst="0" w:colLast="0" w:name="_7yfv7gn0hjj6" w:id="4"/>
      <w:bookmarkEnd w:id="4"/>
      <w:r w:rsidDel="00000000" w:rsidR="00000000" w:rsidRPr="00000000">
        <w:rPr>
          <w:rFonts w:ascii="Times New Roman" w:cs="Times New Roman" w:eastAsia="Times New Roman" w:hAnsi="Times New Roman"/>
          <w:b w:val="1"/>
          <w:b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Block diagram of System 1 for Smart Pendant </w:t>
      </w:r>
    </w:p>
    <w:p w:rsidR="00000000" w:rsidDel="00000000" w:rsidP="00000000" w:rsidRDefault="00000000" w:rsidRPr="00000000" w14:paraId="0000004F">
      <w:pPr>
        <w:tabs>
          <w:tab w:val="right" w:leader="dot" w:pos="9360"/>
        </w:tabs>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9875"/>
            <wp:effectExtent b="0" l="0" r="0" t="0"/>
            <wp:docPr id="9" name="image7.jpg"/>
            <a:graphic>
              <a:graphicData uri="http://schemas.openxmlformats.org/drawingml/2006/picture">
                <pic:pic>
                  <pic:nvPicPr>
                    <pic:cNvPr id="0" name="image7.jpg"/>
                    <pic:cNvPicPr preferRelativeResize="0"/>
                  </pic:nvPicPr>
                  <pic:blipFill>
                    <a:blip r:embed="rId7"/>
                    <a:srcRect b="61858" l="0" r="0" t="4666"/>
                    <a:stretch>
                      <a:fillRect/>
                    </a:stretch>
                  </pic:blipFill>
                  <pic:spPr>
                    <a:xfrm>
                      <a:off x="0" y="0"/>
                      <a:ext cx="5943600" cy="2809875"/>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 2</w:t>
      </w:r>
      <w:r w:rsidDel="00000000" w:rsidR="00000000" w:rsidRPr="00000000">
        <w:rPr>
          <w:rFonts w:ascii="Times New Roman" w:cs="Times New Roman" w:eastAsia="Times New Roman" w:hAnsi="Times New Roman"/>
          <w:rtl w:val="0"/>
        </w:rPr>
        <w:t xml:space="preserve"> Block diagram of System 2 for Smart Wristband</w:t>
      </w:r>
    </w:p>
    <w:p w:rsidR="00000000" w:rsidDel="00000000" w:rsidP="00000000" w:rsidRDefault="00000000" w:rsidRPr="00000000" w14:paraId="00000050">
      <w:pPr>
        <w:tabs>
          <w:tab w:val="right" w:leader="dot" w:pos="9360"/>
        </w:tabs>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60747" cy="7586663"/>
            <wp:effectExtent b="0" l="0" r="0" t="0"/>
            <wp:docPr id="7" name="image10.jpg"/>
            <a:graphic>
              <a:graphicData uri="http://schemas.openxmlformats.org/drawingml/2006/picture">
                <pic:pic>
                  <pic:nvPicPr>
                    <pic:cNvPr id="0" name="image10.jpg"/>
                    <pic:cNvPicPr preferRelativeResize="0"/>
                  </pic:nvPicPr>
                  <pic:blipFill>
                    <a:blip r:embed="rId8"/>
                    <a:srcRect b="0" l="32" r="32" t="0"/>
                    <a:stretch>
                      <a:fillRect/>
                    </a:stretch>
                  </pic:blipFill>
                  <pic:spPr>
                    <a:xfrm>
                      <a:off x="0" y="0"/>
                      <a:ext cx="5360747" cy="75866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tabs>
          <w:tab w:val="right" w:leader="dot" w:pos="9360"/>
        </w:tabs>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w:t>
      </w:r>
      <w:r w:rsidDel="00000000" w:rsidR="00000000" w:rsidRPr="00000000">
        <w:rPr>
          <w:rFonts w:ascii="Times New Roman" w:cs="Times New Roman" w:eastAsia="Times New Roman" w:hAnsi="Times New Roman"/>
          <w:rtl w:val="0"/>
        </w:rPr>
        <w:t xml:space="preserve"> The flow chart that explains all the work principles for the Smart Pendant And Wristband project  </w:t>
      </w:r>
    </w:p>
    <w:p w:rsidR="00000000" w:rsidDel="00000000" w:rsidP="00000000" w:rsidRDefault="00000000" w:rsidRPr="00000000" w14:paraId="00000052">
      <w:pPr>
        <w:pStyle w:val="Heading1"/>
        <w:tabs>
          <w:tab w:val="right" w:leader="dot" w:pos="9360"/>
        </w:tabs>
        <w:spacing w:line="360" w:lineRule="auto"/>
        <w:jc w:val="both"/>
        <w:rPr>
          <w:rFonts w:ascii="Times New Roman" w:cs="Times New Roman" w:eastAsia="Times New Roman" w:hAnsi="Times New Roman"/>
          <w:b w:val="1"/>
          <w:bCs w:val="1"/>
          <w:sz w:val="24"/>
          <w:szCs w:val="24"/>
        </w:rPr>
      </w:pPr>
      <w:bookmarkStart w:colFirst="0" w:colLast="0" w:name="_endds9hbk2xt" w:id="1"/>
      <w:bookmarkEnd w:id="1"/>
      <w:r w:rsidDel="00000000" w:rsidR="00000000" w:rsidRPr="00000000">
        <w:rPr>
          <w:rFonts w:ascii="Times New Roman" w:cs="Times New Roman" w:eastAsia="Times New Roman" w:hAnsi="Times New Roman"/>
          <w:b w:val="1"/>
          <w:bCs w:val="1"/>
          <w:sz w:val="24"/>
          <w:szCs w:val="24"/>
          <w:rtl w:val="0"/>
        </w:rPr>
        <w:t xml:space="preserve">2.2 Schematic Diagram and Prototype Setup</w:t>
      </w:r>
    </w:p>
    <w:p w:rsidR="00000000" w:rsidDel="00000000" w:rsidP="00000000" w:rsidRDefault="00000000" w:rsidRPr="00000000" w14:paraId="00000053">
      <w:pPr>
        <w:pStyle w:val="Heading1"/>
        <w:tabs>
          <w:tab w:val="right" w:leader="dot" w:pos="9360"/>
        </w:tabs>
        <w:spacing w:after="240" w:before="240" w:line="360" w:lineRule="auto"/>
        <w:jc w:val="both"/>
        <w:rPr>
          <w:rFonts w:ascii="Times New Roman" w:cs="Times New Roman" w:eastAsia="Times New Roman" w:hAnsi="Times New Roman"/>
          <w:sz w:val="24"/>
          <w:szCs w:val="24"/>
        </w:rPr>
      </w:pPr>
      <w:bookmarkStart w:colFirst="0" w:colLast="0" w:name="_whh8qk6gb1md" w:id="5"/>
      <w:bookmarkEnd w:id="5"/>
      <w:r w:rsidDel="00000000" w:rsidR="00000000" w:rsidRPr="00000000">
        <w:rPr>
          <w:rFonts w:ascii="Times New Roman" w:cs="Times New Roman" w:eastAsia="Times New Roman" w:hAnsi="Times New Roman"/>
          <w:sz w:val="24"/>
          <w:szCs w:val="24"/>
          <w:rtl w:val="0"/>
        </w:rPr>
        <w:t xml:space="preserve">Fig. 4 shows the circuit diagram of System 4 (Haptic and Audio Feedback System), where the vibration motor and buzzer are interfaced with the slave ESP32 to provide tactile and audio alerts based on the received commands. This schematic highlights the electrical configuration of the output components used for user and environmental warning.</w:t>
      </w:r>
    </w:p>
    <w:p w:rsidR="00000000" w:rsidDel="00000000" w:rsidP="00000000" w:rsidRDefault="00000000" w:rsidRPr="00000000" w14:paraId="00000054">
      <w:pPr>
        <w:pStyle w:val="Heading1"/>
        <w:tabs>
          <w:tab w:val="right" w:leader="dot" w:pos="9360"/>
        </w:tabs>
        <w:spacing w:after="240" w:before="240" w:line="360" w:lineRule="auto"/>
        <w:jc w:val="both"/>
        <w:rPr>
          <w:rFonts w:ascii="Times New Roman" w:cs="Times New Roman" w:eastAsia="Times New Roman" w:hAnsi="Times New Roman"/>
          <w:sz w:val="24"/>
          <w:szCs w:val="24"/>
        </w:rPr>
      </w:pPr>
      <w:bookmarkStart w:colFirst="0" w:colLast="0" w:name="_a5146ptwqdcu" w:id="6"/>
      <w:bookmarkEnd w:id="6"/>
      <w:r w:rsidDel="00000000" w:rsidR="00000000" w:rsidRPr="00000000">
        <w:rPr>
          <w:rFonts w:ascii="Times New Roman" w:cs="Times New Roman" w:eastAsia="Times New Roman" w:hAnsi="Times New Roman"/>
          <w:sz w:val="24"/>
          <w:szCs w:val="24"/>
          <w:rtl w:val="0"/>
        </w:rPr>
        <w:t xml:space="preserve">Fig. 5 presents the circuit diagrams of the remaining systems (Systems 1, 2, and 3), which include the integration of the HuskyLens for face recognition activation, the MPU6050 for fall detection, and the DHT11, LDR, and ultrasonic sensor for environmental and obstacle monitoring. These diagrams illustrate the hardware connections of the sensing and control components with the master ESP32.</w:t>
      </w:r>
    </w:p>
    <w:p w:rsidR="00000000" w:rsidDel="00000000" w:rsidP="00000000" w:rsidRDefault="00000000" w:rsidRPr="00000000" w14:paraId="00000055">
      <w:pPr>
        <w:pStyle w:val="Heading1"/>
        <w:tabs>
          <w:tab w:val="right" w:leader="dot" w:pos="9360"/>
        </w:tabs>
        <w:spacing w:line="360" w:lineRule="auto"/>
        <w:jc w:val="center"/>
        <w:rPr>
          <w:rFonts w:ascii="Times New Roman" w:cs="Times New Roman" w:eastAsia="Times New Roman" w:hAnsi="Times New Roman"/>
          <w:sz w:val="24"/>
          <w:szCs w:val="24"/>
        </w:rPr>
      </w:pPr>
      <w:bookmarkStart w:colFirst="0" w:colLast="0" w:name="_endds9hbk2xt" w:id="1"/>
      <w:bookmarkEnd w:id="1"/>
      <w:r w:rsidDel="00000000" w:rsidR="00000000" w:rsidRPr="00000000">
        <w:rPr>
          <w:rFonts w:ascii="Times New Roman" w:cs="Times New Roman" w:eastAsia="Times New Roman" w:hAnsi="Times New Roman"/>
          <w:b w:val="1"/>
          <w:bCs w:val="1"/>
          <w:sz w:val="24"/>
          <w:szCs w:val="24"/>
          <w:rtl w:val="0"/>
        </w:rPr>
        <w:t xml:space="preserve">Fig. 4</w:t>
      </w:r>
      <w:r w:rsidDel="00000000" w:rsidR="00000000" w:rsidRPr="00000000">
        <w:rPr>
          <w:rFonts w:ascii="Times New Roman" w:cs="Times New Roman" w:eastAsia="Times New Roman" w:hAnsi="Times New Roman"/>
          <w:sz w:val="24"/>
          <w:szCs w:val="24"/>
          <w:rtl w:val="0"/>
        </w:rPr>
        <w:t xml:space="preserve"> Electrical Design of the Vibrator Module and Buzzer System (System 4)</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343150" cy="1611263"/>
            <wp:effectExtent b="0" l="0" r="0" t="0"/>
            <wp:docPr id="8" name="image2.png"/>
            <a:graphic>
              <a:graphicData uri="http://schemas.openxmlformats.org/drawingml/2006/picture">
                <pic:pic>
                  <pic:nvPicPr>
                    <pic:cNvPr id="0" name="image2.png"/>
                    <pic:cNvPicPr preferRelativeResize="0"/>
                  </pic:nvPicPr>
                  <pic:blipFill>
                    <a:blip r:embed="rId9"/>
                    <a:srcRect b="25478" l="60576" r="0" t="21857"/>
                    <a:stretch>
                      <a:fillRect/>
                    </a:stretch>
                  </pic:blipFill>
                  <pic:spPr>
                    <a:xfrm>
                      <a:off x="0" y="0"/>
                      <a:ext cx="2343150" cy="161126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tabs>
          <w:tab w:val="right" w:leader="dot" w:pos="9360"/>
        </w:tabs>
        <w:spacing w:line="360" w:lineRule="auto"/>
        <w:jc w:val="center"/>
        <w:rPr>
          <w:rFonts w:ascii="Times New Roman" w:cs="Times New Roman" w:eastAsia="Times New Roman" w:hAnsi="Times New Roman"/>
          <w:b w:val="1"/>
          <w:bCs w:val="1"/>
          <w:sz w:val="24"/>
          <w:szCs w:val="24"/>
        </w:rPr>
      </w:pPr>
      <w:bookmarkStart w:colFirst="0" w:colLast="0" w:name="_h4tiyguxnyh8" w:id="7"/>
      <w:bookmarkEnd w:id="7"/>
      <w:r w:rsidDel="00000000" w:rsidR="00000000" w:rsidRPr="00000000">
        <w:rPr>
          <w:rFonts w:ascii="Times New Roman" w:cs="Times New Roman" w:eastAsia="Times New Roman" w:hAnsi="Times New Roman"/>
          <w:b w:val="1"/>
          <w:bCs w:val="1"/>
          <w:sz w:val="24"/>
          <w:szCs w:val="24"/>
          <w:rtl w:val="0"/>
        </w:rPr>
        <w:t xml:space="preserve">Fig. 5</w:t>
      </w:r>
      <w:r w:rsidDel="00000000" w:rsidR="00000000" w:rsidRPr="00000000">
        <w:rPr>
          <w:rFonts w:ascii="Times New Roman" w:cs="Times New Roman" w:eastAsia="Times New Roman" w:hAnsi="Times New Roman"/>
          <w:sz w:val="24"/>
          <w:szCs w:val="24"/>
          <w:rtl w:val="0"/>
        </w:rPr>
        <w:t xml:space="preserve"> Electrical Design of System 1, System 2 and System 3</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98998" cy="2403487"/>
            <wp:effectExtent b="0" l="0" r="0" t="0"/>
            <wp:docPr id="1" name="image3.png"/>
            <a:graphic>
              <a:graphicData uri="http://schemas.openxmlformats.org/drawingml/2006/picture">
                <pic:pic>
                  <pic:nvPicPr>
                    <pic:cNvPr id="0" name="image3.png"/>
                    <pic:cNvPicPr preferRelativeResize="0"/>
                  </pic:nvPicPr>
                  <pic:blipFill>
                    <a:blip r:embed="rId9"/>
                    <a:srcRect b="0" l="0" r="42147" t="0"/>
                    <a:stretch>
                      <a:fillRect/>
                    </a:stretch>
                  </pic:blipFill>
                  <pic:spPr>
                    <a:xfrm>
                      <a:off x="0" y="0"/>
                      <a:ext cx="2698998" cy="240348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tabs>
          <w:tab w:val="right" w:leader="dot" w:pos="9360"/>
        </w:tabs>
        <w:spacing w:line="360" w:lineRule="auto"/>
        <w:jc w:val="center"/>
        <w:rPr>
          <w:rFonts w:ascii="Times New Roman" w:cs="Times New Roman" w:eastAsia="Times New Roman" w:hAnsi="Times New Roman"/>
          <w:sz w:val="24"/>
          <w:szCs w:val="24"/>
        </w:rPr>
      </w:pPr>
      <w:bookmarkStart w:colFirst="0" w:colLast="0" w:name="_extkeyuxa63a" w:id="8"/>
      <w:bookmarkEnd w:id="8"/>
      <w:r w:rsidDel="00000000" w:rsidR="00000000" w:rsidRPr="00000000">
        <w:rPr>
          <w:rFonts w:ascii="Times New Roman" w:cs="Times New Roman" w:eastAsia="Times New Roman" w:hAnsi="Times New Roman"/>
          <w:b w:val="1"/>
          <w:bCs w:val="1"/>
          <w:sz w:val="24"/>
          <w:szCs w:val="24"/>
          <w:rtl w:val="0"/>
        </w:rPr>
        <w:t xml:space="preserve">Fig. 6</w:t>
      </w:r>
      <w:r w:rsidDel="00000000" w:rsidR="00000000" w:rsidRPr="00000000">
        <w:rPr>
          <w:rFonts w:ascii="Times New Roman" w:cs="Times New Roman" w:eastAsia="Times New Roman" w:hAnsi="Times New Roman"/>
          <w:sz w:val="24"/>
          <w:szCs w:val="24"/>
          <w:rtl w:val="0"/>
        </w:rPr>
        <w:t xml:space="preserve"> The Smart Pendant And Wristband (Gemini)</w:t>
      </w:r>
    </w:p>
    <w:p w:rsidR="00000000" w:rsidDel="00000000" w:rsidP="00000000" w:rsidRDefault="00000000" w:rsidRPr="00000000" w14:paraId="00000058">
      <w:pPr>
        <w:pStyle w:val="Heading1"/>
        <w:tabs>
          <w:tab w:val="right" w:leader="dot" w:pos="9360"/>
        </w:tabs>
        <w:spacing w:line="360" w:lineRule="auto"/>
        <w:jc w:val="center"/>
        <w:rPr>
          <w:rFonts w:ascii="Times New Roman" w:cs="Times New Roman" w:eastAsia="Times New Roman" w:hAnsi="Times New Roman"/>
          <w:b w:val="1"/>
          <w:bCs w:val="1"/>
          <w:sz w:val="24"/>
          <w:szCs w:val="24"/>
        </w:rPr>
      </w:pPr>
      <w:bookmarkStart w:colFirst="0" w:colLast="0" w:name="_endds9hbk2xt" w:id="1"/>
      <w:bookmarkEnd w:id="1"/>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1150" cy="3372745"/>
            <wp:effectExtent b="0" l="0" r="0" t="0"/>
            <wp:docPr id="5" name="image6.jpg"/>
            <a:graphic>
              <a:graphicData uri="http://schemas.openxmlformats.org/drawingml/2006/picture">
                <pic:pic>
                  <pic:nvPicPr>
                    <pic:cNvPr id="0" name="image6.jpg"/>
                    <pic:cNvPicPr preferRelativeResize="0"/>
                  </pic:nvPicPr>
                  <pic:blipFill>
                    <a:blip r:embed="rId10"/>
                    <a:srcRect b="30117" l="0" r="0" t="34166"/>
                    <a:stretch>
                      <a:fillRect/>
                    </a:stretch>
                  </pic:blipFill>
                  <pic:spPr>
                    <a:xfrm>
                      <a:off x="0" y="0"/>
                      <a:ext cx="5391150" cy="337274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tabs>
          <w:tab w:val="right" w:leader="dot" w:pos="9360"/>
        </w:tabs>
        <w:spacing w:line="360" w:lineRule="auto"/>
        <w:jc w:val="center"/>
        <w:rPr>
          <w:rFonts w:ascii="Times New Roman" w:cs="Times New Roman" w:eastAsia="Times New Roman" w:hAnsi="Times New Roman"/>
          <w:b w:val="1"/>
          <w:bCs w:val="1"/>
          <w:sz w:val="24"/>
          <w:szCs w:val="24"/>
        </w:rPr>
      </w:pPr>
      <w:bookmarkStart w:colFirst="0" w:colLast="0" w:name="_uj5av53k4wup" w:id="9"/>
      <w:bookmarkEnd w:id="9"/>
      <w:r w:rsidDel="00000000" w:rsidR="00000000" w:rsidRPr="00000000">
        <w:rPr>
          <w:rFonts w:ascii="Times New Roman" w:cs="Times New Roman" w:eastAsia="Times New Roman" w:hAnsi="Times New Roman"/>
          <w:b w:val="1"/>
          <w:bCs w:val="1"/>
          <w:sz w:val="24"/>
          <w:szCs w:val="24"/>
          <w:rtl w:val="0"/>
        </w:rPr>
        <w:t xml:space="preserve">3. RESULT AND DISCUSSION</w:t>
      </w:r>
    </w:p>
    <w:p w:rsidR="00000000" w:rsidDel="00000000" w:rsidP="00000000" w:rsidRDefault="00000000" w:rsidRPr="00000000" w14:paraId="0000005A">
      <w:pPr>
        <w:tabs>
          <w:tab w:val="right" w:leader="dot" w:pos="9360"/>
        </w:tabs>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3.1 System 1 (User Authentication and System Activation) Analysis </w:t>
      </w:r>
      <w:r w:rsidDel="00000000" w:rsidR="00000000" w:rsidRPr="00000000">
        <w:rPr>
          <w:rtl w:val="0"/>
        </w:rPr>
      </w:r>
    </w:p>
    <w:p w:rsidR="00000000" w:rsidDel="00000000" w:rsidP="00000000" w:rsidRDefault="00000000" w:rsidRPr="00000000" w14:paraId="0000005B">
      <w:pPr>
        <w:tabs>
          <w:tab w:val="right" w:leader="dot" w:pos="9360"/>
        </w:tabs>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1 is responsible for user authentication and system activation through face recognition using the HuskyLens vision sensor. Three authorized user faces were pre-registered in the HuskyLens to restrict system access to legitimate users. When a registered face is successfully recognized, the master ESP32 activates the system and sends a command to the slave ESP32, which triggers the vibration motor for three seconds to provide haptic confirmation that the system is operational.</w:t>
      </w:r>
    </w:p>
    <w:p w:rsidR="00000000" w:rsidDel="00000000" w:rsidP="00000000" w:rsidRDefault="00000000" w:rsidRPr="00000000" w14:paraId="0000005C">
      <w:pPr>
        <w:tabs>
          <w:tab w:val="right" w:leader="dot" w:pos="9360"/>
        </w:tabs>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face recognition module was evaluated under varying lighting conditions and face orientations. Rather than relying on arbitrary values, the evaluation was conducted by repeating recognition trials under each condition and observing both the recognition success rate and the response time behavior. Quantitative results represent the proportion of successful recognitions, while qualitative descriptors (fast, moderate, slow) are used to describe the observed response time trends. Table 1 presents the combined quantitative and qualitative evaluation of the system.</w:t>
      </w:r>
    </w:p>
    <w:p w:rsidR="00000000" w:rsidDel="00000000" w:rsidP="00000000" w:rsidRDefault="00000000" w:rsidRPr="00000000" w14:paraId="0000005D">
      <w:pPr>
        <w:tabs>
          <w:tab w:val="right" w:leader="dot" w:pos="9360"/>
        </w:tabs>
        <w:spacing w:after="240" w:before="240" w:line="360" w:lineRule="auto"/>
        <w:ind w:firstLine="72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tabs>
          <w:tab w:val="right" w:leader="dot" w:pos="9360"/>
        </w:tabs>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 Face recognition performance of HuskyLens under different operating conditions</w:t>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Lighting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Face Orientation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Recognition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Recognition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Time (Qualitative)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vibration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15°–30°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vibration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Occasionally missed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delay observed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30°–45°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Frequently missed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Noticeable delay</w:t>
            </w:r>
          </w:p>
        </w:tc>
      </w:tr>
    </w:tbl>
    <w:p w:rsidR="00000000" w:rsidDel="00000000" w:rsidP="00000000" w:rsidRDefault="00000000" w:rsidRPr="00000000" w14:paraId="0000007D">
      <w:pPr>
        <w:tabs>
          <w:tab w:val="right" w:leader="dot" w:pos="9360"/>
        </w:tabs>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 Comparative Summary Table</w:t>
      </w:r>
    </w:p>
    <w:p w:rsidR="00000000" w:rsidDel="00000000" w:rsidP="00000000" w:rsidRDefault="00000000" w:rsidRPr="00000000" w14:paraId="0000007F">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 / frontal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overall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angled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light / frontal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 but reduced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light / angled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Least reliable condition</w:t>
            </w:r>
          </w:p>
        </w:tc>
      </w:tr>
    </w:tbl>
    <w:p w:rsidR="00000000" w:rsidDel="00000000" w:rsidP="00000000" w:rsidRDefault="00000000" w:rsidRPr="00000000" w14:paraId="0000008A">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tabs>
          <w:tab w:val="right" w:leader="dot" w:pos="9360"/>
        </w:tabs>
        <w:spacing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tabs>
          <w:tab w:val="right" w:leader="dot" w:pos="9360"/>
        </w:tabs>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3.2 System 2 (Fall Detection, Temperature Alerts and Guardian Alert System) Analysis</w:t>
      </w:r>
      <w:r w:rsidDel="00000000" w:rsidR="00000000" w:rsidRPr="00000000">
        <w:rPr>
          <w:rtl w:val="0"/>
        </w:rPr>
      </w:r>
    </w:p>
    <w:p w:rsidR="00000000" w:rsidDel="00000000" w:rsidP="00000000" w:rsidRDefault="00000000" w:rsidRPr="00000000" w14:paraId="0000008D">
      <w:pPr>
        <w:tabs>
          <w:tab w:val="right" w:leader="dot" w:pos="936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2 is designed to detect sudden falls and abnormal environmental conditions that may indicate user distress, and automatically notify a guardian through Telegram messaging. The MPU6050 module is used to monitor motion patterns and body orientation in real time, while the DHT11 sensor is used to monitor ambient temperature that may affect user safety.</w:t>
      </w:r>
    </w:p>
    <w:p w:rsidR="00000000" w:rsidDel="00000000" w:rsidP="00000000" w:rsidRDefault="00000000" w:rsidRPr="00000000" w14:paraId="0000008E">
      <w:pPr>
        <w:tabs>
          <w:tab w:val="right" w:leader="dot" w:pos="936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fall is detected when the acceleration magnitude exceeds a predefined threshold 2.0, followed by a rapid change in body orientation within a short time interval 0.1s. Once a fall is confirmed, the master ESP32 immediately activates the emergency routine and sends an alert message to the guardian via Telegram using Wi-Fi connectivity. The message notifies that a fall has occurred and that immediate assistance may be required. </w:t>
      </w:r>
    </w:p>
    <w:p w:rsidR="00000000" w:rsidDel="00000000" w:rsidP="00000000" w:rsidRDefault="00000000" w:rsidRPr="00000000" w14:paraId="0000008F">
      <w:pPr>
        <w:tabs>
          <w:tab w:val="right" w:leader="dot" w:pos="936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fall detection, the DHT11 sensor monitors surrounding temperature to identify potentially unsafe conditions, such as excessive heat that could contribute to fatigue, dizziness, or dehydration. When the temperature exceeds a predefined safety threshold 30</w:t>
      </w:r>
      <w:r w:rsidDel="00000000" w:rsidR="00000000" w:rsidRPr="00000000">
        <w:rPr>
          <w:rFonts w:ascii="Roboto" w:cs="Roboto" w:eastAsia="Roboto" w:hAnsi="Roboto"/>
          <w:b w:val="1"/>
          <w:bCs w:val="1"/>
          <w:color w:val="333333"/>
          <w:sz w:val="27"/>
          <w:szCs w:val="27"/>
          <w:highlight w:val="white"/>
          <w:rtl w:val="0"/>
        </w:rPr>
        <w:t xml:space="preserve">°</w:t>
      </w:r>
      <w:r w:rsidDel="00000000" w:rsidR="00000000" w:rsidRPr="00000000">
        <w:rPr>
          <w:rFonts w:ascii="Times New Roman" w:cs="Times New Roman" w:eastAsia="Times New Roman" w:hAnsi="Times New Roman"/>
          <w:sz w:val="24"/>
          <w:szCs w:val="24"/>
          <w:rtl w:val="0"/>
        </w:rPr>
        <w:t xml:space="preserve">C, the system can also trigger warning feedback to the user and optionally send a notification to the guardian, indicating possible environmental risk even if no fall is detected.</w:t>
      </w:r>
    </w:p>
    <w:p w:rsidR="00000000" w:rsidDel="00000000" w:rsidP="00000000" w:rsidRDefault="00000000" w:rsidRPr="00000000" w14:paraId="00000090">
      <w:pPr>
        <w:tabs>
          <w:tab w:val="right" w:leader="dot" w:pos="9360"/>
        </w:tabs>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7a</w:t>
      </w:r>
      <w:r w:rsidDel="00000000" w:rsidR="00000000" w:rsidRPr="00000000">
        <w:rPr>
          <w:rFonts w:ascii="Times New Roman" w:cs="Times New Roman" w:eastAsia="Times New Roman" w:hAnsi="Times New Roman"/>
          <w:sz w:val="24"/>
          <w:szCs w:val="24"/>
          <w:rtl w:val="0"/>
        </w:rPr>
        <w:t xml:space="preserve"> Shows the Fall Detection System is activated and sends notification to the guardian.</w:t>
      </w:r>
    </w:p>
    <w:p w:rsidR="00000000" w:rsidDel="00000000" w:rsidP="00000000" w:rsidRDefault="00000000" w:rsidRPr="00000000" w14:paraId="00000091">
      <w:pPr>
        <w:tabs>
          <w:tab w:val="right" w:leader="dot" w:pos="9360"/>
        </w:tabs>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76513" cy="970486"/>
            <wp:effectExtent b="0" l="0" r="0" t="0"/>
            <wp:docPr id="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576513" cy="97048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tabs>
          <w:tab w:val="right" w:leader="dot" w:pos="9360"/>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7b</w:t>
      </w:r>
      <w:r w:rsidDel="00000000" w:rsidR="00000000" w:rsidRPr="00000000">
        <w:rPr>
          <w:rFonts w:ascii="Times New Roman" w:cs="Times New Roman" w:eastAsia="Times New Roman" w:hAnsi="Times New Roman"/>
          <w:sz w:val="24"/>
          <w:szCs w:val="24"/>
          <w:rtl w:val="0"/>
        </w:rPr>
        <w:t xml:space="preserve"> Shows the High Temperature System is activated and sends notification to the guardian.</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47913" cy="1453840"/>
            <wp:effectExtent b="0" l="0" r="0" t="0"/>
            <wp:docPr id="6"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2347913" cy="145384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tabs>
          <w:tab w:val="right" w:leader="dot" w:pos="936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System 3 (Environmental Monitoring and User Awareness System) Analysis</w:t>
      </w:r>
    </w:p>
    <w:p w:rsidR="00000000" w:rsidDel="00000000" w:rsidP="00000000" w:rsidRDefault="00000000" w:rsidRPr="00000000" w14:paraId="00000094">
      <w:pPr>
        <w:tabs>
          <w:tab w:val="right" w:leader="dot" w:pos="93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3 is designed to monitor environmental conditions and enhance user awareness by detecting low-light environments and nearby obstacles. This system integrates an LDR for darkness detection and an ultrasonic sensor for obstacle detection. Based on the sensor inputs, the system provides haptic and audio feedback to alert the user of potential hazards in their surroundings.</w:t>
      </w:r>
    </w:p>
    <w:p w:rsidR="00000000" w:rsidDel="00000000" w:rsidP="00000000" w:rsidRDefault="00000000" w:rsidRPr="00000000" w14:paraId="00000095">
      <w:pPr>
        <w:tabs>
          <w:tab w:val="right" w:leader="dot" w:pos="93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LDR detects a dark environment, the vibration motor is activated twice to notify the user of reduced visibility. If the ultrasonic sensor detects an obstacle at a distance of less than 50 cm, continuous vibration is triggered to warn the user of an immediate physical obstruction. In situations where both low-light conditions and nearby obstacles are detected simultaneously, the system activates both continuous vibration and the buzzer to provide a stronger multimodal alert, ensuring the user is clearly informed of the increased risk and to alert everyone surrounding.</w:t>
      </w:r>
    </w:p>
    <w:p w:rsidR="00000000" w:rsidDel="00000000" w:rsidP="00000000" w:rsidRDefault="00000000" w:rsidRPr="00000000" w14:paraId="00000096">
      <w:pPr>
        <w:tabs>
          <w:tab w:val="right" w:leader="dot" w:pos="9360"/>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evaluate the effectiveness and reliability of the ultrasonic sensor, testing was conducted using two different types of materials: a curtain (soft surface) and a wall (hard surface). These tests were performed to observe the sensor’s response to varying obstacle textures and reflectivity. The results confirmed that the system is capable of detecting both soft and hard obstacles, demonstrating its effectiveness in real-world environments where different materials may be present.</w:t>
      </w:r>
      <w:r w:rsidDel="00000000" w:rsidR="00000000" w:rsidRPr="00000000">
        <w:rPr>
          <w:rtl w:val="0"/>
        </w:rPr>
      </w:r>
    </w:p>
    <w:p w:rsidR="00000000" w:rsidDel="00000000" w:rsidP="00000000" w:rsidRDefault="00000000" w:rsidRPr="00000000" w14:paraId="00000097">
      <w:pPr>
        <w:tabs>
          <w:tab w:val="right" w:leader="dot" w:pos="9360"/>
        </w:tabs>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 : </w:t>
      </w:r>
      <w:r w:rsidDel="00000000" w:rsidR="00000000" w:rsidRPr="00000000">
        <w:rPr>
          <w:rFonts w:ascii="Times New Roman" w:cs="Times New Roman" w:eastAsia="Times New Roman" w:hAnsi="Times New Roman"/>
          <w:sz w:val="24"/>
          <w:szCs w:val="24"/>
          <w:rtl w:val="0"/>
        </w:rPr>
        <w:t xml:space="preserve">Vibrator and Buzzer responses for different environmental scenarios.</w:t>
      </w:r>
    </w:p>
    <w:p w:rsidR="00000000" w:rsidDel="00000000" w:rsidP="00000000" w:rsidRDefault="00000000" w:rsidRPr="00000000" w14:paraId="00000098">
      <w:pPr>
        <w:tabs>
          <w:tab w:val="right" w:leader="dot" w:pos="9360"/>
        </w:tabs>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685"/>
        <w:gridCol w:w="2415"/>
        <w:gridCol w:w="1920"/>
        <w:tblGridChange w:id="0">
          <w:tblGrid>
            <w:gridCol w:w="2340"/>
            <w:gridCol w:w="2685"/>
            <w:gridCol w:w="241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VIBRATION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BUZZER</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Vibrate 2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w:t>
            </w:r>
          </w:p>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Obstacles &lt;50cm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Vibrate Continuously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Obstacles &gt;50cm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 LDR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 Obstacle &lt; 30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Vibrate Continuously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bl>
    <w:p w:rsidR="00000000" w:rsidDel="00000000" w:rsidP="00000000" w:rsidRDefault="00000000" w:rsidRPr="00000000" w14:paraId="000000B2">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 :</w:t>
      </w:r>
      <w:r w:rsidDel="00000000" w:rsidR="00000000" w:rsidRPr="00000000">
        <w:rPr>
          <w:rFonts w:ascii="Times New Roman" w:cs="Times New Roman" w:eastAsia="Times New Roman" w:hAnsi="Times New Roman"/>
          <w:sz w:val="24"/>
          <w:szCs w:val="24"/>
          <w:rtl w:val="0"/>
        </w:rPr>
        <w:t xml:space="preserve"> Obstacle Detection Test on Wall and Curtain</w:t>
      </w:r>
    </w:p>
    <w:p w:rsidR="00000000" w:rsidDel="00000000" w:rsidP="00000000" w:rsidRDefault="00000000" w:rsidRPr="00000000" w14:paraId="000000B3">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Distance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Sensor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Vibration Status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Active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Active</w:t>
            </w:r>
          </w:p>
        </w:tc>
      </w:tr>
    </w:tbl>
    <w:p w:rsidR="00000000" w:rsidDel="00000000" w:rsidP="00000000" w:rsidRDefault="00000000" w:rsidRPr="00000000" w14:paraId="000000D8">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8  </w:t>
      </w:r>
      <w:r w:rsidDel="00000000" w:rsidR="00000000" w:rsidRPr="00000000">
        <w:rPr>
          <w:rFonts w:ascii="Times New Roman" w:cs="Times New Roman" w:eastAsia="Times New Roman" w:hAnsi="Times New Roman"/>
          <w:sz w:val="24"/>
          <w:szCs w:val="24"/>
          <w:rtl w:val="0"/>
        </w:rPr>
        <w:t xml:space="preserve">Obstacle Detection Testing Based on Surface Material and Distance </w:t>
      </w:r>
    </w:p>
    <w:p w:rsidR="00000000" w:rsidDel="00000000" w:rsidP="00000000" w:rsidRDefault="00000000" w:rsidRPr="00000000" w14:paraId="000000DA">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tabs>
          <w:tab w:val="right" w:leader="dot" w:pos="9360"/>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128838" cy="1804736"/>
            <wp:effectExtent b="0" l="0" r="0" t="0"/>
            <wp:docPr id="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2128838" cy="1804736"/>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847850" cy="1807853"/>
            <wp:effectExtent b="0" l="0" r="0" t="0"/>
            <wp:docPr id="4"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1847850" cy="180785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tabs>
          <w:tab w:val="right" w:leader="dot" w:pos="9360"/>
        </w:tabs>
        <w:spacing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8a : </w:t>
      </w:r>
      <w:r w:rsidDel="00000000" w:rsidR="00000000" w:rsidRPr="00000000">
        <w:rPr>
          <w:rFonts w:ascii="Times New Roman" w:cs="Times New Roman" w:eastAsia="Times New Roman" w:hAnsi="Times New Roman"/>
          <w:sz w:val="24"/>
          <w:szCs w:val="24"/>
          <w:rtl w:val="0"/>
        </w:rPr>
        <w:t xml:space="preserve">Curtain                                          </w:t>
      </w:r>
      <w:r w:rsidDel="00000000" w:rsidR="00000000" w:rsidRPr="00000000">
        <w:rPr>
          <w:rFonts w:ascii="Times New Roman" w:cs="Times New Roman" w:eastAsia="Times New Roman" w:hAnsi="Times New Roman"/>
          <w:b w:val="1"/>
          <w:bCs w:val="1"/>
          <w:sz w:val="24"/>
          <w:szCs w:val="24"/>
          <w:rtl w:val="0"/>
        </w:rPr>
        <w:t xml:space="preserve">Figure 8b : </w:t>
      </w:r>
      <w:r w:rsidDel="00000000" w:rsidR="00000000" w:rsidRPr="00000000">
        <w:rPr>
          <w:rFonts w:ascii="Times New Roman" w:cs="Times New Roman" w:eastAsia="Times New Roman" w:hAnsi="Times New Roman"/>
          <w:sz w:val="24"/>
          <w:szCs w:val="24"/>
          <w:rtl w:val="0"/>
        </w:rPr>
        <w:t xml:space="preserve">Wall </w:t>
      </w:r>
    </w:p>
    <w:p w:rsidR="00000000" w:rsidDel="00000000" w:rsidP="00000000" w:rsidRDefault="00000000" w:rsidRPr="00000000" w14:paraId="000000DD">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tabs>
          <w:tab w:val="right" w:leader="dot" w:pos="9360"/>
        </w:tabs>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tabs>
          <w:tab w:val="right" w:leader="dot" w:pos="9360"/>
        </w:tabs>
        <w:spacing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0">
      <w:pPr>
        <w:tabs>
          <w:tab w:val="right" w:leader="dot" w:pos="9360"/>
        </w:tabs>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3.4 System 4 (Haptic and Audio Feedback System) Analysis</w:t>
      </w:r>
      <w:r w:rsidDel="00000000" w:rsidR="00000000" w:rsidRPr="00000000">
        <w:rPr>
          <w:rtl w:val="0"/>
        </w:rPr>
      </w:r>
    </w:p>
    <w:p w:rsidR="00000000" w:rsidDel="00000000" w:rsidP="00000000" w:rsidRDefault="00000000" w:rsidRPr="00000000" w14:paraId="000000E1">
      <w:pPr>
        <w:tabs>
          <w:tab w:val="right" w:leader="dot" w:pos="936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4 is responsible for delivering tactile and audio feedback to the user and surrounding people based on sensor inputs from the master ESP32. The vibration motor and buzzer are activated according to specific conditions: vibration is triggered three times in low-light situations detected by the LDR, continuous vibration occurs when obstacles are within 50 cm of the user, and the buzzer sounds when low-light conditions and nearby obstacles occur simultaneously.</w:t>
      </w:r>
    </w:p>
    <w:p w:rsidR="00000000" w:rsidDel="00000000" w:rsidP="00000000" w:rsidRDefault="00000000" w:rsidRPr="00000000" w14:paraId="000000E2">
      <w:pPr>
        <w:tabs>
          <w:tab w:val="right" w:leader="dot" w:pos="936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presents the vibration intensity and duration responses for different scenarios, while Table 7 shows the buzzer activation in combined conditions. Maximum values indicate the strongest haptic or audio feedback, minimum values represent the least noticeable response, and average values provide an overall assessment of feedback performance. These measurements help ensure that the feedback system reliably communicates environmental hazards to the user and nearby individuals.</w:t>
      </w:r>
    </w:p>
    <w:p w:rsidR="00000000" w:rsidDel="00000000" w:rsidP="00000000" w:rsidRDefault="00000000" w:rsidRPr="00000000" w14:paraId="000000E3">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6 :</w:t>
      </w:r>
      <w:r w:rsidDel="00000000" w:rsidR="00000000" w:rsidRPr="00000000">
        <w:rPr>
          <w:rFonts w:ascii="Times New Roman" w:cs="Times New Roman" w:eastAsia="Times New Roman" w:hAnsi="Times New Roman"/>
          <w:sz w:val="24"/>
          <w:szCs w:val="24"/>
          <w:rtl w:val="0"/>
        </w:rPr>
        <w:t xml:space="preserve"> Vibration Output for different Scenarios</w:t>
      </w:r>
    </w:p>
    <w:p w:rsidR="00000000" w:rsidDel="00000000" w:rsidP="00000000" w:rsidRDefault="00000000" w:rsidRPr="00000000" w14:paraId="000000E4">
      <w:pPr>
        <w:tabs>
          <w:tab w:val="right" w:leader="dot" w:pos="9360"/>
        </w:tabs>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625"/>
        <w:gridCol w:w="2475"/>
        <w:gridCol w:w="2625"/>
        <w:tblGridChange w:id="0">
          <w:tblGrid>
            <w:gridCol w:w="1635"/>
            <w:gridCol w:w="2625"/>
            <w:gridCol w:w="247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VIBRATION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VIBRATION INTENSITY</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HuskyLens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Detected (System 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 Continuous Vibration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Undetected (System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consecutive Vibration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325.976562499981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Obstacle&lt; 50cm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Vibration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&gt; 50cm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101">
      <w:pPr>
        <w:tabs>
          <w:tab w:val="right" w:leader="dot" w:pos="936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tabs>
          <w:tab w:val="right" w:leader="dot" w:pos="9360"/>
        </w:tabs>
        <w:spacing w:after="240" w:before="240"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3">
      <w:pPr>
        <w:tabs>
          <w:tab w:val="right" w:leader="dot" w:pos="9360"/>
        </w:tabs>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7 :</w:t>
      </w:r>
      <w:r w:rsidDel="00000000" w:rsidR="00000000" w:rsidRPr="00000000">
        <w:rPr>
          <w:rFonts w:ascii="Times New Roman" w:cs="Times New Roman" w:eastAsia="Times New Roman" w:hAnsi="Times New Roman"/>
          <w:sz w:val="24"/>
          <w:szCs w:val="24"/>
          <w:rtl w:val="0"/>
        </w:rPr>
        <w:t xml:space="preserve"> Buzzer Activation in Combined Conditions</w:t>
      </w:r>
    </w:p>
    <w:tbl>
      <w:tblPr>
        <w:tblStyle w:val="Table7"/>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535"/>
        <w:gridCol w:w="2565"/>
        <w:gridCol w:w="2565"/>
        <w:tblGridChange w:id="0">
          <w:tblGrid>
            <w:gridCol w:w="1710"/>
            <w:gridCol w:w="2535"/>
            <w:gridCol w:w="2565"/>
            <w:gridCol w:w="25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LDR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ULTRASONIC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BUZZER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BUZZER INTENSITY</w:t>
            </w:r>
          </w:p>
        </w:tc>
      </w:tr>
      <w:tr>
        <w:trPr>
          <w:cantSplit w:val="0"/>
          <w:trHeight w:val="44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&gt; 50cm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Deactivated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&lt; 50cm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Activated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&gt; 50cm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Deactivated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&lt; 50cm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Deactivated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118">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9">
      <w:pPr>
        <w:tabs>
          <w:tab w:val="right" w:leader="dot" w:pos="9360"/>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CONCLUSION</w:t>
      </w:r>
    </w:p>
    <w:p w:rsidR="00000000" w:rsidDel="00000000" w:rsidP="00000000" w:rsidRDefault="00000000" w:rsidRPr="00000000" w14:paraId="0000011A">
      <w:pPr>
        <w:tabs>
          <w:tab w:val="right" w:leader="dot" w:pos="93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proposed assistive system has successfully achieved its objectives of enhancing safety and awareness for visually and hearing-impaired users. The project effectively integrates multiple functions, including face recognition-based system activation, fall detection, environmental monitoring, and real-time haptic and audio feedback using a dual-ESP32 architecture with wireless ESP-NOW communication.</w:t>
      </w:r>
    </w:p>
    <w:p w:rsidR="00000000" w:rsidDel="00000000" w:rsidP="00000000" w:rsidRDefault="00000000" w:rsidRPr="00000000" w14:paraId="0000011B">
      <w:pPr>
        <w:tabs>
          <w:tab w:val="right" w:leader="dot" w:pos="93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demonstrates the practical application of IoT and embedded systems in assistive technology, providing valuable insights into sensor integration, circuit implementation, and user-centered design. For future improvements, the system could incorporate advanced sensors such as LiDAR, solar-powered energy, real-time GPS tracking with cloud-based alerts, voice responses, and lighter ergonomic designs. Additionally, integrating AI-based adaptive learning could enhance user personalization, making the system more intelligent, responsive, and effective as a mobility and safety aid.</w:t>
      </w:r>
    </w:p>
    <w:p w:rsidR="00000000" w:rsidDel="00000000" w:rsidP="00000000" w:rsidRDefault="00000000" w:rsidRPr="00000000" w14:paraId="0000011C">
      <w:pPr>
        <w:tabs>
          <w:tab w:val="right" w:leader="dot" w:pos="936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tabs>
          <w:tab w:val="right" w:leader="dot" w:pos="936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11E">
      <w:pPr>
        <w:tabs>
          <w:tab w:val="right" w:leader="dot" w:pos="936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would like to thank the Mechatronics System Integrations laboratory staff for providing the necessary components and technical support for this project.</w:t>
      </w:r>
    </w:p>
    <w:p w:rsidR="00000000" w:rsidDel="00000000" w:rsidP="00000000" w:rsidRDefault="00000000" w:rsidRPr="00000000" w14:paraId="0000011F">
      <w:pPr>
        <w:tabs>
          <w:tab w:val="right" w:leader="dot" w:pos="936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 of Interest</w:t>
      </w:r>
    </w:p>
    <w:p w:rsidR="00000000" w:rsidDel="00000000" w:rsidP="00000000" w:rsidRDefault="00000000" w:rsidRPr="00000000" w14:paraId="00000120">
      <w:pPr>
        <w:tabs>
          <w:tab w:val="right" w:leader="dot" w:pos="936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declare that there is no conflict of interest regarding the publication of the paper.</w:t>
      </w:r>
    </w:p>
    <w:p w:rsidR="00000000" w:rsidDel="00000000" w:rsidP="00000000" w:rsidRDefault="00000000" w:rsidRPr="00000000" w14:paraId="00000121">
      <w:pPr>
        <w:tabs>
          <w:tab w:val="right" w:leader="dot" w:pos="936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 Contribution</w:t>
      </w:r>
    </w:p>
    <w:p w:rsidR="00000000" w:rsidDel="00000000" w:rsidP="00000000" w:rsidRDefault="00000000" w:rsidRPr="00000000" w14:paraId="00000122">
      <w:pPr>
        <w:tabs>
          <w:tab w:val="right" w:leader="dot" w:pos="936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attests to having sole responsibility for the following: planning and designing the study, data, collection, analysis and interpretation of the outcomes, and paper writing</w:t>
      </w:r>
    </w:p>
    <w:p w:rsidR="00000000" w:rsidDel="00000000" w:rsidP="00000000" w:rsidRDefault="00000000" w:rsidRPr="00000000" w14:paraId="00000123">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tabs>
          <w:tab w:val="right" w:leader="dot" w:pos="936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tabs>
          <w:tab w:val="right" w:leader="dot" w:pos="936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tabs>
          <w:tab w:val="right" w:leader="dot" w:pos="936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tabs>
          <w:tab w:val="right" w:leader="dot" w:pos="936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1"/>
        <w:tabs>
          <w:tab w:val="right" w:leader="dot" w:pos="9360"/>
        </w:tabs>
        <w:spacing w:line="360" w:lineRule="auto"/>
        <w:jc w:val="center"/>
        <w:rPr>
          <w:rFonts w:ascii="Times New Roman" w:cs="Times New Roman" w:eastAsia="Times New Roman" w:hAnsi="Times New Roman"/>
          <w:b w:val="1"/>
          <w:bCs w:val="1"/>
          <w:sz w:val="24"/>
          <w:szCs w:val="24"/>
        </w:rPr>
      </w:pPr>
      <w:bookmarkStart w:colFirst="0" w:colLast="0" w:name="_cqz056b9igy6" w:id="10"/>
      <w:bookmarkEnd w:id="10"/>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2C">
      <w:pPr>
        <w:tabs>
          <w:tab w:val="right" w:leader="dot" w:pos="9360"/>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 Dey, A. Roy, and S. Das, “Ultrasonic sensor based smart blind stick,” </w:t>
      </w:r>
      <w:r w:rsidDel="00000000" w:rsidR="00000000" w:rsidRPr="00000000">
        <w:rPr>
          <w:rFonts w:ascii="Times New Roman" w:cs="Times New Roman" w:eastAsia="Times New Roman" w:hAnsi="Times New Roman"/>
          <w:i w:val="1"/>
          <w:iCs w:val="1"/>
          <w:rtl w:val="0"/>
        </w:rPr>
        <w:t xml:space="preserve">International Journal of Computer Applications</w:t>
      </w:r>
      <w:r w:rsidDel="00000000" w:rsidR="00000000" w:rsidRPr="00000000">
        <w:rPr>
          <w:rFonts w:ascii="Times New Roman" w:cs="Times New Roman" w:eastAsia="Times New Roman" w:hAnsi="Times New Roman"/>
          <w:rtl w:val="0"/>
        </w:rPr>
        <w:t xml:space="preserve">, vol. 145, no. 10, pp. 15–18, 2016. </w:t>
      </w:r>
      <w:hyperlink r:id="rId15">
        <w:r w:rsidDel="00000000" w:rsidR="00000000" w:rsidRPr="00000000">
          <w:rPr>
            <w:rFonts w:ascii="Times New Roman" w:cs="Times New Roman" w:eastAsia="Times New Roman" w:hAnsi="Times New Roman"/>
            <w:color w:val="1155cc"/>
            <w:u w:val="single"/>
            <w:rtl w:val="0"/>
          </w:rPr>
          <w:t xml:space="preserve">https://www.ijcaonline.org/archives/volume145/number10/25536-2016903638</w:t>
        </w:r>
      </w:hyperlink>
      <w:r w:rsidDel="00000000" w:rsidR="00000000" w:rsidRPr="00000000">
        <w:rPr>
          <w:rtl w:val="0"/>
        </w:rPr>
      </w:r>
    </w:p>
    <w:p w:rsidR="00000000" w:rsidDel="00000000" w:rsidP="00000000" w:rsidRDefault="00000000" w:rsidRPr="00000000" w14:paraId="0000012D">
      <w:pPr>
        <w:tabs>
          <w:tab w:val="right" w:leader="dot" w:pos="9360"/>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 Gbenga, “Development of a low-cost smart walking stick for the blind,” </w:t>
      </w:r>
      <w:r w:rsidDel="00000000" w:rsidR="00000000" w:rsidRPr="00000000">
        <w:rPr>
          <w:rFonts w:ascii="Times New Roman" w:cs="Times New Roman" w:eastAsia="Times New Roman" w:hAnsi="Times New Roman"/>
          <w:i w:val="1"/>
          <w:iCs w:val="1"/>
          <w:rtl w:val="0"/>
        </w:rPr>
        <w:t xml:space="preserve">International Journal of Scientific and Engineering Research</w:t>
      </w:r>
      <w:r w:rsidDel="00000000" w:rsidR="00000000" w:rsidRPr="00000000">
        <w:rPr>
          <w:rFonts w:ascii="Times New Roman" w:cs="Times New Roman" w:eastAsia="Times New Roman" w:hAnsi="Times New Roman"/>
          <w:rtl w:val="0"/>
        </w:rPr>
        <w:t xml:space="preserve">, vol. 8, no. 5, pp. 112–117, 2017. </w:t>
      </w:r>
      <w:hyperlink r:id="rId16">
        <w:r w:rsidDel="00000000" w:rsidR="00000000" w:rsidRPr="00000000">
          <w:rPr>
            <w:rFonts w:ascii="Times New Roman" w:cs="Times New Roman" w:eastAsia="Times New Roman" w:hAnsi="Times New Roman"/>
            <w:color w:val="1155cc"/>
            <w:u w:val="single"/>
            <w:rtl w:val="0"/>
          </w:rPr>
          <w:t xml:space="preserve">https://www.ijser.org/researchpaper/Development-of-Low-Cost-Smart-Walking-Stick-for-the-Blind.pdf</w:t>
        </w:r>
      </w:hyperlink>
      <w:r w:rsidDel="00000000" w:rsidR="00000000" w:rsidRPr="00000000">
        <w:rPr>
          <w:rtl w:val="0"/>
        </w:rPr>
      </w:r>
    </w:p>
    <w:p w:rsidR="00000000" w:rsidDel="00000000" w:rsidP="00000000" w:rsidRDefault="00000000" w:rsidRPr="00000000" w14:paraId="0000012E">
      <w:pPr>
        <w:tabs>
          <w:tab w:val="right" w:leader="dot" w:pos="9360"/>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 Sharma and T. Verma, “IoT based smart cane with GPS tracking and emergency alert,” </w:t>
      </w:r>
      <w:r w:rsidDel="00000000" w:rsidR="00000000" w:rsidRPr="00000000">
        <w:rPr>
          <w:rFonts w:ascii="Times New Roman" w:cs="Times New Roman" w:eastAsia="Times New Roman" w:hAnsi="Times New Roman"/>
          <w:i w:val="1"/>
          <w:iCs w:val="1"/>
          <w:rtl w:val="0"/>
        </w:rPr>
        <w:t xml:space="preserve">International Journal of Advanced Research in Electronics and Communication Engineering</w:t>
      </w:r>
      <w:r w:rsidDel="00000000" w:rsidR="00000000" w:rsidRPr="00000000">
        <w:rPr>
          <w:rFonts w:ascii="Times New Roman" w:cs="Times New Roman" w:eastAsia="Times New Roman" w:hAnsi="Times New Roman"/>
          <w:rtl w:val="0"/>
        </w:rPr>
        <w:t xml:space="preserve">, vol. 10, no. 2, pp. 91–96, 2021. </w:t>
      </w:r>
      <w:hyperlink r:id="rId17">
        <w:r w:rsidDel="00000000" w:rsidR="00000000" w:rsidRPr="00000000">
          <w:rPr>
            <w:rFonts w:ascii="Times New Roman" w:cs="Times New Roman" w:eastAsia="Times New Roman" w:hAnsi="Times New Roman"/>
            <w:color w:val="1155cc"/>
            <w:u w:val="single"/>
            <w:rtl w:val="0"/>
          </w:rPr>
          <w:t xml:space="preserve">https://ijarece.org/wp-content/uploads/2021/02/IJARECE-VOL-10-ISSUE-2-91-96.pdf</w:t>
        </w:r>
      </w:hyperlink>
      <w:r w:rsidDel="00000000" w:rsidR="00000000" w:rsidRPr="00000000">
        <w:rPr>
          <w:rtl w:val="0"/>
        </w:rPr>
      </w:r>
    </w:p>
    <w:p w:rsidR="00000000" w:rsidDel="00000000" w:rsidP="00000000" w:rsidRDefault="00000000" w:rsidRPr="00000000" w14:paraId="0000012F">
      <w:pPr>
        <w:tabs>
          <w:tab w:val="right" w:leader="dot" w:pos="9360"/>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 Joseph and P. Mathew, “GSM and GPS enabled smart stick for safety monitoring,” </w:t>
      </w:r>
      <w:r w:rsidDel="00000000" w:rsidR="00000000" w:rsidRPr="00000000">
        <w:rPr>
          <w:rFonts w:ascii="Times New Roman" w:cs="Times New Roman" w:eastAsia="Times New Roman" w:hAnsi="Times New Roman"/>
          <w:i w:val="1"/>
          <w:iCs w:val="1"/>
          <w:rtl w:val="0"/>
        </w:rPr>
        <w:t xml:space="preserve">International Journal of Engineering Science and Computing</w:t>
      </w:r>
      <w:r w:rsidDel="00000000" w:rsidR="00000000" w:rsidRPr="00000000">
        <w:rPr>
          <w:rFonts w:ascii="Times New Roman" w:cs="Times New Roman" w:eastAsia="Times New Roman" w:hAnsi="Times New Roman"/>
          <w:rtl w:val="0"/>
        </w:rPr>
        <w:t xml:space="preserve">, vol. 11, no. 3, pp. 27834–27838, 2021. </w:t>
      </w:r>
      <w:hyperlink r:id="rId18">
        <w:r w:rsidDel="00000000" w:rsidR="00000000" w:rsidRPr="00000000">
          <w:rPr>
            <w:rFonts w:ascii="Times New Roman" w:cs="Times New Roman" w:eastAsia="Times New Roman" w:hAnsi="Times New Roman"/>
            <w:color w:val="1155cc"/>
            <w:u w:val="single"/>
            <w:rtl w:val="0"/>
          </w:rPr>
          <w:t xml:space="preserve">https://www.ijesc.org/upload/2021/march/137_IJESC_137.pdf</w:t>
        </w:r>
      </w:hyperlink>
      <w:r w:rsidDel="00000000" w:rsidR="00000000" w:rsidRPr="00000000">
        <w:rPr>
          <w:rtl w:val="0"/>
        </w:rPr>
      </w:r>
    </w:p>
    <w:p w:rsidR="00000000" w:rsidDel="00000000" w:rsidP="00000000" w:rsidRDefault="00000000" w:rsidRPr="00000000" w14:paraId="00000130">
      <w:pPr>
        <w:tabs>
          <w:tab w:val="right" w:leader="dot" w:pos="9360"/>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 Ali, S. Noor, and H. Rahman, “Smart electronic stick using IR camera and Google API for visually impaired,” </w:t>
      </w:r>
      <w:r w:rsidDel="00000000" w:rsidR="00000000" w:rsidRPr="00000000">
        <w:rPr>
          <w:rFonts w:ascii="Times New Roman" w:cs="Times New Roman" w:eastAsia="Times New Roman" w:hAnsi="Times New Roman"/>
          <w:i w:val="1"/>
          <w:iCs w:val="1"/>
          <w:rtl w:val="0"/>
        </w:rPr>
        <w:t xml:space="preserve">Procedia Computer Science</w:t>
      </w:r>
      <w:r w:rsidDel="00000000" w:rsidR="00000000" w:rsidRPr="00000000">
        <w:rPr>
          <w:rFonts w:ascii="Times New Roman" w:cs="Times New Roman" w:eastAsia="Times New Roman" w:hAnsi="Times New Roman"/>
          <w:rtl w:val="0"/>
        </w:rPr>
        <w:t xml:space="preserve">, vol. 167, pp. 130–137, 2020. </w:t>
      </w:r>
      <w:hyperlink r:id="rId19">
        <w:r w:rsidDel="00000000" w:rsidR="00000000" w:rsidRPr="00000000">
          <w:rPr>
            <w:rFonts w:ascii="Times New Roman" w:cs="Times New Roman" w:eastAsia="Times New Roman" w:hAnsi="Times New Roman"/>
            <w:color w:val="1155cc"/>
            <w:u w:val="single"/>
            <w:rtl w:val="0"/>
          </w:rPr>
          <w:t xml:space="preserve">https://www.sciencedirect.com/science/article/pii/S1877050920313890</w:t>
        </w:r>
      </w:hyperlink>
      <w:r w:rsidDel="00000000" w:rsidR="00000000" w:rsidRPr="00000000">
        <w:rPr>
          <w:rtl w:val="0"/>
        </w:rPr>
      </w:r>
    </w:p>
    <w:p w:rsidR="00000000" w:rsidDel="00000000" w:rsidP="00000000" w:rsidRDefault="00000000" w:rsidRPr="00000000" w14:paraId="00000131">
      <w:pPr>
        <w:tabs>
          <w:tab w:val="right" w:leader="dot" w:pos="9360"/>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K. Patel and R. Mehta, “Smart blind stick with obstacle and water detection system,” </w:t>
      </w:r>
      <w:r w:rsidDel="00000000" w:rsidR="00000000" w:rsidRPr="00000000">
        <w:rPr>
          <w:rFonts w:ascii="Times New Roman" w:cs="Times New Roman" w:eastAsia="Times New Roman" w:hAnsi="Times New Roman"/>
          <w:i w:val="1"/>
          <w:iCs w:val="1"/>
          <w:rtl w:val="0"/>
        </w:rPr>
        <w:t xml:space="preserve">International Journal of Innovative Technology and Exploring Engineering</w:t>
      </w:r>
      <w:r w:rsidDel="00000000" w:rsidR="00000000" w:rsidRPr="00000000">
        <w:rPr>
          <w:rFonts w:ascii="Times New Roman" w:cs="Times New Roman" w:eastAsia="Times New Roman" w:hAnsi="Times New Roman"/>
          <w:rtl w:val="0"/>
        </w:rPr>
        <w:t xml:space="preserve">, vol. 9, no. 6, pp. 2278–2283, 2020. </w:t>
      </w:r>
      <w:hyperlink r:id="rId20">
        <w:r w:rsidDel="00000000" w:rsidR="00000000" w:rsidRPr="00000000">
          <w:rPr>
            <w:rFonts w:ascii="Times New Roman" w:cs="Times New Roman" w:eastAsia="Times New Roman" w:hAnsi="Times New Roman"/>
            <w:color w:val="1155cc"/>
            <w:u w:val="single"/>
            <w:rtl w:val="0"/>
          </w:rPr>
          <w:t xml:space="preserve">https://www.ijitee.org/wp-content/uploads/papers/v9i6/F6652049620.pdf</w:t>
        </w:r>
      </w:hyperlink>
      <w:r w:rsidDel="00000000" w:rsidR="00000000" w:rsidRPr="00000000">
        <w:rPr>
          <w:rtl w:val="0"/>
        </w:rPr>
      </w:r>
    </w:p>
    <w:p w:rsidR="00000000" w:rsidDel="00000000" w:rsidP="00000000" w:rsidRDefault="00000000" w:rsidRPr="00000000" w14:paraId="00000132">
      <w:pPr>
        <w:tabs>
          <w:tab w:val="right" w:leader="dot" w:pos="9360"/>
        </w:tabs>
        <w:spacing w:after="240" w:before="240" w:line="36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[7] R. Silva and J. Costa, “Vibrotactile feedback system for assistive navigation,” </w:t>
      </w:r>
      <w:r w:rsidDel="00000000" w:rsidR="00000000" w:rsidRPr="00000000">
        <w:rPr>
          <w:rFonts w:ascii="Times New Roman" w:cs="Times New Roman" w:eastAsia="Times New Roman" w:hAnsi="Times New Roman"/>
          <w:i w:val="1"/>
          <w:iCs w:val="1"/>
          <w:rtl w:val="0"/>
        </w:rPr>
        <w:t xml:space="preserve">Sensors</w:t>
      </w:r>
      <w:r w:rsidDel="00000000" w:rsidR="00000000" w:rsidRPr="00000000">
        <w:rPr>
          <w:rFonts w:ascii="Times New Roman" w:cs="Times New Roman" w:eastAsia="Times New Roman" w:hAnsi="Times New Roman"/>
          <w:rtl w:val="0"/>
        </w:rPr>
        <w:t xml:space="preserve">, vol. 18, no. 11, pp. 1–14, 2018. </w:t>
      </w:r>
      <w:hyperlink r:id="rId21">
        <w:r w:rsidDel="00000000" w:rsidR="00000000" w:rsidRPr="00000000">
          <w:rPr>
            <w:rFonts w:ascii="Times New Roman" w:cs="Times New Roman" w:eastAsia="Times New Roman" w:hAnsi="Times New Roman"/>
            <w:color w:val="1155cc"/>
            <w:u w:val="single"/>
            <w:rtl w:val="0"/>
          </w:rPr>
          <w:t xml:space="preserve">https://www.mdpi.com/1424-8220/18/11/3807</w:t>
        </w:r>
      </w:hyperlink>
      <w:r w:rsidDel="00000000" w:rsidR="00000000" w:rsidRPr="00000000">
        <w:rPr>
          <w:rtl w:val="0"/>
        </w:rPr>
      </w:r>
    </w:p>
    <w:p w:rsidR="00000000" w:rsidDel="00000000" w:rsidP="00000000" w:rsidRDefault="00000000" w:rsidRPr="00000000" w14:paraId="00000133">
      <w:pPr>
        <w:tabs>
          <w:tab w:val="right" w:leader="dot" w:pos="9360"/>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 Nguyen and D. Tran, “Mobile application-based smart cane with intelligent feedback,” </w:t>
      </w:r>
      <w:r w:rsidDel="00000000" w:rsidR="00000000" w:rsidRPr="00000000">
        <w:rPr>
          <w:rFonts w:ascii="Times New Roman" w:cs="Times New Roman" w:eastAsia="Times New Roman" w:hAnsi="Times New Roman"/>
          <w:i w:val="1"/>
          <w:iCs w:val="1"/>
          <w:rtl w:val="0"/>
        </w:rPr>
        <w:t xml:space="preserve">IEEE Access</w:t>
      </w:r>
      <w:r w:rsidDel="00000000" w:rsidR="00000000" w:rsidRPr="00000000">
        <w:rPr>
          <w:rFonts w:ascii="Times New Roman" w:cs="Times New Roman" w:eastAsia="Times New Roman" w:hAnsi="Times New Roman"/>
          <w:rtl w:val="0"/>
        </w:rPr>
        <w:t xml:space="preserve">, vol. 8, pp. 112345–112353, 2020. </w:t>
      </w:r>
      <w:hyperlink r:id="rId22">
        <w:r w:rsidDel="00000000" w:rsidR="00000000" w:rsidRPr="00000000">
          <w:rPr>
            <w:rFonts w:ascii="Times New Roman" w:cs="Times New Roman" w:eastAsia="Times New Roman" w:hAnsi="Times New Roman"/>
            <w:color w:val="1155cc"/>
            <w:u w:val="single"/>
            <w:rtl w:val="0"/>
          </w:rPr>
          <w:t xml:space="preserve">https://ieeexplore.ieee.org/document/9126631</w:t>
        </w:r>
      </w:hyperlink>
      <w:r w:rsidDel="00000000" w:rsidR="00000000" w:rsidRPr="00000000">
        <w:rPr>
          <w:rtl w:val="0"/>
        </w:rPr>
      </w:r>
    </w:p>
    <w:p w:rsidR="00000000" w:rsidDel="00000000" w:rsidP="00000000" w:rsidRDefault="00000000" w:rsidRPr="00000000" w14:paraId="00000134">
      <w:pPr>
        <w:tabs>
          <w:tab w:val="right" w:leader="dot" w:pos="9360"/>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 Khan, M. Iqbal, and S. Raza, “Smart walking stick with health monitoring and emergency alert,” </w:t>
      </w:r>
      <w:r w:rsidDel="00000000" w:rsidR="00000000" w:rsidRPr="00000000">
        <w:rPr>
          <w:rFonts w:ascii="Times New Roman" w:cs="Times New Roman" w:eastAsia="Times New Roman" w:hAnsi="Times New Roman"/>
          <w:i w:val="1"/>
          <w:iCs w:val="1"/>
          <w:rtl w:val="0"/>
        </w:rPr>
        <w:t xml:space="preserve">International Journal of Engineering Research and Technology</w:t>
      </w:r>
      <w:r w:rsidDel="00000000" w:rsidR="00000000" w:rsidRPr="00000000">
        <w:rPr>
          <w:rFonts w:ascii="Times New Roman" w:cs="Times New Roman" w:eastAsia="Times New Roman" w:hAnsi="Times New Roman"/>
          <w:rtl w:val="0"/>
        </w:rPr>
        <w:t xml:space="preserve">, vol. 9, no. 5, pp. 620–625, 2020. </w:t>
      </w:r>
      <w:hyperlink r:id="rId23">
        <w:r w:rsidDel="00000000" w:rsidR="00000000" w:rsidRPr="00000000">
          <w:rPr>
            <w:rFonts w:ascii="Times New Roman" w:cs="Times New Roman" w:eastAsia="Times New Roman" w:hAnsi="Times New Roman"/>
            <w:color w:val="1155cc"/>
            <w:u w:val="single"/>
            <w:rtl w:val="0"/>
          </w:rPr>
          <w:t xml:space="preserve">https://www.ijert.org/research/smart-walking-stick-with-health-monitoring-and-emergency-alert-IJERTV9IS050834.pdf</w:t>
        </w:r>
      </w:hyperlink>
      <w:r w:rsidDel="00000000" w:rsidR="00000000" w:rsidRPr="00000000">
        <w:rPr>
          <w:rtl w:val="0"/>
        </w:rPr>
      </w:r>
    </w:p>
    <w:p w:rsidR="00000000" w:rsidDel="00000000" w:rsidP="00000000" w:rsidRDefault="00000000" w:rsidRPr="00000000" w14:paraId="00000135">
      <w:pPr>
        <w:tabs>
          <w:tab w:val="right" w:leader="dot" w:pos="9360"/>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L. Zhang and Y. Chen, “AI-based smart stick for visually impaired using real-time object recognition,” </w:t>
      </w:r>
      <w:r w:rsidDel="00000000" w:rsidR="00000000" w:rsidRPr="00000000">
        <w:rPr>
          <w:rFonts w:ascii="Times New Roman" w:cs="Times New Roman" w:eastAsia="Times New Roman" w:hAnsi="Times New Roman"/>
          <w:i w:val="1"/>
          <w:iCs w:val="1"/>
          <w:rtl w:val="0"/>
        </w:rPr>
        <w:t xml:space="preserve">IEEE Sensors Journal</w:t>
      </w:r>
      <w:r w:rsidDel="00000000" w:rsidR="00000000" w:rsidRPr="00000000">
        <w:rPr>
          <w:rFonts w:ascii="Times New Roman" w:cs="Times New Roman" w:eastAsia="Times New Roman" w:hAnsi="Times New Roman"/>
          <w:rtl w:val="0"/>
        </w:rPr>
        <w:t xml:space="preserve">, vol. 22, no. 4, pp. 3562–3570, 2022. </w:t>
      </w:r>
      <w:hyperlink r:id="rId24">
        <w:r w:rsidDel="00000000" w:rsidR="00000000" w:rsidRPr="00000000">
          <w:rPr>
            <w:rFonts w:ascii="Times New Roman" w:cs="Times New Roman" w:eastAsia="Times New Roman" w:hAnsi="Times New Roman"/>
            <w:color w:val="1155cc"/>
            <w:u w:val="single"/>
            <w:rtl w:val="0"/>
          </w:rPr>
          <w:t xml:space="preserve">https://ieeexplore.ieee.org/document/9754235</w:t>
        </w:r>
      </w:hyperlink>
      <w:r w:rsidDel="00000000" w:rsidR="00000000" w:rsidRPr="00000000">
        <w:rPr>
          <w:rtl w:val="0"/>
        </w:rPr>
      </w:r>
    </w:p>
    <w:p w:rsidR="00000000" w:rsidDel="00000000" w:rsidP="00000000" w:rsidRDefault="00000000" w:rsidRPr="00000000" w14:paraId="00000136">
      <w:pPr>
        <w:tabs>
          <w:tab w:val="right" w:leader="dot" w:pos="9360"/>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jitee.org/wp-content/uploads/papers/v9i6/F6652049620.pdf" TargetMode="External"/><Relationship Id="rId11" Type="http://schemas.openxmlformats.org/officeDocument/2006/relationships/image" Target="media/image4.jpg"/><Relationship Id="rId22" Type="http://schemas.openxmlformats.org/officeDocument/2006/relationships/hyperlink" Target="https://ieeexplore.ieee.org/document/9126631" TargetMode="External"/><Relationship Id="rId10" Type="http://schemas.openxmlformats.org/officeDocument/2006/relationships/image" Target="media/image6.jpg"/><Relationship Id="rId21" Type="http://schemas.openxmlformats.org/officeDocument/2006/relationships/hyperlink" Target="https://www.mdpi.com/1424-8220/18/11/3807" TargetMode="External"/><Relationship Id="rId13" Type="http://schemas.openxmlformats.org/officeDocument/2006/relationships/image" Target="media/image5.jpg"/><Relationship Id="rId24" Type="http://schemas.openxmlformats.org/officeDocument/2006/relationships/hyperlink" Target="https://ieeexplore.ieee.org/document/9754235" TargetMode="External"/><Relationship Id="rId12" Type="http://schemas.openxmlformats.org/officeDocument/2006/relationships/image" Target="media/image9.jpg"/><Relationship Id="rId23" Type="http://schemas.openxmlformats.org/officeDocument/2006/relationships/hyperlink" Target="https://www.ijert.org/research/smart-walking-stick-with-health-monitoring-and-emergency-alert-IJERTV9IS05083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ijcaonline.org/archives/volume145/number10/25536-2016903638" TargetMode="External"/><Relationship Id="rId14" Type="http://schemas.openxmlformats.org/officeDocument/2006/relationships/image" Target="media/image8.jpg"/><Relationship Id="rId17" Type="http://schemas.openxmlformats.org/officeDocument/2006/relationships/hyperlink" Target="https://ijarece.org/wp-content/uploads/2021/02/IJARECE-VOL-10-ISSUE-2-91-96.pdf" TargetMode="External"/><Relationship Id="rId16" Type="http://schemas.openxmlformats.org/officeDocument/2006/relationships/hyperlink" Target="https://www.ijser.org/researchpaper/Development-of-Low-Cost-Smart-Walking-Stick-for-the-Blind.pdf" TargetMode="External"/><Relationship Id="rId5" Type="http://schemas.openxmlformats.org/officeDocument/2006/relationships/styles" Target="styles.xml"/><Relationship Id="rId19" Type="http://schemas.openxmlformats.org/officeDocument/2006/relationships/hyperlink" Target="https://www.sciencedirect.com/science/article/pii/S1877050920313890" TargetMode="External"/><Relationship Id="rId6" Type="http://schemas.openxmlformats.org/officeDocument/2006/relationships/image" Target="media/image1.png"/><Relationship Id="rId18" Type="http://schemas.openxmlformats.org/officeDocument/2006/relationships/hyperlink" Target="https://www.ijesc.org/upload/2021/march/137_IJESC_137.pdf" TargetMode="External"/><Relationship Id="rId7" Type="http://schemas.openxmlformats.org/officeDocument/2006/relationships/image" Target="media/image7.jp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