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2BD5" w14:textId="77777777" w:rsidR="003B0458" w:rsidRDefault="003B0458" w:rsidP="003B0458">
      <w:pPr>
        <w:shd w:val="clear" w:color="auto" w:fill="FFFFFF"/>
        <w:jc w:val="center"/>
        <w:rPr>
          <w:b/>
          <w:bCs/>
        </w:rPr>
      </w:pPr>
      <w:r>
        <w:rPr>
          <w:b/>
          <w:bCs/>
        </w:rPr>
        <w:t>Техническая спецификация</w:t>
      </w:r>
    </w:p>
    <w:p w14:paraId="170C62B9" w14:textId="77777777" w:rsidR="003B0458" w:rsidRDefault="003B0458" w:rsidP="003B0458">
      <w:pPr>
        <w:shd w:val="clear" w:color="auto" w:fill="FFFFFF"/>
        <w:ind w:firstLine="284"/>
        <w:jc w:val="both"/>
        <w:rPr>
          <w:b/>
          <w:bCs/>
        </w:rPr>
      </w:pPr>
    </w:p>
    <w:p w14:paraId="51340C9A" w14:textId="77777777" w:rsidR="003B0458" w:rsidRDefault="003B0458" w:rsidP="003B0458">
      <w:pPr>
        <w:pStyle w:val="1"/>
        <w:keepLines/>
        <w:numPr>
          <w:ilvl w:val="0"/>
          <w:numId w:val="1"/>
        </w:numPr>
        <w:ind w:left="0" w:firstLine="284"/>
        <w:rPr>
          <w:szCs w:val="24"/>
        </w:rPr>
      </w:pPr>
      <w:r w:rsidRPr="00E45724">
        <w:rPr>
          <w:szCs w:val="24"/>
        </w:rPr>
        <w:t>Общие сведения</w:t>
      </w:r>
    </w:p>
    <w:p w14:paraId="54D44F07" w14:textId="77777777" w:rsidR="003B0458" w:rsidRPr="00E45724" w:rsidRDefault="003B0458" w:rsidP="003B0458">
      <w:pPr>
        <w:ind w:firstLine="284"/>
        <w:jc w:val="both"/>
        <w:rPr>
          <w:rFonts w:cs="Calibri"/>
          <w:lang w:eastAsia="ar-SA"/>
        </w:rPr>
      </w:pPr>
      <w:r w:rsidRPr="00E45724">
        <w:t xml:space="preserve">Настоящий документ описывает требования к услуге по </w:t>
      </w:r>
      <w:r>
        <w:t xml:space="preserve">технической поддержке корпоративного </w:t>
      </w:r>
      <w:r>
        <w:rPr>
          <w:lang w:val="en-US"/>
        </w:rPr>
        <w:t>WEB</w:t>
      </w:r>
      <w:r>
        <w:t xml:space="preserve"> </w:t>
      </w:r>
      <w:r w:rsidRPr="00E45724">
        <w:t xml:space="preserve">сайта </w:t>
      </w:r>
      <w:r w:rsidRPr="00E45724">
        <w:rPr>
          <w:rStyle w:val="apple-style-span"/>
        </w:rPr>
        <w:t>АО «</w:t>
      </w:r>
      <w:r>
        <w:rPr>
          <w:rStyle w:val="apple-style-span"/>
        </w:rPr>
        <w:t>НГК «</w:t>
      </w:r>
      <w:r w:rsidRPr="00E45724">
        <w:rPr>
          <w:rStyle w:val="apple-style-span"/>
        </w:rPr>
        <w:t xml:space="preserve">Тау-Кен </w:t>
      </w:r>
      <w:proofErr w:type="spellStart"/>
      <w:r w:rsidRPr="00E45724">
        <w:rPr>
          <w:rStyle w:val="apple-style-span"/>
        </w:rPr>
        <w:t>Самрук</w:t>
      </w:r>
      <w:proofErr w:type="spellEnd"/>
      <w:r w:rsidRPr="00E45724">
        <w:rPr>
          <w:rStyle w:val="apple-style-span"/>
        </w:rPr>
        <w:t xml:space="preserve">» - </w:t>
      </w:r>
      <w:hyperlink r:id="rId5" w:history="1">
        <w:r w:rsidRPr="005930E8">
          <w:rPr>
            <w:rStyle w:val="a5"/>
            <w:rFonts w:cs="Calibri"/>
          </w:rPr>
          <w:t>http://www.tks.kz</w:t>
        </w:r>
      </w:hyperlink>
      <w:r w:rsidRPr="006E4A8D">
        <w:rPr>
          <w:rFonts w:cs="Calibri"/>
        </w:rPr>
        <w:t xml:space="preserve"> </w:t>
      </w:r>
      <w:r>
        <w:rPr>
          <w:rFonts w:cs="Calibri"/>
          <w:lang w:eastAsia="ar-SA"/>
        </w:rPr>
        <w:t>(</w:t>
      </w:r>
      <w:r w:rsidRPr="00E45724">
        <w:t>далее - Сайт)</w:t>
      </w:r>
      <w:r>
        <w:t>,</w:t>
      </w:r>
      <w:r w:rsidRPr="00E45724">
        <w:t xml:space="preserve"> на котором представлена </w:t>
      </w:r>
      <w:r w:rsidRPr="00E45724">
        <w:rPr>
          <w:rFonts w:cs="Calibri"/>
          <w:lang w:eastAsia="ar-SA"/>
        </w:rPr>
        <w:t xml:space="preserve">информация об </w:t>
      </w:r>
      <w:r w:rsidRPr="00E45724">
        <w:rPr>
          <w:rStyle w:val="apple-style-span"/>
        </w:rPr>
        <w:t>АО «</w:t>
      </w:r>
      <w:r>
        <w:rPr>
          <w:rStyle w:val="apple-style-span"/>
        </w:rPr>
        <w:t>НГК «</w:t>
      </w:r>
      <w:r w:rsidRPr="00E45724">
        <w:rPr>
          <w:rStyle w:val="apple-style-span"/>
        </w:rPr>
        <w:t xml:space="preserve">Тау-Кен </w:t>
      </w:r>
      <w:proofErr w:type="spellStart"/>
      <w:r w:rsidRPr="00E45724">
        <w:rPr>
          <w:rStyle w:val="apple-style-span"/>
        </w:rPr>
        <w:t>Самрук</w:t>
      </w:r>
      <w:proofErr w:type="spellEnd"/>
      <w:r w:rsidRPr="00E45724">
        <w:rPr>
          <w:rStyle w:val="apple-style-span"/>
        </w:rPr>
        <w:t>» (далее - Заказчик)</w:t>
      </w:r>
      <w:r w:rsidRPr="00E45724">
        <w:t>.</w:t>
      </w:r>
    </w:p>
    <w:p w14:paraId="6FE8ACA3" w14:textId="77777777" w:rsidR="003B0458" w:rsidRDefault="003B0458" w:rsidP="003B0458">
      <w:pPr>
        <w:ind w:firstLine="284"/>
        <w:jc w:val="both"/>
        <w:rPr>
          <w:rFonts w:cs="Calibri"/>
        </w:rPr>
      </w:pPr>
      <w:r w:rsidRPr="00E45724">
        <w:rPr>
          <w:rFonts w:cs="Calibri"/>
        </w:rPr>
        <w:t>Основной целевой аудиторией сайта являются стратегические инвесторы и партнеры, представители горнорудной и металлургической индустрии, государственных структур, субъектов бизнеса и средств массовой информации.</w:t>
      </w:r>
    </w:p>
    <w:p w14:paraId="4C33D509" w14:textId="77777777" w:rsidR="003B0458" w:rsidRDefault="003B0458" w:rsidP="003B0458">
      <w:pPr>
        <w:ind w:firstLine="284"/>
        <w:jc w:val="both"/>
        <w:rPr>
          <w:rFonts w:cs="Calibri"/>
        </w:rPr>
      </w:pPr>
    </w:p>
    <w:p w14:paraId="7B80A2CB" w14:textId="77777777" w:rsidR="003B0458" w:rsidRPr="00E45724" w:rsidRDefault="003B0458" w:rsidP="003B0458">
      <w:pPr>
        <w:tabs>
          <w:tab w:val="left" w:pos="567"/>
        </w:tabs>
        <w:jc w:val="both"/>
      </w:pPr>
    </w:p>
    <w:p w14:paraId="10F22E80" w14:textId="77777777" w:rsidR="003B0458" w:rsidRPr="00E45724" w:rsidRDefault="003B0458" w:rsidP="003B0458">
      <w:pPr>
        <w:pStyle w:val="1"/>
        <w:keepLines/>
        <w:numPr>
          <w:ilvl w:val="0"/>
          <w:numId w:val="1"/>
        </w:numPr>
        <w:ind w:left="0" w:firstLine="284"/>
        <w:rPr>
          <w:szCs w:val="24"/>
        </w:rPr>
      </w:pPr>
      <w:bookmarkStart w:id="0" w:name="_Toc432489242"/>
      <w:r w:rsidRPr="00E45724">
        <w:rPr>
          <w:szCs w:val="24"/>
        </w:rPr>
        <w:t>Результат оказанных услуг</w:t>
      </w:r>
      <w:bookmarkEnd w:id="0"/>
    </w:p>
    <w:p w14:paraId="35EE9594" w14:textId="6FE8F457" w:rsidR="003B0458" w:rsidRDefault="003B0458" w:rsidP="003B0458">
      <w:pPr>
        <w:ind w:firstLine="284"/>
        <w:jc w:val="both"/>
      </w:pPr>
      <w:r w:rsidRPr="00E45724">
        <w:t xml:space="preserve">Результатом оказанных услуг </w:t>
      </w:r>
      <w:r>
        <w:t>Исполнителем</w:t>
      </w:r>
      <w:r w:rsidRPr="00E45724">
        <w:t xml:space="preserve"> (далее - Исполнитель) </w:t>
      </w:r>
      <w:r>
        <w:t>является</w:t>
      </w:r>
      <w:r w:rsidRPr="00E45724">
        <w:t xml:space="preserve">, </w:t>
      </w:r>
      <w:r>
        <w:t xml:space="preserve">полноценно и бесперебойно функционирующий сайт согласно требованиям, </w:t>
      </w:r>
      <w:r w:rsidRPr="00E45724">
        <w:t xml:space="preserve">изложенным в настоящем документе. </w:t>
      </w:r>
    </w:p>
    <w:p w14:paraId="1CED27A2" w14:textId="77777777" w:rsidR="003B0458" w:rsidRDefault="003B0458" w:rsidP="003B0458">
      <w:pPr>
        <w:ind w:firstLine="284"/>
        <w:jc w:val="both"/>
      </w:pPr>
    </w:p>
    <w:p w14:paraId="511635A9" w14:textId="77777777" w:rsidR="003B0458" w:rsidRPr="00E45724" w:rsidRDefault="003B0458" w:rsidP="003B0458">
      <w:pPr>
        <w:ind w:firstLine="284"/>
        <w:jc w:val="both"/>
      </w:pPr>
    </w:p>
    <w:p w14:paraId="5C157CFE" w14:textId="77777777" w:rsidR="003B0458" w:rsidRPr="00DB2562" w:rsidRDefault="003B0458" w:rsidP="003B0458">
      <w:pPr>
        <w:pStyle w:val="1"/>
        <w:keepLines/>
        <w:numPr>
          <w:ilvl w:val="0"/>
          <w:numId w:val="1"/>
        </w:numPr>
        <w:ind w:left="0" w:firstLine="284"/>
        <w:rPr>
          <w:szCs w:val="24"/>
        </w:rPr>
      </w:pPr>
      <w:bookmarkStart w:id="1" w:name="_Toc432489244"/>
      <w:r w:rsidRPr="00E45724">
        <w:rPr>
          <w:szCs w:val="24"/>
        </w:rPr>
        <w:t xml:space="preserve">Требования </w:t>
      </w:r>
      <w:bookmarkEnd w:id="1"/>
    </w:p>
    <w:p w14:paraId="3F690BFE" w14:textId="77777777" w:rsidR="003B0458" w:rsidRPr="00E45724" w:rsidRDefault="003B0458" w:rsidP="003B0458">
      <w:pPr>
        <w:pStyle w:val="2"/>
        <w:tabs>
          <w:tab w:val="left" w:pos="851"/>
        </w:tabs>
        <w:spacing w:before="0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bookmarkStart w:id="2" w:name="_Toc259269226"/>
      <w:bookmarkStart w:id="3" w:name="_Toc239412187"/>
      <w:bookmarkStart w:id="4" w:name="_Toc432489249"/>
      <w:bookmarkStart w:id="5" w:name="_Toc70263299"/>
      <w:bookmarkStart w:id="6" w:name="_Toc114890387"/>
      <w:bookmarkStart w:id="7" w:name="_Toc21065995"/>
      <w:bookmarkStart w:id="8" w:name="_Toc24378803"/>
      <w:bookmarkStart w:id="9" w:name="_Toc27467184"/>
      <w:bookmarkStart w:id="10" w:name="_Toc27801611"/>
      <w:bookmarkStart w:id="11" w:name="_Toc27801850"/>
      <w:bookmarkStart w:id="12" w:name="_Toc70263311"/>
      <w:bookmarkStart w:id="13" w:name="_Toc114890388"/>
      <w:bookmarkStart w:id="14" w:name="_Toc145388557"/>
      <w:bookmarkStart w:id="15" w:name="_Toc184700752"/>
      <w:r>
        <w:rPr>
          <w:rFonts w:ascii="Times New Roman" w:hAnsi="Times New Roman"/>
          <w:color w:val="auto"/>
          <w:sz w:val="24"/>
          <w:szCs w:val="24"/>
        </w:rPr>
        <w:t>3.1.</w:t>
      </w:r>
      <w:r>
        <w:rPr>
          <w:rFonts w:ascii="Times New Roman" w:hAnsi="Times New Roman"/>
          <w:color w:val="auto"/>
          <w:sz w:val="24"/>
          <w:szCs w:val="24"/>
        </w:rPr>
        <w:tab/>
      </w:r>
      <w:r w:rsidRPr="00E45724">
        <w:rPr>
          <w:rFonts w:ascii="Times New Roman" w:hAnsi="Times New Roman"/>
          <w:color w:val="auto"/>
          <w:sz w:val="24"/>
          <w:szCs w:val="24"/>
        </w:rPr>
        <w:t>Общие требования к хранению информации</w:t>
      </w:r>
      <w:bookmarkEnd w:id="2"/>
      <w:bookmarkEnd w:id="3"/>
      <w:bookmarkEnd w:id="4"/>
      <w:r w:rsidRPr="00E45724">
        <w:rPr>
          <w:rFonts w:ascii="Times New Roman" w:hAnsi="Times New Roman"/>
          <w:color w:val="auto"/>
          <w:sz w:val="24"/>
          <w:szCs w:val="24"/>
        </w:rPr>
        <w:t xml:space="preserve"> (хостинг)</w:t>
      </w:r>
    </w:p>
    <w:p w14:paraId="3BFDE272" w14:textId="77777777" w:rsidR="003B0458" w:rsidRPr="00E45724" w:rsidRDefault="003B0458" w:rsidP="003B0458">
      <w:pPr>
        <w:tabs>
          <w:tab w:val="left" w:pos="993"/>
          <w:tab w:val="left" w:pos="1134"/>
        </w:tabs>
        <w:ind w:firstLine="284"/>
        <w:jc w:val="both"/>
      </w:pPr>
      <w:r w:rsidRPr="00E45724">
        <w:t>Комплекс технических (аппаратно-программных) средств должен включать:</w:t>
      </w:r>
    </w:p>
    <w:p w14:paraId="15E4FAB8" w14:textId="77777777" w:rsidR="003B0458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>
        <w:t>Географическое расположение сервера на территории Республики Казахстан</w:t>
      </w:r>
    </w:p>
    <w:p w14:paraId="0C732D61" w14:textId="77777777" w:rsidR="003B0458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Высокоскоростной канал связи</w:t>
      </w:r>
      <w:r w:rsidRPr="006E4A8D">
        <w:t>;</w:t>
      </w:r>
    </w:p>
    <w:p w14:paraId="39A08F1F" w14:textId="77777777" w:rsidR="003B0458" w:rsidRPr="006E4A8D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>
        <w:t xml:space="preserve">Возможность настройки защищенного соединения по протоколу </w:t>
      </w:r>
      <w:r>
        <w:rPr>
          <w:lang w:val="en-US"/>
        </w:rPr>
        <w:t>HTTPS</w:t>
      </w:r>
    </w:p>
    <w:p w14:paraId="5F9F6A88" w14:textId="77777777" w:rsidR="003B0458" w:rsidRPr="00E45724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Доступ из любой точки мира, без ограничений;</w:t>
      </w:r>
    </w:p>
    <w:p w14:paraId="01C6CE2F" w14:textId="77777777" w:rsidR="003B0458" w:rsidRPr="00E45724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Круглосуточная поддержка серверного оборудования и программного обеспечения;</w:t>
      </w:r>
    </w:p>
    <w:p w14:paraId="42E08E55" w14:textId="77777777" w:rsidR="003B0458" w:rsidRPr="00E45724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Средства реагирования на обнаруженные попытки несанкционированного доступа;</w:t>
      </w:r>
    </w:p>
    <w:p w14:paraId="3BC121A2" w14:textId="77777777" w:rsidR="003B0458" w:rsidRPr="00E45724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Средства защиты от проникновения компьютерных вирусов и разрушительного воздействия вредоносных программ.</w:t>
      </w:r>
    </w:p>
    <w:p w14:paraId="7B340AA8" w14:textId="77777777" w:rsidR="003B0458" w:rsidRPr="00E45724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Средства по анти-</w:t>
      </w:r>
      <w:proofErr w:type="spellStart"/>
      <w:r w:rsidRPr="00E45724">
        <w:t>хакинговым</w:t>
      </w:r>
      <w:proofErr w:type="spellEnd"/>
      <w:r w:rsidRPr="00E45724">
        <w:t xml:space="preserve"> системам защиты.</w:t>
      </w:r>
    </w:p>
    <w:p w14:paraId="1689C1D3" w14:textId="77777777" w:rsidR="003B0458" w:rsidRDefault="003B0458" w:rsidP="003B0458">
      <w:pPr>
        <w:numPr>
          <w:ilvl w:val="0"/>
          <w:numId w:val="2"/>
        </w:numPr>
        <w:tabs>
          <w:tab w:val="left" w:pos="567"/>
        </w:tabs>
        <w:ind w:left="0" w:firstLine="284"/>
        <w:jc w:val="both"/>
      </w:pPr>
      <w:r w:rsidRPr="00E45724">
        <w:t>Средства резервного копирования</w:t>
      </w:r>
      <w:r>
        <w:t>.</w:t>
      </w:r>
      <w:r w:rsidRPr="00C07431">
        <w:t xml:space="preserve"> </w:t>
      </w:r>
    </w:p>
    <w:p w14:paraId="3DDD799E" w14:textId="77777777" w:rsidR="003B0458" w:rsidRPr="00C07431" w:rsidRDefault="003B0458" w:rsidP="003B0458">
      <w:pPr>
        <w:tabs>
          <w:tab w:val="left" w:pos="993"/>
        </w:tabs>
        <w:ind w:firstLine="284"/>
        <w:jc w:val="both"/>
      </w:pPr>
      <w:r>
        <w:t>Д</w:t>
      </w:r>
      <w:r w:rsidRPr="00C07431">
        <w:t>олжны быть обеспечены комплексные меры по безопасности, предусматривающие определение среды и политики безопасности. Требования безопасности и секретности базируются на безопасности, обеспечиваемой стандартными ПО и существующими информационными системами,</w:t>
      </w:r>
      <w:r>
        <w:t xml:space="preserve"> и законодательством Республики Казахстан</w:t>
      </w:r>
      <w:r w:rsidRPr="00C07431">
        <w:t>.</w:t>
      </w:r>
    </w:p>
    <w:p w14:paraId="748F848D" w14:textId="77777777" w:rsidR="003B0458" w:rsidRDefault="003B0458" w:rsidP="003B0458">
      <w:pPr>
        <w:pStyle w:val="2"/>
        <w:tabs>
          <w:tab w:val="left" w:pos="1134"/>
        </w:tabs>
        <w:spacing w:before="0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bookmarkStart w:id="16" w:name="_Toc145388558"/>
      <w:bookmarkStart w:id="17" w:name="_Toc184700753"/>
      <w:bookmarkStart w:id="18" w:name="_Toc259269228"/>
      <w:bookmarkStart w:id="19" w:name="_Toc239412189"/>
      <w:bookmarkStart w:id="20" w:name="_Toc43248925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0DD137A" w14:textId="77777777" w:rsidR="003B0458" w:rsidRPr="00E45724" w:rsidRDefault="003B0458" w:rsidP="003B0458">
      <w:pPr>
        <w:pStyle w:val="2"/>
        <w:tabs>
          <w:tab w:val="left" w:pos="851"/>
        </w:tabs>
        <w:spacing w:before="0"/>
        <w:ind w:firstLine="284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3.2.</w:t>
      </w:r>
      <w:r>
        <w:rPr>
          <w:rFonts w:ascii="Times New Roman" w:hAnsi="Times New Roman"/>
          <w:color w:val="auto"/>
          <w:sz w:val="24"/>
          <w:szCs w:val="24"/>
        </w:rPr>
        <w:tab/>
      </w:r>
      <w:r w:rsidRPr="00E45724">
        <w:rPr>
          <w:rFonts w:ascii="Times New Roman" w:hAnsi="Times New Roman"/>
          <w:color w:val="auto"/>
          <w:sz w:val="24"/>
          <w:szCs w:val="24"/>
        </w:rPr>
        <w:t xml:space="preserve">Требования </w:t>
      </w:r>
      <w:bookmarkEnd w:id="16"/>
      <w:bookmarkEnd w:id="17"/>
      <w:bookmarkEnd w:id="18"/>
      <w:bookmarkEnd w:id="19"/>
      <w:bookmarkEnd w:id="20"/>
      <w:r w:rsidRPr="00E45724">
        <w:rPr>
          <w:rFonts w:ascii="Times New Roman" w:hAnsi="Times New Roman"/>
          <w:color w:val="auto"/>
          <w:sz w:val="24"/>
          <w:szCs w:val="24"/>
        </w:rPr>
        <w:t>к техническому администрированию</w:t>
      </w:r>
    </w:p>
    <w:p w14:paraId="7C410BB4" w14:textId="77777777" w:rsidR="003B0458" w:rsidRPr="00E45724" w:rsidRDefault="003B0458" w:rsidP="003B0458">
      <w:pPr>
        <w:tabs>
          <w:tab w:val="left" w:pos="1134"/>
        </w:tabs>
        <w:ind w:firstLine="284"/>
        <w:jc w:val="both"/>
      </w:pPr>
      <w:r w:rsidRPr="00E45724">
        <w:t xml:space="preserve">Информация не должна терять свое качество (полноту, достоверность), разрушаться, повреждаться, искажаться и теряться при возникновении аварийных ситуаций, отказа технических средств, потери питания в электросети и </w:t>
      </w:r>
      <w:proofErr w:type="gramStart"/>
      <w:r w:rsidRPr="00E45724">
        <w:t>т.п.</w:t>
      </w:r>
      <w:proofErr w:type="gramEnd"/>
    </w:p>
    <w:p w14:paraId="666AF72B" w14:textId="77777777" w:rsidR="003B0458" w:rsidRPr="00E45724" w:rsidRDefault="003B0458" w:rsidP="003B0458">
      <w:pPr>
        <w:tabs>
          <w:tab w:val="left" w:pos="1134"/>
        </w:tabs>
        <w:ind w:firstLine="284"/>
        <w:jc w:val="both"/>
      </w:pPr>
      <w:r w:rsidRPr="00E45724">
        <w:t>В случае потери Сайтом работоспособности при сбоях, ошибках или отказах программно-технических средств, должна обеспечиваться 100% гарантия сохранности информации, накопленной до возникновения сбоя, на момент последнего резервного копирования.</w:t>
      </w:r>
    </w:p>
    <w:p w14:paraId="30991359" w14:textId="77777777" w:rsidR="003B0458" w:rsidRPr="00E45724" w:rsidRDefault="003B0458" w:rsidP="003B0458">
      <w:pPr>
        <w:tabs>
          <w:tab w:val="left" w:pos="1134"/>
        </w:tabs>
        <w:autoSpaceDE w:val="0"/>
        <w:autoSpaceDN w:val="0"/>
        <w:adjustRightInd w:val="0"/>
        <w:ind w:firstLine="284"/>
        <w:jc w:val="both"/>
      </w:pPr>
      <w:r w:rsidRPr="00E45724">
        <w:t xml:space="preserve">Обслуживания Сайта должно предусматривать следующие виды услуг: </w:t>
      </w:r>
    </w:p>
    <w:p w14:paraId="7B88184B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t xml:space="preserve">Обеспечение непрерывного функционирования сайта. </w:t>
      </w:r>
    </w:p>
    <w:p w14:paraId="2F18E2B8" w14:textId="77777777" w:rsidR="003B0458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t>Мониторинг и техническая поддержка работоспособности программного обеспечения сайта;</w:t>
      </w:r>
    </w:p>
    <w:p w14:paraId="68BE6EDA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>
        <w:t>У</w:t>
      </w:r>
      <w:r w:rsidRPr="009D4110">
        <w:t xml:space="preserve">странение программных ошибок и сбоев, вызванных в процессе эксплуатации </w:t>
      </w:r>
      <w:r>
        <w:t>сайта;</w:t>
      </w:r>
    </w:p>
    <w:p w14:paraId="6CAFA25F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t>Консультирование сотрудников по всем вопросам, касающимся функционирования и развития сайта по электронной почте и телефонам, по требованию Заказчика;</w:t>
      </w:r>
    </w:p>
    <w:p w14:paraId="28F4F60C" w14:textId="77777777" w:rsidR="003B0458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lastRenderedPageBreak/>
        <w:t>Контроль безопасности сайта Заказчика и восстановление сайта из резервной копии в случае сбоя;</w:t>
      </w:r>
    </w:p>
    <w:p w14:paraId="588FF49D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>
        <w:t>Резервная копия Сайта должна делаться не менее одного раза в неделю;</w:t>
      </w:r>
    </w:p>
    <w:p w14:paraId="25A8051A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t>Анализ и разрешение ошибок, возникающих при функционировании сайта;</w:t>
      </w:r>
    </w:p>
    <w:p w14:paraId="39D876A9" w14:textId="77777777" w:rsidR="003B0458" w:rsidRPr="00E45724" w:rsidRDefault="003B0458" w:rsidP="003B0458">
      <w:pPr>
        <w:numPr>
          <w:ilvl w:val="0"/>
          <w:numId w:val="2"/>
        </w:numPr>
        <w:tabs>
          <w:tab w:val="clear" w:pos="360"/>
          <w:tab w:val="num" w:pos="567"/>
          <w:tab w:val="left" w:pos="993"/>
        </w:tabs>
        <w:autoSpaceDE w:val="0"/>
        <w:autoSpaceDN w:val="0"/>
        <w:adjustRightInd w:val="0"/>
        <w:ind w:left="0" w:firstLine="284"/>
        <w:jc w:val="both"/>
      </w:pPr>
      <w:r w:rsidRPr="00E45724">
        <w:t xml:space="preserve">Организация работы поддержки </w:t>
      </w:r>
      <w:r>
        <w:t xml:space="preserve">сайта </w:t>
      </w:r>
      <w:r w:rsidRPr="00E45724">
        <w:t>с целью оперативного решения проблем, возникающих при эксплуатации системы сайта</w:t>
      </w:r>
      <w:r>
        <w:t xml:space="preserve"> по телефону доступному круглосуточно</w:t>
      </w:r>
      <w:r w:rsidRPr="00E45724">
        <w:t>.</w:t>
      </w:r>
    </w:p>
    <w:p w14:paraId="404CFE6C" w14:textId="77777777" w:rsidR="003B0458" w:rsidRDefault="003B0458" w:rsidP="003B0458">
      <w:pPr>
        <w:tabs>
          <w:tab w:val="left" w:pos="1134"/>
        </w:tabs>
        <w:autoSpaceDE w:val="0"/>
        <w:autoSpaceDN w:val="0"/>
        <w:adjustRightInd w:val="0"/>
        <w:ind w:firstLine="284"/>
        <w:jc w:val="both"/>
      </w:pPr>
    </w:p>
    <w:p w14:paraId="64C94495" w14:textId="77777777" w:rsidR="003B0458" w:rsidRPr="00E45724" w:rsidRDefault="003B0458" w:rsidP="003B0458">
      <w:pPr>
        <w:jc w:val="both"/>
        <w:rPr>
          <w:noProof/>
        </w:rPr>
      </w:pPr>
      <w:bookmarkStart w:id="21" w:name="_Toc275784420"/>
      <w:bookmarkStart w:id="22" w:name="_Toc275784602"/>
      <w:bookmarkStart w:id="23" w:name="_Toc297194649"/>
    </w:p>
    <w:p w14:paraId="1858EFAF" w14:textId="77777777" w:rsidR="003B0458" w:rsidRPr="00E45724" w:rsidRDefault="003B0458" w:rsidP="003B0458">
      <w:pPr>
        <w:pStyle w:val="1"/>
        <w:keepLines/>
        <w:numPr>
          <w:ilvl w:val="0"/>
          <w:numId w:val="1"/>
        </w:numPr>
        <w:tabs>
          <w:tab w:val="clear" w:pos="360"/>
          <w:tab w:val="num" w:pos="284"/>
        </w:tabs>
        <w:ind w:left="0" w:firstLine="284"/>
        <w:rPr>
          <w:szCs w:val="24"/>
        </w:rPr>
      </w:pPr>
      <w:bookmarkStart w:id="24" w:name="_Toc432489258"/>
      <w:bookmarkEnd w:id="21"/>
      <w:bookmarkEnd w:id="22"/>
      <w:bookmarkEnd w:id="23"/>
      <w:r w:rsidRPr="00E45724">
        <w:rPr>
          <w:szCs w:val="24"/>
        </w:rPr>
        <w:t>Конфиденциальность</w:t>
      </w:r>
      <w:bookmarkEnd w:id="24"/>
    </w:p>
    <w:p w14:paraId="26EFC11A" w14:textId="77777777" w:rsidR="003B0458" w:rsidRDefault="003B0458" w:rsidP="003B0458">
      <w:pPr>
        <w:ind w:firstLine="284"/>
        <w:jc w:val="both"/>
      </w:pPr>
      <w:r w:rsidRPr="00E45724">
        <w:t xml:space="preserve">Исполнитель при </w:t>
      </w:r>
      <w:r>
        <w:t>обслуживании</w:t>
      </w:r>
      <w:r w:rsidRPr="00E45724">
        <w:t xml:space="preserve"> Сайта должен обеспечить необходимые технические меры, в том числе использовать шифровальные (криптографические) средства для защиты данных Сайта от неправомерного или случайного доступа к ним, уничтожения, изменения, блокирования, копирования, распространения данных, а также от иных неправомерных действий. Информация, предоставляемая Исполнителю, предназначена исключительно для него и не может передаваться ни частично, ни полностью третьим лицам или использоваться каким-либо иным способом с участием третьих лиц без согласия Заказчика. </w:t>
      </w:r>
    </w:p>
    <w:p w14:paraId="56CFC295" w14:textId="77777777" w:rsidR="003B0458" w:rsidRPr="00E45724" w:rsidRDefault="003B0458" w:rsidP="003B0458">
      <w:pPr>
        <w:ind w:firstLine="284"/>
        <w:jc w:val="both"/>
      </w:pPr>
    </w:p>
    <w:p w14:paraId="7B68BA8C" w14:textId="77777777" w:rsidR="003B0458" w:rsidRDefault="003B0458" w:rsidP="003B0458">
      <w:pPr>
        <w:pStyle w:val="1"/>
        <w:keepLines/>
        <w:numPr>
          <w:ilvl w:val="0"/>
          <w:numId w:val="1"/>
        </w:numPr>
        <w:tabs>
          <w:tab w:val="clear" w:pos="360"/>
          <w:tab w:val="num" w:pos="284"/>
        </w:tabs>
        <w:ind w:left="0" w:firstLine="284"/>
        <w:rPr>
          <w:szCs w:val="24"/>
        </w:rPr>
      </w:pPr>
      <w:bookmarkStart w:id="25" w:name="_Toc432489259"/>
      <w:r w:rsidRPr="00E45724">
        <w:rPr>
          <w:szCs w:val="24"/>
        </w:rPr>
        <w:t>Гарантии Исполнителя</w:t>
      </w:r>
      <w:bookmarkEnd w:id="25"/>
    </w:p>
    <w:p w14:paraId="7BC986B1" w14:textId="77777777" w:rsidR="003B0458" w:rsidRPr="00A84434" w:rsidRDefault="003B0458" w:rsidP="003B0458"/>
    <w:p w14:paraId="7D411BA0" w14:textId="77777777" w:rsidR="003B0458" w:rsidRDefault="003B0458" w:rsidP="003B0458">
      <w:pPr>
        <w:ind w:firstLine="284"/>
        <w:jc w:val="both"/>
      </w:pPr>
      <w:r w:rsidRPr="00E45724">
        <w:t xml:space="preserve">В рамках данных гарантий Исполнитель осуществляет за свой счет и своими силами </w:t>
      </w:r>
      <w:r>
        <w:t xml:space="preserve">расходы требуемы для функционирования Сайта, </w:t>
      </w:r>
      <w:r w:rsidRPr="00E45724">
        <w:t xml:space="preserve">устранение неисправностей и/или дефектов, выявленных в ходе </w:t>
      </w:r>
      <w:r>
        <w:t>обслуживания</w:t>
      </w:r>
      <w:r w:rsidRPr="00E45724">
        <w:t xml:space="preserve"> Сайта.</w:t>
      </w:r>
      <w:r>
        <w:t xml:space="preserve"> </w:t>
      </w:r>
    </w:p>
    <w:p w14:paraId="45CDB58C" w14:textId="77777777" w:rsidR="003B0458" w:rsidRDefault="003B0458" w:rsidP="003B0458">
      <w:pPr>
        <w:ind w:firstLine="284"/>
        <w:jc w:val="both"/>
        <w:rPr>
          <w:b/>
        </w:rPr>
      </w:pPr>
    </w:p>
    <w:p w14:paraId="7FBA8F67" w14:textId="77777777" w:rsidR="003B0458" w:rsidRPr="00424609" w:rsidRDefault="003B0458" w:rsidP="003B0458">
      <w:pPr>
        <w:ind w:firstLine="284"/>
        <w:jc w:val="both"/>
        <w:rPr>
          <w:b/>
        </w:rPr>
      </w:pPr>
    </w:p>
    <w:tbl>
      <w:tblPr>
        <w:tblpPr w:leftFromText="180" w:rightFromText="180" w:vertAnchor="text" w:horzAnchor="margin" w:tblpY="80"/>
        <w:tblW w:w="9464" w:type="dxa"/>
        <w:tblLook w:val="0000" w:firstRow="0" w:lastRow="0" w:firstColumn="0" w:lastColumn="0" w:noHBand="0" w:noVBand="0"/>
      </w:tblPr>
      <w:tblGrid>
        <w:gridCol w:w="4786"/>
        <w:gridCol w:w="4678"/>
      </w:tblGrid>
      <w:tr w:rsidR="003B0458" w:rsidRPr="00B33965" w14:paraId="56440545" w14:textId="77777777" w:rsidTr="00A0556F">
        <w:trPr>
          <w:trHeight w:val="909"/>
        </w:trPr>
        <w:tc>
          <w:tcPr>
            <w:tcW w:w="4786" w:type="dxa"/>
          </w:tcPr>
          <w:p w14:paraId="331C5090" w14:textId="77777777" w:rsidR="003B0458" w:rsidRPr="005E2856" w:rsidRDefault="003B0458" w:rsidP="00A0556F">
            <w:pPr>
              <w:jc w:val="center"/>
              <w:rPr>
                <w:b/>
              </w:rPr>
            </w:pPr>
            <w:r w:rsidRPr="005E2856">
              <w:rPr>
                <w:b/>
              </w:rPr>
              <w:t>Заказчик</w:t>
            </w:r>
          </w:p>
          <w:p w14:paraId="604B7EC0" w14:textId="77777777" w:rsidR="003B0458" w:rsidRPr="005E2856" w:rsidRDefault="003B0458" w:rsidP="00A0556F">
            <w:pPr>
              <w:jc w:val="center"/>
              <w:rPr>
                <w:b/>
              </w:rPr>
            </w:pPr>
          </w:p>
          <w:p w14:paraId="4B4A6ECE" w14:textId="77777777" w:rsidR="003B0458" w:rsidRPr="005E2856" w:rsidRDefault="003B0458" w:rsidP="00A0556F">
            <w:pPr>
              <w:jc w:val="center"/>
              <w:rPr>
                <w:b/>
              </w:rPr>
            </w:pPr>
            <w:r>
              <w:rPr>
                <w:b/>
              </w:rPr>
              <w:t xml:space="preserve">_______________________ </w:t>
            </w:r>
          </w:p>
          <w:p w14:paraId="0189B3A0" w14:textId="77777777" w:rsidR="003B0458" w:rsidRPr="00EC62A8" w:rsidRDefault="003B0458" w:rsidP="00A0556F">
            <w:pPr>
              <w:jc w:val="center"/>
              <w:rPr>
                <w:i/>
              </w:rPr>
            </w:pPr>
            <w:r w:rsidRPr="00EC62A8">
              <w:rPr>
                <w:i/>
              </w:rPr>
              <w:t>М.П.</w:t>
            </w:r>
          </w:p>
        </w:tc>
        <w:tc>
          <w:tcPr>
            <w:tcW w:w="4678" w:type="dxa"/>
          </w:tcPr>
          <w:p w14:paraId="1ABCABFD" w14:textId="77777777" w:rsidR="003B0458" w:rsidRPr="005E2856" w:rsidRDefault="003B0458" w:rsidP="00A0556F">
            <w:pPr>
              <w:jc w:val="center"/>
              <w:rPr>
                <w:b/>
              </w:rPr>
            </w:pPr>
            <w:r w:rsidRPr="005E2856">
              <w:rPr>
                <w:b/>
              </w:rPr>
              <w:t>Исполнитель</w:t>
            </w:r>
          </w:p>
          <w:p w14:paraId="531EB87D" w14:textId="77777777" w:rsidR="003B0458" w:rsidRPr="005E2856" w:rsidRDefault="003B0458" w:rsidP="00A0556F">
            <w:pPr>
              <w:jc w:val="center"/>
              <w:rPr>
                <w:b/>
              </w:rPr>
            </w:pPr>
          </w:p>
          <w:p w14:paraId="5C9885DD" w14:textId="303E9D44" w:rsidR="003B0458" w:rsidRPr="005E2856" w:rsidRDefault="003B0458" w:rsidP="00A0556F">
            <w:pPr>
              <w:pStyle w:val="xl30"/>
              <w:spacing w:before="0" w:after="0"/>
              <w:rPr>
                <w:color w:val="000000"/>
                <w:szCs w:val="24"/>
              </w:rPr>
            </w:pPr>
            <w:r>
              <w:t xml:space="preserve">_______________________ </w:t>
            </w:r>
          </w:p>
          <w:p w14:paraId="62544766" w14:textId="77777777" w:rsidR="003B0458" w:rsidRPr="00EC62A8" w:rsidRDefault="003B0458" w:rsidP="00A0556F">
            <w:pPr>
              <w:pStyle w:val="a3"/>
              <w:spacing w:after="0"/>
              <w:jc w:val="center"/>
              <w:rPr>
                <w:bCs/>
                <w:i/>
                <w:color w:val="000000"/>
                <w:sz w:val="24"/>
                <w:szCs w:val="24"/>
              </w:rPr>
            </w:pPr>
            <w:r w:rsidRPr="00EC62A8">
              <w:rPr>
                <w:bCs/>
                <w:i/>
                <w:color w:val="000000"/>
                <w:sz w:val="24"/>
                <w:szCs w:val="24"/>
              </w:rPr>
              <w:t>М.П.</w:t>
            </w:r>
          </w:p>
        </w:tc>
      </w:tr>
    </w:tbl>
    <w:p w14:paraId="0A8B1384" w14:textId="77777777" w:rsidR="003B0458" w:rsidRPr="00424609" w:rsidRDefault="003B0458" w:rsidP="003B0458">
      <w:pPr>
        <w:jc w:val="both"/>
        <w:rPr>
          <w:b/>
        </w:rPr>
      </w:pPr>
      <w:r w:rsidRPr="00424609">
        <w:rPr>
          <w:b/>
        </w:rPr>
        <w:br w:type="page"/>
      </w:r>
    </w:p>
    <w:p w14:paraId="14787491" w14:textId="77777777" w:rsidR="003B0458" w:rsidRDefault="003B0458" w:rsidP="003B0458">
      <w:pPr>
        <w:ind w:firstLine="5387"/>
        <w:jc w:val="right"/>
        <w:rPr>
          <w:b/>
        </w:rPr>
      </w:pPr>
      <w:bookmarkStart w:id="26" w:name="_Toc269574585"/>
      <w:r>
        <w:rPr>
          <w:b/>
        </w:rPr>
        <w:lastRenderedPageBreak/>
        <w:t>Приложение № __ к Договору</w:t>
      </w:r>
    </w:p>
    <w:p w14:paraId="6C1C8855" w14:textId="77777777" w:rsidR="003B0458" w:rsidRDefault="003B0458" w:rsidP="003B0458">
      <w:pPr>
        <w:ind w:firstLine="5387"/>
        <w:jc w:val="right"/>
        <w:rPr>
          <w:b/>
        </w:rPr>
      </w:pPr>
      <w:r>
        <w:rPr>
          <w:b/>
        </w:rPr>
        <w:t>от «___» _________ 2021 г.</w:t>
      </w:r>
      <w:r w:rsidRPr="00424609">
        <w:rPr>
          <w:b/>
        </w:rPr>
        <w:t xml:space="preserve"> </w:t>
      </w:r>
      <w:r>
        <w:rPr>
          <w:b/>
        </w:rPr>
        <w:t>№ ______</w:t>
      </w:r>
    </w:p>
    <w:bookmarkEnd w:id="26"/>
    <w:p w14:paraId="1DA724C9" w14:textId="77777777" w:rsidR="003B0458" w:rsidRPr="00AA18C4" w:rsidRDefault="003B0458" w:rsidP="003B0458">
      <w:pPr>
        <w:pStyle w:val="H1TNR"/>
        <w:numPr>
          <w:ilvl w:val="0"/>
          <w:numId w:val="0"/>
        </w:numPr>
        <w:spacing w:before="0" w:after="0"/>
        <w:rPr>
          <w:sz w:val="24"/>
          <w:szCs w:val="24"/>
        </w:rPr>
      </w:pPr>
    </w:p>
    <w:p w14:paraId="303AE8E5" w14:textId="77777777" w:rsidR="003B0458" w:rsidRPr="003B0458" w:rsidRDefault="003B0458" w:rsidP="003B0458">
      <w:pPr>
        <w:rPr>
          <w:rStyle w:val="postbody1"/>
          <w:sz w:val="24"/>
          <w:szCs w:val="24"/>
        </w:rPr>
      </w:pPr>
    </w:p>
    <w:p w14:paraId="5F0563AB" w14:textId="77777777" w:rsidR="003B0458" w:rsidRPr="003B0458" w:rsidRDefault="003B0458" w:rsidP="003B0458">
      <w:pPr>
        <w:ind w:firstLine="851"/>
        <w:jc w:val="center"/>
        <w:rPr>
          <w:b/>
        </w:rPr>
      </w:pPr>
      <w:r w:rsidRPr="003B0458">
        <w:rPr>
          <w:rStyle w:val="postbody1"/>
          <w:b/>
          <w:sz w:val="24"/>
          <w:szCs w:val="24"/>
        </w:rPr>
        <w:t xml:space="preserve">Соглашение о качестве услуг </w:t>
      </w:r>
    </w:p>
    <w:p w14:paraId="6CCD8616" w14:textId="77777777" w:rsidR="003B0458" w:rsidRPr="003B0458" w:rsidRDefault="003B0458" w:rsidP="003B0458">
      <w:pPr>
        <w:ind w:firstLine="709"/>
        <w:jc w:val="both"/>
      </w:pPr>
    </w:p>
    <w:p w14:paraId="239DFA92" w14:textId="77777777" w:rsidR="003B0458" w:rsidRPr="003B0458" w:rsidRDefault="003B0458" w:rsidP="003B0458">
      <w:pPr>
        <w:ind w:firstLine="709"/>
        <w:jc w:val="both"/>
      </w:pPr>
      <w:r w:rsidRPr="003B0458">
        <w:t>Стороны з</w:t>
      </w:r>
      <w:r w:rsidRPr="003B0458">
        <w:rPr>
          <w:rStyle w:val="postbody1"/>
          <w:sz w:val="24"/>
          <w:szCs w:val="24"/>
        </w:rPr>
        <w:t xml:space="preserve">аключили настоящее дополнительное соглашение о нижеследующем: </w:t>
      </w:r>
    </w:p>
    <w:p w14:paraId="7EA28130" w14:textId="77777777" w:rsidR="003B0458" w:rsidRPr="003B0458" w:rsidRDefault="003B0458" w:rsidP="003B0458">
      <w:pPr>
        <w:ind w:firstLine="709"/>
        <w:jc w:val="both"/>
      </w:pPr>
    </w:p>
    <w:p w14:paraId="3B42F996" w14:textId="77777777" w:rsidR="003B0458" w:rsidRPr="003B0458" w:rsidRDefault="003B0458" w:rsidP="003B0458">
      <w:pPr>
        <w:ind w:firstLine="709"/>
        <w:jc w:val="center"/>
        <w:rPr>
          <w:rStyle w:val="postbody1"/>
          <w:b/>
          <w:sz w:val="24"/>
          <w:szCs w:val="24"/>
        </w:rPr>
      </w:pPr>
      <w:r w:rsidRPr="003B0458">
        <w:rPr>
          <w:rStyle w:val="postbody1"/>
          <w:b/>
          <w:sz w:val="24"/>
          <w:szCs w:val="24"/>
        </w:rPr>
        <w:t>1. Предмет Соглашения</w:t>
      </w:r>
    </w:p>
    <w:p w14:paraId="136DBFBE" w14:textId="77777777" w:rsidR="003B0458" w:rsidRPr="003B0458" w:rsidRDefault="003B0458" w:rsidP="003B0458">
      <w:pPr>
        <w:ind w:firstLine="709"/>
        <w:jc w:val="both"/>
      </w:pPr>
      <w:r w:rsidRPr="003B0458">
        <w:rPr>
          <w:rStyle w:val="postbody1"/>
          <w:sz w:val="24"/>
          <w:szCs w:val="24"/>
        </w:rPr>
        <w:t xml:space="preserve">В настоящем Соглашении Стороны в дополнение к действующему </w:t>
      </w:r>
      <w:r w:rsidRPr="003B0458">
        <w:rPr>
          <w:rStyle w:val="postbody1"/>
          <w:b/>
          <w:sz w:val="24"/>
          <w:szCs w:val="24"/>
        </w:rPr>
        <w:t xml:space="preserve">Договору </w:t>
      </w:r>
      <w:r w:rsidRPr="003B0458">
        <w:rPr>
          <w:b/>
          <w:color w:val="000000"/>
          <w:spacing w:val="-1"/>
        </w:rPr>
        <w:t>услуг по технической поддержке сайта www.tks.kz</w:t>
      </w:r>
      <w:r w:rsidRPr="003B0458">
        <w:rPr>
          <w:b/>
          <w:color w:val="000000"/>
        </w:rPr>
        <w:t xml:space="preserve"> (далее - Договор) </w:t>
      </w:r>
      <w:r w:rsidRPr="003B0458">
        <w:rPr>
          <w:rStyle w:val="postbody1"/>
          <w:sz w:val="24"/>
          <w:szCs w:val="24"/>
        </w:rPr>
        <w:t xml:space="preserve">договорились об определенных требованиях к качеству сервисов, выполнение которых гарантируется Исполнителем. </w:t>
      </w:r>
    </w:p>
    <w:p w14:paraId="7461A41A" w14:textId="77777777" w:rsidR="003B0458" w:rsidRPr="003B0458" w:rsidRDefault="003B0458" w:rsidP="003B0458">
      <w:pPr>
        <w:ind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В Соглашении определяются состав и области допустимых значений показателей качества сервисов Исполнителя, возможность контролировать Сторонами эти показатели, размеры и порядок компенсации в случае нарушения гарантий по настоящему Соглашению. </w:t>
      </w:r>
    </w:p>
    <w:p w14:paraId="60E16F9B" w14:textId="77777777" w:rsidR="003B0458" w:rsidRPr="003B0458" w:rsidRDefault="003B0458" w:rsidP="003B0458">
      <w:pPr>
        <w:ind w:firstLine="709"/>
        <w:jc w:val="both"/>
        <w:rPr>
          <w:rStyle w:val="postbody1"/>
          <w:sz w:val="24"/>
          <w:szCs w:val="24"/>
        </w:rPr>
      </w:pPr>
    </w:p>
    <w:p w14:paraId="43837862" w14:textId="77777777" w:rsidR="003B0458" w:rsidRPr="003B0458" w:rsidRDefault="003B0458" w:rsidP="003B0458">
      <w:pPr>
        <w:ind w:firstLine="709"/>
        <w:jc w:val="center"/>
        <w:rPr>
          <w:rStyle w:val="postbody1"/>
          <w:b/>
          <w:sz w:val="24"/>
          <w:szCs w:val="24"/>
        </w:rPr>
      </w:pPr>
      <w:r w:rsidRPr="003B0458">
        <w:rPr>
          <w:rStyle w:val="postbody1"/>
          <w:b/>
          <w:sz w:val="24"/>
          <w:szCs w:val="24"/>
        </w:rPr>
        <w:t>2. Рабочие часы предоставления услуг</w:t>
      </w:r>
    </w:p>
    <w:p w14:paraId="25AE10BC" w14:textId="77777777" w:rsidR="003B0458" w:rsidRPr="003B0458" w:rsidRDefault="003B0458" w:rsidP="003B0458">
      <w:pPr>
        <w:ind w:firstLine="709"/>
        <w:jc w:val="both"/>
      </w:pPr>
      <w:r w:rsidRPr="003B0458">
        <w:rPr>
          <w:rStyle w:val="postbody1"/>
          <w:sz w:val="24"/>
          <w:szCs w:val="24"/>
        </w:rPr>
        <w:t xml:space="preserve">Стандартное время предоставления услуг 24 часа в сутки (непрерывно); время проведения регламентных работ (обслуживания, технической поддержки) – периоды времени с 9.00 до 23.00 часов с понедельника по пятницу по времени г. Нур-Султан. </w:t>
      </w:r>
    </w:p>
    <w:p w14:paraId="21C4BA91" w14:textId="77777777" w:rsidR="003B0458" w:rsidRPr="003B0458" w:rsidRDefault="003B0458" w:rsidP="003B0458">
      <w:pPr>
        <w:ind w:firstLine="709"/>
        <w:jc w:val="both"/>
      </w:pPr>
    </w:p>
    <w:p w14:paraId="1335FDFB" w14:textId="77777777" w:rsidR="003B0458" w:rsidRPr="003B0458" w:rsidRDefault="003B0458" w:rsidP="003B0458">
      <w:pPr>
        <w:ind w:firstLine="709"/>
        <w:jc w:val="center"/>
        <w:rPr>
          <w:rStyle w:val="postbody1"/>
          <w:b/>
          <w:sz w:val="24"/>
          <w:szCs w:val="24"/>
        </w:rPr>
      </w:pPr>
      <w:r w:rsidRPr="003B0458">
        <w:rPr>
          <w:rStyle w:val="postbody1"/>
          <w:b/>
          <w:sz w:val="24"/>
          <w:szCs w:val="24"/>
        </w:rPr>
        <w:t>3. Ответственность сторон</w:t>
      </w:r>
    </w:p>
    <w:p w14:paraId="195D4D98" w14:textId="77777777" w:rsidR="003B0458" w:rsidRPr="003B0458" w:rsidRDefault="003B0458" w:rsidP="003B0458">
      <w:pPr>
        <w:ind w:firstLine="709"/>
        <w:jc w:val="both"/>
      </w:pPr>
      <w:r w:rsidRPr="003B0458">
        <w:rPr>
          <w:rStyle w:val="postbody1"/>
          <w:sz w:val="24"/>
          <w:szCs w:val="24"/>
        </w:rPr>
        <w:t xml:space="preserve">В настоящем Соглашении Стороны признают, что Исполнитель гарантирует объявленный уровень обслуживания только в технологических границах ответственности сети Исполнителя. </w:t>
      </w:r>
    </w:p>
    <w:p w14:paraId="2B7677AB" w14:textId="77777777" w:rsidR="003B0458" w:rsidRPr="003B0458" w:rsidRDefault="003B0458" w:rsidP="003B0458">
      <w:pPr>
        <w:ind w:firstLine="709"/>
        <w:jc w:val="both"/>
        <w:rPr>
          <w:rStyle w:val="postbody1"/>
          <w:b/>
          <w:sz w:val="24"/>
          <w:szCs w:val="24"/>
        </w:rPr>
      </w:pPr>
    </w:p>
    <w:p w14:paraId="7AD99E7A" w14:textId="77777777" w:rsidR="003B0458" w:rsidRPr="003B0458" w:rsidRDefault="003B0458" w:rsidP="003B0458">
      <w:pPr>
        <w:ind w:firstLine="709"/>
        <w:jc w:val="center"/>
        <w:rPr>
          <w:rStyle w:val="postbody1"/>
          <w:b/>
          <w:sz w:val="24"/>
          <w:szCs w:val="24"/>
        </w:rPr>
      </w:pPr>
      <w:r w:rsidRPr="003B0458">
        <w:rPr>
          <w:rStyle w:val="postbody1"/>
          <w:b/>
          <w:sz w:val="24"/>
          <w:szCs w:val="24"/>
        </w:rPr>
        <w:t>4. Гарантии качества предоставления услуг и уровня сервиса</w:t>
      </w:r>
    </w:p>
    <w:p w14:paraId="09A1B9D7" w14:textId="77777777" w:rsidR="003B0458" w:rsidRPr="003B0458" w:rsidRDefault="003B0458" w:rsidP="003B0458">
      <w:pPr>
        <w:ind w:firstLine="709"/>
        <w:jc w:val="both"/>
        <w:rPr>
          <w:rStyle w:val="postbody1"/>
          <w:b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4.1. Описание услуг, их характеристик и производительности. </w:t>
      </w:r>
    </w:p>
    <w:p w14:paraId="1C6328FA" w14:textId="77777777" w:rsidR="003B0458" w:rsidRPr="003B0458" w:rsidRDefault="003B0458" w:rsidP="003B0458">
      <w:pPr>
        <w:ind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Гарантии качества предоставления услуг и уровня сервиса применяются только для услуг </w:t>
      </w:r>
      <w:r w:rsidRPr="003B0458">
        <w:rPr>
          <w:color w:val="000000"/>
          <w:spacing w:val="-1"/>
        </w:rPr>
        <w:t>по технической поддержке сайта www.tks.kz</w:t>
      </w:r>
    </w:p>
    <w:p w14:paraId="2327B751" w14:textId="77777777" w:rsidR="003B0458" w:rsidRPr="003B0458" w:rsidRDefault="003B0458" w:rsidP="003B0458">
      <w:pPr>
        <w:ind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4.2. Время доступности услуг. </w:t>
      </w:r>
    </w:p>
    <w:p w14:paraId="45B0769E" w14:textId="77777777" w:rsidR="003B0458" w:rsidRPr="003B0458" w:rsidRDefault="003B0458" w:rsidP="003B0458">
      <w:pPr>
        <w:tabs>
          <w:tab w:val="left" w:pos="1560"/>
        </w:tabs>
        <w:ind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>Исполнитель предоставляет Заказчику услуги 24 часа в сутки, ежедневно без перерывов, если иное не указано в тексте Договора на обслуживание, Приложений к нему или в тексте настоящего Соглашения.</w:t>
      </w:r>
    </w:p>
    <w:p w14:paraId="1DC35D39" w14:textId="77777777" w:rsidR="003B0458" w:rsidRPr="003B0458" w:rsidRDefault="003B0458" w:rsidP="003B0458">
      <w:pPr>
        <w:tabs>
          <w:tab w:val="left" w:pos="1560"/>
        </w:tabs>
        <w:ind w:firstLine="709"/>
        <w:jc w:val="both"/>
      </w:pPr>
      <w:r w:rsidRPr="003B0458">
        <w:rPr>
          <w:rStyle w:val="postbody1"/>
          <w:sz w:val="24"/>
          <w:szCs w:val="24"/>
        </w:rPr>
        <w:t xml:space="preserve">Недоступность услуг Исполнителя может быть вызвана или связана с: </w:t>
      </w:r>
    </w:p>
    <w:p w14:paraId="6ADC14AB" w14:textId="77777777" w:rsidR="003B0458" w:rsidRPr="003B0458" w:rsidRDefault="003B0458" w:rsidP="003B0458">
      <w:pPr>
        <w:pStyle w:val="a6"/>
        <w:numPr>
          <w:ilvl w:val="0"/>
          <w:numId w:val="5"/>
        </w:numPr>
        <w:tabs>
          <w:tab w:val="left" w:pos="1276"/>
          <w:tab w:val="left" w:pos="1560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 xml:space="preserve">аварийной ситуацией; </w:t>
      </w:r>
    </w:p>
    <w:p w14:paraId="1811D078" w14:textId="77777777" w:rsidR="003B0458" w:rsidRPr="003B0458" w:rsidRDefault="003B0458" w:rsidP="003B0458">
      <w:pPr>
        <w:pStyle w:val="a6"/>
        <w:numPr>
          <w:ilvl w:val="0"/>
          <w:numId w:val="5"/>
        </w:numPr>
        <w:tabs>
          <w:tab w:val="left" w:pos="1276"/>
          <w:tab w:val="left" w:pos="1560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 xml:space="preserve">плановыми регламентными работами; </w:t>
      </w:r>
    </w:p>
    <w:p w14:paraId="7E77583E" w14:textId="77777777" w:rsidR="003B0458" w:rsidRPr="003B0458" w:rsidRDefault="003B0458" w:rsidP="003B0458">
      <w:pPr>
        <w:pStyle w:val="a6"/>
        <w:numPr>
          <w:ilvl w:val="0"/>
          <w:numId w:val="5"/>
        </w:numPr>
        <w:tabs>
          <w:tab w:val="left" w:pos="1276"/>
          <w:tab w:val="left" w:pos="1560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>срочными работами;</w:t>
      </w:r>
    </w:p>
    <w:p w14:paraId="43813BC2" w14:textId="77777777" w:rsidR="003B0458" w:rsidRPr="003B0458" w:rsidRDefault="003B0458" w:rsidP="003B0458">
      <w:pPr>
        <w:pStyle w:val="a6"/>
        <w:numPr>
          <w:ilvl w:val="0"/>
          <w:numId w:val="5"/>
        </w:numPr>
        <w:tabs>
          <w:tab w:val="left" w:pos="1276"/>
          <w:tab w:val="left" w:pos="1560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 xml:space="preserve">прочими инцидентами; </w:t>
      </w:r>
    </w:p>
    <w:p w14:paraId="4FDE576B" w14:textId="77777777" w:rsidR="003B0458" w:rsidRPr="003B0458" w:rsidRDefault="003B0458" w:rsidP="003B0458">
      <w:pPr>
        <w:pStyle w:val="a6"/>
        <w:tabs>
          <w:tab w:val="left" w:pos="1560"/>
        </w:tabs>
        <w:ind w:left="0" w:firstLine="709"/>
        <w:jc w:val="both"/>
      </w:pPr>
      <w:r w:rsidRPr="003B0458">
        <w:rPr>
          <w:rStyle w:val="postbody1"/>
          <w:sz w:val="24"/>
          <w:szCs w:val="24"/>
        </w:rPr>
        <w:t xml:space="preserve">Плановые регламентные и срочные работы, проводимые в стандартное время регламентных работ (обслуживания), не требуют уведомлений Заказчика со стороны Исполнителя. </w:t>
      </w:r>
    </w:p>
    <w:p w14:paraId="1FCC8AD3" w14:textId="77777777" w:rsidR="003B0458" w:rsidRPr="003B0458" w:rsidRDefault="003B0458" w:rsidP="003B0458">
      <w:pPr>
        <w:pStyle w:val="a6"/>
        <w:tabs>
          <w:tab w:val="left" w:pos="1560"/>
        </w:tabs>
        <w:ind w:left="0"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>Информация о плановых технических работах, проводимых вне стандартного времени регламентных работ (обслуживания), предоставляется за 48 часов до начала работ.</w:t>
      </w:r>
    </w:p>
    <w:p w14:paraId="04F68A29" w14:textId="77777777" w:rsidR="003B0458" w:rsidRPr="003B0458" w:rsidRDefault="003B0458" w:rsidP="003B0458">
      <w:pPr>
        <w:pStyle w:val="a6"/>
        <w:tabs>
          <w:tab w:val="left" w:pos="1560"/>
        </w:tabs>
        <w:ind w:left="0" w:firstLine="709"/>
        <w:jc w:val="both"/>
      </w:pPr>
      <w:r w:rsidRPr="003B0458">
        <w:rPr>
          <w:rStyle w:val="postbody1"/>
          <w:sz w:val="24"/>
          <w:szCs w:val="24"/>
        </w:rPr>
        <w:t xml:space="preserve">Информация о срочных работах, проводимых вне стандартного времени регламентных работ (обслуживания), предоставляется за 12 часов до начала работ. </w:t>
      </w:r>
    </w:p>
    <w:p w14:paraId="011F01A4" w14:textId="77777777" w:rsidR="003B0458" w:rsidRPr="003B0458" w:rsidRDefault="003B0458" w:rsidP="003B0458">
      <w:pPr>
        <w:pStyle w:val="a6"/>
        <w:tabs>
          <w:tab w:val="left" w:pos="1560"/>
        </w:tabs>
        <w:ind w:left="0"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>Информация о срочных работах, связанных с ликвидацией аварийной ситуации и проводимых вне стандартного времени регламентных работ (обслуживания), предоставляется не позднее 12 часов до начала работ.</w:t>
      </w:r>
    </w:p>
    <w:p w14:paraId="1D8EB3A4" w14:textId="77777777" w:rsidR="003B0458" w:rsidRPr="003B0458" w:rsidRDefault="003B0458" w:rsidP="003B0458">
      <w:pPr>
        <w:ind w:firstLine="709"/>
        <w:jc w:val="both"/>
        <w:rPr>
          <w:rStyle w:val="postbody1"/>
          <w:b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4.3. Компенсации недоступности услуг. </w:t>
      </w:r>
    </w:p>
    <w:p w14:paraId="068E63DD" w14:textId="77777777" w:rsidR="003B0458" w:rsidRPr="003B0458" w:rsidRDefault="003B0458" w:rsidP="003B0458">
      <w:pPr>
        <w:ind w:firstLine="709"/>
        <w:jc w:val="both"/>
      </w:pPr>
      <w:r w:rsidRPr="003B0458">
        <w:rPr>
          <w:rStyle w:val="postbody1"/>
          <w:sz w:val="24"/>
          <w:szCs w:val="24"/>
        </w:rPr>
        <w:lastRenderedPageBreak/>
        <w:t xml:space="preserve">Для получения компенсации Заказчику необходимо в течение 5 дней с момента обнаружения инцидента, направить или продублировать ранее направленный в службу технической поддержки запрос Заказчика об инциденте на электронный адрес Исполнителя, в котором указать номер Договора, код услуги, период недоступности услуги, а также указать на свое желание получить компенсацию. Запрос будет рассмотрен в течение 15 (пятнадцати) рабочих дней с момента получения. </w:t>
      </w:r>
    </w:p>
    <w:p w14:paraId="1F99C6A1" w14:textId="77777777" w:rsidR="003B0458" w:rsidRPr="003B0458" w:rsidRDefault="003B0458" w:rsidP="003B0458">
      <w:pPr>
        <w:pStyle w:val="a6"/>
        <w:numPr>
          <w:ilvl w:val="0"/>
          <w:numId w:val="6"/>
        </w:numPr>
        <w:tabs>
          <w:tab w:val="left" w:pos="1134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 xml:space="preserve">Если Исполнитель подтверждает, что услуга была недоступна в течение 1 или более (но менее 4) часов подряд в течение календарного месяца, то по подтвержденному Исполнителем запросу Заказчика об инциденте Исполнитель компенсирует стоимость ненадлежащим образом предоставленной услуги за 1 день предоставления услуги по данному тарифу с учетом всех предоставленных скидок. </w:t>
      </w:r>
    </w:p>
    <w:p w14:paraId="6965C632" w14:textId="77777777" w:rsidR="003B0458" w:rsidRPr="003B0458" w:rsidRDefault="003B0458" w:rsidP="003B0458">
      <w:pPr>
        <w:pStyle w:val="a6"/>
        <w:numPr>
          <w:ilvl w:val="0"/>
          <w:numId w:val="6"/>
        </w:numPr>
        <w:tabs>
          <w:tab w:val="left" w:pos="1134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 xml:space="preserve">Если Исполнитель подтверждает, что услуга была недоступна в течение 4 или более часов подряд в течение календарного месяца, то по подтвержденному Исполнителем запросу Заказчика об инциденте Исполнитель компенсирует стоимость ненадлежащим образом предоставленной услуги за 2 дня предоставления услуги по данному тарифу с учетом всех предоставленных скидок. </w:t>
      </w:r>
    </w:p>
    <w:p w14:paraId="00715B19" w14:textId="77777777" w:rsidR="003B0458" w:rsidRPr="003B0458" w:rsidRDefault="003B0458" w:rsidP="003B0458">
      <w:pPr>
        <w:pStyle w:val="a6"/>
        <w:tabs>
          <w:tab w:val="left" w:pos="1134"/>
        </w:tabs>
        <w:ind w:left="0"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Компенсация стоимости ненадлежащим образом предоставленной услуги осуществляется путем: </w:t>
      </w:r>
    </w:p>
    <w:p w14:paraId="17C091AC" w14:textId="77777777" w:rsidR="003B0458" w:rsidRPr="003B0458" w:rsidRDefault="003B0458" w:rsidP="003B0458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продления периода оказания услуги на указанный выше срок компенсации; </w:t>
      </w:r>
    </w:p>
    <w:p w14:paraId="51A120D1" w14:textId="77777777" w:rsidR="003B0458" w:rsidRPr="003B0458" w:rsidRDefault="003B0458" w:rsidP="003B0458">
      <w:pPr>
        <w:pStyle w:val="a6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</w:pPr>
      <w:r w:rsidRPr="003B0458">
        <w:rPr>
          <w:rStyle w:val="postbody1"/>
          <w:sz w:val="24"/>
          <w:szCs w:val="24"/>
        </w:rPr>
        <w:t>путем учета стоимости услуги за указанный выше срок компенсации при апгрейде (переходе на новый) тарифный план.</w:t>
      </w:r>
    </w:p>
    <w:p w14:paraId="2D74D326" w14:textId="77777777" w:rsidR="003B0458" w:rsidRPr="003B0458" w:rsidRDefault="003B0458" w:rsidP="003B0458">
      <w:pPr>
        <w:pStyle w:val="a6"/>
        <w:tabs>
          <w:tab w:val="left" w:pos="1134"/>
        </w:tabs>
        <w:ind w:left="0"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>4.4. Настоящее Соглашение заключается, изменяется и прекращается в порядке, установленном в Договоре.</w:t>
      </w:r>
    </w:p>
    <w:p w14:paraId="75D51319" w14:textId="77777777" w:rsidR="003B0458" w:rsidRPr="003B0458" w:rsidRDefault="003B0458" w:rsidP="003B0458">
      <w:pPr>
        <w:ind w:firstLine="709"/>
        <w:jc w:val="both"/>
        <w:rPr>
          <w:rStyle w:val="postbody1"/>
          <w:sz w:val="24"/>
          <w:szCs w:val="24"/>
        </w:rPr>
      </w:pPr>
      <w:r w:rsidRPr="003B0458">
        <w:rPr>
          <w:rStyle w:val="postbody1"/>
          <w:sz w:val="24"/>
          <w:szCs w:val="24"/>
        </w:rPr>
        <w:t xml:space="preserve">4.5. С учетом положений настоящего Соглашения, все остальные обязательства, не предусмотренные явно Договором или действующим законодательством, не увеличивают обязательств и гарантий Исполнителя. </w:t>
      </w:r>
    </w:p>
    <w:p w14:paraId="4A601E71" w14:textId="77777777" w:rsidR="00B55195" w:rsidRPr="003B0458" w:rsidRDefault="00B55195"/>
    <w:sectPr w:rsidR="00B55195" w:rsidRPr="003B0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999"/>
    <w:multiLevelType w:val="hybridMultilevel"/>
    <w:tmpl w:val="9FDAF0DC"/>
    <w:lvl w:ilvl="0" w:tplc="6FB63B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DA259F"/>
    <w:multiLevelType w:val="multilevel"/>
    <w:tmpl w:val="C6D43214"/>
    <w:lvl w:ilvl="0">
      <w:start w:val="1"/>
      <w:numFmt w:val="decimal"/>
      <w:pStyle w:val="H1TN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FD3E14"/>
    <w:multiLevelType w:val="hybridMultilevel"/>
    <w:tmpl w:val="0CA4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16E1"/>
    <w:multiLevelType w:val="hybridMultilevel"/>
    <w:tmpl w:val="3A3C8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38EA"/>
    <w:multiLevelType w:val="multilevel"/>
    <w:tmpl w:val="6D641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5" w15:restartNumberingAfterBreak="0">
    <w:nsid w:val="5C382CAB"/>
    <w:multiLevelType w:val="hybridMultilevel"/>
    <w:tmpl w:val="22A0CCEC"/>
    <w:lvl w:ilvl="0" w:tplc="FEBACF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ru-RU"/>
      </w:r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58"/>
    <w:rsid w:val="003B0458"/>
    <w:rsid w:val="004254F0"/>
    <w:rsid w:val="00B55195"/>
    <w:rsid w:val="00E1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1FD3"/>
  <w15:chartTrackingRefBased/>
  <w15:docId w15:val="{EF76376E-8F5F-4A17-AA2D-36A3238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4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B0458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link w:val="20"/>
    <w:uiPriority w:val="99"/>
    <w:qFormat/>
    <w:rsid w:val="003B045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B045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B045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3">
    <w:name w:val="Body Text"/>
    <w:basedOn w:val="a"/>
    <w:link w:val="a4"/>
    <w:rsid w:val="003B0458"/>
    <w:pPr>
      <w:spacing w:after="120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3B04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3B0458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3B0458"/>
    <w:pPr>
      <w:ind w:left="720"/>
    </w:pPr>
  </w:style>
  <w:style w:type="paragraph" w:customStyle="1" w:styleId="xl30">
    <w:name w:val="xl30"/>
    <w:basedOn w:val="a"/>
    <w:rsid w:val="003B0458"/>
    <w:pPr>
      <w:spacing w:before="100" w:after="100"/>
      <w:jc w:val="center"/>
    </w:pPr>
    <w:rPr>
      <w:b/>
      <w:szCs w:val="20"/>
    </w:rPr>
  </w:style>
  <w:style w:type="character" w:customStyle="1" w:styleId="apple-style-span">
    <w:name w:val="apple-style-span"/>
    <w:basedOn w:val="a0"/>
    <w:rsid w:val="003B0458"/>
  </w:style>
  <w:style w:type="paragraph" w:customStyle="1" w:styleId="H1TNR">
    <w:name w:val="H1_TNR"/>
    <w:basedOn w:val="1"/>
    <w:link w:val="H1TNRChar"/>
    <w:qFormat/>
    <w:rsid w:val="003B0458"/>
    <w:pPr>
      <w:numPr>
        <w:numId w:val="4"/>
      </w:numPr>
      <w:spacing w:before="480" w:after="360"/>
      <w:jc w:val="both"/>
    </w:pPr>
    <w:rPr>
      <w:bCs/>
      <w:color w:val="000000"/>
      <w:sz w:val="28"/>
      <w:szCs w:val="32"/>
    </w:rPr>
  </w:style>
  <w:style w:type="character" w:customStyle="1" w:styleId="H1TNRChar">
    <w:name w:val="H1_TNR Char"/>
    <w:link w:val="H1TNR"/>
    <w:rsid w:val="003B0458"/>
    <w:rPr>
      <w:rFonts w:ascii="Times New Roman" w:eastAsia="Times New Roman" w:hAnsi="Times New Roman" w:cs="Times New Roman"/>
      <w:b/>
      <w:bCs/>
      <w:color w:val="000000"/>
      <w:sz w:val="28"/>
      <w:szCs w:val="32"/>
      <w:lang w:eastAsia="ru-RU"/>
    </w:rPr>
  </w:style>
  <w:style w:type="character" w:customStyle="1" w:styleId="postbody1">
    <w:name w:val="postbody1"/>
    <w:rsid w:val="003B0458"/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ks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Кустаулетов Жанат</dc:creator>
  <cp:keywords/>
  <dc:description/>
  <cp:lastModifiedBy>Кустаулетов Жанат</cp:lastModifiedBy>
  <cp:revision>2</cp:revision>
  <dcterms:created xsi:type="dcterms:W3CDTF">2021-02-04T10:20:00Z</dcterms:created>
  <dcterms:modified xsi:type="dcterms:W3CDTF">2021-02-05T06:28:00Z</dcterms:modified>
</cp:coreProperties>
</file>