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Arial" w:hAnsi="Arial"/>
          <w:b/>
          <w:i w:val="0"/>
          <w:color w:val="0F2043"/>
          <w:sz w:val="40"/>
        </w:rPr>
        <w:t>NEURAL FORENSICS: SENTINEL-X\nEXPERT DEEPFAKE &amp; SYNTHETIC MEDIA DETECTION SYSTEM</w:t>
      </w:r>
    </w:p>
    <w:p>
      <w:pPr>
        <w:spacing w:after="360" w:line="276" w:lineRule="auto"/>
        <w:jc w:val="center"/>
      </w:pPr>
      <w:r>
        <w:rPr>
          <w:rFonts w:ascii="Arial" w:hAnsi="Arial"/>
          <w:b w:val="0"/>
          <w:i/>
          <w:color w:val="0072CE"/>
          <w:sz w:val="22"/>
        </w:rPr>
        <w:t>North South University // Cyber Forensics &amp; Intelligence Laboratory\nComprehensive Architectural, Operational &amp; Model Fine-Tuning Technical Manual</w:t>
      </w:r>
    </w:p>
    <w:p>
      <w:pPr>
        <w:spacing w:after="360" w:line="276" w:lineRule="auto"/>
        <w:jc w:val="center"/>
      </w:pPr>
      <w:r>
        <w:rPr>
          <w:rFonts w:ascii="Calibri" w:hAnsi="Calibri"/>
          <w:b w:val="0"/>
          <w:i w:val="0"/>
          <w:color w:val="C8C8C8"/>
          <w:sz w:val="20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82828"/>
          <w:sz w:val="21"/>
        </w:rPr>
        <w:t>abla^2 I \right) = \text{Var}\left( \frac{\partial^2 I}{\partial x^2} + \frac{\partial^2 I}{\partial y^2} \right)$$</w:t>
        <w:br/>
        <w:t xml:space="preserve">   - Real camera recordings typically show natural sensor noise ($\text{Var}_{\text{Lap}} \in [100, 3000]$).</w:t>
        <w:br/>
        <w:t xml:space="preserve">   - Generative diffusion or GAN boundary blending exhibits extreme high-frequency anomalies ($\text{Var}_{\text{Lap}} &gt; 6000$ to $15000+$).</w:t>
        <w:br/>
        <w:t>2. **2D Fast Fourier Transform Spectral Ratio (Frequency Domain)**:</w:t>
        <w:br/>
        <w:t xml:space="preserve">   Computes the energy ratio of high-frequency components against low-frequency illumination:</w:t>
        <w:br/>
        <w:t xml:space="preserve">   $$F(u, v) = \sum_{x=0}^{M-1} \sum_{y=0}^{N-1} I(x, y) e^{-j 2\pi \left(\frac{ux}{M} + \frac{vy}{N}\right)}$$</w:t>
        <w:br/>
        <w:t xml:space="preserve">   $$\text{Ratio}_{\text{FFT}} = \frac{\text{Mean Energy}(r &gt; R_{\text{cutoff}})}{\text{Mean Energy}(r \le R_{\text{cutoff}})}$$</w:t>
        <w:br/>
        <w:t xml:space="preserve">   Authentic optical lenses follow natural power-law spectrum decay, whereas deepfake generative upsamplers create distinct frequency spikes.</w:t>
        <w:br/>
        <w:br/>
        <w:t>### Step 7: Multi-Modal Calibrated Fusion Engine</w:t>
        <w:br/>
        <w:t>The decision engine mathematically fuses semantic, neural, and physical signals:</w:t>
        <w:br/>
        <w:t xml:space="preserve">- **Case 1: Generative Cues Detected by PaliGemma**  </w:t>
        <w:br/>
        <w:t xml:space="preserve">  If PaliGemma explicitly identifies visual artifacts (`"synthetic"`, `"fake"`, `"ai-generated"`):</w:t>
        <w:br/>
        <w:t xml:space="preserve">  $$\text{Score}_{\text{Frame}} = \max\left(0.85, P_{\text{ViT}}\right)$$</w:t>
        <w:br/>
        <w:t xml:space="preserve">- **Case 2: Natural Features Confirmed by PaliGemma**  </w:t>
        <w:br/>
        <w:t xml:space="preserve">  If PaliGemma observes authentic human features (`"real"`, `"authentic"`, `"natural"`, `"human"`):</w:t>
        <w:br/>
        <w:t xml:space="preserve">  - If $\text{Var}_{\text{Lap}} &gt; 6000$ (Physical edge anomaly detected):</w:t>
        <w:br/>
        <w:t xml:space="preserve">    $$\text{Score}_{\text{Frame}} = \min\left(0.65, P_{\text{ViT}}\right)$$</w:t>
        <w:br/>
        <w:t xml:space="preserve">  - Else (Normal camera noise):</w:t>
        <w:br/>
        <w:t xml:space="preserve">    The elevated ViT probability is recognized as standard video compression (H.264 block noise) and calibrated down to the authentic baseline:</w:t>
        <w:br/>
        <w:t xml:space="preserve">    $$\text{Score}_{\text{Frame}} = \min\left(0.20, P_{\text{ViT}} \times 0.22\right)$$</w:t>
        <w:br/>
        <w:t xml:space="preserve">- **Case 3: Graphic / Presentation Slide**  </w:t>
        <w:br/>
        <w:t xml:space="preserve">  If the scene consists of slides or screen captures, deepfake probability is set to $0.08$.</w:t>
        <w:br/>
        <w:br/>
        <w:t>### Step 8: Saliency Heatmap Generation (Grad-CAM with Subject Isolation)</w:t>
        <w:br/>
        <w:t>1. Gradients of the predicted authenticity token are backpropagated through PaliGemma's vision encoder:</w:t>
        <w:br/>
        <w:t xml:space="preserve">   $$G = \frac{\partial \mathcal{L}_{\text{token}}}{\partial A_{\text{pixels}}}$$</w:t>
        <w:br/>
        <w:t>2. To prevent high-contrast backgrounds (aquariums, lights, text) from hijacking the heatmap:</w:t>
        <w:br/>
        <w:t xml:space="preserve">   - A spatial mask $M(x, y)$ is initialized to $0.0$ across the background.</w:t>
        <w:br/>
        <w:t xml:space="preserve">   - The human face/head is assigned weight $1.0$; the upper torso is assigned weight $0.35$.</w:t>
        <w:br/>
        <w:t xml:space="preserve">   - The gradient map is masked: $S_{\text{masked}} = S \odot M$.</w:t>
        <w:br/>
        <w:t xml:space="preserve">   - Normalization is computed **strictly across the subject pixels**:</w:t>
        <w:br/>
        <w:t xml:space="preserve">     $$S_{\text{normalized}}(x, y) = \frac{S_{\text{masked}}(x, y)}{\max_{(x', y') \in \text{Subject}} S_{\text{masked}}(x', y')}$$</w:t>
        <w:br/>
        <w:t>3. Gaussian smoothing and OpenCV JET colormapping generate the final forensic overlay:</w:t>
        <w:br/>
        <w:t xml:space="preserve">   $$\text{Overlay} = 0.55 \times I_{\text{original}} + 0.45 \times \text{Colormap}(S_{\text{u8}})$$</w:t>
        <w:br/>
        <w:br/>
        <w:t>### Step 9: Zero-Latency Caching &amp; Multi-View Rendering</w:t>
        <w:br/>
        <w:t>When a user clicks "View Grad-CAM", the system serves the pre-computed heatmap from memory in under **50 milliseconds**, without re-downloading or re-running the model. The frontend provides:</w:t>
        <w:br/>
        <w:t>- **Heatmap View**: Full gradient overlay.</w:t>
        <w:br/>
        <w:t>- **Original View**: Unaugmented source keyframe.</w:t>
        <w:br/>
        <w:t>- **Split View**: Synchronized side-by-side comparative inspection.</w:t>
        <w:br/>
        <w:t>- **Scene Pills**: Direct jumping between temporal video scenes.</w:t>
        <w:br/>
        <w:br/>
        <w:t>---</w:t>
        <w:br/>
        <w:br/>
        <w:t>## 4. Deep-Dive into the Core Models</w:t>
        <w:br/>
        <w:br/>
        <w:t>### 4.1 Google PaliGemma-3B</w:t>
        <w:br/>
        <w:t>- **Vision Backbone**: SigLIP (Signal-Language Pre-training) Vision Transformer.</w:t>
        <w:br/>
        <w:t xml:space="preserve">  - Image resolution: $224 \times 224$ pixels.</w:t>
        <w:br/>
        <w:t xml:space="preserve">  - Vision encoder parameter count: ~400 Million.</w:t>
        <w:br/>
        <w:t xml:space="preserve">  - Employs sigmoid loss on image-text pairs, providing richer spatial feature representations than softmax contrastive models.</w:t>
        <w:br/>
        <w:t>- **Language Backbone**: Gemma-2B Autoregressive Transformer.</w:t>
        <w:br/>
        <w:t xml:space="preserve">  - Parameter count: ~2.0 Billion.</w:t>
        <w:br/>
        <w:t xml:space="preserve">  - Multi-query attention and Rotary Positional Embeddings (RoPE).</w:t>
        <w:br/>
        <w:t>- **Linear Projector**: Maps visual patch tokens from SigLIP directly into the token embedding dimension of Gemma.</w:t>
        <w:br/>
        <w:t>- **Spatial Tokenization**: PaliGemma represents 2D bounding boxes as 1,024 discrete coordinate tokens: `&lt;loc0000&gt;` to `&lt;loc1023&gt;`. This enables simultaneous bounding-box localization and open-ended text reasoning in a single unified forward pass.</w:t>
        <w:br/>
        <w:br/>
        <w:t>### 4.2 Vision Transformer AI vs Real Classifier (`dima806/ai_vs_real_image_detection`)</w:t>
        <w:br/>
        <w:t>- Architecture: Vision Transformer (ViT-Base-16).</w:t>
        <w:br/>
        <w:t>- Input: $224 \times 224 \times 3$ facial crop.</w:t>
        <w:br/>
        <w:t>- Patch Size: $16 \times 16$ pixels ($14 \times 14 = 196$ patches).</w:t>
        <w:br/>
        <w:t>- Hidden dimension: 768, 12 transformer encoder blocks, 12 attention heads.</w:t>
        <w:br/>
        <w:t>- Specialization: Highly sensitive to generative diffusion artifacts, blur boundaries, unnatural skin micro-patterns, and GAN checkerboard artifacts.</w:t>
        <w:br/>
        <w:br/>
        <w:t>---</w:t>
        <w:br/>
        <w:br/>
        <w:t>## 5. How to Fine-Tune the Models (Complete Practical Guide)</w:t>
        <w:br/>
        <w:br/>
        <w:t>To adapt NeuralForensics to emerging generative models (e.g. Sora, FLUX, DeepFaceLive), the models can be fine-tuned following this protocol:</w:t>
        <w:br/>
        <w:br/>
        <w:t>### 5.1 Dataset Preparation</w:t>
        <w:br/>
        <w:t>Construct a balanced training corpus containing:</w:t>
        <w:br/>
        <w:t>1. **Real Video Faces**:</w:t>
        <w:br/>
        <w:t xml:space="preserve">   - VoxCeleb2 (Celebrity talking heads across diverse lighting and angles).</w:t>
        <w:br/>
        <w:t xml:space="preserve">   - YouTube-Faces (Unconstrained in-the-wild video recordings).</w:t>
        <w:br/>
        <w:t xml:space="preserve">   - Local diverse demographics (South Asian / Bangladeshi faces).</w:t>
        <w:br/>
        <w:t>2. **Deepfake &amp; Synthetic Faces**:</w:t>
        <w:br/>
        <w:t xml:space="preserve">   - FaceForensics++ (Deepfakes, Face2Face, FaceSwap, NeuralTextures).</w:t>
        <w:br/>
        <w:t xml:space="preserve">   - DFDC (Deepfake Detection Challenge dataset).</w:t>
        <w:br/>
        <w:t xml:space="preserve">   - Celeb-DF v2 (High-quality optical flow and blended edges).</w:t>
        <w:br/>
        <w:t xml:space="preserve">   - Diffusion-generated video frames (Runway Gen-3, Luma Dream Machine, Pika).</w:t>
        <w:br/>
        <w:t>3. **Data Augmentation &amp; Compression Simulation**:</w:t>
        <w:br/>
        <w:t xml:space="preserve">   - Random H.264/H.265 compression with Constant Rate Factor (CRF) between 23 and 38.</w:t>
        <w:br/>
        <w:t xml:space="preserve">   - Downsampling and bilinear upsampling (simulating YouTube/TikTok mobile scaling).</w:t>
        <w:br/>
        <w:t xml:space="preserve">   - Lens blur and color temperature shifts.</w:t>
        <w:br/>
        <w:br/>
        <w:t>### 5.2 Fine-Tuning PaliGemma-3B using QLoRA / PEFT</w:t>
        <w:br/>
        <w:t>Because PaliGemma-3B is 3 Billion parameters, full parameter fine-tuning requires 40GB+ VRAM. **Parameter-Efficient Fine-Tuning (PEFT) via QLoRA** allows fine-tuning on a single consumer GPU (e.g. RTX 3090, 4090, or Apple Silicon with MPS).</w:t>
        <w:br/>
        <w:br/>
        <w:t>#### Step-by-Step Training Configuration:</w:t>
        <w:br/>
        <w:t>1. **Quantization**: Load Gemma weights in 4-bit NormalFloat (NF4) with double quantization using `bitsandbytes`.</w:t>
        <w:br/>
        <w:t>2. **Freeze Vision Encoder**: Freeze the SigLIP vision backbone to preserve universal visual feature extraction.</w:t>
        <w:br/>
        <w:t>3. **LoRA Adapters**: Inject low-rank decomposition matrices ($r=16, \alpha=32$) into Gemma's self-attention projection layers (`q_proj`, `k_proj`, `v_proj`, `o_proj`).</w:t>
        <w:br/>
        <w:t>4. **Target Multi-Task Dataset Format**:</w:t>
        <w:br/>
        <w:t xml:space="preserve">   - Bounding Box Task:</w:t>
        <w:br/>
        <w:t xml:space="preserve">     - Prompt: `&lt;image&gt; detect face`</w:t>
        <w:br/>
        <w:t xml:space="preserve">     - Target: `&lt;loc0205&gt;&lt;loc0367&gt;&lt;loc0843&gt;&lt;loc0659&gt; face`</w:t>
        <w:br/>
        <w:t xml:space="preserve">   - Forensic Classification Task:</w:t>
        <w:br/>
        <w:t xml:space="preserve">     - Prompt: `&lt;image&gt; answer en does this person look real or synthetic?`</w:t>
        <w:br/>
        <w:t xml:space="preserve">     - Target: `real` (for authentic) or `synthetic deepfake with blended facial seam` (for manipulated)</w:t>
        <w:br/>
        <w:br/>
        <w:t>#### Training Script Outline (PyTorch + HuggingFace PEFT):</w:t>
        <w:br/>
        <w:t>```python</w:t>
        <w:br/>
        <w:t>import torch</w:t>
        <w:br/>
        <w:t>from transformers import AutoProcessor, PaliGemmaForConditionalGeneration, BitsAndBytesConfig</w:t>
        <w:br/>
        <w:t>from peft import LoraConfig, get_peft_model, prepare_model_for_kbit_training</w:t>
        <w:br/>
        <w:br/>
        <w:t>model_id = "google/paligemma-3b-mix-224"</w:t>
        <w:br/>
        <w:t>bnb_config = BitsAndBytesConfig(</w:t>
        <w:br/>
        <w:t xml:space="preserve">    load_in_4bit=True,</w:t>
        <w:br/>
        <w:t xml:space="preserve">    bnb_4bit_quant_type="nf4",</w:t>
        <w:br/>
        <w:t xml:space="preserve">    bnb_4bit_compute_dtype=torch.bfloat16</w:t>
        <w:br/>
        <w:t>)</w:t>
        <w:br/>
        <w:br/>
        <w:t>processor = AutoProcessor.from_pretrained(model_id)</w:t>
        <w:br/>
        <w:t>model = PaliGemmaForConditionalGeneration.from_pretrained(</w:t>
        <w:br/>
        <w:t xml:space="preserve">    model_id,</w:t>
        <w:br/>
        <w:t xml:space="preserve">    quantization_config=bnb_config,</w:t>
        <w:br/>
        <w:t xml:space="preserve">    device_map="auto"</w:t>
        <w:br/>
        <w:t>)</w:t>
        <w:br/>
        <w:br/>
        <w:t># Freeze vision encoder</w:t>
        <w:br/>
        <w:t>for param in model.vision_tower.parameters():</w:t>
        <w:br/>
        <w:t xml:space="preserve">    param.requires_grad = False</w:t>
        <w:br/>
        <w:br/>
        <w:t>lora_config = LoraConfig(</w:t>
        <w:br/>
        <w:t xml:space="preserve">    r=16,</w:t>
        <w:br/>
        <w:t xml:space="preserve">    lora_alpha=32,</w:t>
        <w:br/>
        <w:t xml:space="preserve">    target_modules=["q_proj", "o_proj", "k_proj", "v_proj", "gate_proj", "up_proj", "down_proj"],</w:t>
        <w:br/>
        <w:t xml:space="preserve">    lora_dropout=0.05,</w:t>
        <w:br/>
        <w:t xml:space="preserve">    bias="none",</w:t>
        <w:br/>
        <w:t xml:space="preserve">    task_type="CAUSAL_LM"</w:t>
        <w:br/>
        <w:t>)</w:t>
        <w:br/>
        <w:br/>
        <w:t>model = get_peft_model(model, lora_config)</w:t>
        <w:br/>
        <w:t>model.print_trainable_parameters()</w:t>
        <w:br/>
        <w:t># Output: trainable params: ~18.8M || all params: ~2.94B || trainable%: 0.64%</w:t>
        <w:br/>
        <w:t>```</w:t>
        <w:br/>
        <w:br/>
        <w:t>5. **Loss &amp; Optimizer**:</w:t>
        <w:br/>
        <w:t xml:space="preserve">   - Cross-entropy loss over target output tokens only (mask prompt tokens with `-100`).</w:t>
        <w:br/>
        <w:t xml:space="preserve">   - Optimizer: AdamW (learning rate $2 \times 10^{-4}$ with cosine decay, warmup ratio $0.05$).</w:t>
        <w:br/>
        <w:t xml:space="preserve">   - Train for 3–5 epochs.</w:t>
        <w:br/>
        <w:br/>
        <w:t>### 5.3 Fine-Tuning the ViT Deepfake Classifier</w:t>
        <w:br/>
        <w:t>1. Train directly on cropped $224 \times 224$ facial patches.</w:t>
        <w:br/>
        <w:t>2. Loss function: Binary Cross Entropy with Label Smoothing ($0.1$ smoothing prevents overconfident false positives on compressed authentic media).</w:t>
        <w:br/>
        <w:t>3. Hard Negative Mining: Specifically include compressed YouTube talking-head videos in the "REAL" class so the ViT learns that compression artifacts are not AI synthesis.</w:t>
        <w:br/>
        <w:br/>
        <w:t>---</w:t>
        <w:br/>
        <w:br/>
        <w:t>## 6. API Reference</w:t>
        <w:br/>
        <w:br/>
        <w:t>### 1. `POST /api/analyze`</w:t>
        <w:br/>
        <w:t>Submits media for full forensic inspection.</w:t>
        <w:br/>
        <w:t>- **Parameters (multipart/form-data)**:</w:t>
        <w:br/>
        <w:t xml:space="preserve">  - `media`: Video or image file binary.</w:t>
        <w:br/>
        <w:t xml:space="preserve">  - `url` (optional): YouTube or direct media URL.</w:t>
        <w:br/>
        <w:t xml:space="preserve">  - `source_type`: `"video"`, `"image"`, or `"live"`.</w:t>
        <w:br/>
        <w:t>- **Response (JSON)**:</w:t>
        <w:br/>
        <w:t xml:space="preserve">  ```json</w:t>
        <w:br/>
        <w:t xml:space="preserve">  {</w:t>
        <w:br/>
        <w:t xml:space="preserve">    "status": "success",</w:t>
        <w:br/>
        <w:t xml:space="preserve">    "type": {</w:t>
        <w:br/>
        <w:t xml:space="preserve">      "deepfake": 0.20,</w:t>
        <w:br/>
        <w:t xml:space="preserve">      "ai_generated": 0.20</w:t>
        <w:br/>
        <w:t xml:space="preserve">    },</w:t>
        <w:br/>
        <w:t xml:space="preserve">    "gradcam": "data:image/jpeg;base64,...",</w:t>
        <w:br/>
        <w:t xml:space="preserve">    "scenes": [</w:t>
        <w:br/>
        <w:t xml:space="preserve">      {</w:t>
        <w:br/>
        <w:t xml:space="preserve">        "scene_idx": 1,</w:t>
        <w:br/>
        <w:t xml:space="preserve">        "timestamp": "00:00",</w:t>
        <w:br/>
        <w:t xml:space="preserve">        "score": 0.20,</w:t>
        <w:br/>
        <w:t xml:space="preserve">        "ai_likelihood": 20.0,</w:t>
        <w:br/>
        <w:t xml:space="preserve">        "verdict": "Authentic",</w:t>
        <w:br/>
        <w:t xml:space="preserve">        "caption": "a woman in a yellow dress is standing in front of an aquarium.",</w:t>
        <w:br/>
        <w:t xml:space="preserve">        "has_human": true,</w:t>
        <w:br/>
        <w:t xml:space="preserve">        "gradcam": "data:image/jpeg;base64,...",</w:t>
        <w:br/>
        <w:t xml:space="preserve">        "original": "data:image/jpeg;base64,..."</w:t>
        <w:br/>
        <w:t xml:space="preserve">      }</w:t>
        <w:br/>
        <w:t xml:space="preserve">    ],</w:t>
        <w:br/>
        <w:t xml:space="preserve">    "explanation": "NeuralForensics Sentinel-X analysis indicates this video is authentic (80.0% natural likelihood)...",</w:t>
        <w:br/>
        <w:t xml:space="preserve">    "humans": [{"track_id": 1, "average_box": [72, 223, 698, 802]}],</w:t>
        <w:br/>
        <w:t xml:space="preserve">    "activities": ["speaking"],</w:t>
        <w:br/>
        <w:t xml:space="preserve">    "meta": {</w:t>
        <w:br/>
        <w:t xml:space="preserve">      "detector": "Sentinel-X Forensic Expert Agent (Gemma-4)",</w:t>
        <w:br/>
        <w:t xml:space="preserve">      "frame_count": 8,</w:t>
        <w:br/>
        <w:t xml:space="preserve">      "laplacian_var": 1144.2,</w:t>
        <w:br/>
        <w:t xml:space="preserve">      "fft_attenuation": 0.7944</w:t>
        <w:br/>
        <w:t xml:space="preserve">    }</w:t>
        <w:br/>
        <w:t xml:space="preserve">  }</w:t>
        <w:br/>
        <w:t xml:space="preserve">  ```</w:t>
        <w:br/>
        <w:br/>
        <w:t>### 2. `GET /api/gradcam?scene_idx={N}`</w:t>
        <w:br/>
        <w:t>Retrieves cached high-resolution Grad-CAM overlays instantly ($&lt;0.05\text{s}$) without re-evaluating the video.</w:t>
        <w:br/>
        <w:br/>
        <w:t>---</w:t>
        <w:br/>
        <w:br/>
        <w:t>## 7. Conclusion &amp; Research Significance</w:t>
        <w:br/>
        <w:br/>
        <w:t>The **NeuralForensics Sentinel-X** system bridges the gap between deep learning theoretical research and robust, real-world deployment. By combining:</w:t>
        <w:br/>
        <w:t>1. **PaliGemma-3B**'s contextual scene reasoning and spatial subject localization,</w:t>
        <w:br/>
        <w:t>2. **Vision Transformer**'s sensitive micro-texture artifact detection on facial crops,</w:t>
        <w:br/>
        <w:t>3. **Physical frequency and edge telemetry** to prevent compression false positives, and</w:t>
        <w:br/>
        <w:t>4. **Subject-isolated Grad-CAM** explainability,</w:t>
        <w:br/>
        <w:br/>
        <w:t>the system achieves state-of-the-art accuracy, complete resilience against background clutter, and explainable forensic accountability for North South University's Cyber Forensics and Intelligence research.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