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臺灣好行日月潭線 6670 電子票證數據分析報告（2024–2025）</w:t>
      </w:r>
    </w:p>
    <w:p>
      <w:pPr/>
      <w:r>
        <w:t>Oct 23, 2026</w:t>
      </w:r>
      <w:r>
        <w:t xml:space="preserve"> · </w:t>
      </w:r>
      <w:r>
        <w:t>@Elvis</w:t>
      </w:r>
    </w:p>
    <w:p>
      <w:pPr>
        <w:pStyle w:val="Heading2"/>
      </w:pPr>
      <w:r>
        <w:t>摘要</w:t>
      </w:r>
    </w:p>
    <w:p>
      <w:pPr/>
      <w:r>
        <w:t>6670 的運量高度集中在「埔里↔高鐵」一條走廊、上午與下午各一個尖峰，但整體座位利用率偏低：2025 年每班平均最大在車 22.6 人，約 43 座的 53%，18% 的班次不到 10 人。最佳化的空間在「離峰減班、尖峰加班、依子線調配」。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熱點站</w:t>
      </w:r>
      <w:r>
        <w:t>：高鐵台中站（31%）、埔里站（27%）、台中（17%）、日月潭（16%）四站占全部上車的 91%。埔里↔高鐵一年 34 萬筆，占運量 37%、票收 32%。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熱點時段</w:t>
      </w:r>
      <w:r>
        <w:t>：上午 8–10 時是往埔里／日月潭的尖峰，下午 13–17 時是往台中的尖峰。週五運量比週二高 42%；全年最高的是 2025-02-28（228 連假首日），共 4,244 筆。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每班利用率</w:t>
      </w:r>
      <w:r>
        <w:t>：2025 年推估 37,520 班，每班平均上車 24.7 人。只有 1.8% 的班次坐滿（43 人以上），但休息日 16–17 時往台中會升到 9–10%。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子線差異大</w:t>
      </w:r>
      <w:r>
        <w:t>：B 線 41% 的班次不到 10 人；E 線是九人座車，每班約 5 人（約坐滿 56%）；A 與 F 每班票收最高（3,850、3,640 元）。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車程變異</w:t>
      </w:r>
      <w:r>
        <w:t>：高鐵→日月潭中位 79 分鐘；日月潭→高鐵在休息日，最慢的 15% 旅客要 114 分鐘以上。下午回程最不穩。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票收</w:t>
      </w:r>
      <w:r>
        <w:t>：2025 年刷卡實收 9,052 萬元，比 2024 年增 5.4%；平均每筆 98 元，為原價的 81%。每班平均票收 2,413 元，7% 的班次不到 500 元。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車隊</w:t>
      </w:r>
      <w:r>
        <w:t>：每天約 32 輛車上線（休息日 35、平日 31），每車每天約跑 3.2 班。</w:t>
      </w:r>
    </w:p>
    <w:p>
      <w:pPr/>
      <w:r>
        <w:t>以上年度數字以 2025 年為主，2024 年的結構幾乎相同。所有運量都只含刷卡旅客。</w:t>
      </w:r>
    </w:p>
    <w:p>
      <w:pPr>
        <w:pStyle w:val="Heading2"/>
      </w:pPr>
      <w:r>
        <w:t>資料與方法</w:t>
      </w:r>
    </w:p>
    <w:p>
      <w:pPr/>
      <w:r>
        <w:t>分析對象是南投客運提供的 6670 電子票證刷卡紀錄，兩年合計 1,800,910 筆，每筆是一次刷卡上下車的交易。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98"/>
        <w:gridCol w:w="3221"/>
        <w:gridCol w:w="3939"/>
      </w:tblGrid>
      <w:tr>
        <w:trPr>
          <w:tblHeader/>
        </w:trPr>
        <w:tc>
          <w:tcPr>
            <w:tcW w:w="2198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3221" w:type="dxa"/>
            <w:shd w:val="clear" w:color="auto" w:fill="F2F2F2"/>
          </w:tcPr>
          <w:p>
            <w:pPr/>
            <w:r>
              <w:t xml:space="preserve">2024</w:t>
            </w:r>
          </w:p>
        </w:tc>
        <w:tc>
          <w:tcPr>
            <w:tcW w:w="3939" w:type="dxa"/>
            <w:shd w:val="clear" w:color="auto" w:fill="F2F2F2"/>
          </w:tcPr>
          <w:p>
            <w:pPr/>
            <w:r>
              <w:t xml:space="preserve">2025</w:t>
            </w:r>
          </w:p>
        </w:tc>
      </w:tr>
      <w:tr>
        <w:tc>
          <w:tcPr>
            <w:tcW w:w="2198" w:type="dxa"/>
          </w:tcPr>
          <w:p>
            <w:pPr/>
            <w:r>
              <w:t xml:space="preserve">刷卡筆數</w:t>
            </w:r>
          </w:p>
        </w:tc>
        <w:tc>
          <w:tcPr>
            <w:tcW w:w="3221" w:type="dxa"/>
          </w:tcPr>
          <w:p>
            <w:pPr/>
            <w:r>
              <w:t xml:space="preserve">875,149</w:t>
            </w:r>
          </w:p>
        </w:tc>
        <w:tc>
          <w:tcPr>
            <w:tcW w:w="3939" w:type="dxa"/>
          </w:tcPr>
          <w:p>
            <w:pPr/>
            <w:r>
              <w:t xml:space="preserve">925,761</w:t>
            </w:r>
          </w:p>
        </w:tc>
      </w:tr>
      <w:tr>
        <w:tc>
          <w:tcPr>
            <w:tcW w:w="2198" w:type="dxa"/>
          </w:tcPr>
          <w:p>
            <w:pPr/>
            <w:r>
              <w:t xml:space="preserve">有資料的日數</w:t>
            </w:r>
          </w:p>
        </w:tc>
        <w:tc>
          <w:tcPr>
            <w:tcW w:w="3221" w:type="dxa"/>
          </w:tcPr>
          <w:p>
            <w:pPr/>
            <w:r>
              <w:t xml:space="preserve">361（缺 5 天）</w:t>
            </w:r>
          </w:p>
        </w:tc>
        <w:tc>
          <w:tcPr>
            <w:tcW w:w="3939" w:type="dxa"/>
          </w:tcPr>
          <w:p>
            <w:pPr/>
            <w:r>
              <w:t xml:space="preserve">364（缺 7/7，颱風停駛）</w:t>
            </w:r>
          </w:p>
        </w:tc>
      </w:tr>
      <w:tr>
        <w:tc>
          <w:tcPr>
            <w:tcW w:w="2198" w:type="dxa"/>
          </w:tcPr>
          <w:p>
            <w:pPr/>
            <w:r>
              <w:t xml:space="preserve">子線</w:t>
            </w:r>
          </w:p>
        </w:tc>
        <w:tc>
          <w:tcPr>
            <w:tcW w:w="3221" w:type="dxa"/>
          </w:tcPr>
          <w:p>
            <w:pPr/>
            <w:r>
              <w:t xml:space="preserve">A、B、D、E、F、H</w:t>
            </w:r>
          </w:p>
        </w:tc>
        <w:tc>
          <w:tcPr>
            <w:tcW w:w="3939" w:type="dxa"/>
          </w:tcPr>
          <w:p>
            <w:pPr/>
            <w:r>
              <w:t xml:space="preserve">A、B、D、E、F、H</w:t>
            </w:r>
          </w:p>
        </w:tc>
      </w:tr>
      <w:tr>
        <w:tc>
          <w:tcPr>
            <w:tcW w:w="2198" w:type="dxa"/>
          </w:tcPr>
          <w:p>
            <w:pPr/>
            <w:r>
              <w:t xml:space="preserve">計費站名</w:t>
            </w:r>
          </w:p>
        </w:tc>
        <w:tc>
          <w:tcPr>
            <w:tcW w:w="3221" w:type="dxa"/>
          </w:tcPr>
          <w:p>
            <w:pPr/>
            <w:r>
              <w:t xml:space="preserve">16</w:t>
            </w:r>
          </w:p>
        </w:tc>
        <w:tc>
          <w:tcPr>
            <w:tcW w:w="3939" w:type="dxa"/>
          </w:tcPr>
          <w:p>
            <w:pPr/>
            <w:r>
              <w:t xml:space="preserve">16</w:t>
            </w:r>
          </w:p>
        </w:tc>
      </w:tr>
    </w:tbl>
    <w:p>
      <w:pPr/>
      <w:r>
        <w:t>本報告用到的欄位：上下車時間、計費站名、路線（子線）、車號、票種、交易實扣、原始票價、優惠額度。卡號、車號、司機編號只在本機計數，報告中不出現任何個別值。</w:t>
      </w:r>
    </w:p>
    <w:p>
      <w:pPr/>
      <w:r>
        <w:rPr>
          <w:b/>
        </w:rPr>
        <w:t>四個推算方法（讀圖前請先知道）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方向</w:t>
      </w:r>
      <w:r>
        <w:t>：依計費站的地理順序判定，順序為 台中 → 高鐵 → 埔里 → 暨大 → 魚池 → 日月潭 → 向山。原始的「計費站序」在不同子線上編號不一致，例如「日月潭」有時是 0、有時是 42，不能直接比大小。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推估車次</w:t>
      </w:r>
      <w:r>
        <w:t>：同車號、同日、同方向的刷卡依上車時間排序，車上的刷卡乘客全部下車 30 分鐘後才算下一班；與同車較大車次時間重疊、4 筆以下的小片段併入該車次。資料沒有車次欄位，所以這是推估。2026-10-23 修正：舊規則「相鄰上車間隔超過 40 分鐘就切」會把山區長路段的一班切成兩段（同車前後車次 28.6% 時間重疊），本報告的車次數字已全部重算。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每班最大在車人數</w:t>
      </w:r>
      <w:r>
        <w:t>：沿站序累計「上車減下車」，取最大值，用來衡量座位利用率。大車以 43 座為基準；官網九人座時刻表中的 E 線與每天 4 班 B 線是九人座車。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休息日</w:t>
      </w:r>
      <w:r>
        <w:t>：週六、週日加上國定假日與連假。</w:t>
      </w:r>
    </w:p>
    <w:p>
      <w:pPr/>
      <w:r>
        <w:rPr>
          <w:b/>
        </w:rPr>
        <w:t>範圍限制</w:t>
      </w:r>
      <w:r>
        <w:t>：只含刷卡旅客，不含現金、其他支付與滿載未上車者，所以運量與利用率都是</w:t>
      </w:r>
      <w:r>
        <w:rPr>
          <w:b/>
        </w:rPr>
        <w:t>下限</w:t>
      </w:r>
      <w:r>
        <w:t>。</w:t>
      </w:r>
    </w:p>
    <w:p>
      <w:pPr>
        <w:pStyle w:val="Heading2"/>
      </w:pPr>
      <w:r>
        <w:t>熱點站點與走廊</w:t>
      </w:r>
    </w:p>
    <w:p>
      <w:pPr/>
      <w:r>
        <w:t>高鐵台中站是全線第一大站：2025 年上車 28.8 萬筆、下車 29.7 萬筆，占全部上車的 31%。其次是埔里站（27%）、台中（17%）與日月潭（16%）；其餘 12 站合計不到 10%。</w:t>
      </w:r>
    </w:p>
    <w:p>
      <w:pPr/>
      <w:r/>
    </w:p>
    <w:p>
      <w:pPr/>
      <w:r>
        <w:t>2025年_6670刷卡資料.xlsx · 925,761 筆 · 依計費站名</w:t>
      </w:r>
    </w:p>
    <w:p>
      <w:pPr/>
      <w:r>
        <w:t>中途站裡，崎下（埔里入口）下車約是上車的 2 倍，九族文化村下車比上車多 44%，兩站都以「到達」為主。向山則相反，上車比下車多 1.4 倍，是遊客回程的起點。</w:t>
      </w:r>
    </w:p>
    <w:p>
      <w:pPr/>
      <w:r/>
    </w:p>
    <w:p>
      <w:pPr/>
      <w:r>
        <w:t>2025年_6670刷卡資料.xlsx · 起訖雙向合計 · 票收＝交易實扣</w:t>
      </w:r>
    </w:p>
    <w:p>
      <w:pPr/>
      <w:r>
        <w:t xml:space="preserve">運量最集中的是 </w:t>
      </w:r>
      <w:r>
        <w:rPr>
          <w:b/>
        </w:rPr>
        <w:t>高鐵↔埔里</w:t>
      </w:r>
      <w:r>
        <w:t>（34 萬筆，占 37%）。往返日月潭的兩條走廊（高鐵↔日月潭、台中↔日月潭）合占運量 28%，因為距離長、票價高（146、169 元），票收占比達 40%。台中↔高鐵一年雖有 1.7 萬筆，但票價只有 23 元，票收不到 0.4%。</w:t>
      </w:r>
    </w:p>
    <w:p>
      <w:pPr>
        <w:pStyle w:val="Heading2"/>
      </w:pPr>
      <w:r>
        <w:t>熱點時段</w:t>
      </w:r>
    </w:p>
    <w:p>
      <w:pPr/>
      <w:r>
        <w:t>兩個方向的尖峰錯開：往埔里／日月潭集中在上午 7–10 時，往高鐵／台中集中在下午 13–17 時。一週裡週五運量最高（15.6 萬筆），比最低的週二（11.0 萬筆）高 42%。</w:t>
      </w:r>
    </w:p>
    <w:p>
      <w:pPr/>
      <w:r/>
    </w:p>
    <w:p>
      <w:pPr/>
      <w:r>
        <w:t>2025年_6670刷卡資料.xlsx · 依上車時刻與方向 · 除以該星期天數</w:t>
      </w:r>
    </w:p>
    <w:p>
      <w:pPr/>
      <w:r>
        <w:t>兩個通勤型訊號值得注意：週一早上 7–8 時往埔里偏高，週五 16–18 時兩個方向都偏高。這與暨大師生及外地工作者「週一去、週五回」的型態一致。觀光型尖峰則是週六上午去、週日下午回。</w:t>
      </w:r>
    </w:p>
    <w:p>
      <w:pPr/>
      <w:r/>
    </w:p>
    <w:p>
      <w:pPr/>
      <w:r>
        <w:t>2024、2025 年 6670 刷卡資料 · 每月筆數</w:t>
      </w:r>
    </w:p>
    <w:p>
      <w:pPr/>
      <w:r>
        <w:t>單日運量由連假決定。2025 年最高的幾天：</w:t>
      </w:r>
    </w:p>
    <w:p>
      <w:pPr>
        <w:pStyle w:val="ListParagraph"/>
        <w:numPr>
          <w:ilvl w:val="0"/>
          <w:numId w:val="4"/>
        </w:numPr>
      </w:pPr>
      <w:r>
        <w:t>02-28（228 連假首日）：4,244 筆</w:t>
      </w:r>
    </w:p>
    <w:p>
      <w:pPr>
        <w:pStyle w:val="ListParagraph"/>
        <w:numPr>
          <w:ilvl w:val="0"/>
          <w:numId w:val="4"/>
        </w:numPr>
      </w:pPr>
      <w:r>
        <w:t>04-03（清明連假首日）：3,986 筆</w:t>
      </w:r>
    </w:p>
    <w:p>
      <w:pPr>
        <w:pStyle w:val="ListParagraph"/>
        <w:numPr>
          <w:ilvl w:val="0"/>
          <w:numId w:val="4"/>
        </w:numPr>
      </w:pPr>
      <w:r>
        <w:t>05-02：3,814 筆</w:t>
      </w:r>
    </w:p>
    <w:p>
      <w:pPr>
        <w:pStyle w:val="ListParagraph"/>
        <w:numPr>
          <w:ilvl w:val="0"/>
          <w:numId w:val="4"/>
        </w:numPr>
      </w:pPr>
      <w:r>
        <w:t>10-03（中秋連假前）：3,679 筆</w:t>
      </w:r>
    </w:p>
    <w:p>
      <w:pPr/>
      <w:r>
        <w:t>最低的平日只有 1,200–1,500 筆，尖峰日約是低谷的 3 倍。班表若只分平日與假日兩種，會同時在連假不夠、在暑假平日過多。</w:t>
      </w:r>
    </w:p>
    <w:p>
      <w:pPr>
        <w:pStyle w:val="Heading2"/>
      </w:pPr>
      <w:r>
        <w:t>每班利用率</w:t>
      </w:r>
    </w:p>
    <w:p>
      <w:pPr/>
      <w:r>
        <w:t>座位仍有餘裕：2025 年每班平均上車 24.7 人、全程最大在車 22.6 人，約用到 43 座的 53%。推估休息日每天 112 班、平日 99 班，由約 32 輛車執行，每車每天跑 3.2 班、跨 8.8 小時。</w:t>
      </w:r>
    </w:p>
    <w:p>
      <w:pPr/>
      <w:r/>
    </w:p>
    <w:p>
      <w:pPr/>
      <w:r>
        <w:t>2025年_6670刷卡資料.xlsx · 37,520 個推估車次（2026-10-23 修正切分規則） · 依站序累計上下車</w:t>
      </w:r>
    </w:p>
    <w:p>
      <w:pPr/>
      <w:r>
        <w:t>不到 10 人的班次占 18%，其中 6% 只有 0–4 人，這一組可能含九人座車與短程區間車。另一端，坐滿（43 人以上）的有 1.8%（約 680 班），嚴格超過 43 人的只有 0.8%，集中在往台中方向（2.5%，往潭 1.2%）。</w:t>
      </w:r>
    </w:p>
    <w:p>
      <w:pPr/>
      <w:r/>
    </w:p>
    <w:p>
      <w:pPr/>
      <w:r>
        <w:t>2025年_6670刷卡資料.xlsx · 依發車小時、方向、平日／休息日分組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低載時段</w:t>
      </w:r>
      <w:r>
        <w:t>：平日往潭 12–14 時平均最大在車 15–19 人；往台中 20 時以後的末班平日平均約 8 人。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高載時段</w:t>
      </w:r>
      <w:r>
        <w:t>：往台中 13–17 時平均 25–31 人，最滿的一成班次已到 40–42 人；休息日 16–17 時有 9–10% 的班次坐滿（43 人以上）。往潭的高載在上午 7–11 時，平均 23–28 人。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方向不對稱</w:t>
      </w:r>
      <w:r>
        <w:t>：往台中每班平均最大在車 23.3 人，高於往潭的 22.0 人；往潭每天多跑 5–7 班，是空載的主要來源。</w:t>
      </w:r>
    </w:p>
    <w:p>
      <w:pPr>
        <w:pStyle w:val="Heading2"/>
      </w:pPr>
      <w:r>
        <w:t>路段分區</w:t>
      </w:r>
    </w:p>
    <w:p>
      <w:pPr/>
      <w:r>
        <w:t>全線的座位需求由國道段（高鐵–埔里）決定：休息日往潭每天有 1,395 人次經過這段，過了埔里只剩 615（44%），但仍有 32 班開進山區。下表依站序把路線切成四區：市區段（台中–高鐵，約 9 km）、國道段（高鐵–埔里，約 58 km）、山區段（埔里–日月潭，約 19 km）、延駛段（日月潭–向山，約 2 km）。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84"/>
        <w:gridCol w:w="1742"/>
        <w:gridCol w:w="1742"/>
        <w:gridCol w:w="1742"/>
        <w:gridCol w:w="1849"/>
      </w:tblGrid>
      <w:tr>
        <w:trPr>
          <w:tblHeader/>
        </w:trPr>
        <w:tc>
          <w:tcPr>
            <w:tcW w:w="2284" w:type="dxa"/>
            <w:shd w:val="clear" w:color="auto" w:fill="F2F2F2"/>
          </w:tcPr>
          <w:p>
            <w:pPr/>
            <w:r>
              <w:t xml:space="preserve">分區</w:t>
            </w:r>
          </w:p>
        </w:tc>
        <w:tc>
          <w:tcPr>
            <w:tcW w:w="1742" w:type="dxa"/>
            <w:shd w:val="clear" w:color="auto" w:fill="F2F2F2"/>
          </w:tcPr>
          <w:p>
            <w:pPr/>
            <w:r>
              <w:t xml:space="preserve">往潭・平日</w:t>
            </w:r>
          </w:p>
        </w:tc>
        <w:tc>
          <w:tcPr>
            <w:tcW w:w="1742" w:type="dxa"/>
            <w:shd w:val="clear" w:color="auto" w:fill="F2F2F2"/>
          </w:tcPr>
          <w:p>
            <w:pPr/>
            <w:r>
              <w:t xml:space="preserve">往潭・休息日</w:t>
            </w:r>
          </w:p>
        </w:tc>
        <w:tc>
          <w:tcPr>
            <w:tcW w:w="1742" w:type="dxa"/>
            <w:shd w:val="clear" w:color="auto" w:fill="F2F2F2"/>
          </w:tcPr>
          <w:p>
            <w:pPr/>
            <w:r>
              <w:t xml:space="preserve">往台中・平日</w:t>
            </w:r>
          </w:p>
        </w:tc>
        <w:tc>
          <w:tcPr>
            <w:tcW w:w="1849" w:type="dxa"/>
            <w:shd w:val="clear" w:color="auto" w:fill="F2F2F2"/>
          </w:tcPr>
          <w:p>
            <w:pPr/>
            <w:r>
              <w:t xml:space="preserve">往台中・休息日</w:t>
            </w:r>
          </w:p>
        </w:tc>
      </w:tr>
      <w:tr>
        <w:tc>
          <w:tcPr>
            <w:tcW w:w="2284" w:type="dxa"/>
          </w:tcPr>
          <w:p>
            <w:pPr/>
            <w:r>
              <w:t xml:space="preserve">市區段 台中–高鐵</w:t>
            </w:r>
          </w:p>
        </w:tc>
        <w:tc>
          <w:tcPr>
            <w:tcW w:w="1742" w:type="dxa"/>
          </w:tcPr>
          <w:p>
            <w:pPr/>
            <w:r>
              <w:t xml:space="preserve">398（20%）</w:t>
            </w:r>
          </w:p>
        </w:tc>
        <w:tc>
          <w:tcPr>
            <w:tcW w:w="1742" w:type="dxa"/>
          </w:tcPr>
          <w:p>
            <w:pPr/>
            <w:r>
              <w:t xml:space="preserve">535（26%）</w:t>
            </w:r>
          </w:p>
        </w:tc>
        <w:tc>
          <w:tcPr>
            <w:tcW w:w="1742" w:type="dxa"/>
          </w:tcPr>
          <w:p>
            <w:pPr/>
            <w:r>
              <w:t xml:space="preserve">310（18%）</w:t>
            </w:r>
          </w:p>
        </w:tc>
        <w:tc>
          <w:tcPr>
            <w:tcW w:w="1849" w:type="dxa"/>
          </w:tcPr>
          <w:p>
            <w:pPr/>
            <w:r>
              <w:t xml:space="preserve">391（21%）</w:t>
            </w:r>
          </w:p>
        </w:tc>
      </w:tr>
      <w:tr>
        <w:tc>
          <w:tcPr>
            <w:tcW w:w="2284" w:type="dxa"/>
          </w:tcPr>
          <w:p>
            <w:pPr/>
            <w:r>
              <w:t xml:space="preserve">國道段 高鐵–埔里</w:t>
            </w:r>
          </w:p>
        </w:tc>
        <w:tc>
          <w:tcPr>
            <w:tcW w:w="1742" w:type="dxa"/>
          </w:tcPr>
          <w:p>
            <w:pPr/>
            <w:r>
              <w:rPr>
                <w:b/>
              </w:rPr>
              <w:t xml:space="preserve">1,078（49%）</w:t>
            </w:r>
          </w:p>
        </w:tc>
        <w:tc>
          <w:tcPr>
            <w:tcW w:w="1742" w:type="dxa"/>
          </w:tcPr>
          <w:p>
            <w:pPr/>
            <w:r>
              <w:rPr>
                <w:b/>
              </w:rPr>
              <w:t xml:space="preserve">1,395（56%）</w:t>
            </w:r>
          </w:p>
        </w:tc>
        <w:tc>
          <w:tcPr>
            <w:tcW w:w="1742" w:type="dxa"/>
          </w:tcPr>
          <w:p>
            <w:pPr/>
            <w:r>
              <w:rPr>
                <w:b/>
              </w:rPr>
              <w:t xml:space="preserve">1,029（52%）</w:t>
            </w:r>
          </w:p>
        </w:tc>
        <w:tc>
          <w:tcPr>
            <w:tcW w:w="1849" w:type="dxa"/>
          </w:tcPr>
          <w:p>
            <w:pPr/>
            <w:r>
              <w:rPr>
                <w:b/>
              </w:rPr>
              <w:t xml:space="preserve">1,248（57%）</w:t>
            </w:r>
          </w:p>
        </w:tc>
      </w:tr>
      <w:tr>
        <w:tc>
          <w:tcPr>
            <w:tcW w:w="2284" w:type="dxa"/>
          </w:tcPr>
          <w:p>
            <w:pPr/>
            <w:r>
              <w:t xml:space="preserve">山區段 埔里–日月潭</w:t>
            </w:r>
          </w:p>
        </w:tc>
        <w:tc>
          <w:tcPr>
            <w:tcW w:w="1742" w:type="dxa"/>
          </w:tcPr>
          <w:p>
            <w:pPr/>
            <w:r>
              <w:t xml:space="preserve">499（40%）</w:t>
            </w:r>
          </w:p>
        </w:tc>
        <w:tc>
          <w:tcPr>
            <w:tcW w:w="1742" w:type="dxa"/>
          </w:tcPr>
          <w:p>
            <w:pPr/>
            <w:r>
              <w:t xml:space="preserve">615（47%）</w:t>
            </w:r>
          </w:p>
        </w:tc>
        <w:tc>
          <w:tcPr>
            <w:tcW w:w="1742" w:type="dxa"/>
          </w:tcPr>
          <w:p>
            <w:pPr/>
            <w:r>
              <w:t xml:space="preserve">505（43%）</w:t>
            </w:r>
          </w:p>
        </w:tc>
        <w:tc>
          <w:tcPr>
            <w:tcW w:w="1849" w:type="dxa"/>
          </w:tcPr>
          <w:p>
            <w:pPr/>
            <w:r>
              <w:t xml:space="preserve">605（52%）</w:t>
            </w:r>
          </w:p>
        </w:tc>
      </w:tr>
      <w:tr>
        <w:tc>
          <w:tcPr>
            <w:tcW w:w="2284" w:type="dxa"/>
          </w:tcPr>
          <w:p>
            <w:pPr/>
            <w:r>
              <w:t xml:space="preserve">延駛段 日月潭–向山</w:t>
            </w:r>
          </w:p>
        </w:tc>
        <w:tc>
          <w:tcPr>
            <w:tcW w:w="1742" w:type="dxa"/>
          </w:tcPr>
          <w:p>
            <w:pPr/>
            <w:r>
              <w:t xml:space="preserve">11（9%）</w:t>
            </w:r>
          </w:p>
        </w:tc>
        <w:tc>
          <w:tcPr>
            <w:tcW w:w="1742" w:type="dxa"/>
          </w:tcPr>
          <w:p>
            <w:pPr/>
            <w:r>
              <w:t xml:space="preserve">10（9%）</w:t>
            </w:r>
          </w:p>
        </w:tc>
        <w:tc>
          <w:tcPr>
            <w:tcW w:w="1742" w:type="dxa"/>
          </w:tcPr>
          <w:p>
            <w:pPr/>
            <w:r>
              <w:t xml:space="preserve">26（17%）</w:t>
            </w:r>
          </w:p>
        </w:tc>
        <w:tc>
          <w:tcPr>
            <w:tcW w:w="1849" w:type="dxa"/>
          </w:tcPr>
          <w:p>
            <w:pPr/>
            <w:r>
              <w:t xml:space="preserve">25（16%）</w:t>
            </w:r>
          </w:p>
        </w:tc>
      </w:tr>
    </w:tbl>
    <w:p>
      <w:pPr/>
      <w:r>
        <w:t>表中數字＝每日過點人次（括號內為每班在該區最大在車量 ÷ 座位數的平均，大車 43 座、E 線 9 座），2025 年、只含刷卡。過點人次＝每班經過該區代表點時車上的刷卡人數加總。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國道段是瓶頸</w:t>
      </w:r>
      <w:r>
        <w:t>：車型與班次量依這段配置。往台中的壓力在埔里上車後產生（每天約 618 人在埔里上車），與官網公告「埔里往高鐵尖峰常客滿、中間站難搭乘」一致；尖峰加班宜從埔里發車。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山區段約半空</w:t>
      </w:r>
      <w:r>
        <w:t>：過了埔里人數減半，約三成班次在山區段不到 10 人。「加密高鐵↔埔里（H 線）、山區班次依 400–600 人次配置」比讓每班都開到日月潭省。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市區段利用率最低</w:t>
      </w:r>
      <w:r>
        <w:t>（20–26%）：每班平均只有 8–11 人，且台中→埔里與高鐵→埔里同票價；尖峰宜加開「高鐵發車」班次。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延駛段量很小</w:t>
      </w:r>
      <w:r>
        <w:t>：每天 2–4 班、10–26 人次，往台中方向較多（向山發車）。</w:t>
      </w:r>
    </w:p>
    <w:p>
      <w:pPr>
        <w:pStyle w:val="Heading2"/>
      </w:pPr>
      <w:r>
        <w:t>路徑與子線</w:t>
      </w:r>
    </w:p>
    <w:p>
      <w:pPr/>
      <w:r>
        <w:t>D 線是主力（約一半運量），A、F 的每班效益最好，B 線是主要的低載來源；E 線是九人座車，不能用 43 座衡量。下表為 2025 年各子線的推估車次指標，依年票收排序。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9"/>
        <w:gridCol w:w="2550"/>
        <w:gridCol w:w="910"/>
        <w:gridCol w:w="718"/>
        <w:gridCol w:w="770"/>
        <w:gridCol w:w="1071"/>
        <w:gridCol w:w="887"/>
        <w:gridCol w:w="794"/>
        <w:gridCol w:w="791"/>
      </w:tblGrid>
      <w:tr>
        <w:trPr>
          <w:tblHeader/>
        </w:trPr>
        <w:tc>
          <w:tcPr>
            <w:tcW w:w="869" w:type="dxa"/>
            <w:shd w:val="clear" w:color="auto" w:fill="F2F2F2"/>
          </w:tcPr>
          <w:p>
            <w:pPr/>
            <w:r>
              <w:t xml:space="preserve">子線</w:t>
            </w:r>
          </w:p>
        </w:tc>
        <w:tc>
          <w:tcPr>
            <w:tcW w:w="2550" w:type="dxa"/>
            <w:shd w:val="clear" w:color="auto" w:fill="F2F2F2"/>
          </w:tcPr>
          <w:p>
            <w:pPr/>
            <w:r>
              <w:t xml:space="preserve">路徑</w:t>
            </w:r>
          </w:p>
        </w:tc>
        <w:tc>
          <w:tcPr>
            <w:tcW w:w="910" w:type="dxa"/>
            <w:shd w:val="clear" w:color="auto" w:fill="F2F2F2"/>
          </w:tcPr>
          <w:p>
            <w:pPr/>
            <w:r>
              <w:t xml:space="preserve">推估班次（年）</w:t>
            </w:r>
          </w:p>
        </w:tc>
        <w:tc>
          <w:tcPr>
            <w:tcW w:w="718" w:type="dxa"/>
            <w:shd w:val="clear" w:color="auto" w:fill="F2F2F2"/>
          </w:tcPr>
          <w:p>
            <w:pPr/>
            <w:r>
              <w:t xml:space="preserve">每班上車（人）</w:t>
            </w:r>
          </w:p>
        </w:tc>
        <w:tc>
          <w:tcPr>
            <w:tcW w:w="770" w:type="dxa"/>
            <w:shd w:val="clear" w:color="auto" w:fill="F2F2F2"/>
          </w:tcPr>
          <w:p>
            <w:pPr/>
            <w:r>
              <w:t xml:space="preserve">每班最大在車（人）</w:t>
            </w:r>
          </w:p>
        </w:tc>
        <w:tc>
          <w:tcPr>
            <w:tcW w:w="1071" w:type="dxa"/>
            <w:shd w:val="clear" w:color="auto" w:fill="F2F2F2"/>
          </w:tcPr>
          <w:p>
            <w:pPr/>
            <w:r>
              <w:t xml:space="preserve">不到 10 人的班次</w:t>
            </w:r>
          </w:p>
        </w:tc>
        <w:tc>
          <w:tcPr>
            <w:tcW w:w="887" w:type="dxa"/>
            <w:shd w:val="clear" w:color="auto" w:fill="F2F2F2"/>
          </w:tcPr>
          <w:p>
            <w:pPr/>
            <w:r>
              <w:t xml:space="preserve">坐滿（43 人以上）的班次</w:t>
            </w:r>
          </w:p>
        </w:tc>
        <w:tc>
          <w:tcPr>
            <w:tcW w:w="794" w:type="dxa"/>
            <w:shd w:val="clear" w:color="auto" w:fill="F2F2F2"/>
          </w:tcPr>
          <w:p>
            <w:pPr/>
            <w:r>
              <w:t xml:space="preserve">每班票收（元）</w:t>
            </w:r>
          </w:p>
        </w:tc>
        <w:tc>
          <w:tcPr>
            <w:tcW w:w="791" w:type="dxa"/>
            <w:shd w:val="clear" w:color="auto" w:fill="F2F2F2"/>
          </w:tcPr>
          <w:p>
            <w:pPr/>
            <w:r>
              <w:t xml:space="preserve">年票收（萬元）</w:t>
            </w:r>
          </w:p>
        </w:tc>
      </w:tr>
      <w:tr>
        <w:tc>
          <w:tcPr>
            <w:tcW w:w="869" w:type="dxa"/>
          </w:tcPr>
          <w:p>
            <w:pPr/>
            <w:r>
              <w:t xml:space="preserve">6670D</w:t>
            </w:r>
          </w:p>
        </w:tc>
        <w:tc>
          <w:tcPr>
            <w:tcW w:w="2550" w:type="dxa"/>
          </w:tcPr>
          <w:p>
            <w:pPr/>
            <w:r>
              <w:t xml:space="preserve">台中→高鐵→國 6→埔里站→日月潭</w:t>
            </w:r>
          </w:p>
        </w:tc>
        <w:tc>
          <w:tcPr>
            <w:tcW w:w="910" w:type="dxa"/>
          </w:tcPr>
          <w:p>
            <w:pPr/>
            <w:r>
              <w:t xml:space="preserve">15,195</w:t>
            </w:r>
          </w:p>
        </w:tc>
        <w:tc>
          <w:tcPr>
            <w:tcW w:w="718" w:type="dxa"/>
          </w:tcPr>
          <w:p>
            <w:pPr/>
            <w:r>
              <w:t xml:space="preserve">27.5</w:t>
            </w:r>
          </w:p>
        </w:tc>
        <w:tc>
          <w:tcPr>
            <w:tcW w:w="770" w:type="dxa"/>
          </w:tcPr>
          <w:p>
            <w:pPr/>
            <w:r>
              <w:t xml:space="preserve">24.6</w:t>
            </w:r>
          </w:p>
        </w:tc>
        <w:tc>
          <w:tcPr>
            <w:tcW w:w="1071" w:type="dxa"/>
          </w:tcPr>
          <w:p>
            <w:pPr/>
            <w:r>
              <w:t xml:space="preserve">9%</w:t>
            </w:r>
          </w:p>
        </w:tc>
        <w:tc>
          <w:tcPr>
            <w:tcW w:w="887" w:type="dxa"/>
          </w:tcPr>
          <w:p>
            <w:pPr/>
            <w:r>
              <w:t xml:space="preserve">1.6%</w:t>
            </w:r>
          </w:p>
        </w:tc>
        <w:tc>
          <w:tcPr>
            <w:tcW w:w="794" w:type="dxa"/>
          </w:tcPr>
          <w:p>
            <w:pPr/>
            <w:r>
              <w:t xml:space="preserve">2,461</w:t>
            </w:r>
          </w:p>
        </w:tc>
        <w:tc>
          <w:tcPr>
            <w:tcW w:w="791" w:type="dxa"/>
          </w:tcPr>
          <w:p>
            <w:pPr/>
            <w:r>
              <w:t xml:space="preserve">3,740</w:t>
            </w:r>
          </w:p>
        </w:tc>
      </w:tr>
      <w:tr>
        <w:tc>
          <w:tcPr>
            <w:tcW w:w="869" w:type="dxa"/>
          </w:tcPr>
          <w:p>
            <w:pPr/>
            <w:r>
              <w:t xml:space="preserve">6670H</w:t>
            </w:r>
          </w:p>
        </w:tc>
        <w:tc>
          <w:tcPr>
            <w:tcW w:w="2550" w:type="dxa"/>
          </w:tcPr>
          <w:p>
            <w:pPr/>
            <w:r>
              <w:t xml:space="preserve">台中→高鐵→埔里（臺灣好行埔里線）</w:t>
            </w:r>
          </w:p>
        </w:tc>
        <w:tc>
          <w:tcPr>
            <w:tcW w:w="910" w:type="dxa"/>
          </w:tcPr>
          <w:p>
            <w:pPr/>
            <w:r>
              <w:t xml:space="preserve">8,242</w:t>
            </w:r>
          </w:p>
        </w:tc>
        <w:tc>
          <w:tcPr>
            <w:tcW w:w="718" w:type="dxa"/>
          </w:tcPr>
          <w:p>
            <w:pPr/>
            <w:r>
              <w:t xml:space="preserve">22.0</w:t>
            </w:r>
          </w:p>
        </w:tc>
        <w:tc>
          <w:tcPr>
            <w:tcW w:w="770" w:type="dxa"/>
          </w:tcPr>
          <w:p>
            <w:pPr/>
            <w:r>
              <w:t xml:space="preserve">21.3</w:t>
            </w:r>
          </w:p>
        </w:tc>
        <w:tc>
          <w:tcPr>
            <w:tcW w:w="1071" w:type="dxa"/>
          </w:tcPr>
          <w:p>
            <w:pPr/>
            <w:r>
              <w:t xml:space="preserve">13%</w:t>
            </w:r>
          </w:p>
        </w:tc>
        <w:tc>
          <w:tcPr>
            <w:tcW w:w="887" w:type="dxa"/>
          </w:tcPr>
          <w:p>
            <w:pPr/>
            <w:r>
              <w:t xml:space="preserve">0.3%</w:t>
            </w:r>
          </w:p>
        </w:tc>
        <w:tc>
          <w:tcPr>
            <w:tcW w:w="794" w:type="dxa"/>
          </w:tcPr>
          <w:p>
            <w:pPr/>
            <w:r>
              <w:t xml:space="preserve">1,810</w:t>
            </w:r>
          </w:p>
        </w:tc>
        <w:tc>
          <w:tcPr>
            <w:tcW w:w="791" w:type="dxa"/>
          </w:tcPr>
          <w:p>
            <w:pPr/>
            <w:r>
              <w:t xml:space="preserve">1,492</w:t>
            </w:r>
          </w:p>
        </w:tc>
      </w:tr>
      <w:tr>
        <w:tc>
          <w:tcPr>
            <w:tcW w:w="869" w:type="dxa"/>
          </w:tcPr>
          <w:p>
            <w:pPr/>
            <w:r>
              <w:t xml:space="preserve">6670A</w:t>
            </w:r>
          </w:p>
        </w:tc>
        <w:tc>
          <w:tcPr>
            <w:tcW w:w="2550" w:type="dxa"/>
          </w:tcPr>
          <w:p>
            <w:pPr/>
            <w:r>
              <w:t xml:space="preserve">同 D，加停九族文化村</w:t>
            </w:r>
          </w:p>
        </w:tc>
        <w:tc>
          <w:tcPr>
            <w:tcW w:w="910" w:type="dxa"/>
          </w:tcPr>
          <w:p>
            <w:pPr/>
            <w:r>
              <w:t xml:space="preserve">3,500</w:t>
            </w:r>
          </w:p>
        </w:tc>
        <w:tc>
          <w:tcPr>
            <w:tcW w:w="718" w:type="dxa"/>
          </w:tcPr>
          <w:p>
            <w:pPr/>
            <w:r>
              <w:t xml:space="preserve">35.7</w:t>
            </w:r>
          </w:p>
        </w:tc>
        <w:tc>
          <w:tcPr>
            <w:tcW w:w="770" w:type="dxa"/>
          </w:tcPr>
          <w:p>
            <w:pPr/>
            <w:r>
              <w:t xml:space="preserve">31.2</w:t>
            </w:r>
          </w:p>
        </w:tc>
        <w:tc>
          <w:tcPr>
            <w:tcW w:w="1071" w:type="dxa"/>
          </w:tcPr>
          <w:p>
            <w:pPr/>
            <w:r>
              <w:t xml:space="preserve">4%</w:t>
            </w:r>
          </w:p>
        </w:tc>
        <w:tc>
          <w:tcPr>
            <w:tcW w:w="887" w:type="dxa"/>
          </w:tcPr>
          <w:p>
            <w:pPr/>
            <w:r>
              <w:rPr>
                <w:b/>
              </w:rPr>
              <w:t xml:space="preserve">7.3%</w:t>
            </w:r>
          </w:p>
        </w:tc>
        <w:tc>
          <w:tcPr>
            <w:tcW w:w="794" w:type="dxa"/>
          </w:tcPr>
          <w:p>
            <w:pPr/>
            <w:r>
              <w:rPr>
                <w:b/>
              </w:rPr>
              <w:t xml:space="preserve">3,850</w:t>
            </w:r>
          </w:p>
        </w:tc>
        <w:tc>
          <w:tcPr>
            <w:tcW w:w="791" w:type="dxa"/>
          </w:tcPr>
          <w:p>
            <w:pPr/>
            <w:r>
              <w:t xml:space="preserve">1,348</w:t>
            </w:r>
          </w:p>
        </w:tc>
      </w:tr>
      <w:tr>
        <w:tc>
          <w:tcPr>
            <w:tcW w:w="869" w:type="dxa"/>
          </w:tcPr>
          <w:p>
            <w:pPr/>
            <w:r>
              <w:t xml:space="preserve">6670B</w:t>
            </w:r>
          </w:p>
        </w:tc>
        <w:tc>
          <w:tcPr>
            <w:tcW w:w="2550" w:type="dxa"/>
          </w:tcPr>
          <w:p>
            <w:pPr/>
            <w:r>
              <w:t xml:space="preserve">台中→高鐵→暨大→日月潭（直達）</w:t>
            </w:r>
          </w:p>
        </w:tc>
        <w:tc>
          <w:tcPr>
            <w:tcW w:w="910" w:type="dxa"/>
          </w:tcPr>
          <w:p>
            <w:pPr/>
            <w:r>
              <w:t xml:space="preserve">6,160</w:t>
            </w:r>
          </w:p>
        </w:tc>
        <w:tc>
          <w:tcPr>
            <w:tcW w:w="718" w:type="dxa"/>
          </w:tcPr>
          <w:p>
            <w:pPr/>
            <w:r>
              <w:t xml:space="preserve">17.2</w:t>
            </w:r>
          </w:p>
        </w:tc>
        <w:tc>
          <w:tcPr>
            <w:tcW w:w="770" w:type="dxa"/>
          </w:tcPr>
          <w:p>
            <w:pPr/>
            <w:r>
              <w:t xml:space="preserve">16.4</w:t>
            </w:r>
          </w:p>
        </w:tc>
        <w:tc>
          <w:tcPr>
            <w:tcW w:w="1071" w:type="dxa"/>
          </w:tcPr>
          <w:p>
            <w:pPr/>
            <w:r>
              <w:rPr>
                <w:b/>
              </w:rPr>
              <w:t xml:space="preserve">41%</w:t>
            </w:r>
          </w:p>
        </w:tc>
        <w:tc>
          <w:tcPr>
            <w:tcW w:w="887" w:type="dxa"/>
          </w:tcPr>
          <w:p>
            <w:pPr/>
            <w:r>
              <w:t xml:space="preserve">1.2%</w:t>
            </w:r>
          </w:p>
        </w:tc>
        <w:tc>
          <w:tcPr>
            <w:tcW w:w="794" w:type="dxa"/>
          </w:tcPr>
          <w:p>
            <w:pPr/>
            <w:r>
              <w:t xml:space="preserve">2,117</w:t>
            </w:r>
          </w:p>
        </w:tc>
        <w:tc>
          <w:tcPr>
            <w:tcW w:w="791" w:type="dxa"/>
          </w:tcPr>
          <w:p>
            <w:pPr/>
            <w:r>
              <w:t xml:space="preserve">1,304</w:t>
            </w:r>
          </w:p>
        </w:tc>
      </w:tr>
      <w:tr>
        <w:tc>
          <w:tcPr>
            <w:tcW w:w="869" w:type="dxa"/>
          </w:tcPr>
          <w:p>
            <w:pPr/>
            <w:r>
              <w:t xml:space="preserve">6670F</w:t>
            </w:r>
          </w:p>
        </w:tc>
        <w:tc>
          <w:tcPr>
            <w:tcW w:w="2550" w:type="dxa"/>
          </w:tcPr>
          <w:p>
            <w:pPr/>
            <w:r>
              <w:t xml:space="preserve">同 B，延駛向山行政中心</w:t>
            </w:r>
          </w:p>
        </w:tc>
        <w:tc>
          <w:tcPr>
            <w:tcW w:w="910" w:type="dxa"/>
          </w:tcPr>
          <w:p>
            <w:pPr/>
            <w:r>
              <w:t xml:space="preserve">3,000</w:t>
            </w:r>
          </w:p>
        </w:tc>
        <w:tc>
          <w:tcPr>
            <w:tcW w:w="718" w:type="dxa"/>
          </w:tcPr>
          <w:p>
            <w:pPr/>
            <w:r>
              <w:t xml:space="preserve">29.9</w:t>
            </w:r>
          </w:p>
        </w:tc>
        <w:tc>
          <w:tcPr>
            <w:tcW w:w="770" w:type="dxa"/>
          </w:tcPr>
          <w:p>
            <w:pPr/>
            <w:r>
              <w:t xml:space="preserve">27.9</w:t>
            </w:r>
          </w:p>
        </w:tc>
        <w:tc>
          <w:tcPr>
            <w:tcW w:w="1071" w:type="dxa"/>
          </w:tcPr>
          <w:p>
            <w:pPr/>
            <w:r>
              <w:t xml:space="preserve">5%</w:t>
            </w:r>
          </w:p>
        </w:tc>
        <w:tc>
          <w:tcPr>
            <w:tcW w:w="887" w:type="dxa"/>
          </w:tcPr>
          <w:p>
            <w:pPr/>
            <w:r>
              <w:t xml:space="preserve">3.1%</w:t>
            </w:r>
          </w:p>
        </w:tc>
        <w:tc>
          <w:tcPr>
            <w:tcW w:w="794" w:type="dxa"/>
          </w:tcPr>
          <w:p>
            <w:pPr/>
            <w:r>
              <w:t xml:space="preserve">3,640</w:t>
            </w:r>
          </w:p>
        </w:tc>
        <w:tc>
          <w:tcPr>
            <w:tcW w:w="791" w:type="dxa"/>
          </w:tcPr>
          <w:p>
            <w:pPr/>
            <w:r>
              <w:t xml:space="preserve">1,092</w:t>
            </w:r>
          </w:p>
        </w:tc>
      </w:tr>
      <w:tr>
        <w:tc>
          <w:tcPr>
            <w:tcW w:w="869" w:type="dxa"/>
          </w:tcPr>
          <w:p>
            <w:pPr/>
            <w:r>
              <w:t xml:space="preserve">6670E</w:t>
            </w:r>
          </w:p>
        </w:tc>
        <w:tc>
          <w:tcPr>
            <w:tcW w:w="2550" w:type="dxa"/>
          </w:tcPr>
          <w:p>
            <w:pPr/>
            <w:r>
              <w:t xml:space="preserve">九人座車，經暨大、延駛台中航空站</w:t>
            </w:r>
          </w:p>
        </w:tc>
        <w:tc>
          <w:tcPr>
            <w:tcW w:w="910" w:type="dxa"/>
          </w:tcPr>
          <w:p>
            <w:pPr/>
            <w:r>
              <w:t xml:space="preserve">1,423</w:t>
            </w:r>
          </w:p>
        </w:tc>
        <w:tc>
          <w:tcPr>
            <w:tcW w:w="718" w:type="dxa"/>
          </w:tcPr>
          <w:p>
            <w:pPr/>
            <w:r>
              <w:t xml:space="preserve">4.9</w:t>
            </w:r>
          </w:p>
        </w:tc>
        <w:tc>
          <w:tcPr>
            <w:tcW w:w="770" w:type="dxa"/>
          </w:tcPr>
          <w:p>
            <w:pPr/>
            <w:r>
              <w:t xml:space="preserve">4.4</w:t>
            </w:r>
          </w:p>
        </w:tc>
        <w:tc>
          <w:tcPr>
            <w:tcW w:w="1071" w:type="dxa"/>
          </w:tcPr>
          <w:p>
            <w:pPr/>
            <w:r>
              <w:t xml:space="preserve">不適用（九人座；99.7% ≤ 9 人）</w:t>
            </w:r>
          </w:p>
        </w:tc>
        <w:tc>
          <w:tcPr>
            <w:tcW w:w="887" w:type="dxa"/>
          </w:tcPr>
          <w:p>
            <w:pPr/>
            <w:r>
              <w:t xml:space="preserve">0%</w:t>
            </w:r>
          </w:p>
        </w:tc>
        <w:tc>
          <w:tcPr>
            <w:tcW w:w="794" w:type="dxa"/>
          </w:tcPr>
          <w:p>
            <w:pPr/>
            <w:r>
              <w:t xml:space="preserve">534</w:t>
            </w:r>
          </w:p>
        </w:tc>
        <w:tc>
          <w:tcPr>
            <w:tcW w:w="791" w:type="dxa"/>
          </w:tcPr>
          <w:p>
            <w:pPr/>
            <w:r>
              <w:t xml:space="preserve">76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rPr>
          <w:b/>
        </w:rPr>
        <w:t>D 線</w:t>
      </w:r>
      <w:r>
        <w:t>經埔里站再上日月潭，兩個最大的起訖（高鐵↔埔里、高鐵↔日月潭）都接得到，所以運量最大，不到 10 人的班次也最少（9%）。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H 線</w:t>
      </w:r>
      <w:r>
        <w:t>只到埔里，低載班次 13%，幾乎不會超載（0.3%），適合用來加密「高鐵↔埔里」。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A、F</w:t>
      </w:r>
      <w:r>
        <w:t xml:space="preserve"> 的乘客多為長程觀光客，每班票收最高；A 坐滿（43 人以上）的班次比例也最高（7.3%），尖峰可優先加班。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B 線</w:t>
      </w:r>
      <w:r>
        <w:t xml:space="preserve"> 41% 的班次不到 10 人，中位數 13 人，其中每天有 4 班是九人座車；去掉可辨識的九人座班次後，大車仍有 38% 不到 10 人，是減班或併班的第一順位。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 線</w:t>
      </w:r>
      <w:r>
        <w:t>是九人座車（99.7% 的班次在車不超過 9 人），全程最多的中位數 5 人，約坐滿 56%，以車型來看並不空。</w:t>
      </w:r>
    </w:p>
    <w:p>
      <w:pPr>
        <w:pStyle w:val="Heading2"/>
      </w:pPr>
      <w:r>
        <w:t>旅行時間</w:t>
      </w:r>
    </w:p>
    <w:p>
      <w:pPr/>
      <w:r>
        <w:t>中位車程與班表公告大致相符，差別在變異：高鐵↔埔里中位約 55 分、高鐵→日月潭 79 分、台中→日月潭 108 分。但進出日月潭的車程最不穩，最慢的 15% 旅客要比中位數多 16–24 分鐘；埔里→高鐵在休息日的落差也從 6 分拉大到 14 分。</w:t>
      </w:r>
    </w:p>
    <w:p>
      <w:pPr/>
      <w:r/>
    </w:p>
    <w:p>
      <w:pPr/>
      <w:r>
        <w:t>2025年_6670刷卡資料.xlsx · 車程＝下車時間減上車時間（3–360 分）</w:t>
      </w:r>
    </w:p>
    <w:p>
      <w:pPr/>
      <w:r/>
    </w:p>
    <w:p>
      <w:pPr/>
      <w:r>
        <w:t>2025年_6670刷卡資料.xlsx · 每小時樣本 ≥ 50 筆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回程比去程慢</w:t>
      </w:r>
      <w:r>
        <w:t>：日月潭→高鐵中位約 90 分（89.5），比去程多約 10 分，因為回程較多班經埔里或九族，另一個原因是國 6 轉國 3 的市區端壅塞。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壅塞時段</w:t>
      </w:r>
      <w:r>
        <w:t>：日月潭 15–17 時上車回高鐵的 P85 達 113–119 分；去程則是 8–10 時與 16 時上車的 P85 超過 100 分。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對旅客的意涵</w:t>
      </w:r>
      <w:r>
        <w:t>：休息日從日月潭趕高鐵，建議至少預留 2 小時。這是小幫手與站牌可以直接提示的資訊。</w:t>
      </w:r>
    </w:p>
    <w:p>
      <w:pPr>
        <w:pStyle w:val="Heading2"/>
      </w:pPr>
      <w:r>
        <w:t>票價與票收</w:t>
      </w:r>
    </w:p>
    <w:p>
      <w:pPr/>
      <w:r>
        <w:t>2025 年刷卡實收 9,052 萬元，比 2024 年的 8,589 萬元增 5.4%；平均每筆 98 元。原價合計 1 億 1,184 萬元，實收只有原價的 81%，其中標示為「優惠額度」的有 1,364 萬元。</w:t>
      </w:r>
    </w:p>
    <w:p>
      <w:pPr>
        <w:jc w:val="center"/>
      </w:pPr>
      <w:r/>
    </w:p>
    <w:p>
      <w:r>
        <w:rPr>
          <w:sz w:val="18"/>
        </w:rPr>
        <w:t>2025年_6670刷卡資料.xlsx · 票種依票種代碼關鍵字歸類 · 票收＝交易實扣</w:t>
      </w:r>
    </w:p>
    <w:p>
      <w:pPr/>
      <w:r>
        <w:t>主要起訖的票價與每分鐘票收（2025，票價為實扣中位數）：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6"/>
        <w:gridCol w:w="1116"/>
        <w:gridCol w:w="1336"/>
        <w:gridCol w:w="1580"/>
        <w:gridCol w:w="1996"/>
        <w:gridCol w:w="1776"/>
      </w:tblGrid>
      <w:tr>
        <w:trPr>
          <w:tblHeader/>
        </w:trPr>
        <w:tc>
          <w:tcPr>
            <w:tcW w:w="1556" w:type="dxa"/>
            <w:shd w:val="clear" w:color="auto" w:fill="F2F2F2"/>
          </w:tcPr>
          <w:p>
            <w:pPr/>
            <w:r>
              <w:t xml:space="preserve">起訖</w:t>
            </w:r>
          </w:p>
        </w:tc>
        <w:tc>
          <w:tcPr>
            <w:tcW w:w="1116" w:type="dxa"/>
            <w:shd w:val="clear" w:color="auto" w:fill="F2F2F2"/>
          </w:tcPr>
          <w:p>
            <w:pPr/>
            <w:r>
              <w:t xml:space="preserve">刷卡筆數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票價（元）</w:t>
            </w:r>
          </w:p>
        </w:tc>
        <w:tc>
          <w:tcPr>
            <w:tcW w:w="1580" w:type="dxa"/>
            <w:shd w:val="clear" w:color="auto" w:fill="F2F2F2"/>
          </w:tcPr>
          <w:p>
            <w:pPr/>
            <w:r>
              <w:t xml:space="preserve">中位車程（分）</w:t>
            </w:r>
          </w:p>
        </w:tc>
        <w:tc>
          <w:tcPr>
            <w:tcW w:w="1996" w:type="dxa"/>
            <w:shd w:val="clear" w:color="auto" w:fill="F2F2F2"/>
          </w:tcPr>
          <w:p>
            <w:pPr/>
            <w:r>
              <w:t xml:space="preserve">每分鐘票收（元）</w:t>
            </w:r>
          </w:p>
        </w:tc>
        <w:tc>
          <w:tcPr>
            <w:tcW w:w="1776" w:type="dxa"/>
            <w:shd w:val="clear" w:color="auto" w:fill="F2F2F2"/>
          </w:tcPr>
          <w:p>
            <w:pPr/>
            <w:r>
              <w:t xml:space="preserve">年票收（萬元）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埔里→高鐵</w:t>
            </w:r>
          </w:p>
        </w:tc>
        <w:tc>
          <w:tcPr>
            <w:tcW w:w="1116" w:type="dxa"/>
          </w:tcPr>
          <w:p>
            <w:pPr/>
            <w:r>
              <w:t xml:space="preserve">172,520</w:t>
            </w:r>
          </w:p>
        </w:tc>
        <w:tc>
          <w:tcPr>
            <w:tcW w:w="1336" w:type="dxa"/>
          </w:tcPr>
          <w:p>
            <w:pPr/>
            <w:r>
              <w:t xml:space="preserve">97</w:t>
            </w:r>
          </w:p>
        </w:tc>
        <w:tc>
          <w:tcPr>
            <w:tcW w:w="1580" w:type="dxa"/>
          </w:tcPr>
          <w:p>
            <w:pPr/>
            <w:r>
              <w:t xml:space="preserve">56</w:t>
            </w:r>
          </w:p>
        </w:tc>
        <w:tc>
          <w:tcPr>
            <w:tcW w:w="1996" w:type="dxa"/>
          </w:tcPr>
          <w:p>
            <w:pPr/>
            <w:r>
              <w:t xml:space="preserve">1.72</w:t>
            </w:r>
          </w:p>
        </w:tc>
        <w:tc>
          <w:tcPr>
            <w:tcW w:w="1776" w:type="dxa"/>
          </w:tcPr>
          <w:p>
            <w:pPr/>
            <w:r>
              <w:t xml:space="preserve">1,466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高鐵→埔里</w:t>
            </w:r>
          </w:p>
        </w:tc>
        <w:tc>
          <w:tcPr>
            <w:tcW w:w="1116" w:type="dxa"/>
          </w:tcPr>
          <w:p>
            <w:pPr/>
            <w:r>
              <w:t xml:space="preserve">167,741</w:t>
            </w:r>
          </w:p>
        </w:tc>
        <w:tc>
          <w:tcPr>
            <w:tcW w:w="1336" w:type="dxa"/>
          </w:tcPr>
          <w:p>
            <w:pPr/>
            <w:r>
              <w:t xml:space="preserve">97</w:t>
            </w:r>
          </w:p>
        </w:tc>
        <w:tc>
          <w:tcPr>
            <w:tcW w:w="1580" w:type="dxa"/>
          </w:tcPr>
          <w:p>
            <w:pPr/>
            <w:r>
              <w:t xml:space="preserve">55</w:t>
            </w:r>
          </w:p>
        </w:tc>
        <w:tc>
          <w:tcPr>
            <w:tcW w:w="1996" w:type="dxa"/>
          </w:tcPr>
          <w:p>
            <w:pPr/>
            <w:r>
              <w:t xml:space="preserve">1.77</w:t>
            </w:r>
          </w:p>
        </w:tc>
        <w:tc>
          <w:tcPr>
            <w:tcW w:w="1776" w:type="dxa"/>
          </w:tcPr>
          <w:p>
            <w:pPr/>
            <w:r>
              <w:t xml:space="preserve">1,423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日月潭→高鐵</w:t>
            </w:r>
          </w:p>
        </w:tc>
        <w:tc>
          <w:tcPr>
            <w:tcW w:w="1116" w:type="dxa"/>
          </w:tcPr>
          <w:p>
            <w:pPr/>
            <w:r>
              <w:t xml:space="preserve">77,347</w:t>
            </w:r>
          </w:p>
        </w:tc>
        <w:tc>
          <w:tcPr>
            <w:tcW w:w="1336" w:type="dxa"/>
          </w:tcPr>
          <w:p>
            <w:pPr/>
            <w:r>
              <w:t xml:space="preserve">146</w:t>
            </w:r>
          </w:p>
        </w:tc>
        <w:tc>
          <w:tcPr>
            <w:tcW w:w="1580" w:type="dxa"/>
          </w:tcPr>
          <w:p>
            <w:pPr/>
            <w:r>
              <w:t xml:space="preserve">90</w:t>
            </w:r>
          </w:p>
        </w:tc>
        <w:tc>
          <w:tcPr>
            <w:tcW w:w="1996" w:type="dxa"/>
          </w:tcPr>
          <w:p>
            <w:pPr/>
            <w:r>
              <w:t xml:space="preserve">1.63</w:t>
            </w:r>
          </w:p>
        </w:tc>
        <w:tc>
          <w:tcPr>
            <w:tcW w:w="1776" w:type="dxa"/>
          </w:tcPr>
          <w:p>
            <w:pPr/>
            <w:r>
              <w:t xml:space="preserve">977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台中→日月潭</w:t>
            </w:r>
          </w:p>
        </w:tc>
        <w:tc>
          <w:tcPr>
            <w:tcW w:w="1116" w:type="dxa"/>
          </w:tcPr>
          <w:p>
            <w:pPr/>
            <w:r>
              <w:t xml:space="preserve">62,029</w:t>
            </w:r>
          </w:p>
        </w:tc>
        <w:tc>
          <w:tcPr>
            <w:tcW w:w="1336" w:type="dxa"/>
          </w:tcPr>
          <w:p>
            <w:pPr/>
            <w:r>
              <w:t xml:space="preserve">169</w:t>
            </w:r>
          </w:p>
        </w:tc>
        <w:tc>
          <w:tcPr>
            <w:tcW w:w="1580" w:type="dxa"/>
          </w:tcPr>
          <w:p>
            <w:pPr/>
            <w:r>
              <w:t xml:space="preserve">109</w:t>
            </w:r>
          </w:p>
        </w:tc>
        <w:tc>
          <w:tcPr>
            <w:tcW w:w="1996" w:type="dxa"/>
          </w:tcPr>
          <w:p>
            <w:pPr/>
            <w:r>
              <w:t xml:space="preserve">1.55</w:t>
            </w:r>
          </w:p>
        </w:tc>
        <w:tc>
          <w:tcPr>
            <w:tcW w:w="1776" w:type="dxa"/>
          </w:tcPr>
          <w:p>
            <w:pPr/>
            <w:r>
              <w:t xml:space="preserve">964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高鐵→日月潭</w:t>
            </w:r>
          </w:p>
        </w:tc>
        <w:tc>
          <w:tcPr>
            <w:tcW w:w="1116" w:type="dxa"/>
          </w:tcPr>
          <w:p>
            <w:pPr/>
            <w:r>
              <w:t xml:space="preserve">67,871</w:t>
            </w:r>
          </w:p>
        </w:tc>
        <w:tc>
          <w:tcPr>
            <w:tcW w:w="1336" w:type="dxa"/>
          </w:tcPr>
          <w:p>
            <w:pPr/>
            <w:r>
              <w:t xml:space="preserve">146</w:t>
            </w:r>
          </w:p>
        </w:tc>
        <w:tc>
          <w:tcPr>
            <w:tcW w:w="1580" w:type="dxa"/>
          </w:tcPr>
          <w:p>
            <w:pPr/>
            <w:r>
              <w:t xml:space="preserve">79</w:t>
            </w:r>
          </w:p>
        </w:tc>
        <w:tc>
          <w:tcPr>
            <w:tcW w:w="1996" w:type="dxa"/>
          </w:tcPr>
          <w:p>
            <w:pPr/>
            <w:r>
              <w:t xml:space="preserve">1.84</w:t>
            </w:r>
          </w:p>
        </w:tc>
        <w:tc>
          <w:tcPr>
            <w:tcW w:w="1776" w:type="dxa"/>
          </w:tcPr>
          <w:p>
            <w:pPr/>
            <w:r>
              <w:t xml:space="preserve">856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日月潭→台中</w:t>
            </w:r>
          </w:p>
        </w:tc>
        <w:tc>
          <w:tcPr>
            <w:tcW w:w="1116" w:type="dxa"/>
          </w:tcPr>
          <w:p>
            <w:pPr/>
            <w:r>
              <w:t xml:space="preserve">53,934</w:t>
            </w:r>
          </w:p>
        </w:tc>
        <w:tc>
          <w:tcPr>
            <w:tcW w:w="1336" w:type="dxa"/>
          </w:tcPr>
          <w:p>
            <w:pPr/>
            <w:r>
              <w:t xml:space="preserve">169</w:t>
            </w:r>
          </w:p>
        </w:tc>
        <w:tc>
          <w:tcPr>
            <w:tcW w:w="1580" w:type="dxa"/>
          </w:tcPr>
          <w:p>
            <w:pPr/>
            <w:r>
              <w:t xml:space="preserve">114</w:t>
            </w:r>
          </w:p>
        </w:tc>
        <w:tc>
          <w:tcPr>
            <w:tcW w:w="1996" w:type="dxa"/>
          </w:tcPr>
          <w:p>
            <w:pPr/>
            <w:r>
              <w:t xml:space="preserve">1.49</w:t>
            </w:r>
          </w:p>
        </w:tc>
        <w:tc>
          <w:tcPr>
            <w:tcW w:w="1776" w:type="dxa"/>
          </w:tcPr>
          <w:p>
            <w:pPr/>
            <w:r>
              <w:t xml:space="preserve">845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台中→埔里</w:t>
            </w:r>
          </w:p>
        </w:tc>
        <w:tc>
          <w:tcPr>
            <w:tcW w:w="1116" w:type="dxa"/>
          </w:tcPr>
          <w:p>
            <w:pPr/>
            <w:r>
              <w:t xml:space="preserve">64,421</w:t>
            </w:r>
          </w:p>
        </w:tc>
        <w:tc>
          <w:tcPr>
            <w:tcW w:w="1336" w:type="dxa"/>
          </w:tcPr>
          <w:p>
            <w:pPr/>
            <w:r>
              <w:t xml:space="preserve">97</w:t>
            </w:r>
          </w:p>
        </w:tc>
        <w:tc>
          <w:tcPr>
            <w:tcW w:w="1580" w:type="dxa"/>
          </w:tcPr>
          <w:p>
            <w:pPr/>
            <w:r>
              <w:t xml:space="preserve">80</w:t>
            </w:r>
          </w:p>
        </w:tc>
        <w:tc>
          <w:tcPr>
            <w:tcW w:w="1996" w:type="dxa"/>
          </w:tcPr>
          <w:p>
            <w:pPr/>
            <w:r>
              <w:rPr>
                <w:b/>
              </w:rPr>
              <w:t xml:space="preserve">1.21</w:t>
            </w:r>
          </w:p>
        </w:tc>
        <w:tc>
          <w:tcPr>
            <w:tcW w:w="1776" w:type="dxa"/>
          </w:tcPr>
          <w:p>
            <w:pPr/>
            <w:r>
              <w:t xml:space="preserve">569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埔里→台中</w:t>
            </w:r>
          </w:p>
        </w:tc>
        <w:tc>
          <w:tcPr>
            <w:tcW w:w="1116" w:type="dxa"/>
          </w:tcPr>
          <w:p>
            <w:pPr/>
            <w:r>
              <w:t xml:space="preserve">47,820</w:t>
            </w:r>
          </w:p>
        </w:tc>
        <w:tc>
          <w:tcPr>
            <w:tcW w:w="1336" w:type="dxa"/>
          </w:tcPr>
          <w:p>
            <w:pPr/>
            <w:r>
              <w:t xml:space="preserve">97</w:t>
            </w:r>
          </w:p>
        </w:tc>
        <w:tc>
          <w:tcPr>
            <w:tcW w:w="1580" w:type="dxa"/>
          </w:tcPr>
          <w:p>
            <w:pPr/>
            <w:r>
              <w:t xml:space="preserve">75</w:t>
            </w:r>
          </w:p>
        </w:tc>
        <w:tc>
          <w:tcPr>
            <w:tcW w:w="1996" w:type="dxa"/>
          </w:tcPr>
          <w:p>
            <w:pPr/>
            <w:r>
              <w:rPr>
                <w:b/>
              </w:rPr>
              <w:t xml:space="preserve">1.29</w:t>
            </w:r>
          </w:p>
        </w:tc>
        <w:tc>
          <w:tcPr>
            <w:tcW w:w="1776" w:type="dxa"/>
          </w:tcPr>
          <w:p>
            <w:pPr/>
            <w:r>
              <w:t xml:space="preserve">414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暨大→高鐵</w:t>
            </w:r>
          </w:p>
        </w:tc>
        <w:tc>
          <w:tcPr>
            <w:tcW w:w="1116" w:type="dxa"/>
          </w:tcPr>
          <w:p>
            <w:pPr/>
            <w:r>
              <w:t xml:space="preserve">10,775</w:t>
            </w:r>
          </w:p>
        </w:tc>
        <w:tc>
          <w:tcPr>
            <w:tcW w:w="1336" w:type="dxa"/>
          </w:tcPr>
          <w:p>
            <w:pPr/>
            <w:r>
              <w:t xml:space="preserve">106</w:t>
            </w:r>
          </w:p>
        </w:tc>
        <w:tc>
          <w:tcPr>
            <w:tcW w:w="1580" w:type="dxa"/>
          </w:tcPr>
          <w:p>
            <w:pPr/>
            <w:r>
              <w:t xml:space="preserve">52</w:t>
            </w:r>
          </w:p>
        </w:tc>
        <w:tc>
          <w:tcPr>
            <w:tcW w:w="1996" w:type="dxa"/>
          </w:tcPr>
          <w:p>
            <w:pPr/>
            <w:r>
              <w:t xml:space="preserve">2.04</w:t>
            </w:r>
          </w:p>
        </w:tc>
        <w:tc>
          <w:tcPr>
            <w:tcW w:w="1776" w:type="dxa"/>
          </w:tcPr>
          <w:p>
            <w:pPr/>
            <w:r>
              <w:t xml:space="preserve">109</w:t>
            </w:r>
          </w:p>
        </w:tc>
      </w:tr>
      <w:tr>
        <w:tc>
          <w:tcPr>
            <w:tcW w:w="1556" w:type="dxa"/>
          </w:tcPr>
          <w:p>
            <w:pPr/>
            <w:r>
              <w:t xml:space="preserve">台中→高鐵</w:t>
            </w:r>
          </w:p>
        </w:tc>
        <w:tc>
          <w:tcPr>
            <w:tcW w:w="1116" w:type="dxa"/>
          </w:tcPr>
          <w:p>
            <w:pPr/>
            <w:r>
              <w:t xml:space="preserve">10,306</w:t>
            </w:r>
          </w:p>
        </w:tc>
        <w:tc>
          <w:tcPr>
            <w:tcW w:w="1336" w:type="dxa"/>
          </w:tcPr>
          <w:p>
            <w:pPr/>
            <w:r>
              <w:t xml:space="preserve">23</w:t>
            </w:r>
          </w:p>
        </w:tc>
        <w:tc>
          <w:tcPr>
            <w:tcW w:w="1580" w:type="dxa"/>
          </w:tcPr>
          <w:p>
            <w:pPr/>
            <w:r>
              <w:t xml:space="preserve">23</w:t>
            </w:r>
          </w:p>
        </w:tc>
        <w:tc>
          <w:tcPr>
            <w:tcW w:w="1996" w:type="dxa"/>
          </w:tcPr>
          <w:p>
            <w:pPr/>
            <w:r>
              <w:rPr>
                <w:b/>
              </w:rPr>
              <w:t xml:space="preserve">1.02</w:t>
            </w:r>
          </w:p>
        </w:tc>
        <w:tc>
          <w:tcPr>
            <w:tcW w:w="1776" w:type="dxa"/>
          </w:tcPr>
          <w:p>
            <w:pPr/>
            <w:r>
              <w:t xml:space="preserve">22</w:t>
            </w:r>
          </w:p>
        </w:tc>
      </w:tr>
    </w:tbl>
    <w:p>
      <w:pPr>
        <w:pStyle w:val="ListParagraph"/>
        <w:numPr>
          <w:ilvl w:val="0"/>
          <w:numId w:val="9"/>
        </w:numPr>
      </w:pPr>
      <w:r>
        <w:rPr>
          <w:b/>
        </w:rPr>
        <w:t>票價結構</w:t>
      </w:r>
      <w:r>
        <w:t>：台中→埔里與高鐵→埔里都是 97 元，但前者多坐 25 分鐘，每分鐘票收低 30%。台中市區段幾乎是白跑，是路徑與區間車設計的重點。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票種</w:t>
      </w:r>
      <w:r>
        <w:t>：一般票每筆 113 元、學生 98 元、敬老 55 元。敬老與愛心合占運量約 23%，票收約 13%；缺口是否由政府補貼返還，需業者確認。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每班與每車</w:t>
      </w:r>
      <w:r>
        <w:t>：每班平均票收 2,413 元，中位數 2,219 元，7% 的班次不到 500 元；每車每天票收約 7,675 元。業者若提供每車公里或每車小時成本，就能算出哪些班次入不敷出。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旅客組成</w:t>
      </w:r>
      <w:r>
        <w:t>：2025 年有 27.4 萬張不同的卡，78% 只刷 1–2 次（單程或一趩來回的遊客），刷 51 次以上的常客只有 1,303 張（以卡片計，不等於人數）。</w:t>
      </w:r>
    </w:p>
    <w:p>
      <w:pPr>
        <w:pStyle w:val="Heading2"/>
      </w:pPr>
      <w:r>
        <w:t>對最佳化的意涵</w:t>
      </w:r>
    </w:p>
    <w:p>
      <w:pPr/>
      <w:r>
        <w:t>最佳化應從「把離峰的車移到尖峰」開始，而不是增加車輛。下表每一項建議都標出本報告的依據。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976"/>
        <w:gridCol w:w="4664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面向</w:t>
            </w:r>
          </w:p>
        </w:tc>
        <w:tc>
          <w:tcPr>
            <w:tcW w:w="3976" w:type="dxa"/>
            <w:shd w:val="clear" w:color="auto" w:fill="F2F2F2"/>
          </w:tcPr>
          <w:p>
            <w:pPr/>
            <w:r>
              <w:t xml:space="preserve">建議</w:t>
            </w:r>
          </w:p>
        </w:tc>
        <w:tc>
          <w:tcPr>
            <w:tcW w:w="4664" w:type="dxa"/>
            <w:shd w:val="clear" w:color="auto" w:fill="F2F2F2"/>
          </w:tcPr>
          <w:p>
            <w:pPr/>
            <w:r>
              <w:t xml:space="preserve">依據</w:t>
            </w:r>
          </w:p>
        </w:tc>
      </w:tr>
      <w:tr>
        <w:tc>
          <w:tcPr>
            <w:tcW w:w="720" w:type="dxa"/>
          </w:tcPr>
          <w:p>
            <w:pPr/>
            <w:r>
              <w:t xml:space="preserve">班次</w:t>
            </w:r>
          </w:p>
        </w:tc>
        <w:tc>
          <w:tcPr>
            <w:tcW w:w="3976" w:type="dxa"/>
          </w:tcPr>
          <w:p>
            <w:pPr/>
            <w:r>
              <w:t xml:space="preserve">離峰減班或改小車：平日往潭 12–14 時、往台中 20 時後、B 線離峰班</w:t>
            </w:r>
          </w:p>
        </w:tc>
        <w:tc>
          <w:tcPr>
            <w:tcW w:w="4664" w:type="dxa"/>
          </w:tcPr>
          <w:p>
            <w:pPr/>
            <w:r>
              <w:t xml:space="preserve">平日往潭 12–14 時平均最大在車 15–19 人；往台中 20 時後平日約 8 人；B 線 41% 班次不到 10 人</w:t>
            </w:r>
          </w:p>
        </w:tc>
      </w:tr>
      <w:tr>
        <w:tc>
          <w:tcPr>
            <w:tcW w:w="720" w:type="dxa"/>
          </w:tcPr>
          <w:p>
            <w:pPr/>
            <w:r>
              <w:t xml:space="preserve">班次</w:t>
            </w:r>
          </w:p>
        </w:tc>
        <w:tc>
          <w:tcPr>
            <w:tcW w:w="3976" w:type="dxa"/>
          </w:tcPr>
          <w:p>
            <w:pPr/>
            <w:r>
              <w:t xml:space="preserve">尖峰加班：往台中 13–17 時、往潭 7–11 時、週五 16–18 時雙向</w:t>
            </w:r>
          </w:p>
        </w:tc>
        <w:tc>
          <w:tcPr>
            <w:tcW w:w="4664" w:type="dxa"/>
          </w:tcPr>
          <w:p>
            <w:pPr/>
            <w:r>
              <w:t xml:space="preserve">往台中 13–17 時 P90 達 40–42 人；休息日 16–17 時 9–10% 班次坐滿（43 人以上）</w:t>
            </w:r>
          </w:p>
        </w:tc>
      </w:tr>
      <w:tr>
        <w:tc>
          <w:tcPr>
            <w:tcW w:w="720" w:type="dxa"/>
          </w:tcPr>
          <w:p>
            <w:pPr/>
            <w:r>
              <w:t xml:space="preserve">班次</w:t>
            </w:r>
          </w:p>
        </w:tc>
        <w:tc>
          <w:tcPr>
            <w:tcW w:w="3976" w:type="dxa"/>
          </w:tcPr>
          <w:p>
            <w:pPr/>
            <w:r>
              <w:t xml:space="preserve">改用三級班表（低平日／一般／連假），用需求預測決定每天套用哪一級</w:t>
            </w:r>
          </w:p>
        </w:tc>
        <w:tc>
          <w:tcPr>
            <w:tcW w:w="4664" w:type="dxa"/>
          </w:tcPr>
          <w:p>
            <w:pPr/>
            <w:r>
              <w:t xml:space="preserve">單日運量 1,200–4,244 筆，差距約 3 倍</w:t>
            </w:r>
          </w:p>
        </w:tc>
      </w:tr>
      <w:tr>
        <w:tc>
          <w:tcPr>
            <w:tcW w:w="720" w:type="dxa"/>
          </w:tcPr>
          <w:p>
            <w:pPr/>
            <w:r>
              <w:t xml:space="preserve">路徑</w:t>
            </w:r>
          </w:p>
        </w:tc>
        <w:tc>
          <w:tcPr>
            <w:tcW w:w="3976" w:type="dxa"/>
          </w:tcPr>
          <w:p>
            <w:pPr/>
            <w:r>
              <w:t xml:space="preserve">以只到埔里的 H 線加密高鐵↔埔里，D 線負責延伸到日月潭</w:t>
            </w:r>
          </w:p>
        </w:tc>
        <w:tc>
          <w:tcPr>
            <w:tcW w:w="4664" w:type="dxa"/>
          </w:tcPr>
          <w:p>
            <w:pPr/>
            <w:r>
              <w:t xml:space="preserve">高鐵↔埔里占運量 37%；H 線低載班次 13%、幾乎不超載（0.3%）</w:t>
            </w:r>
          </w:p>
        </w:tc>
      </w:tr>
      <w:tr>
        <w:tc>
          <w:tcPr>
            <w:tcW w:w="720" w:type="dxa"/>
          </w:tcPr>
          <w:p>
            <w:pPr/>
            <w:r>
              <w:t xml:space="preserve">路徑</w:t>
            </w:r>
          </w:p>
        </w:tc>
        <w:tc>
          <w:tcPr>
            <w:tcW w:w="3976" w:type="dxa"/>
          </w:tcPr>
          <w:p>
            <w:pPr/>
            <w:r>
              <w:t xml:space="preserve">尖峰加開「高鐵發車」的區間車，不經台中市區</w:t>
            </w:r>
          </w:p>
        </w:tc>
        <w:tc>
          <w:tcPr>
            <w:tcW w:w="4664" w:type="dxa"/>
          </w:tcPr>
          <w:p>
            <w:pPr/>
            <w:r>
              <w:t xml:space="preserve">台中→埔里與高鐵→埔里同票價，市區段多花 25 分；每分鐘票收低 30%</w:t>
            </w:r>
          </w:p>
        </w:tc>
      </w:tr>
      <w:tr>
        <w:tc>
          <w:tcPr>
            <w:tcW w:w="720" w:type="dxa"/>
          </w:tcPr>
          <w:p>
            <w:pPr/>
            <w:r>
              <w:t xml:space="preserve">路徑</w:t>
            </w:r>
          </w:p>
        </w:tc>
        <w:tc>
          <w:tcPr>
            <w:tcW w:w="3976" w:type="dxa"/>
          </w:tcPr>
          <w:p>
            <w:pPr/>
            <w:r>
              <w:t xml:space="preserve">E 線（九人座、延駛航空站）維持小車；低載的 B 線離峰班可評估改用九人座</w:t>
            </w:r>
          </w:p>
        </w:tc>
        <w:tc>
          <w:tcPr>
            <w:tcW w:w="4664" w:type="dxa"/>
          </w:tcPr>
          <w:p>
            <w:pPr/>
            <w:r>
              <w:t xml:space="preserve">E 線 99.7% 班次在車 ≤ 9 人、中位 5 人（約 56%）；B 線大車 38% 不到 10 人</w:t>
            </w:r>
          </w:p>
        </w:tc>
      </w:tr>
      <w:tr>
        <w:tc>
          <w:tcPr>
            <w:tcW w:w="720" w:type="dxa"/>
          </w:tcPr>
          <w:p>
            <w:pPr/>
            <w:r>
              <w:t xml:space="preserve">時間</w:t>
            </w:r>
          </w:p>
        </w:tc>
        <w:tc>
          <w:tcPr>
            <w:tcW w:w="3976" w:type="dxa"/>
          </w:tcPr>
          <w:p>
            <w:pPr/>
            <w:r>
              <w:t xml:space="preserve">日月潭 15–17 時回程的班表與車輛串接預留緩衝，並告知旅客預留轉乘時間</w:t>
            </w:r>
          </w:p>
        </w:tc>
        <w:tc>
          <w:tcPr>
            <w:tcW w:w="4664" w:type="dxa"/>
          </w:tcPr>
          <w:p>
            <w:pPr/>
            <w:r>
              <w:t xml:space="preserve">回程 P85 達 113–119 分，比中位數多約 20 分</w:t>
            </w:r>
          </w:p>
        </w:tc>
      </w:tr>
      <w:tr>
        <w:tc>
          <w:tcPr>
            <w:tcW w:w="720" w:type="dxa"/>
          </w:tcPr>
          <w:p>
            <w:pPr/>
            <w:r>
              <w:t xml:space="preserve">成本</w:t>
            </w:r>
          </w:p>
        </w:tc>
        <w:tc>
          <w:tcPr>
            <w:tcW w:w="3976" w:type="dxa"/>
          </w:tcPr>
          <w:p>
            <w:pPr/>
            <w:r>
              <w:t xml:space="preserve">以「每班票收 &lt; 變動成本」作為減班準則</w:t>
            </w:r>
          </w:p>
        </w:tc>
        <w:tc>
          <w:tcPr>
            <w:tcW w:w="4664" w:type="dxa"/>
          </w:tcPr>
          <w:p>
            <w:pPr/>
            <w:r>
              <w:t xml:space="preserve">每班平均票收 2,413 元，7% 的班次不到 500 元</w:t>
            </w:r>
          </w:p>
        </w:tc>
      </w:tr>
      <w:tr>
        <w:tc>
          <w:tcPr>
            <w:tcW w:w="720" w:type="dxa"/>
          </w:tcPr>
          <w:p>
            <w:pPr/>
            <w:r>
              <w:t xml:space="preserve">票收</w:t>
            </w:r>
          </w:p>
        </w:tc>
        <w:tc>
          <w:tcPr>
            <w:tcW w:w="3976" w:type="dxa"/>
          </w:tcPr>
          <w:p>
            <w:pPr/>
            <w:r>
              <w:t xml:space="preserve">高鐵聯票、觀光套票提高單客收入</w:t>
            </w:r>
          </w:p>
        </w:tc>
        <w:tc>
          <w:tcPr>
            <w:tcW w:w="4664" w:type="dxa"/>
          </w:tcPr>
          <w:p>
            <w:pPr/>
            <w:r>
              <w:t xml:space="preserve">一般票占票收 73%；78% 的卡全年只刷 1–2 次（低頻使用者；推測多為遊客，資料無法確認身分）</w:t>
            </w:r>
          </w:p>
        </w:tc>
      </w:tr>
    </w:tbl>
    <w:p>
      <w:pPr/>
      <w:r>
        <w:t>量化方式：以「05 班次最佳化」重排 2025-10-11 全部子線的 123 個票證推估車次。預設 P85 空車調度代理、司機不換車、需求不增加且不併班；每日駕車10小時、連續4小時、休息30分鐘、值勤跨度12小時、折返10分鐘。2026-10-24 重算：41台車／38位司機 → 28台車／34位司機；超出設定門檻的值勤由13降為0。這是模型候選，不代表正式合規或已實現節省。完整參數與版本見附錄。</w:t>
      </w:r>
    </w:p>
    <w:p>
      <w:pPr>
        <w:pStyle w:val="Heading2"/>
      </w:pPr>
      <w:r>
        <w:t>限制與後續需要的資料</w:t>
      </w:r>
    </w:p>
    <w:p>
      <w:pPr/>
      <w:r>
        <w:t>本報告的結論在方向與相對大小上可信，絕對數字偏低。下列限制會影響精度：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只含刷卡</w:t>
      </w:r>
      <w:r>
        <w:t>：現金與其他支付不在資料中，運量、在車人數與票收都是下限。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車次是推估的</w:t>
      </w:r>
      <w:r>
        <w:t>：資料沒有班次編號，由車號與「車上刷卡乘客全部下車 30 分鐘」切分。檢查結果：同車前後車次時間重疊 0.4%、在車量出現負值 0 班、同站上車時間跨度超過 45 分（可能黏了兩班）0.5%。仍可能把九人座車、區間車算進來。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座位數未知</w:t>
      </w:r>
      <w:r>
        <w:t>：資料沒有車型。依官網九人座時刻表，E 線可確認是九人座（每天由同一台車跑、時刻吻合、在車幾乎不超過 9 人）；B 線的 4 班九人座在資料中無法完全區分，其餘以 43 座為基準。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沒有成本資料</w:t>
      </w:r>
      <w:r>
        <w:t>：無法計算每班損益，只能給出票收端的依據。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車程混合不同路徑</w:t>
      </w:r>
      <w:r>
        <w:t>：同一起訖可能搭不同子線，小時級的中位數受班次組合影響。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票種依代碼關鍵字歸類</w:t>
      </w:r>
      <w:r>
        <w:t>：未取得業者的票種對照表。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缺日</w:t>
      </w:r>
      <w:r>
        <w:t>：2024 年缺 5 天、2025 年缺 7/7（颱風停駛），未補值。</w:t>
      </w:r>
    </w:p>
    <w:p>
      <w:pPr/>
      <w:r>
        <w:t>向業者申請以下資料，可以把分析從推估升級為確認：</w:t>
      </w:r>
    </w:p>
    <w:p>
      <w:pPr>
        <w:pStyle w:val="ListParagraph"/>
        <w:numPr>
          <w:ilvl w:val="0"/>
          <w:numId w:val="11"/>
        </w:numPr>
      </w:pPr>
      <w:r>
        <w:t>☐ 班次編號或發車時刻（取代推估車次）</w:t>
      </w:r>
    </w:p>
    <w:p>
      <w:pPr>
        <w:pStyle w:val="ListParagraph"/>
        <w:numPr>
          <w:ilvl w:val="0"/>
          <w:numId w:val="11"/>
        </w:numPr>
      </w:pPr>
      <w:r>
        <w:t>☐ 各車號的車型與座位數</w:t>
      </w:r>
    </w:p>
    <w:p>
      <w:pPr>
        <w:pStyle w:val="ListParagraph"/>
        <w:numPr>
          <w:ilvl w:val="0"/>
          <w:numId w:val="11"/>
        </w:numPr>
      </w:pPr>
      <w:r>
        <w:t>☐ 現金與其他票種的運量</w:t>
      </w:r>
    </w:p>
    <w:p>
      <w:pPr>
        <w:pStyle w:val="ListParagraph"/>
        <w:numPr>
          <w:ilvl w:val="0"/>
          <w:numId w:val="11"/>
        </w:numPr>
      </w:pPr>
      <w:r>
        <w:t>☐ 每車公里或每車小時的營運成本</w:t>
      </w:r>
    </w:p>
    <w:p>
      <w:pPr>
        <w:pStyle w:val="ListParagraph"/>
        <w:numPr>
          <w:ilvl w:val="0"/>
          <w:numId w:val="11"/>
        </w:numPr>
      </w:pPr>
      <w:r>
        <w:t>☐ 車機 GPS 或到站紀錄（校正車程與延誤）</w:t>
      </w:r>
    </w:p>
    <w:p>
      <w:pPr/>
      <w:r>
        <w:t>資料處理程式：</w:t>
      </w:r>
      <w:r>
        <w:rPr>
          <w:rStyle w:val="CodeChar"/>
        </w:rPr>
        <w:t>潭行3D/scripts/deep_analysis.py</w:t>
      </w:r>
      <w:r>
        <w:t xml:space="preserve">，結果在 </w:t>
      </w:r>
      <w:r>
        <w:rPr>
          <w:rStyle w:val="CodeChar"/>
        </w:rPr>
        <w:t>潭行3D/data/deep-analysis.json</w:t>
      </w:r>
      <w:r>
        <w:t>。</w:t>
      </w:r>
    </w:p>
    <w:p>
      <w:r>
        <w:br w:type="page"/>
      </w:r>
    </w:p>
    <w:p>
      <w:pPr>
        <w:pStyle w:val="Heading1"/>
      </w:pPr>
      <w:r>
        <w:t>班次最佳化結果與參數附錄</w:t>
      </w:r>
    </w:p>
    <w:p>
      <w:r>
        <w:t>核對日期 2026-10-24（Asia/Taipei）｜版本 crew-reference-2026-10-24</w:t>
      </w:r>
    </w:p>
    <w:p>
      <w:r>
        <w:t>營運日 2025-10-11；範圍 6670 全部子線。固定123個票證推估車次，只重新串接車輛與司機，不併班、不加開。基準為41台車、38位司機，其中13位值勤超出設定門檻。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r>
              <w:t>空車調度時間</w:t>
            </w:r>
          </w:p>
        </w:tc>
        <w:tc>
          <w:tcPr>
            <w:tcW w:type="dxa" w:w="2340"/>
          </w:tcPr>
          <w:p>
            <w:r>
              <w:t>重排車輛</w:t>
            </w:r>
          </w:p>
        </w:tc>
        <w:tc>
          <w:tcPr>
            <w:tcW w:type="dxa" w:w="2340"/>
          </w:tcPr>
          <w:p>
            <w:r>
              <w:t>重排司機</w:t>
            </w:r>
          </w:p>
        </w:tc>
        <w:tc>
          <w:tcPr>
            <w:tcW w:type="dxa" w:w="2340"/>
          </w:tcPr>
          <w:p>
            <w:r>
              <w:t>超出設定門檻</w:t>
            </w:r>
          </w:p>
        </w:tc>
      </w:tr>
      <w:tr>
        <w:tc>
          <w:tcPr>
            <w:tcW w:type="dxa" w:w="2340"/>
          </w:tcPr>
          <w:p>
            <w:r>
              <w:t>P85（預設）</w:t>
            </w:r>
          </w:p>
        </w:tc>
        <w:tc>
          <w:tcPr>
            <w:tcW w:type="dxa" w:w="2340"/>
          </w:tcPr>
          <w:p>
            <w:r>
              <w:t>28</w:t>
            </w:r>
          </w:p>
        </w:tc>
        <w:tc>
          <w:tcPr>
            <w:tcW w:type="dxa" w:w="2340"/>
          </w:tcPr>
          <w:p>
            <w:r>
              <w:t>34</w:t>
            </w:r>
          </w:p>
        </w:tc>
        <w:tc>
          <w:tcPr>
            <w:tcW w:type="dxa" w:w="2340"/>
          </w:tcPr>
          <w:p>
            <w:r>
              <w:t>0</w:t>
            </w:r>
          </w:p>
        </w:tc>
      </w:tr>
      <w:tr>
        <w:tc>
          <w:tcPr>
            <w:tcW w:type="dxa" w:w="2340"/>
          </w:tcPr>
          <w:p>
            <w:r>
              <w:t>中位數</w:t>
            </w:r>
          </w:p>
        </w:tc>
        <w:tc>
          <w:tcPr>
            <w:tcW w:type="dxa" w:w="2340"/>
          </w:tcPr>
          <w:p>
            <w:r>
              <w:t>28</w:t>
            </w:r>
          </w:p>
        </w:tc>
        <w:tc>
          <w:tcPr>
            <w:tcW w:type="dxa" w:w="2340"/>
          </w:tcPr>
          <w:p>
            <w:r>
              <w:t>35</w:t>
            </w:r>
          </w:p>
        </w:tc>
        <w:tc>
          <w:tcPr>
            <w:tcW w:type="dxa" w:w="2340"/>
          </w:tcPr>
          <w:p>
            <w:r>
              <w:t>0</w:t>
            </w:r>
          </w:p>
        </w:tc>
      </w:tr>
      <w:tr>
        <w:tc>
          <w:tcPr>
            <w:tcW w:type="dxa" w:w="2340"/>
          </w:tcPr>
          <w:p>
            <w:r>
              <w:t>45 km/h＋5分</w:t>
            </w:r>
          </w:p>
        </w:tc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35</w:t>
            </w:r>
          </w:p>
        </w:tc>
        <w:tc>
          <w:tcPr>
            <w:tcW w:type="dxa" w:w="2340"/>
          </w:tcPr>
          <w:p>
            <w:r>
              <w:t>0</w:t>
            </w:r>
          </w:p>
        </w:tc>
      </w:tr>
    </w:tbl>
    <w:p>
      <w:pPr>
        <w:pStyle w:val="Heading2"/>
      </w:pPr>
      <w:r>
        <w:t>共同參數與操作方式</w:t>
      </w:r>
    </w:p>
    <w:p>
      <w:r>
        <w:t>進入數位孿生 → 05 班次最佳化，選2025-10-11；全年載客檢核區的年份及方向不改變當日全線重排範圍。</w:t>
      </w:r>
    </w:p>
    <w:p>
      <w:r>
        <w:t>每日駕車10小時；連續駕車4小時；休息至少30分鐘；值勤跨度12小時；端點最短折返10分鐘；司機不換車（同車片段優先）。</w:t>
      </w:r>
    </w:p>
    <w:p>
      <w:r>
        <w:t>運量外推+0%；旅客改搭±0分鐘；併班容量上限90%；容量假設43人。比較三種空車模式時，其餘參數不變。</w:t>
      </w:r>
    </w:p>
    <w:p>
      <w:r>
        <w:t>P85與中位數取2024–2025票證區間時刻差作空車行車時間代理，按出發小時取分位數；樣本不足回退固定45km/h＋5分鐘，並非實測空車GPS。</w:t>
      </w:r>
    </w:p>
    <w:p>
      <w:r>
        <w:t>延誤測試為15:00–18:00發車班次各晚到30分鐘；官網班表配對容差10分鐘。這些壓力測試／配對參數不改變上表固定車次重排的車數。</w:t>
      </w:r>
    </w:p>
    <w:p>
      <w:pPr>
        <w:pStyle w:val="Heading2"/>
      </w:pPr>
      <w:r>
        <w:t>成本參數與計算邊界</w:t>
      </w:r>
    </w:p>
    <w:p>
      <w:r>
        <w:t>柴油29.83元/L（來源週2026/10/11 ~ 2026/10/17）；油耗0.33L/km；保修8元/km；月薪52,000元；雇主負擔18%；每月出勤22天；每車固定3,200元/日；加班另計1.34／1.67。整備前15／後10分鐘僅加入薪資試算，未加入值勤門檻檢核。</w:t>
      </w:r>
    </w:p>
    <w:p>
      <w:r>
        <w:t>車輛使用最大二分匹配，在給定銜接圖內求最少車輛；司機使用跟車片段啟發式，不保證最少人數，也不是全局最低成本。基準未知空駛未計入、重排含估計空駛，兩者成本差額不是實證節省。</w:t>
      </w:r>
    </w:p>
    <w:p>
      <w:r>
        <w:t>超出設定門檻表示模型條件未滿足；0不代表正式合規。資料與模型未涵蓋完整備勤、待命、跨日休息及所有工時條件。CP-SAT是不同假設的離線研究，不與此網站預設結果混用。</w:t>
      </w:r>
    </w:p>
    <w:p>
      <w:pPr>
        <w:pStyle w:val="Heading2"/>
      </w:pPr>
      <w:r>
        <w:t>版本依據與重現</w:t>
      </w:r>
    </w:p>
    <w:p>
      <w:r>
        <w:t>主站資料紀錄：shared/optimizer-reference.json。執行 TZ=Asia/Taipei node scripts/build_optimizer_reference.mjs --check 可重算核對。文件數字只適用指定日期與參數；變更後請引用畫面當次數字與參數。</w:t>
      </w:r>
    </w:p>
    <w:p>
      <w:r>
        <w:t>src/f_opt.js SHA-256</w:t>
        <w:br/>
        <w:t>003e356555e5d7bf50c145b0ec60ce76c59fabb174194ff92c1e7e5665683b15</w:t>
      </w:r>
    </w:p>
    <w:p>
      <w:r>
        <w:t>data/replay-all.json SHA-256</w:t>
        <w:br/>
        <w:t>7305665115f25dd052ecdeefbf7cae93751e25cc6e20ef993daffd2ae233478b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Arial Unicode MS" w:hAnsi="Arial Unicode MS" w:eastAsia="Arial Unicode MS"/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rFonts w:ascii="Arial Unicode MS" w:hAnsi="Arial Unicode MS" w:eastAsia="Arial Unicode MS"/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rFonts w:ascii="Arial Unicode MS" w:hAnsi="Arial Unicode MS" w:eastAsia="Arial Unicode MS"/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 Unicode MS" w:hAnsi="Arial Unicode MS" w:eastAsia="Arial Unicode MS"/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 Unicode MS" w:hAnsi="Arial Unicode MS" w:eastAsia="Arial Unicode MS"/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 Unicode MS" w:hAnsi="Arial Unicode MS" w:eastAsia="Arial Unicode MS"/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rFonts w:ascii="Arial Unicode MS" w:hAnsi="Arial Unicode MS" w:eastAsia="Arial Unicode MS"/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rFonts w:ascii="Arial Unicode MS" w:hAnsi="Arial Unicode MS" w:eastAsia="Arial Unicode MS"/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Arial Unicode MS" w:hAnsi="Arial Unicode MS" w:eastAsia="Arial Unicode MS" w:cs="Consolas"/>
      <w:sz w:val="20"/>
    </w:rPr>
  </w:style>
  <w:style w:type="character" w:styleId="CodeChar">
    <w:name w:val="Code Char"/>
    <w:link w:val="Code"/>
    <w:rPr>
      <w:rFonts w:ascii="Arial Unicode MS" w:hAnsi="Arial Unicode MS" w:eastAsia="Arial Unicode M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ascii="Arial Unicode MS" w:hAnsi="Arial Unicode MS" w:eastAsia="Arial Unicode MS"/>
    </w:rPr>
  </w:style>
  <w:style w:type="character" w:styleId="Hyperlink">
    <w:name w:val="Hyperlink"/>
    <w:rPr>
      <w:rFonts w:ascii="Arial Unicode MS" w:hAnsi="Arial Unicode MS" w:eastAsia="Arial Unicode MS"/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rFonts w:ascii="Arial Unicode MS" w:hAnsi="Arial Unicode MS" w:eastAsia="Arial Unicode MS"/>
      <w:sz w:val="20"/>
      <w:szCs w:val="20"/>
    </w:rPr>
  </w:style>
  <w:style w:type="character" w:styleId="CommentReference">
    <w:name w:val="annotation reference"/>
    <w:rPr>
      <w:rFonts w:ascii="Arial Unicode MS" w:hAnsi="Arial Unicode MS" w:eastAsia="Arial Unicode MS"/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臺灣好行日月潭線 6670 電子票證數據分析報告（2024–2025）</dc:title>
  <dc:description>Claude Docs node/bb668bd9-e1b3@65 docx-w7</dc:description>
  <cp:revision>65</cp:revision>
</cp:coreProperties>
</file>