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2A" w:rsidRDefault="00585C2A" w:rsidP="00585C2A">
      <w:pPr>
        <w:spacing w:after="0"/>
        <w:rPr>
          <w:color w:val="2F5496"/>
          <w:sz w:val="36"/>
          <w:szCs w:val="36"/>
        </w:rPr>
      </w:pPr>
      <w:proofErr w:type="spellStart"/>
      <w:r>
        <w:rPr>
          <w:b/>
          <w:bCs/>
          <w:color w:val="2F5496"/>
          <w:sz w:val="36"/>
          <w:szCs w:val="36"/>
        </w:rPr>
        <w:t>ERGY</w:t>
      </w:r>
      <w:r>
        <w:rPr>
          <w:i/>
          <w:iCs/>
          <w:color w:val="2F5496"/>
          <w:sz w:val="36"/>
          <w:szCs w:val="36"/>
        </w:rPr>
        <w:t>Flash</w:t>
      </w:r>
      <w:proofErr w:type="spellEnd"/>
      <w:r>
        <w:rPr>
          <w:i/>
          <w:iCs/>
          <w:color w:val="2F5496"/>
          <w:sz w:val="36"/>
          <w:szCs w:val="36"/>
        </w:rPr>
        <w:t xml:space="preserve"> </w:t>
      </w:r>
      <w:r>
        <w:rPr>
          <w:color w:val="2F5496"/>
          <w:sz w:val="36"/>
          <w:szCs w:val="36"/>
        </w:rPr>
        <w:t>#6</w:t>
      </w:r>
    </w:p>
    <w:p w:rsidR="00585C2A" w:rsidRDefault="00585C2A" w:rsidP="00585C2A">
      <w:pPr>
        <w:spacing w:after="0"/>
        <w:rPr>
          <w:b/>
          <w:bCs/>
          <w:sz w:val="40"/>
          <w:szCs w:val="40"/>
        </w:rPr>
      </w:pPr>
      <w:r>
        <w:rPr>
          <w:b/>
          <w:bCs/>
          <w:sz w:val="40"/>
          <w:szCs w:val="40"/>
        </w:rPr>
        <w:t>Certifications Iso</w:t>
      </w:r>
    </w:p>
    <w:p w:rsidR="006E1B73" w:rsidRDefault="00585C2A" w:rsidP="00585C2A">
      <w:pPr>
        <w:spacing w:after="0"/>
      </w:pPr>
      <w:r>
        <w:t>18 au 22 (34)</w:t>
      </w:r>
    </w:p>
    <w:p w:rsidR="00585C2A" w:rsidRDefault="00585C2A" w:rsidP="00585C2A">
      <w:pPr>
        <w:spacing w:after="0"/>
      </w:pPr>
    </w:p>
    <w:p w:rsidR="00585C2A" w:rsidRPr="00585C2A" w:rsidRDefault="00585C2A" w:rsidP="00585C2A">
      <w:pPr>
        <w:jc w:val="both"/>
        <w:rPr>
          <w:i/>
          <w:color w:val="ED7D31" w:themeColor="accent2"/>
        </w:rPr>
      </w:pPr>
      <w:r w:rsidRPr="00CA1290">
        <w:rPr>
          <w:i/>
          <w:color w:val="ED7D31" w:themeColor="accent2"/>
          <w:highlight w:val="yellow"/>
        </w:rPr>
        <w:t xml:space="preserve">Chez NTG, quels sont nos impacts environnementaux ? Nous en avons 3 principaux à savoir la consommation d’eau (en dehors des eaux utilisées comme ingrédient), nos déchets et l’émission des </w:t>
      </w:r>
      <w:r w:rsidRPr="00CA1290">
        <w:rPr>
          <w:i/>
          <w:color w:val="ED7D31" w:themeColor="accent2"/>
          <w:highlight w:val="yellow"/>
        </w:rPr>
        <w:t>gaz</w:t>
      </w:r>
      <w:r w:rsidRPr="00CA1290">
        <w:rPr>
          <w:i/>
          <w:color w:val="ED7D31" w:themeColor="accent2"/>
          <w:highlight w:val="yellow"/>
        </w:rPr>
        <w:t xml:space="preserve"> à effets de serre.</w:t>
      </w:r>
      <w:r w:rsidRPr="00585C2A">
        <w:rPr>
          <w:i/>
          <w:color w:val="ED7D31" w:themeColor="accent2"/>
        </w:rPr>
        <w:t xml:space="preserve"> </w:t>
      </w:r>
    </w:p>
    <w:p w:rsidR="00585C2A" w:rsidRPr="00585C2A" w:rsidRDefault="000534AA" w:rsidP="00585C2A">
      <w:pPr>
        <w:jc w:val="both"/>
        <w:rPr>
          <w:b/>
          <w:u w:val="single"/>
        </w:rPr>
      </w:pPr>
      <w:r>
        <w:rPr>
          <w:b/>
          <w:u w:val="single"/>
        </w:rPr>
        <w:t xml:space="preserve">NORMES : </w:t>
      </w:r>
      <w:r w:rsidR="00585C2A">
        <w:rPr>
          <w:b/>
          <w:u w:val="single"/>
        </w:rPr>
        <w:t>ISO 9001 et ISO 14001</w:t>
      </w:r>
    </w:p>
    <w:p w:rsidR="00585C2A" w:rsidRPr="00585C2A" w:rsidRDefault="00585C2A" w:rsidP="00585C2A">
      <w:pPr>
        <w:jc w:val="both"/>
      </w:pPr>
      <w:r w:rsidRPr="00585C2A">
        <w:rPr>
          <w:u w:val="single"/>
        </w:rPr>
        <w:t>ISO 9 001 :</w:t>
      </w:r>
      <w:r>
        <w:t xml:space="preserve"> La norme ISO 9 001</w:t>
      </w:r>
      <w:r>
        <w:rPr>
          <w:vertAlign w:val="superscript"/>
        </w:rPr>
        <w:t xml:space="preserve"> </w:t>
      </w:r>
      <w:r>
        <w:t xml:space="preserve">est une norme internationale créé en 1987. Il s’agit actuellement de la version de 2015. Elle </w:t>
      </w:r>
      <w:r w:rsidRPr="00585C2A">
        <w:t>définit les critères et les exigences d'un système de management</w:t>
      </w:r>
      <w:r w:rsidRPr="00585C2A">
        <w:rPr>
          <w:b/>
          <w:bCs/>
        </w:rPr>
        <w:t xml:space="preserve"> </w:t>
      </w:r>
      <w:r w:rsidRPr="00585C2A">
        <w:rPr>
          <w:b/>
          <w:bCs/>
          <w:u w:val="single"/>
        </w:rPr>
        <w:t>de la qualité</w:t>
      </w:r>
      <w:r w:rsidRPr="00585C2A">
        <w:t xml:space="preserve">, permettant d’assurer la qualité de nos produits, services et processus et d’améliorer en permanence la satisfaction de nos </w:t>
      </w:r>
      <w:r w:rsidRPr="00CA1290">
        <w:rPr>
          <w:color w:val="ED7D31" w:themeColor="accent2"/>
          <w:highlight w:val="yellow"/>
        </w:rPr>
        <w:t>parties intéressées</w:t>
      </w:r>
      <w:r w:rsidRPr="000534AA">
        <w:rPr>
          <w:color w:val="ED7D31" w:themeColor="accent2"/>
        </w:rPr>
        <w:t xml:space="preserve"> </w:t>
      </w:r>
      <w:r w:rsidRPr="00585C2A">
        <w:t xml:space="preserve">et d’assurer la production et la mise sur le marché de produits et services « conformes ». </w:t>
      </w:r>
    </w:p>
    <w:p w:rsidR="00585C2A" w:rsidRPr="00585C2A" w:rsidRDefault="00585C2A" w:rsidP="00585C2A">
      <w:pPr>
        <w:jc w:val="both"/>
      </w:pPr>
      <w:r w:rsidRPr="00585C2A">
        <w:t xml:space="preserve">Nutergia a obtenu cette norme de la qualité en 2005 et depuis obtient son renouvellement tous les trois ans. Dans notre secteur, la certification ISO9001 repose sur une démarche totalement volontaire. </w:t>
      </w:r>
    </w:p>
    <w:p w:rsidR="000534AA" w:rsidRDefault="00585C2A" w:rsidP="00585C2A">
      <w:pPr>
        <w:jc w:val="both"/>
      </w:pPr>
      <w:r w:rsidRPr="00585C2A">
        <w:rPr>
          <w:u w:val="single"/>
        </w:rPr>
        <w:t>ISO 14 001 :</w:t>
      </w:r>
      <w:r>
        <w:rPr>
          <w:u w:val="single"/>
        </w:rPr>
        <w:t xml:space="preserve"> </w:t>
      </w:r>
      <w:r>
        <w:t>La norme ISO</w:t>
      </w:r>
      <w:r w:rsidRPr="00585C2A">
        <w:t xml:space="preserve"> 14 00</w:t>
      </w:r>
      <w:r>
        <w:t>1</w:t>
      </w:r>
      <w:r>
        <w:rPr>
          <w:vertAlign w:val="superscript"/>
        </w:rPr>
        <w:t xml:space="preserve"> </w:t>
      </w:r>
      <w:r>
        <w:t>est une norme internationale créé en 1996. Il s’agit également d’une version de 2015.</w:t>
      </w:r>
      <w:r w:rsidRPr="00585C2A">
        <w:t xml:space="preserve"> Elle définit les critères et les exigences d'un système de management </w:t>
      </w:r>
      <w:r w:rsidRPr="00585C2A">
        <w:rPr>
          <w:b/>
          <w:bCs/>
          <w:u w:val="single"/>
        </w:rPr>
        <w:t>environnemental</w:t>
      </w:r>
      <w:r w:rsidRPr="00585C2A">
        <w:t xml:space="preserve">, demandant une évaluation des impacts environnementaux de nos activités, et incitant ainsi à la réduction de ces impacts par notre démarche d’amélioration continue (utilisation plus rationnelle des ressources, réduction des déchets, ...) et </w:t>
      </w:r>
      <w:r w:rsidR="000534AA">
        <w:t>l</w:t>
      </w:r>
      <w:r w:rsidRPr="00585C2A">
        <w:t xml:space="preserve">a protection et la prévention de la pollution. Elle repose sur une démarche volontaire d’amélioration continue dans la gestion des questions environnementales. </w:t>
      </w:r>
    </w:p>
    <w:p w:rsidR="00585C2A" w:rsidRPr="00585C2A" w:rsidRDefault="00585C2A" w:rsidP="00585C2A">
      <w:pPr>
        <w:jc w:val="both"/>
      </w:pPr>
      <w:r w:rsidRPr="00585C2A">
        <w:t>Nutergia a obtenu cette norme de la performance environnementale en 2012 et obtient son renouvellement tous les trois ans. Il s’agit d’un choix éthique de l’entreprise, très attentive aux enjeux environnementaux.</w:t>
      </w:r>
    </w:p>
    <w:p w:rsidR="00585C2A" w:rsidRPr="00585C2A" w:rsidRDefault="00585C2A" w:rsidP="00585C2A">
      <w:pPr>
        <w:jc w:val="both"/>
      </w:pPr>
      <w:r w:rsidRPr="00585C2A">
        <w:rPr>
          <w:i/>
          <w:iCs/>
        </w:rPr>
        <w:t>Comment</w:t>
      </w:r>
      <w:r w:rsidRPr="00585C2A">
        <w:t> ? Ces deux normes « ISO</w:t>
      </w:r>
      <w:r w:rsidR="000534AA">
        <w:t>*</w:t>
      </w:r>
      <w:r w:rsidRPr="00585C2A">
        <w:t> » sont évaluées par l’organisme AFAQ AFNOR</w:t>
      </w:r>
      <w:r>
        <w:t>*</w:t>
      </w:r>
      <w:r w:rsidR="000534AA">
        <w:t>*</w:t>
      </w:r>
      <w:r w:rsidRPr="00585C2A">
        <w:t xml:space="preserve">. Cet organisme français, de notoriété européenne est leader de la certification des systèmes de management reconnu par l’organisme international de certification « ISO ». Les audits de renouvellement ont lieu tous les trois ans avec des audits de suivi tous les 12 mois. </w:t>
      </w:r>
    </w:p>
    <w:p w:rsidR="00585C2A" w:rsidRDefault="00585C2A" w:rsidP="00585C2A">
      <w:pPr>
        <w:jc w:val="both"/>
      </w:pPr>
      <w:r w:rsidRPr="00585C2A">
        <w:t xml:space="preserve">Les normes ISO reposent sur </w:t>
      </w:r>
      <w:r w:rsidRPr="00585C2A">
        <w:t>un système identique</w:t>
      </w:r>
      <w:r w:rsidRPr="00585C2A">
        <w:t xml:space="preserve"> se composant d’une dizaine de chapitre</w:t>
      </w:r>
      <w:r>
        <w:t>s</w:t>
      </w:r>
      <w:r w:rsidRPr="00585C2A">
        <w:t xml:space="preserve"> abordant : le contexte interne et externe dans </w:t>
      </w:r>
      <w:r w:rsidRPr="00585C2A">
        <w:t xml:space="preserve">lequel </w:t>
      </w:r>
      <w:r w:rsidRPr="00585C2A">
        <w:t xml:space="preserve">l’entreprise évolue, sa gouvernance, son organisation (planification, ressources, support…), l’évaluation des performances et des non conformités ainsi que l’amélioration continue. La finalité de ce système est le reporting sous forme de revue de direction présentée à la Gouvernance afin de s’assurer de la pertinence et de l’efficacité du système. </w:t>
      </w:r>
    </w:p>
    <w:p w:rsidR="00585C2A" w:rsidRPr="00585C2A" w:rsidRDefault="00585C2A" w:rsidP="00585C2A">
      <w:pPr>
        <w:jc w:val="both"/>
      </w:pPr>
      <w:r w:rsidRPr="00585C2A">
        <w:t xml:space="preserve">Ces normes concernent </w:t>
      </w:r>
      <w:r w:rsidRPr="00585C2A">
        <w:rPr>
          <w:b/>
          <w:u w:val="single"/>
        </w:rPr>
        <w:t>tous</w:t>
      </w:r>
      <w:r w:rsidRPr="00585C2A">
        <w:t xml:space="preserve"> les services de l’entreprise. </w:t>
      </w:r>
    </w:p>
    <w:p w:rsidR="00585C2A" w:rsidRPr="00CA1290" w:rsidRDefault="00585C2A" w:rsidP="00585C2A">
      <w:pPr>
        <w:jc w:val="both"/>
        <w:rPr>
          <w:color w:val="ED7D31" w:themeColor="accent2"/>
          <w:highlight w:val="yellow"/>
        </w:rPr>
      </w:pPr>
      <w:r w:rsidRPr="00CA1290">
        <w:rPr>
          <w:color w:val="ED7D31" w:themeColor="accent2"/>
          <w:highlight w:val="yellow"/>
        </w:rPr>
        <w:t>Deux points sont déjà fixés =&gt; en juillet 2024 et en octobre 2024</w:t>
      </w:r>
      <w:r w:rsidRPr="00CA1290">
        <w:rPr>
          <w:color w:val="ED7D31" w:themeColor="accent2"/>
          <w:highlight w:val="yellow"/>
        </w:rPr>
        <w:t>.</w:t>
      </w:r>
    </w:p>
    <w:p w:rsidR="00585C2A" w:rsidRPr="00585C2A" w:rsidRDefault="00585C2A" w:rsidP="00585C2A">
      <w:pPr>
        <w:jc w:val="both"/>
        <w:rPr>
          <w:color w:val="ED7D31" w:themeColor="accent2"/>
        </w:rPr>
      </w:pPr>
      <w:r w:rsidRPr="00CA1290">
        <w:rPr>
          <w:color w:val="ED7D31" w:themeColor="accent2"/>
          <w:highlight w:val="yellow"/>
        </w:rPr>
        <w:t>La R</w:t>
      </w:r>
      <w:r w:rsidRPr="00CA1290">
        <w:rPr>
          <w:color w:val="ED7D31" w:themeColor="accent2"/>
          <w:highlight w:val="yellow"/>
        </w:rPr>
        <w:t xml:space="preserve">evue de direction simplifiée axée principalement sur l’état d’avancement des BP, </w:t>
      </w:r>
      <w:r w:rsidRPr="00CA1290">
        <w:rPr>
          <w:color w:val="ED7D31" w:themeColor="accent2"/>
          <w:highlight w:val="yellow"/>
        </w:rPr>
        <w:t>du traitement</w:t>
      </w:r>
      <w:r w:rsidRPr="00CA1290">
        <w:rPr>
          <w:color w:val="ED7D31" w:themeColor="accent2"/>
          <w:highlight w:val="yellow"/>
        </w:rPr>
        <w:t xml:space="preserve"> des audits internes et externes, les indicateurs et l’amélioration continue.</w:t>
      </w:r>
      <w:r w:rsidRPr="00585C2A">
        <w:rPr>
          <w:color w:val="ED7D31" w:themeColor="accent2"/>
        </w:rPr>
        <w:t xml:space="preserve"> </w:t>
      </w:r>
    </w:p>
    <w:p w:rsidR="00585C2A" w:rsidRDefault="00585C2A" w:rsidP="00585C2A">
      <w:pPr>
        <w:jc w:val="both"/>
      </w:pPr>
      <w:r w:rsidRPr="00585C2A">
        <w:t xml:space="preserve">L’année prochaine l’audit de suivi aura lieu sur la semaine du 31 mars au 04 avril sur une durée de 2,5 jours. </w:t>
      </w:r>
    </w:p>
    <w:p w:rsidR="00585C2A" w:rsidRPr="00585C2A" w:rsidRDefault="00585C2A" w:rsidP="00585C2A">
      <w:pPr>
        <w:spacing w:after="0"/>
        <w:jc w:val="both"/>
      </w:pPr>
      <w:r w:rsidRPr="00585C2A">
        <w:lastRenderedPageBreak/>
        <w:t xml:space="preserve">Notre système de management de la qualité et environnemental est un outil pour Nutergia, lui permettant de déployer des actions afin de mieux répondre à nos enjeux. Ce système mobilise l’ensemble des services dans une volonté de développer la culture qualité interne. </w:t>
      </w:r>
    </w:p>
    <w:p w:rsidR="00585C2A" w:rsidRPr="00585C2A" w:rsidRDefault="00585C2A" w:rsidP="00585C2A">
      <w:pPr>
        <w:jc w:val="both"/>
        <w:rPr>
          <w:rFonts w:ascii="Trebuchet MS" w:hAnsi="Trebuchet MS"/>
        </w:rPr>
      </w:pPr>
      <w:r>
        <w:t xml:space="preserve">Ainsi, </w:t>
      </w:r>
      <w:r w:rsidRPr="00585C2A">
        <w:t>ces 2 normes sont un outil permettant à la Gouvernance d’identifier ses enjeux stratégiques et de déployer les actions/projet permettant de les atteindre.</w:t>
      </w:r>
    </w:p>
    <w:p w:rsidR="000534AA" w:rsidRDefault="000534AA" w:rsidP="00585C2A">
      <w:pPr>
        <w:jc w:val="both"/>
        <w:rPr>
          <w:i/>
          <w:iCs/>
        </w:rPr>
      </w:pPr>
      <w:r>
        <w:rPr>
          <w:i/>
          <w:iCs/>
        </w:rPr>
        <w:t xml:space="preserve">Pour en savoir plus </w:t>
      </w:r>
    </w:p>
    <w:p w:rsidR="000534AA" w:rsidRDefault="000534AA" w:rsidP="00585C2A">
      <w:pPr>
        <w:jc w:val="both"/>
        <w:rPr>
          <w:i/>
          <w:iCs/>
        </w:rPr>
      </w:pPr>
      <w:r>
        <w:rPr>
          <w:i/>
          <w:iCs/>
        </w:rPr>
        <w:t>*</w:t>
      </w:r>
      <w:hyperlink r:id="rId4" w:history="1">
        <w:r w:rsidRPr="0082779F">
          <w:rPr>
            <w:rStyle w:val="Lienhypertexte"/>
            <w:i/>
            <w:iCs/>
          </w:rPr>
          <w:t>https://www.iso.org/fr/home.html</w:t>
        </w:r>
      </w:hyperlink>
      <w:r>
        <w:rPr>
          <w:i/>
          <w:iCs/>
        </w:rPr>
        <w:t xml:space="preserve"> + LOGO</w:t>
      </w:r>
    </w:p>
    <w:p w:rsidR="000534AA" w:rsidRPr="00585C2A" w:rsidRDefault="000534AA" w:rsidP="00585C2A">
      <w:pPr>
        <w:jc w:val="both"/>
      </w:pPr>
      <w:r>
        <w:rPr>
          <w:i/>
          <w:iCs/>
        </w:rPr>
        <w:t>**</w:t>
      </w:r>
      <w:hyperlink r:id="rId5" w:history="1">
        <w:r w:rsidR="00585C2A" w:rsidRPr="00585C2A">
          <w:rPr>
            <w:rStyle w:val="Lienhypertexte"/>
            <w:color w:val="auto"/>
          </w:rPr>
          <w:t>https://certification.afnor.org/marque/afaq</w:t>
        </w:r>
      </w:hyperlink>
      <w:r>
        <w:t xml:space="preserve"> </w:t>
      </w:r>
      <w:r>
        <w:rPr>
          <w:i/>
          <w:iCs/>
        </w:rPr>
        <w:t>+ LOGO</w:t>
      </w:r>
    </w:p>
    <w:p w:rsidR="000534AA" w:rsidRPr="00585C2A" w:rsidRDefault="000534AA" w:rsidP="000534AA">
      <w:pPr>
        <w:jc w:val="both"/>
        <w:rPr>
          <w:b/>
          <w:u w:val="single"/>
        </w:rPr>
      </w:pPr>
      <w:r>
        <w:rPr>
          <w:b/>
          <w:u w:val="single"/>
        </w:rPr>
        <w:t xml:space="preserve">LABEL : AB BIO et SPORT PROTECT </w:t>
      </w:r>
    </w:p>
    <w:p w:rsidR="00585C2A" w:rsidRPr="00585C2A" w:rsidRDefault="00585C2A" w:rsidP="00585C2A">
      <w:pPr>
        <w:jc w:val="both"/>
      </w:pPr>
      <w:r w:rsidRPr="00585C2A">
        <w:rPr>
          <w:u w:val="single"/>
        </w:rPr>
        <w:t>Label AB BIO</w:t>
      </w:r>
      <w:r w:rsidR="000534AA">
        <w:rPr>
          <w:u w:val="single"/>
        </w:rPr>
        <w:t>***</w:t>
      </w:r>
      <w:r w:rsidRPr="00585C2A">
        <w:rPr>
          <w:u w:val="single"/>
        </w:rPr>
        <w:t> :</w:t>
      </w:r>
      <w:r w:rsidRPr="00585C2A">
        <w:t xml:space="preserve"> NTG distribue 2 barres ERGYSPORT BAR’ Graines et ERGYSPORT BAR’ Fruits. Ces barres sont fabriquées par un sous-traitant en France. NUTERGIA assure uniquement la distribution de ce produit. De part cette activité de distribution, le laboratoire NUTERGIA doit également répondre au standard de distribution du label de l’agriculture biologique.</w:t>
      </w:r>
    </w:p>
    <w:p w:rsidR="00585C2A" w:rsidRPr="00585C2A" w:rsidRDefault="00585C2A" w:rsidP="00585C2A">
      <w:pPr>
        <w:jc w:val="both"/>
      </w:pPr>
      <w:r w:rsidRPr="00585C2A">
        <w:t>Ce label est axé sur</w:t>
      </w:r>
      <w:r w:rsidR="000534AA">
        <w:t xml:space="preserve"> la traçabilité de nos produits</w:t>
      </w:r>
      <w:r w:rsidRPr="00585C2A">
        <w:t>, le respect de la biodiversité, la préservation des ressources naturelles et l’application de normes élevées en matière de bien-être animal et de limiter l’utilisation des pesticides. Ce label atteste qu'un produit contient au moins 95 % d'ingrédients agricoles certifiés bio. </w:t>
      </w:r>
    </w:p>
    <w:p w:rsidR="00585C2A" w:rsidRPr="00585C2A" w:rsidRDefault="00585C2A" w:rsidP="00585C2A">
      <w:pPr>
        <w:jc w:val="both"/>
      </w:pPr>
      <w:r w:rsidRPr="00585C2A">
        <w:rPr>
          <w:i/>
          <w:iCs/>
        </w:rPr>
        <w:t>Comment</w:t>
      </w:r>
      <w:r w:rsidRPr="00585C2A">
        <w:t> : ce</w:t>
      </w:r>
      <w:r w:rsidR="000534AA">
        <w:t xml:space="preserve"> label est attribué par ECOCERT*, organisme de certification. </w:t>
      </w:r>
      <w:r w:rsidRPr="00585C2A">
        <w:t xml:space="preserve">Chaque année, le laboratoire est </w:t>
      </w:r>
      <w:r w:rsidRPr="00585C2A">
        <w:rPr>
          <w:b/>
          <w:bCs/>
        </w:rPr>
        <w:t>audité deux fois de manière</w:t>
      </w:r>
      <w:r w:rsidRPr="00585C2A">
        <w:t xml:space="preserve"> </w:t>
      </w:r>
      <w:r w:rsidRPr="00585C2A">
        <w:rPr>
          <w:b/>
          <w:bCs/>
        </w:rPr>
        <w:t>inopinée</w:t>
      </w:r>
      <w:r w:rsidRPr="00585C2A">
        <w:t xml:space="preserve"> en étant prévenu 2 semaines avant. Ces audits vont surtout concerner la logistique et les expéditions avec la réception des produits sous-traités. </w:t>
      </w:r>
    </w:p>
    <w:p w:rsidR="000534AA" w:rsidRDefault="000534AA" w:rsidP="00585C2A">
      <w:pPr>
        <w:jc w:val="both"/>
      </w:pPr>
      <w:r>
        <w:t>*</w:t>
      </w:r>
      <w:hyperlink r:id="rId6" w:history="1">
        <w:r w:rsidRPr="0082779F">
          <w:rPr>
            <w:rStyle w:val="Lienhypertexte"/>
          </w:rPr>
          <w:t>https://www.ecocert.com/fr-FR/qui-sommes-nous</w:t>
        </w:r>
      </w:hyperlink>
      <w:r w:rsidRPr="000534AA">
        <w:t xml:space="preserve"> </w:t>
      </w:r>
    </w:p>
    <w:p w:rsidR="00585C2A" w:rsidRDefault="000534AA" w:rsidP="00585C2A">
      <w:pPr>
        <w:jc w:val="both"/>
      </w:pPr>
      <w:hyperlink r:id="rId7" w:history="1">
        <w:r w:rsidRPr="0082779F">
          <w:rPr>
            <w:rStyle w:val="Lienhypertexte"/>
          </w:rPr>
          <w:t>https://www.ecocert.com/fr-FR/expertise/agriculture-biologique</w:t>
        </w:r>
      </w:hyperlink>
      <w:r>
        <w:t xml:space="preserve"> </w:t>
      </w:r>
    </w:p>
    <w:p w:rsidR="000534AA" w:rsidRPr="00585C2A" w:rsidRDefault="000534AA" w:rsidP="00585C2A">
      <w:pPr>
        <w:jc w:val="both"/>
      </w:pPr>
      <w:r>
        <w:t>***</w:t>
      </w:r>
      <w:hyperlink r:id="rId8" w:history="1">
        <w:r w:rsidRPr="0082779F">
          <w:rPr>
            <w:rStyle w:val="Lienhypertexte"/>
          </w:rPr>
          <w:t>https://www.ecocert.com/fr-FR/certification/agriculture-biologique-europe-ue-n-848-2018</w:t>
        </w:r>
      </w:hyperlink>
      <w:r>
        <w:t xml:space="preserve"> </w:t>
      </w:r>
    </w:p>
    <w:p w:rsidR="00585C2A" w:rsidRPr="00585C2A" w:rsidRDefault="00585C2A" w:rsidP="00585C2A">
      <w:pPr>
        <w:jc w:val="both"/>
      </w:pPr>
      <w:r w:rsidRPr="00585C2A">
        <w:rPr>
          <w:u w:val="single"/>
        </w:rPr>
        <w:t>SPORT PROTECT :</w:t>
      </w:r>
      <w:r w:rsidRPr="00585C2A">
        <w:t xml:space="preserve"> cette norme AFNOR présente les exigences relatives au développement et à la fabrication des denrées alimentaires destinées aux sportifs et des compléments alimentaires, avec l’objectif de limiter le risque de présence de substances interdites par l’Agence Mondiale Antidopage (AMA). Son but est de prévenir le dopage dans le sport, de proposer des bonnes pratiques de développement et de fabrication, de concevoir et produire des compléments alimentaires et aliments pour sportifs exempts de substances dopantes. </w:t>
      </w:r>
    </w:p>
    <w:p w:rsidR="00585C2A" w:rsidRPr="00585C2A" w:rsidRDefault="00585C2A" w:rsidP="00585C2A">
      <w:pPr>
        <w:jc w:val="both"/>
        <w:rPr>
          <w:b/>
          <w:bCs/>
        </w:rPr>
      </w:pPr>
      <w:r w:rsidRPr="00585C2A">
        <w:rPr>
          <w:i/>
          <w:iCs/>
        </w:rPr>
        <w:t>« Dès la conception de notre gamme Ergysport, </w:t>
      </w:r>
      <w:r w:rsidRPr="00585C2A">
        <w:rPr>
          <w:b/>
          <w:bCs/>
        </w:rPr>
        <w:t>nous avons choisi le label SPORT Protect pour garantir l’utilisation d’ingrédients strictement conformes </w:t>
      </w:r>
      <w:r w:rsidRPr="00585C2A">
        <w:rPr>
          <w:i/>
          <w:iCs/>
        </w:rPr>
        <w:t>aux exigences de la législation antidopage. Il est fondamental d’apporter les garanties maximales à tous les sportifs. Ainsi, il nous est possible d’aller au bout de notre éthique sportive : « se dépasser, se respecter » et participer activement à la lutte contre le dopage. »</w:t>
      </w:r>
      <w:r w:rsidRPr="00585C2A">
        <w:t xml:space="preserve"> </w:t>
      </w:r>
      <w:r w:rsidRPr="00585C2A">
        <w:rPr>
          <w:b/>
          <w:bCs/>
        </w:rPr>
        <w:t xml:space="preserve">Antoine Lagarde </w:t>
      </w:r>
    </w:p>
    <w:p w:rsidR="00585C2A" w:rsidRPr="00585C2A" w:rsidRDefault="00585C2A" w:rsidP="00585C2A">
      <w:pPr>
        <w:jc w:val="both"/>
        <w:rPr>
          <w:rFonts w:ascii="Trebuchet MS" w:hAnsi="Trebuchet MS"/>
        </w:rPr>
      </w:pPr>
      <w:r w:rsidRPr="000534AA">
        <w:t>Ce label permet également de garantir la conformité à la norme NF EN 174</w:t>
      </w:r>
      <w:r w:rsidR="000534AA" w:rsidRPr="000534AA">
        <w:t>4</w:t>
      </w:r>
      <w:r w:rsidRPr="000534AA">
        <w:t>4</w:t>
      </w:r>
      <w:r w:rsidR="000534AA">
        <w:t>**</w:t>
      </w:r>
      <w:r w:rsidRPr="000534AA">
        <w:t>. A noter, cette norme est auto-déclarative. Plusieurs concurrents de notre gamme ERGYSPORT revendique la conformité à cette norme sur la base de leur propre évaluation. A la différence, la label SPORT PROTECT est un organisme tiers et indépendant permettant de garantir la conformité à cette norme.</w:t>
      </w:r>
      <w:r w:rsidRPr="00585C2A">
        <w:rPr>
          <w:rFonts w:ascii="Trebuchet MS" w:hAnsi="Trebuchet MS"/>
        </w:rPr>
        <w:t xml:space="preserve">  </w:t>
      </w:r>
    </w:p>
    <w:p w:rsidR="00585C2A" w:rsidRPr="00585C2A" w:rsidRDefault="00585C2A" w:rsidP="00585C2A">
      <w:pPr>
        <w:jc w:val="both"/>
      </w:pPr>
      <w:r w:rsidRPr="00585C2A">
        <w:rPr>
          <w:i/>
          <w:iCs/>
        </w:rPr>
        <w:t>Comment</w:t>
      </w:r>
      <w:r w:rsidRPr="00585C2A">
        <w:t> : Cette norme est auditée par l’agence Sport Protect</w:t>
      </w:r>
      <w:r w:rsidR="000534AA">
        <w:t>*</w:t>
      </w:r>
      <w:r w:rsidRPr="00585C2A">
        <w:t xml:space="preserve">. Ils réalisent </w:t>
      </w:r>
      <w:r w:rsidRPr="00585C2A">
        <w:rPr>
          <w:b/>
          <w:bCs/>
        </w:rPr>
        <w:t>un audit par an</w:t>
      </w:r>
      <w:r w:rsidRPr="00585C2A">
        <w:t xml:space="preserve"> sur le site de production de NTG et également des sous-traitants. Le but de ces audits est de contrôler les process </w:t>
      </w:r>
      <w:r w:rsidRPr="00585C2A">
        <w:lastRenderedPageBreak/>
        <w:t>de fabrication et maîtriser les risques de contamination croisée. Il y a également des analyses antidopage et un suivi régulier ainsi qu’une traçabilité de chaque référence labellisée Sport Protect.</w:t>
      </w:r>
    </w:p>
    <w:p w:rsidR="00585C2A" w:rsidRPr="00585C2A" w:rsidRDefault="00585C2A" w:rsidP="00585C2A">
      <w:pPr>
        <w:jc w:val="both"/>
      </w:pPr>
      <w:r w:rsidRPr="00585C2A">
        <w:t xml:space="preserve">Cet audit va principalement </w:t>
      </w:r>
      <w:r w:rsidR="000534AA" w:rsidRPr="00585C2A">
        <w:t>concern</w:t>
      </w:r>
      <w:r w:rsidR="000534AA" w:rsidRPr="00585C2A">
        <w:rPr>
          <w:strike/>
        </w:rPr>
        <w:t>e</w:t>
      </w:r>
      <w:r w:rsidR="000534AA" w:rsidRPr="00585C2A">
        <w:t>r</w:t>
      </w:r>
      <w:r w:rsidR="000534AA">
        <w:t xml:space="preserve"> le service de la</w:t>
      </w:r>
      <w:r w:rsidRPr="00585C2A">
        <w:t xml:space="preserve"> Supply chain, de la production et de la logistique. </w:t>
      </w:r>
    </w:p>
    <w:p w:rsidR="00585C2A" w:rsidRDefault="000534AA" w:rsidP="00585C2A">
      <w:pPr>
        <w:spacing w:after="240"/>
        <w:jc w:val="both"/>
        <w:rPr>
          <w:lang w:eastAsia="fr-FR"/>
        </w:rPr>
      </w:pPr>
      <w:r>
        <w:rPr>
          <w:i/>
          <w:iCs/>
        </w:rPr>
        <w:t>*</w:t>
      </w:r>
      <w:hyperlink r:id="rId9" w:history="1">
        <w:r w:rsidR="00585C2A" w:rsidRPr="00585C2A">
          <w:rPr>
            <w:rStyle w:val="Lienhypertexte"/>
            <w:color w:val="auto"/>
            <w:lang w:eastAsia="fr-FR"/>
          </w:rPr>
          <w:t>https://www.sport-protect.org/</w:t>
        </w:r>
      </w:hyperlink>
      <w:r w:rsidR="00585C2A" w:rsidRPr="00585C2A">
        <w:rPr>
          <w:lang w:eastAsia="fr-FR"/>
        </w:rPr>
        <w:t xml:space="preserve"> </w:t>
      </w:r>
    </w:p>
    <w:p w:rsidR="000534AA" w:rsidRPr="000534AA" w:rsidRDefault="000534AA" w:rsidP="00585C2A">
      <w:pPr>
        <w:spacing w:after="240"/>
        <w:jc w:val="both"/>
        <w:rPr>
          <w:rStyle w:val="Lienhypertexte"/>
          <w:color w:val="auto"/>
        </w:rPr>
      </w:pPr>
      <w:r w:rsidRPr="000534AA">
        <w:rPr>
          <w:rStyle w:val="Lienhypertexte"/>
          <w:color w:val="auto"/>
          <w:u w:val="none"/>
        </w:rPr>
        <w:t>**</w:t>
      </w:r>
      <w:hyperlink r:id="rId10" w:history="1">
        <w:r w:rsidRPr="000534AA">
          <w:rPr>
            <w:rStyle w:val="Lienhypertexte"/>
            <w:color w:val="auto"/>
            <w:lang w:eastAsia="fr-FR"/>
          </w:rPr>
          <w:t>https://www.sport-protect.org/norme-antidopage-afnor-nf-v94-001-remplacee-par-la-norme-europeenne-nf-en-17444/</w:t>
        </w:r>
      </w:hyperlink>
    </w:p>
    <w:p w:rsidR="000534AA" w:rsidRPr="000534AA" w:rsidRDefault="000534AA" w:rsidP="000534AA">
      <w:pPr>
        <w:jc w:val="both"/>
        <w:rPr>
          <w:b/>
          <w:u w:val="single"/>
        </w:rPr>
      </w:pPr>
      <w:r>
        <w:rPr>
          <w:b/>
          <w:u w:val="single"/>
        </w:rPr>
        <w:t>NORME ISO 22 000</w:t>
      </w:r>
    </w:p>
    <w:p w:rsidR="00585C2A" w:rsidRPr="00585C2A" w:rsidRDefault="00CA1290" w:rsidP="00585C2A">
      <w:pPr>
        <w:jc w:val="both"/>
      </w:pPr>
      <w:r>
        <w:rPr>
          <w:u w:val="single"/>
        </w:rPr>
        <w:t xml:space="preserve">La norme </w:t>
      </w:r>
      <w:r w:rsidR="00585C2A" w:rsidRPr="00585C2A">
        <w:rPr>
          <w:u w:val="single"/>
        </w:rPr>
        <w:t>ISO 22</w:t>
      </w:r>
      <w:r>
        <w:rPr>
          <w:u w:val="single"/>
        </w:rPr>
        <w:t> </w:t>
      </w:r>
      <w:r w:rsidR="00585C2A" w:rsidRPr="00585C2A">
        <w:rPr>
          <w:u w:val="single"/>
        </w:rPr>
        <w:t>000</w:t>
      </w:r>
      <w:r w:rsidRPr="00CA1290">
        <w:t xml:space="preserve">, finalisée en 2018, </w:t>
      </w:r>
      <w:r w:rsidRPr="00585C2A">
        <w:t>aborde</w:t>
      </w:r>
      <w:r w:rsidR="00585C2A" w:rsidRPr="00585C2A">
        <w:t xml:space="preserve"> le management de la Sécurité Sanitaire des Denrées Alimentaires. Depuis mars 2023, </w:t>
      </w:r>
      <w:r w:rsidRPr="00585C2A">
        <w:t>NUTERGIA a</w:t>
      </w:r>
      <w:r w:rsidR="00585C2A" w:rsidRPr="00585C2A">
        <w:t xml:space="preserve"> lancé le projet Sécurité sanitaire dans l’objectif d’obtenir une certification ISO 2000 d’ici sept 2025. Comme toute norme ISO, cette certification concerne en particulier : la gouvernance, la gestion des compétences, les achats, la production, la maintenance et la logistique. </w:t>
      </w:r>
    </w:p>
    <w:p w:rsidR="00CA1290" w:rsidRDefault="00CA1290" w:rsidP="00585C2A">
      <w:pPr>
        <w:jc w:val="both"/>
      </w:pPr>
    </w:p>
    <w:p w:rsidR="00585C2A" w:rsidRPr="00CA1290" w:rsidRDefault="00585C2A" w:rsidP="00585C2A">
      <w:pPr>
        <w:jc w:val="both"/>
      </w:pPr>
      <w:r w:rsidRPr="00CA1290">
        <w:t>L’ensemble des attestations et certificats sont disponibles d</w:t>
      </w:r>
      <w:r w:rsidR="00CA1290">
        <w:t>ans QPS / Partage / Attestation </w:t>
      </w:r>
      <w:r w:rsidR="00CA1290" w:rsidRPr="00CA1290">
        <w:rPr>
          <w:highlight w:val="yellow"/>
        </w:rPr>
        <w:t>: LIEN</w:t>
      </w:r>
      <w:r w:rsidR="00CA1290">
        <w:t xml:space="preserve"> </w:t>
      </w:r>
    </w:p>
    <w:p w:rsidR="00585C2A" w:rsidRPr="00585C2A" w:rsidRDefault="00585C2A" w:rsidP="00585C2A">
      <w:pPr>
        <w:jc w:val="both"/>
        <w:rPr>
          <w:i/>
          <w:iCs/>
        </w:rPr>
      </w:pPr>
    </w:p>
    <w:p w:rsidR="00585C2A" w:rsidRPr="00585C2A" w:rsidRDefault="00585C2A" w:rsidP="00585C2A">
      <w:pPr>
        <w:jc w:val="both"/>
        <w:rPr>
          <w:i/>
          <w:iCs/>
        </w:rPr>
      </w:pPr>
      <w:r w:rsidRPr="00A656DF">
        <w:rPr>
          <w:b/>
          <w:bCs/>
          <w:i/>
          <w:iCs/>
          <w:highlight w:val="yellow"/>
        </w:rPr>
        <w:t>Témoignage</w:t>
      </w:r>
      <w:r w:rsidRPr="00A656DF">
        <w:rPr>
          <w:i/>
          <w:iCs/>
          <w:highlight w:val="yellow"/>
        </w:rPr>
        <w:t xml:space="preserve"> : @Antoine </w:t>
      </w:r>
      <w:r w:rsidR="00CA1290" w:rsidRPr="00A656DF">
        <w:rPr>
          <w:i/>
          <w:iCs/>
          <w:highlight w:val="yellow"/>
        </w:rPr>
        <w:t>-&gt; Félicitations aux équipes.</w:t>
      </w:r>
      <w:r w:rsidR="00CA1290">
        <w:rPr>
          <w:i/>
          <w:iCs/>
        </w:rPr>
        <w:t xml:space="preserve"> </w:t>
      </w:r>
    </w:p>
    <w:p w:rsidR="00585C2A" w:rsidRPr="00585C2A" w:rsidRDefault="00585C2A" w:rsidP="00585C2A">
      <w:pPr>
        <w:jc w:val="both"/>
      </w:pPr>
    </w:p>
    <w:p w:rsidR="00585C2A" w:rsidRDefault="00CA1290" w:rsidP="00585C2A">
      <w:pPr>
        <w:jc w:val="both"/>
        <w:rPr>
          <w:i/>
          <w:iCs/>
        </w:rPr>
      </w:pPr>
      <w:r>
        <w:rPr>
          <w:b/>
          <w:bCs/>
          <w:i/>
          <w:iCs/>
        </w:rPr>
        <w:t xml:space="preserve">Ecrit par : Delphine </w:t>
      </w:r>
      <w:proofErr w:type="spellStart"/>
      <w:r>
        <w:rPr>
          <w:b/>
          <w:bCs/>
          <w:i/>
          <w:iCs/>
        </w:rPr>
        <w:t>Daure-Falip</w:t>
      </w:r>
      <w:proofErr w:type="spellEnd"/>
      <w:r>
        <w:rPr>
          <w:b/>
          <w:bCs/>
          <w:i/>
          <w:iCs/>
        </w:rPr>
        <w:t xml:space="preserve">, Faustine Lagarde, Caroline Leroy </w:t>
      </w:r>
      <w:r w:rsidRPr="00585C2A">
        <w:rPr>
          <w:i/>
          <w:iCs/>
        </w:rPr>
        <w:t> </w:t>
      </w:r>
    </w:p>
    <w:p w:rsidR="00A656DF" w:rsidRPr="00585C2A" w:rsidRDefault="00A656DF" w:rsidP="00585C2A">
      <w:pPr>
        <w:jc w:val="both"/>
      </w:pPr>
      <w:bookmarkStart w:id="0" w:name="_GoBack"/>
      <w:bookmarkEnd w:id="0"/>
    </w:p>
    <w:sectPr w:rsidR="00A656DF" w:rsidRPr="00585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2A"/>
    <w:rsid w:val="000534AA"/>
    <w:rsid w:val="00065D6D"/>
    <w:rsid w:val="00585C2A"/>
    <w:rsid w:val="00640B4B"/>
    <w:rsid w:val="006E1B73"/>
    <w:rsid w:val="00986748"/>
    <w:rsid w:val="00A656DF"/>
    <w:rsid w:val="00B141BA"/>
    <w:rsid w:val="00CA1290"/>
    <w:rsid w:val="00F32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DA16"/>
  <w15:chartTrackingRefBased/>
  <w15:docId w15:val="{423D8A1B-A2A7-4E45-8568-C79CEC0E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C2A"/>
    <w:pPr>
      <w:spacing w:line="252" w:lineRule="auto"/>
    </w:pPr>
    <w:rPr>
      <w:rFonts w:ascii="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qFormat/>
    <w:rsid w:val="00065D6D"/>
    <w:rPr>
      <w:rFonts w:ascii="Calibri" w:hAnsi="Calibri"/>
      <w:i/>
      <w:iCs/>
    </w:rPr>
  </w:style>
  <w:style w:type="character" w:styleId="lev">
    <w:name w:val="Strong"/>
    <w:basedOn w:val="Policepardfaut"/>
    <w:qFormat/>
    <w:rsid w:val="00065D6D"/>
    <w:rPr>
      <w:rFonts w:ascii="Calibri" w:hAnsi="Calibri"/>
      <w:b/>
      <w:bCs/>
    </w:rPr>
  </w:style>
  <w:style w:type="character" w:styleId="Lienhypertexte">
    <w:name w:val="Hyperlink"/>
    <w:basedOn w:val="Policepardfaut"/>
    <w:uiPriority w:val="99"/>
    <w:unhideWhenUsed/>
    <w:rsid w:val="00585C2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cert.com/fr-FR/certification/agriculture-biologique-europe-ue-n-848-2018" TargetMode="External"/><Relationship Id="rId3" Type="http://schemas.openxmlformats.org/officeDocument/2006/relationships/webSettings" Target="webSettings.xml"/><Relationship Id="rId7" Type="http://schemas.openxmlformats.org/officeDocument/2006/relationships/hyperlink" Target="https://www.ecocert.com/fr-FR/expertise/agriculture-biologiqu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ocert.com/fr-FR/qui-sommes-nous" TargetMode="External"/><Relationship Id="rId11" Type="http://schemas.openxmlformats.org/officeDocument/2006/relationships/fontTable" Target="fontTable.xml"/><Relationship Id="rId5" Type="http://schemas.openxmlformats.org/officeDocument/2006/relationships/hyperlink" Target="https://certification.afnor.org/marque/afaq" TargetMode="External"/><Relationship Id="rId10" Type="http://schemas.openxmlformats.org/officeDocument/2006/relationships/hyperlink" Target="https://www.sport-protect.org/norme-antidopage-afnor-nf-v94-001-remplacee-par-la-norme-europeenne-nf-en-17444/" TargetMode="External"/><Relationship Id="rId4" Type="http://schemas.openxmlformats.org/officeDocument/2006/relationships/hyperlink" Target="https://www.iso.org/fr/home.html" TargetMode="External"/><Relationship Id="rId9" Type="http://schemas.openxmlformats.org/officeDocument/2006/relationships/hyperlink" Target="https://www.sport-protect.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1228</Words>
  <Characters>6757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Faustine LAGARDE</dc:creator>
  <cp:keywords/>
  <dc:description/>
  <cp:lastModifiedBy>Faustine LAGARDE</cp:lastModifiedBy>
  <cp:revision>3</cp:revision>
  <dcterms:created xsi:type="dcterms:W3CDTF">2024-07-01T08:52:00Z</dcterms:created>
  <dcterms:modified xsi:type="dcterms:W3CDTF">2024-07-01T09:18:00Z</dcterms:modified>
</cp:coreProperties>
</file>