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15F0" w14:textId="77777777" w:rsidR="00D25D9C" w:rsidRDefault="00000000">
      <w:r>
        <w:rPr>
          <w:b/>
          <w:color w:val="0A0A0A"/>
          <w:sz w:val="48"/>
        </w:rPr>
        <w:t>The Counter</w:t>
      </w:r>
    </w:p>
    <w:p w14:paraId="33FC4A8A" w14:textId="77777777" w:rsidR="00D25D9C" w:rsidRDefault="00000000">
      <w:r>
        <w:rPr>
          <w:color w:val="71717A"/>
          <w:sz w:val="28"/>
        </w:rPr>
        <w:t>Founder Video — Script Outline v2</w:t>
      </w:r>
    </w:p>
    <w:p w14:paraId="70C46C5E" w14:textId="77777777" w:rsidR="00D25D9C" w:rsidRDefault="00000000">
      <w:r>
        <w:rPr>
          <w:i/>
          <w:color w:val="A1A1AA"/>
          <w:sz w:val="20"/>
        </w:rPr>
        <w:t>~2 minutes  |  Sizzle reel intro + talking head  |  Straight talk, not consultant energy</w:t>
      </w:r>
    </w:p>
    <w:p w14:paraId="3A7E42FE" w14:textId="77777777" w:rsidR="00D25D9C" w:rsidRDefault="00D25D9C"/>
    <w:p w14:paraId="18DCD308" w14:textId="77777777" w:rsidR="00D25D9C" w:rsidRDefault="00000000">
      <w:pPr>
        <w:pStyle w:val="Heading2"/>
      </w:pPr>
      <w:r>
        <w:t>[0:00–0:16]  COLD OPEN — Vibe Coding Sizzle Reel</w:t>
      </w:r>
    </w:p>
    <w:p w14:paraId="6A989BB1" w14:textId="77777777" w:rsidR="00D25D9C" w:rsidRDefault="00000000">
      <w:r>
        <w:rPr>
          <w:i/>
          <w:color w:val="71717A"/>
          <w:sz w:val="22"/>
        </w:rPr>
        <w:t>The sizzle reel plays. No intro, no title card. Just rapid-fire news clips — anchors saying “vibe coding,” stats flashing, energy building. Ends on: “What the hell is vibe coding?”</w:t>
      </w:r>
    </w:p>
    <w:p w14:paraId="7B99C192" w14:textId="77777777" w:rsidR="00D25D9C" w:rsidRDefault="00000000">
      <w:r>
        <w:rPr>
          <w:i/>
          <w:color w:val="71717A"/>
          <w:sz w:val="22"/>
        </w:rPr>
        <w:t>This does the work for you. By the time you appear, the viewer already knows something big is happening and they might not fully understand it yet.</w:t>
      </w:r>
    </w:p>
    <w:p w14:paraId="54A3E9EF" w14:textId="77777777" w:rsidR="00D25D9C" w:rsidRDefault="00000000">
      <w:pPr>
        <w:pStyle w:val="Heading2"/>
      </w:pPr>
      <w:r>
        <w:t>[0:16–0:45]  YOU COME ON — “Yeah, good question.”</w:t>
      </w:r>
    </w:p>
    <w:p w14:paraId="2F52653E" w14:textId="77777777" w:rsidR="00D25D9C" w:rsidRDefault="00000000">
      <w:pPr>
        <w:pStyle w:val="Heading3"/>
      </w:pPr>
      <w:r>
        <w:t>The energy: like you just overheard someone ask and you’re jumping in</w:t>
      </w:r>
    </w:p>
    <w:p w14:paraId="0702D930" w14:textId="77777777" w:rsidR="00D25D9C" w:rsidRDefault="00000000">
      <w:pPr>
        <w:pStyle w:val="ListBullet"/>
      </w:pPr>
      <w:r>
        <w:rPr>
          <w:sz w:val="23"/>
        </w:rPr>
        <w:t>—  Open with something like: “Yeah — you’re probably asking the same thing that reporter just did.”</w:t>
      </w:r>
    </w:p>
    <w:p w14:paraId="1352BBDD" w14:textId="77777777" w:rsidR="00D25D9C" w:rsidRDefault="00000000">
      <w:pPr>
        <w:pStyle w:val="ListBullet"/>
      </w:pPr>
      <w:r>
        <w:rPr>
          <w:sz w:val="23"/>
        </w:rPr>
        <w:t>—  Introduce yourself. Not your title. Your reason: “I’m Drew. I left my company because I saw how fast AI was actually moving — and how slow everyone around me was responding to it.”</w:t>
      </w:r>
    </w:p>
    <w:p w14:paraId="67FDD451" w14:textId="77777777" w:rsidR="00D25D9C" w:rsidRDefault="00000000">
      <w:pPr>
        <w:pStyle w:val="ListBullet"/>
      </w:pPr>
      <w:r>
        <w:rPr>
          <w:sz w:val="23"/>
        </w:rPr>
        <w:t>—  Name the gap plainly: companies are pouring trillions into AI. Consultancies are running workshops on how to prompt. Meanwhile, people are out here building entire applications by just describing what they want.</w:t>
      </w:r>
    </w:p>
    <w:p w14:paraId="0FC708C3" w14:textId="77777777" w:rsidR="00D25D9C" w:rsidRDefault="00000000">
      <w:pPr>
        <w:pStyle w:val="ListBullet"/>
      </w:pPr>
      <w:r>
        <w:rPr>
          <w:sz w:val="23"/>
        </w:rPr>
        <w:t>—  That’s vibe coding. That’s what the news clips were about. And if your company is still teaching people how to write a good ChatGPT prompt — you’re already a generation behind on what this technology can do.</w:t>
      </w:r>
    </w:p>
    <w:p w14:paraId="61A7D271" w14:textId="77777777" w:rsidR="00D25D9C" w:rsidRDefault="00000000">
      <w:pPr>
        <w:pStyle w:val="Heading2"/>
      </w:pPr>
      <w:r>
        <w:t>[0:45–1:15]  THE POINT — Why this matters for your teams</w:t>
      </w:r>
    </w:p>
    <w:p w14:paraId="7E411C54" w14:textId="77777777" w:rsidR="00D25D9C" w:rsidRDefault="00000000">
      <w:pPr>
        <w:pStyle w:val="Heading3"/>
      </w:pPr>
      <w:r>
        <w:t>Shift from “what’s wrong” to “what’s possible”</w:t>
      </w:r>
    </w:p>
    <w:p w14:paraId="22E8B635" w14:textId="77777777" w:rsidR="00D25D9C" w:rsidRDefault="00000000">
      <w:pPr>
        <w:pStyle w:val="ListBullet"/>
      </w:pPr>
      <w:r>
        <w:rPr>
          <w:sz w:val="23"/>
        </w:rPr>
        <w:t>—  The problem isn’t that your people are dumb or lazy. It’s that nobody has shown them what’s actually possible with the problems they deal with every day.</w:t>
      </w:r>
    </w:p>
    <w:p w14:paraId="54A2D41D" w14:textId="77777777" w:rsidR="00D25D9C" w:rsidRDefault="00000000">
      <w:pPr>
        <w:pStyle w:val="ListBullet"/>
      </w:pPr>
      <w:r>
        <w:rPr>
          <w:sz w:val="23"/>
        </w:rPr>
        <w:t>—  They’ve sat through the lunch-and-learn. They’ve seen the slides. They nodded, went back to their desk, and nothing changed.</w:t>
      </w:r>
    </w:p>
    <w:p w14:paraId="05B0339B" w14:textId="77777777" w:rsidR="00D25D9C" w:rsidRDefault="00000000">
      <w:pPr>
        <w:pStyle w:val="ListBullet"/>
      </w:pPr>
      <w:r>
        <w:rPr>
          <w:sz w:val="23"/>
        </w:rPr>
        <w:lastRenderedPageBreak/>
        <w:t>—  Because you can’t train someone into adoption. You have to show them. With their problem, their workflow, something they recognize.</w:t>
      </w:r>
    </w:p>
    <w:p w14:paraId="53B87755" w14:textId="77777777" w:rsidR="00D25D9C" w:rsidRDefault="00000000">
      <w:pPr>
        <w:pStyle w:val="ListBullet"/>
      </w:pPr>
      <w:r>
        <w:rPr>
          <w:sz w:val="23"/>
        </w:rPr>
        <w:t>—  When someone sees a tool built from the thing that eats their week — that’s when it clicks. That’s not a workshop moment. That’s a “holy shit” moment.</w:t>
      </w:r>
    </w:p>
    <w:p w14:paraId="66C6D04B" w14:textId="77777777" w:rsidR="00D25D9C" w:rsidRDefault="00000000">
      <w:pPr>
        <w:pStyle w:val="Heading2"/>
      </w:pPr>
      <w:r>
        <w:t>[1:15–1:45]  THE COUNTER — What we actually do</w:t>
      </w:r>
    </w:p>
    <w:p w14:paraId="7431B3F8" w14:textId="77777777" w:rsidR="00D25D9C" w:rsidRDefault="00000000">
      <w:pPr>
        <w:pStyle w:val="Heading3"/>
      </w:pPr>
      <w:r>
        <w:t>Keep it simple. Don’t over-explain the process.</w:t>
      </w:r>
    </w:p>
    <w:p w14:paraId="31D2326C" w14:textId="77777777" w:rsidR="00D25D9C" w:rsidRDefault="00000000">
      <w:pPr>
        <w:pStyle w:val="ListBullet"/>
      </w:pPr>
      <w:r>
        <w:rPr>
          <w:sz w:val="23"/>
        </w:rPr>
        <w:t>—  That’s why we built The Counter. We come into your organization for a few days. Your people bring us the real problems in their work.</w:t>
      </w:r>
    </w:p>
    <w:p w14:paraId="67E5207D" w14:textId="77777777" w:rsidR="00D25D9C" w:rsidRDefault="00000000">
      <w:pPr>
        <w:pStyle w:val="ListBullet"/>
      </w:pPr>
      <w:r>
        <w:rPr>
          <w:sz w:val="23"/>
        </w:rPr>
        <w:t>—  We listen, we document it, and then we build. Not a deck. Not a mockup. A working tool they can see and touch — built from what they told us.</w:t>
      </w:r>
    </w:p>
    <w:p w14:paraId="5C1C51A5" w14:textId="77777777" w:rsidR="00D25D9C" w:rsidRDefault="00000000">
      <w:pPr>
        <w:pStyle w:val="ListBullet"/>
      </w:pPr>
      <w:r>
        <w:rPr>
          <w:sz w:val="23"/>
        </w:rPr>
        <w:t>—  Then we show it back to them. And the conversation changes. It goes from “what can AI do” to “when can we have this.”</w:t>
      </w:r>
    </w:p>
    <w:p w14:paraId="457518E8" w14:textId="77777777" w:rsidR="00D25D9C" w:rsidRDefault="00000000">
      <w:pPr>
        <w:pStyle w:val="ListBullet"/>
      </w:pPr>
      <w:r>
        <w:rPr>
          <w:sz w:val="23"/>
        </w:rPr>
        <w:t>—  That’s the whole thing. First-hand experience. Real problems, real tools, real fast.</w:t>
      </w:r>
    </w:p>
    <w:p w14:paraId="384960B0" w14:textId="77777777" w:rsidR="00D25D9C" w:rsidRDefault="00000000">
      <w:pPr>
        <w:pStyle w:val="Heading2"/>
      </w:pPr>
      <w:r>
        <w:t>[1:45–2:00]  CLOSE — Direct, no fluff</w:t>
      </w:r>
    </w:p>
    <w:p w14:paraId="720F02B2" w14:textId="77777777" w:rsidR="00D25D9C" w:rsidRDefault="00000000">
      <w:pPr>
        <w:pStyle w:val="Heading3"/>
      </w:pPr>
      <w:r>
        <w:t>Leave them with the contrast</w:t>
      </w:r>
    </w:p>
    <w:p w14:paraId="44E760CC" w14:textId="77777777" w:rsidR="00D25D9C" w:rsidRDefault="00000000">
      <w:pPr>
        <w:pStyle w:val="ListBullet"/>
      </w:pPr>
      <w:r>
        <w:rPr>
          <w:sz w:val="23"/>
        </w:rPr>
        <w:t>—  If your AI strategy right now is workshops and prompt guides — your people are going to keep nodding and keep not using it.</w:t>
      </w:r>
    </w:p>
    <w:p w14:paraId="7B794EF1" w14:textId="77777777" w:rsidR="00D25D9C" w:rsidRDefault="00000000">
      <w:pPr>
        <w:pStyle w:val="ListBullet"/>
      </w:pPr>
      <w:r>
        <w:rPr>
          <w:sz w:val="23"/>
        </w:rPr>
        <w:t>—  If you want them to actually see what’s possible — let’s talk.</w:t>
      </w:r>
    </w:p>
    <w:p w14:paraId="77D675C6" w14:textId="77777777" w:rsidR="00D25D9C" w:rsidRDefault="00000000">
      <w:r>
        <w:rPr>
          <w:i/>
          <w:color w:val="A1A1AA"/>
          <w:sz w:val="20"/>
        </w:rPr>
        <w:t>[End card: The Counter | Rewire | email or booking link]</w:t>
      </w:r>
    </w:p>
    <w:p w14:paraId="79712171" w14:textId="77777777" w:rsidR="00D25D9C" w:rsidRDefault="00D25D9C"/>
    <w:p w14:paraId="041CD747" w14:textId="77777777" w:rsidR="00D25D9C" w:rsidRDefault="00000000">
      <w:pPr>
        <w:pStyle w:val="Heading2"/>
      </w:pPr>
      <w:r>
        <w:t>Notes for delivery</w:t>
      </w:r>
    </w:p>
    <w:p w14:paraId="617B6F92" w14:textId="77777777" w:rsidR="00D25D9C" w:rsidRDefault="00000000">
      <w:pPr>
        <w:pStyle w:val="ListBullet"/>
      </w:pPr>
      <w:r>
        <w:rPr>
          <w:color w:val="52525B"/>
          <w:sz w:val="21"/>
        </w:rPr>
        <w:t>This isn’t a teleprompter script. These are beats to hit. Say it in your own words every time — the rawness is the point.</w:t>
      </w:r>
    </w:p>
    <w:p w14:paraId="57741765" w14:textId="77777777" w:rsidR="00D25D9C" w:rsidRDefault="00000000">
      <w:pPr>
        <w:pStyle w:val="ListBullet"/>
      </w:pPr>
      <w:r>
        <w:rPr>
          <w:color w:val="52525B"/>
          <w:sz w:val="21"/>
        </w:rPr>
        <w:t>The sizzle reel does the credibility work. You don’t need to explain vibe coding technically. The news clips already established that it’s a big deal. You just need to connect it to their world.</w:t>
      </w:r>
    </w:p>
    <w:p w14:paraId="1BB251FD" w14:textId="77777777" w:rsidR="00D25D9C" w:rsidRDefault="00000000">
      <w:pPr>
        <w:pStyle w:val="ListBullet"/>
      </w:pPr>
      <w:r>
        <w:rPr>
          <w:color w:val="52525B"/>
          <w:sz w:val="21"/>
        </w:rPr>
        <w:t>The key line to land: “If you’re teaching your people how to prompt, you’re already behind.” That’s the whole reframe.</w:t>
      </w:r>
    </w:p>
    <w:p w14:paraId="230017A6" w14:textId="77777777" w:rsidR="00D25D9C" w:rsidRDefault="00000000">
      <w:pPr>
        <w:pStyle w:val="ListBullet"/>
      </w:pPr>
      <w:r>
        <w:rPr>
          <w:color w:val="52525B"/>
          <w:sz w:val="21"/>
        </w:rPr>
        <w:lastRenderedPageBreak/>
        <w:t>Don’t say “consulting” or “engagement.” Say “we come in,” “we build,” “we show.” Verbs, not nouns.</w:t>
      </w:r>
    </w:p>
    <w:p w14:paraId="559812BF" w14:textId="77777777" w:rsidR="00D25D9C" w:rsidRDefault="00000000">
      <w:pPr>
        <w:pStyle w:val="ListBullet"/>
      </w:pPr>
      <w:r>
        <w:rPr>
          <w:color w:val="52525B"/>
          <w:sz w:val="21"/>
        </w:rPr>
        <w:t>Energy should feel like you’re telling a friend who runs a company why you quit your job. Not pitching. Explaining.</w:t>
      </w:r>
    </w:p>
    <w:p w14:paraId="46140240" w14:textId="77777777" w:rsidR="00D25D9C" w:rsidRDefault="00000000">
      <w:pPr>
        <w:pStyle w:val="ListBullet"/>
      </w:pPr>
      <w:r>
        <w:rPr>
          <w:color w:val="52525B"/>
          <w:sz w:val="21"/>
        </w:rPr>
        <w:t>Record in one or two takes max. Jump cuts are fine and feel authentic. Don’t polish the life out of it.</w:t>
      </w:r>
    </w:p>
    <w:sectPr w:rsidR="00D25D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695517">
    <w:abstractNumId w:val="8"/>
  </w:num>
  <w:num w:numId="2" w16cid:durableId="510143796">
    <w:abstractNumId w:val="6"/>
  </w:num>
  <w:num w:numId="3" w16cid:durableId="287012919">
    <w:abstractNumId w:val="5"/>
  </w:num>
  <w:num w:numId="4" w16cid:durableId="1547764094">
    <w:abstractNumId w:val="4"/>
  </w:num>
  <w:num w:numId="5" w16cid:durableId="1546723216">
    <w:abstractNumId w:val="7"/>
  </w:num>
  <w:num w:numId="6" w16cid:durableId="1809784230">
    <w:abstractNumId w:val="3"/>
  </w:num>
  <w:num w:numId="7" w16cid:durableId="131213">
    <w:abstractNumId w:val="2"/>
  </w:num>
  <w:num w:numId="8" w16cid:durableId="782186677">
    <w:abstractNumId w:val="1"/>
  </w:num>
  <w:num w:numId="9" w16cid:durableId="1160150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916"/>
    <w:rsid w:val="008C55A4"/>
    <w:rsid w:val="00AA1D8D"/>
    <w:rsid w:val="00B47730"/>
    <w:rsid w:val="00CB0664"/>
    <w:rsid w:val="00D25D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ADA638A-42DA-40FF-A938-97444D568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Arial" w:hAnsi="Arial"/>
      <w:color w:val="27272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A0A0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4530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2525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634</Words>
  <Characters>3066</Characters>
  <Application>Microsoft Office Word</Application>
  <DocSecurity>0</DocSecurity>
  <Lines>63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Drew Castellaw</cp:lastModifiedBy>
  <cp:revision>2</cp:revision>
  <dcterms:created xsi:type="dcterms:W3CDTF">2013-12-23T23:15:00Z</dcterms:created>
  <dcterms:modified xsi:type="dcterms:W3CDTF">2026-04-08T15:33:00Z</dcterms:modified>
  <cp:category/>
</cp:coreProperties>
</file>