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19D5" w14:textId="0F558D7A" w:rsidR="00075211" w:rsidRDefault="005F3512" w:rsidP="005F3512">
      <w:pPr>
        <w:jc w:val="center"/>
        <w:rPr>
          <w:b/>
          <w:bCs/>
          <w:sz w:val="32"/>
          <w:szCs w:val="32"/>
        </w:rPr>
      </w:pPr>
      <w:r w:rsidRPr="005F3512">
        <w:rPr>
          <w:b/>
          <w:bCs/>
          <w:sz w:val="32"/>
          <w:szCs w:val="32"/>
        </w:rPr>
        <w:t>Sistema</w:t>
      </w:r>
      <w:r w:rsidR="00075211" w:rsidRPr="005F3512">
        <w:rPr>
          <w:b/>
          <w:bCs/>
          <w:sz w:val="32"/>
          <w:szCs w:val="32"/>
        </w:rPr>
        <w:t xml:space="preserve"> </w:t>
      </w:r>
      <w:proofErr w:type="spellStart"/>
      <w:r w:rsidR="004D1F8A" w:rsidRPr="005F3512">
        <w:rPr>
          <w:b/>
          <w:bCs/>
          <w:sz w:val="32"/>
          <w:szCs w:val="32"/>
        </w:rPr>
        <w:t>Nutri</w:t>
      </w:r>
      <w:proofErr w:type="spellEnd"/>
      <w:r w:rsidR="00A526B5" w:rsidRPr="005F3512">
        <w:rPr>
          <w:b/>
          <w:bCs/>
          <w:sz w:val="32"/>
          <w:szCs w:val="32"/>
        </w:rPr>
        <w:t>-</w:t>
      </w:r>
      <w:r w:rsidR="004D1F8A" w:rsidRPr="005F3512">
        <w:rPr>
          <w:b/>
          <w:bCs/>
          <w:sz w:val="32"/>
          <w:szCs w:val="32"/>
        </w:rPr>
        <w:t>Acción</w:t>
      </w:r>
    </w:p>
    <w:p w14:paraId="785760B9" w14:textId="77777777" w:rsidR="005F3512" w:rsidRPr="00075211" w:rsidRDefault="005F3512" w:rsidP="005F3512">
      <w:pPr>
        <w:jc w:val="center"/>
        <w:rPr>
          <w:b/>
          <w:bCs/>
          <w:sz w:val="32"/>
          <w:szCs w:val="32"/>
        </w:rPr>
      </w:pPr>
    </w:p>
    <w:p w14:paraId="38953229" w14:textId="29DB707F" w:rsidR="00075211" w:rsidRPr="00075211" w:rsidRDefault="00075211" w:rsidP="00075211">
      <w:r w:rsidRPr="00075211">
        <w:rPr>
          <w:b/>
          <w:bCs/>
        </w:rPr>
        <w:t>1. Introducción y Propósito (versión propuesta)</w:t>
      </w:r>
    </w:p>
    <w:p w14:paraId="4EB22270" w14:textId="302C2688" w:rsidR="00075211" w:rsidRPr="00075211" w:rsidRDefault="00075211" w:rsidP="00075211">
      <w:r w:rsidRPr="00075211">
        <w:t> </w:t>
      </w:r>
      <w:r w:rsidR="002B60C1">
        <w:t xml:space="preserve">El sistema </w:t>
      </w:r>
      <w:proofErr w:type="spellStart"/>
      <w:r w:rsidRPr="00075211">
        <w:t>NutriAcción</w:t>
      </w:r>
      <w:proofErr w:type="spellEnd"/>
      <w:r w:rsidRPr="00075211">
        <w:t xml:space="preserve"> constituye una propuesta tecnológica orientada a la correcta medición y seguimiento nutricional como base fundamental para la erradicación de la desnutrición y malnutrición infantil, potenciando la acción de las campañas de apoyo mediante la captura de datos de precisión y el seguimiento clínico. Frente a herramientas tradicionales como WHO </w:t>
      </w:r>
      <w:proofErr w:type="spellStart"/>
      <w:r w:rsidRPr="00075211">
        <w:t>Anthro</w:t>
      </w:r>
      <w:proofErr w:type="spellEnd"/>
      <w:r w:rsidRPr="00075211">
        <w:t xml:space="preserve"> y WHO </w:t>
      </w:r>
      <w:proofErr w:type="spellStart"/>
      <w:r w:rsidRPr="00075211">
        <w:t>Anthro</w:t>
      </w:r>
      <w:proofErr w:type="spellEnd"/>
      <w:r w:rsidRPr="00075211">
        <w:t xml:space="preserve"> Plus —actualmente desactualizadas y con limitaciones para entornos de trabajo colaborativo y en campo—, </w:t>
      </w:r>
      <w:proofErr w:type="spellStart"/>
      <w:r w:rsidRPr="00075211">
        <w:t>NutriAcción</w:t>
      </w:r>
      <w:proofErr w:type="spellEnd"/>
      <w:r w:rsidRPr="00075211">
        <w:t xml:space="preserve"> surge como una alternativa moderna, integral y adaptada a las necesidades reales de los equipos comunitarios.</w:t>
      </w:r>
    </w:p>
    <w:p w14:paraId="22E010D6" w14:textId="77777777" w:rsidR="00075211" w:rsidRPr="00075211" w:rsidRDefault="00075211" w:rsidP="00075211">
      <w:r w:rsidRPr="00075211">
        <w:t>En las desafiantes condiciones que implica la lucha contra la desnutrición y malnutrición, nuestro propósito es proporcionar a las asociaciones comunitarias, promotores y organismos de salud una infraestructura digital de vanguardia que garantice el derecho a la salud desde la gestación </w:t>
      </w:r>
    </w:p>
    <w:p w14:paraId="5D64963D" w14:textId="21134C4A" w:rsidR="00075211" w:rsidRPr="00075211" w:rsidRDefault="00075211" w:rsidP="00075211">
      <w:r w:rsidRPr="00075211">
        <w:t>  </w:t>
      </w:r>
    </w:p>
    <w:p w14:paraId="76E4892F" w14:textId="77777777" w:rsidR="00075211" w:rsidRPr="00075211" w:rsidRDefault="00075211" w:rsidP="00075211">
      <w:r w:rsidRPr="00075211">
        <w:rPr>
          <w:b/>
          <w:bCs/>
        </w:rPr>
        <w:t>2. Objetivos del Sistema</w:t>
      </w:r>
    </w:p>
    <w:p w14:paraId="386FC6E9" w14:textId="77777777" w:rsidR="00075211" w:rsidRPr="00075211" w:rsidRDefault="00075211" w:rsidP="00075211">
      <w:r w:rsidRPr="00075211">
        <w:t>Bajo una visión de innovación estratégica, el sistema persigue la consolidación de los datos dispersos en una solución unificada que asegure:</w:t>
      </w:r>
    </w:p>
    <w:p w14:paraId="332EB5C8" w14:textId="77777777" w:rsidR="00075211" w:rsidRPr="00075211" w:rsidRDefault="00075211" w:rsidP="00075211">
      <w:r w:rsidRPr="00075211">
        <w:t>     </w:t>
      </w:r>
    </w:p>
    <w:p w14:paraId="22008B08" w14:textId="77777777" w:rsidR="00075211" w:rsidRPr="00075211" w:rsidRDefault="00075211" w:rsidP="00075211">
      <w:pPr>
        <w:numPr>
          <w:ilvl w:val="0"/>
          <w:numId w:val="6"/>
        </w:numPr>
      </w:pPr>
      <w:proofErr w:type="spellStart"/>
      <w:r w:rsidRPr="00075211">
        <w:rPr>
          <w:b/>
          <w:bCs/>
        </w:rPr>
        <w:t>Multi-dispositivo</w:t>
      </w:r>
      <w:proofErr w:type="spellEnd"/>
      <w:r w:rsidRPr="00075211">
        <w:rPr>
          <w:b/>
          <w:bCs/>
        </w:rPr>
        <w:t xml:space="preserve"> y Multiplataforma:</w:t>
      </w:r>
      <w:r w:rsidRPr="00075211">
        <w:t> Arquitectura web diseñada para un     rendimiento óptimo en dispositivos móviles y escritorio a través de navegadores  </w:t>
      </w:r>
    </w:p>
    <w:p w14:paraId="09E26F6D" w14:textId="77777777" w:rsidR="00075211" w:rsidRPr="00075211" w:rsidRDefault="00075211" w:rsidP="00075211">
      <w:pPr>
        <w:numPr>
          <w:ilvl w:val="0"/>
          <w:numId w:val="7"/>
        </w:numPr>
      </w:pPr>
      <w:r w:rsidRPr="00075211">
        <w:rPr>
          <w:b/>
          <w:bCs/>
        </w:rPr>
        <w:t>Monitoreo en Tiempo Real y Trazabilidad:</w:t>
      </w:r>
      <w:r w:rsidRPr="00075211">
        <w:t> Capacidad integral para el registro y seguimiento     continuo de proyectos, comunidades, núcleos familiares e individuos,     permitiendo una intervención inmediata ante alertas tempranas. </w:t>
      </w:r>
    </w:p>
    <w:p w14:paraId="4ED960F1" w14:textId="77777777" w:rsidR="00075211" w:rsidRPr="00075211" w:rsidRDefault="00075211" w:rsidP="00075211">
      <w:pPr>
        <w:numPr>
          <w:ilvl w:val="0"/>
          <w:numId w:val="8"/>
        </w:numPr>
      </w:pPr>
      <w:r w:rsidRPr="00075211">
        <w:rPr>
          <w:b/>
          <w:bCs/>
        </w:rPr>
        <w:t>Cumplimiento de Estándares de Interoperabilidad:</w:t>
      </w:r>
      <w:r w:rsidRPr="00075211">
        <w:t> Alineación total con los parámetros de salud     internacional, facilitando el intercambio de datos con organismos     multilaterales y donantes.</w:t>
      </w:r>
    </w:p>
    <w:p w14:paraId="0468EE2C" w14:textId="77777777" w:rsidR="00075211" w:rsidRPr="00075211" w:rsidRDefault="00075211" w:rsidP="00075211">
      <w:pPr>
        <w:numPr>
          <w:ilvl w:val="0"/>
          <w:numId w:val="9"/>
        </w:numPr>
      </w:pPr>
      <w:r w:rsidRPr="00075211">
        <w:rPr>
          <w:b/>
          <w:bCs/>
        </w:rPr>
        <w:t>Software Libre:</w:t>
      </w:r>
      <w:r w:rsidRPr="00075211">
        <w:t> Software de beneficio común, con una licencia que otorga derechos a quienes usen el software. Sin candados, sin restricciones ni bloqueos de proveedor. Reduce costos y libera de ataduras de los sistemas privativos usuales. Permite colaborar con quienes deseen aportar al proyecto.</w:t>
      </w:r>
    </w:p>
    <w:p w14:paraId="4885C1AF" w14:textId="77777777" w:rsidR="00075211" w:rsidRDefault="00075211" w:rsidP="00075211">
      <w:r w:rsidRPr="00075211">
        <w:t> </w:t>
      </w:r>
    </w:p>
    <w:p w14:paraId="203D40E6" w14:textId="77777777" w:rsidR="005F3512" w:rsidRDefault="005F3512" w:rsidP="00075211"/>
    <w:p w14:paraId="67D23403" w14:textId="77777777" w:rsidR="005F3512" w:rsidRDefault="005F3512" w:rsidP="00075211"/>
    <w:p w14:paraId="4470FD80" w14:textId="77777777" w:rsidR="005F3512" w:rsidRPr="00075211" w:rsidRDefault="005F3512" w:rsidP="00075211"/>
    <w:p w14:paraId="4E643D27" w14:textId="77777777" w:rsidR="00075211" w:rsidRPr="00075211" w:rsidRDefault="00075211" w:rsidP="00075211">
      <w:r w:rsidRPr="00075211">
        <w:rPr>
          <w:b/>
          <w:bCs/>
        </w:rPr>
        <w:lastRenderedPageBreak/>
        <w:t>3. Integración de Estándares Internacionales OMS y más allá</w:t>
      </w:r>
    </w:p>
    <w:p w14:paraId="46152383" w14:textId="0622435D" w:rsidR="00075211" w:rsidRPr="00075211" w:rsidRDefault="00075211" w:rsidP="00075211">
      <w:r w:rsidRPr="00075211">
        <w:t>La plataforma automatiza el diagnóstico clínico integrando de forma nativa los estándares antropométricos de crecimiento infantil de la Organización Mundial de la Salud (OMS). El motor de cálculo procesa automáticamente indicadores críticos diferenciados por sexo (</w:t>
      </w:r>
      <w:r w:rsidRPr="00075211">
        <w:rPr>
          <w:b/>
          <w:bCs/>
        </w:rPr>
        <w:t>Masculino/Femenino</w:t>
      </w:r>
      <w:r w:rsidRPr="00075211">
        <w:t>) y rango etario:</w:t>
      </w:r>
    </w:p>
    <w:p w14:paraId="34004037" w14:textId="77777777" w:rsidR="00075211" w:rsidRPr="00075211" w:rsidRDefault="00075211" w:rsidP="00075211">
      <w:pPr>
        <w:numPr>
          <w:ilvl w:val="0"/>
          <w:numId w:val="10"/>
        </w:numPr>
      </w:pPr>
      <w:r w:rsidRPr="00075211">
        <w:rPr>
          <w:b/>
          <w:bCs/>
        </w:rPr>
        <w:t>Grupo A (Menores de 5 años):</w:t>
      </w:r>
      <w:r w:rsidRPr="00075211">
        <w:t> Evaluación de </w:t>
      </w:r>
      <w:r w:rsidRPr="00075211">
        <w:rPr>
          <w:b/>
          <w:bCs/>
        </w:rPr>
        <w:t>Peso/talla</w:t>
      </w:r>
      <w:r w:rsidRPr="00075211">
        <w:t>, </w:t>
      </w:r>
      <w:r w:rsidRPr="00075211">
        <w:rPr>
          <w:b/>
          <w:bCs/>
        </w:rPr>
        <w:t>Talla/edad</w:t>
      </w:r>
      <w:r w:rsidRPr="00075211">
        <w:t> y </w:t>
      </w:r>
      <w:r w:rsidRPr="00075211">
        <w:rPr>
          <w:b/>
          <w:bCs/>
        </w:rPr>
        <w:t>Peso/edad</w:t>
      </w:r>
      <w:r w:rsidRPr="00075211">
        <w:t>. Opcionalmente MUAC (circunferencia de brazo) y HC (circunferencia de cabeza). </w:t>
      </w:r>
    </w:p>
    <w:p w14:paraId="08AC5FD7" w14:textId="77777777" w:rsidR="00075211" w:rsidRPr="00075211" w:rsidRDefault="00075211" w:rsidP="00075211">
      <w:pPr>
        <w:numPr>
          <w:ilvl w:val="0"/>
          <w:numId w:val="11"/>
        </w:numPr>
      </w:pPr>
      <w:r w:rsidRPr="00075211">
        <w:rPr>
          <w:b/>
          <w:bCs/>
        </w:rPr>
        <w:t>Grupo B (5 a 18 años):</w:t>
      </w:r>
      <w:r w:rsidRPr="00075211">
        <w:t> Seguimiento mediante </w:t>
      </w:r>
      <w:r w:rsidRPr="00075211">
        <w:rPr>
          <w:b/>
          <w:bCs/>
        </w:rPr>
        <w:t>IMC (Índice de Masa     Corporal)</w:t>
      </w:r>
      <w:r w:rsidRPr="00075211">
        <w:t>, </w:t>
      </w:r>
      <w:r w:rsidRPr="00075211">
        <w:rPr>
          <w:b/>
          <w:bCs/>
        </w:rPr>
        <w:t>Talla/edad</w:t>
      </w:r>
      <w:r w:rsidRPr="00075211">
        <w:t> y </w:t>
      </w:r>
      <w:r w:rsidRPr="00075211">
        <w:rPr>
          <w:b/>
          <w:bCs/>
        </w:rPr>
        <w:t>Peso/edad</w:t>
      </w:r>
      <w:r w:rsidRPr="00075211">
        <w:t>. </w:t>
      </w:r>
    </w:p>
    <w:p w14:paraId="57E5771F" w14:textId="77777777" w:rsidR="00075211" w:rsidRPr="00075211" w:rsidRDefault="00075211" w:rsidP="00075211">
      <w:pPr>
        <w:numPr>
          <w:ilvl w:val="0"/>
          <w:numId w:val="12"/>
        </w:numPr>
      </w:pPr>
      <w:r w:rsidRPr="00075211">
        <w:rPr>
          <w:b/>
          <w:bCs/>
        </w:rPr>
        <w:t xml:space="preserve">Mas que solo </w:t>
      </w:r>
      <w:proofErr w:type="spellStart"/>
      <w:r w:rsidRPr="00075211">
        <w:rPr>
          <w:b/>
          <w:bCs/>
        </w:rPr>
        <w:t>antropometria</w:t>
      </w:r>
      <w:proofErr w:type="spellEnd"/>
      <w:r w:rsidRPr="00075211">
        <w:rPr>
          <w:b/>
          <w:bCs/>
        </w:rPr>
        <w:t>:</w:t>
      </w:r>
      <w:r w:rsidRPr="00075211">
        <w:t xml:space="preserve"> Trasciende el esquema de medidas </w:t>
      </w:r>
      <w:proofErr w:type="spellStart"/>
      <w:r w:rsidRPr="00075211">
        <w:t>antropometricas</w:t>
      </w:r>
      <w:proofErr w:type="spellEnd"/>
      <w:r w:rsidRPr="00075211">
        <w:t xml:space="preserve"> tradicionales, almacenando no solo información de peso y talla si no que </w:t>
      </w:r>
      <w:proofErr w:type="spellStart"/>
      <w:r w:rsidRPr="00075211">
        <w:t>tambien</w:t>
      </w:r>
      <w:proofErr w:type="spellEnd"/>
      <w:r w:rsidRPr="00075211">
        <w:t>  analizar información de condiciones de vida de la familia (piso, ingresos, acceso al agua, etc.), diversidad nutricional u otras señales de riesgo para determinar tendencias de malnutrición.</w:t>
      </w:r>
    </w:p>
    <w:p w14:paraId="41228866" w14:textId="77C13998" w:rsidR="00075211" w:rsidRPr="00075211" w:rsidRDefault="00075211" w:rsidP="00075211">
      <w:pPr>
        <w:numPr>
          <w:ilvl w:val="0"/>
          <w:numId w:val="13"/>
        </w:numPr>
      </w:pPr>
      <w:r w:rsidRPr="00075211">
        <w:rPr>
          <w:b/>
          <w:bCs/>
        </w:rPr>
        <w:t>Inteligencia de Datos:</w:t>
      </w:r>
      <w:r w:rsidRPr="00075211">
        <w:t> Generación automática de </w:t>
      </w:r>
      <w:r w:rsidRPr="00075211">
        <w:rPr>
          <w:b/>
          <w:bCs/>
        </w:rPr>
        <w:t>valor Z</w:t>
      </w:r>
      <w:r w:rsidRPr="00075211">
        <w:t> y </w:t>
      </w:r>
      <w:r w:rsidRPr="00075211">
        <w:rPr>
          <w:b/>
          <w:bCs/>
        </w:rPr>
        <w:t>percentiles</w:t>
      </w:r>
      <w:r w:rsidRPr="00075211">
        <w:t> de crecimiento en tiempo real y generando alertas de crecimiento o cuadros de desnutrición (leve, moderada o severa), riesgos de sobrepeso, u otros signos de alerta, garantizando que el promotor actúe bajo evidencia clínica.</w:t>
      </w:r>
    </w:p>
    <w:p w14:paraId="64D783A0" w14:textId="77777777" w:rsidR="00075211" w:rsidRPr="00075211" w:rsidRDefault="00075211" w:rsidP="00075211">
      <w:r w:rsidRPr="00075211">
        <w:rPr>
          <w:b/>
          <w:bCs/>
        </w:rPr>
        <w:t>4. Arquitectura Tecnológica y Enfoque API (TECNICO)</w:t>
      </w:r>
    </w:p>
    <w:p w14:paraId="75C88C47" w14:textId="4ACB620C" w:rsidR="00075211" w:rsidRPr="00075211" w:rsidRDefault="00075211" w:rsidP="00075211">
      <w:r w:rsidRPr="00075211">
        <w:t xml:space="preserve">Hemos diseñado una infraestructura que prioriza la escalabilidad, integración con el ecosistema de salud global (como sistemas de reporte para UNICEF o el PMA) y la </w:t>
      </w:r>
      <w:proofErr w:type="spellStart"/>
      <w:r w:rsidRPr="00075211">
        <w:t>soberania</w:t>
      </w:r>
      <w:proofErr w:type="spellEnd"/>
      <w:r w:rsidRPr="00075211">
        <w:t xml:space="preserve"> </w:t>
      </w:r>
      <w:proofErr w:type="spellStart"/>
      <w:r w:rsidRPr="00075211">
        <w:t>tecnologica</w:t>
      </w:r>
      <w:proofErr w:type="spellEnd"/>
      <w:r w:rsidRPr="00075211">
        <w:t>, liberada de ataduras comerciales:</w:t>
      </w:r>
    </w:p>
    <w:p w14:paraId="29BA7668" w14:textId="77777777" w:rsidR="00075211" w:rsidRPr="00075211" w:rsidRDefault="00075211" w:rsidP="00075211">
      <w:pPr>
        <w:numPr>
          <w:ilvl w:val="0"/>
          <w:numId w:val="14"/>
        </w:numPr>
      </w:pPr>
      <w:proofErr w:type="spellStart"/>
      <w:r w:rsidRPr="00075211">
        <w:rPr>
          <w:b/>
          <w:bCs/>
        </w:rPr>
        <w:t>Backend</w:t>
      </w:r>
      <w:proofErr w:type="spellEnd"/>
      <w:r w:rsidRPr="00075211">
        <w:rPr>
          <w:b/>
          <w:bCs/>
        </w:rPr>
        <w:t xml:space="preserve"> y Seguridad:</w:t>
      </w:r>
      <w:r w:rsidRPr="00075211">
        <w:t> Implementación principal en </w:t>
      </w:r>
      <w:r w:rsidRPr="00075211">
        <w:rPr>
          <w:b/>
          <w:bCs/>
        </w:rPr>
        <w:t>Django</w:t>
      </w:r>
      <w:r w:rsidRPr="00075211">
        <w:t>,     asegurando una gestión de datos y el cumplimiento de     protocolos de seguridad mediante </w:t>
      </w:r>
      <w:r w:rsidRPr="00075211">
        <w:rPr>
          <w:b/>
          <w:bCs/>
        </w:rPr>
        <w:t>Control de Acceso Basado en Roles     (RBAC)</w:t>
      </w:r>
      <w:r w:rsidRPr="00075211">
        <w:t xml:space="preserve"> multiusuario. Django es una de las </w:t>
      </w:r>
      <w:proofErr w:type="spellStart"/>
      <w:r w:rsidRPr="00075211">
        <w:t>librerias</w:t>
      </w:r>
      <w:proofErr w:type="spellEnd"/>
      <w:r w:rsidRPr="00075211">
        <w:t xml:space="preserve"> </w:t>
      </w:r>
      <w:proofErr w:type="spellStart"/>
      <w:r w:rsidRPr="00075211">
        <w:t>mas</w:t>
      </w:r>
      <w:proofErr w:type="spellEnd"/>
      <w:r w:rsidRPr="00075211">
        <w:t xml:space="preserve"> usadas, facilitando el </w:t>
      </w:r>
      <w:proofErr w:type="spellStart"/>
      <w:r w:rsidRPr="00075211">
        <w:t>desarollo</w:t>
      </w:r>
      <w:proofErr w:type="spellEnd"/>
      <w:r w:rsidRPr="00075211">
        <w:t xml:space="preserve"> a una gran cantidad de </w:t>
      </w:r>
      <w:proofErr w:type="spellStart"/>
      <w:r w:rsidRPr="00075211">
        <w:t>desarolladores</w:t>
      </w:r>
      <w:proofErr w:type="spellEnd"/>
      <w:r w:rsidRPr="00075211">
        <w:t xml:space="preserve"> en todo el mundo.</w:t>
      </w:r>
    </w:p>
    <w:p w14:paraId="715D3BEF" w14:textId="77777777" w:rsidR="00075211" w:rsidRPr="00075211" w:rsidRDefault="00075211" w:rsidP="00075211">
      <w:pPr>
        <w:numPr>
          <w:ilvl w:val="0"/>
          <w:numId w:val="15"/>
        </w:numPr>
      </w:pPr>
      <w:proofErr w:type="spellStart"/>
      <w:r w:rsidRPr="00075211">
        <w:rPr>
          <w:b/>
          <w:bCs/>
        </w:rPr>
        <w:t>Frontend</w:t>
      </w:r>
      <w:proofErr w:type="spellEnd"/>
      <w:r w:rsidRPr="00075211">
        <w:rPr>
          <w:b/>
          <w:bCs/>
        </w:rPr>
        <w:t xml:space="preserve"> Moderno:</w:t>
      </w:r>
      <w:r w:rsidRPr="00075211">
        <w:t xml:space="preserve"> Uso de </w:t>
      </w:r>
      <w:proofErr w:type="spellStart"/>
      <w:r w:rsidRPr="00075211">
        <w:t>frameworks</w:t>
      </w:r>
      <w:proofErr w:type="spellEnd"/>
      <w:r w:rsidRPr="00075211">
        <w:t xml:space="preserve"> modernos web para una experiencia de usuario fluida y reactiva en web para </w:t>
      </w:r>
      <w:proofErr w:type="spellStart"/>
      <w:r w:rsidRPr="00075211">
        <w:t>PCs</w:t>
      </w:r>
      <w:proofErr w:type="spellEnd"/>
      <w:r w:rsidRPr="00075211">
        <w:t xml:space="preserve"> y móvil.</w:t>
      </w:r>
    </w:p>
    <w:p w14:paraId="20D13CF5" w14:textId="77777777" w:rsidR="00075211" w:rsidRPr="00075211" w:rsidRDefault="00075211" w:rsidP="00075211">
      <w:pPr>
        <w:numPr>
          <w:ilvl w:val="0"/>
          <w:numId w:val="16"/>
        </w:numPr>
      </w:pPr>
      <w:r w:rsidRPr="00075211">
        <w:rPr>
          <w:b/>
          <w:bCs/>
        </w:rPr>
        <w:t xml:space="preserve">Acceso de datos </w:t>
      </w:r>
      <w:proofErr w:type="spellStart"/>
      <w:r w:rsidRPr="00075211">
        <w:rPr>
          <w:b/>
          <w:bCs/>
        </w:rPr>
        <w:t>via</w:t>
      </w:r>
      <w:proofErr w:type="spellEnd"/>
      <w:r w:rsidRPr="00075211">
        <w:rPr>
          <w:b/>
          <w:bCs/>
        </w:rPr>
        <w:t xml:space="preserve"> API:</w:t>
      </w:r>
      <w:r w:rsidRPr="00075211">
        <w:t xml:space="preserve"> Diseño orientado a la integración transparente con     sistemas ERP y bases de datos de </w:t>
      </w:r>
      <w:proofErr w:type="spellStart"/>
      <w:r w:rsidRPr="00075211">
        <w:t>ONGs</w:t>
      </w:r>
      <w:proofErr w:type="spellEnd"/>
      <w:r w:rsidRPr="00075211">
        <w:t xml:space="preserve"> internacionales, facilita la exportación e importación masiva de datos vía </w:t>
      </w:r>
      <w:r w:rsidRPr="00075211">
        <w:rPr>
          <w:b/>
          <w:bCs/>
        </w:rPr>
        <w:t>CSV, Excel o JSON</w:t>
      </w:r>
      <w:r w:rsidRPr="00075211">
        <w:t>. Abre la puerta a integraciones con otras plataformas. </w:t>
      </w:r>
    </w:p>
    <w:p w14:paraId="161C43AB" w14:textId="77777777" w:rsidR="00075211" w:rsidRPr="00075211" w:rsidRDefault="00075211" w:rsidP="00075211">
      <w:pPr>
        <w:numPr>
          <w:ilvl w:val="0"/>
          <w:numId w:val="17"/>
        </w:numPr>
      </w:pPr>
      <w:r w:rsidRPr="00075211">
        <w:rPr>
          <w:b/>
          <w:bCs/>
        </w:rPr>
        <w:t>Capacidad Offline (PWA):</w:t>
      </w:r>
      <w:r w:rsidRPr="00075211">
        <w:t> Uso de tecnología </w:t>
      </w:r>
      <w:proofErr w:type="spellStart"/>
      <w:r w:rsidRPr="00075211">
        <w:rPr>
          <w:i/>
          <w:iCs/>
        </w:rPr>
        <w:t>Progressive</w:t>
      </w:r>
      <w:proofErr w:type="spellEnd"/>
      <w:r w:rsidRPr="00075211">
        <w:rPr>
          <w:i/>
          <w:iCs/>
        </w:rPr>
        <w:t xml:space="preserve"> Web App</w:t>
      </w:r>
      <w:r w:rsidRPr="00075211">
        <w:t> con </w:t>
      </w:r>
      <w:r w:rsidRPr="00075211">
        <w:rPr>
          <w:i/>
          <w:iCs/>
        </w:rPr>
        <w:t xml:space="preserve">Service     </w:t>
      </w:r>
      <w:proofErr w:type="spellStart"/>
      <w:r w:rsidRPr="00075211">
        <w:rPr>
          <w:i/>
          <w:iCs/>
        </w:rPr>
        <w:t>Workers</w:t>
      </w:r>
      <w:proofErr w:type="spellEnd"/>
      <w:r w:rsidRPr="00075211">
        <w:t>. Crítico para la labor en zonas rurales remotas, permite la captura de datos sin conexión a internet y sincronización inteligente cuando se recupera el acceso.</w:t>
      </w:r>
    </w:p>
    <w:p w14:paraId="555CC798" w14:textId="77777777" w:rsidR="00075211" w:rsidRPr="00075211" w:rsidRDefault="00075211" w:rsidP="00075211">
      <w:pPr>
        <w:numPr>
          <w:ilvl w:val="0"/>
          <w:numId w:val="18"/>
        </w:numPr>
      </w:pPr>
      <w:r w:rsidRPr="00075211">
        <w:rPr>
          <w:b/>
          <w:bCs/>
        </w:rPr>
        <w:t>Integración a flujos de trabajo offline:</w:t>
      </w:r>
      <w:r w:rsidRPr="00075211">
        <w:t> Ingreso masivo de datos, plantillas en papel y capacidades offline permiten trabajar en ambientes de baja conectividad sin perder la información.</w:t>
      </w:r>
    </w:p>
    <w:p w14:paraId="6361EF34" w14:textId="77777777" w:rsidR="00075211" w:rsidRPr="00075211" w:rsidRDefault="00075211" w:rsidP="00075211">
      <w:r w:rsidRPr="00075211">
        <w:lastRenderedPageBreak/>
        <w:t> </w:t>
      </w:r>
    </w:p>
    <w:p w14:paraId="3F2287B1" w14:textId="77777777" w:rsidR="00075211" w:rsidRPr="00075211" w:rsidRDefault="00075211" w:rsidP="00075211">
      <w:r w:rsidRPr="00075211">
        <w:rPr>
          <w:b/>
          <w:bCs/>
        </w:rPr>
        <w:t>5. Módulos y Capacidades Clínicas Avanzadas</w:t>
      </w:r>
    </w:p>
    <w:p w14:paraId="1664B86A" w14:textId="1CCF603A" w:rsidR="00075211" w:rsidRPr="00075211" w:rsidRDefault="00075211" w:rsidP="00075211">
      <w:proofErr w:type="spellStart"/>
      <w:r w:rsidRPr="00075211">
        <w:t>NutriAcción</w:t>
      </w:r>
      <w:proofErr w:type="spellEnd"/>
      <w:r w:rsidRPr="00075211">
        <w:t xml:space="preserve"> estructura la captura de datos en formularios para la operación en campo:</w:t>
      </w:r>
    </w:p>
    <w:p w14:paraId="31036571" w14:textId="77777777" w:rsidR="00075211" w:rsidRPr="00075211" w:rsidRDefault="00075211" w:rsidP="00075211">
      <w:pPr>
        <w:numPr>
          <w:ilvl w:val="0"/>
          <w:numId w:val="19"/>
        </w:numPr>
      </w:pPr>
      <w:r w:rsidRPr="00075211">
        <w:rPr>
          <w:b/>
          <w:bCs/>
        </w:rPr>
        <w:t>Formulario de Mediciones [Fidelidad Clínica]:</w:t>
      </w:r>
      <w:r w:rsidRPr="00075211">
        <w:t> Captura campos críticos observados en la práctica     técnica: Peso (kg), Altura (cm), técnica de medición (</w:t>
      </w:r>
      <w:proofErr w:type="spellStart"/>
      <w:r w:rsidRPr="00075211">
        <w:rPr>
          <w:b/>
          <w:bCs/>
        </w:rPr>
        <w:t>Parado,acostado</w:t>
      </w:r>
      <w:proofErr w:type="spellEnd"/>
      <w:r w:rsidRPr="00075211">
        <w:rPr>
          <w:b/>
          <w:bCs/>
        </w:rPr>
        <w:t xml:space="preserve"> o desconocida</w:t>
      </w:r>
      <w:r w:rsidRPr="00075211">
        <w:t>), </w:t>
      </w:r>
      <w:r w:rsidRPr="00075211">
        <w:rPr>
          <w:b/>
          <w:bCs/>
        </w:rPr>
        <w:t>MUAC (cm)</w:t>
      </w:r>
      <w:r w:rsidRPr="00075211">
        <w:t>, HC, presencia de </w:t>
      </w:r>
      <w:r w:rsidRPr="00075211">
        <w:rPr>
          <w:b/>
          <w:bCs/>
        </w:rPr>
        <w:t>Edema</w:t>
      </w:r>
      <w:r w:rsidRPr="00075211">
        <w:t>, </w:t>
      </w:r>
      <w:r w:rsidRPr="00075211">
        <w:rPr>
          <w:b/>
          <w:bCs/>
        </w:rPr>
        <w:t>Signos Visibles</w:t>
      </w:r>
      <w:r w:rsidRPr="00075211">
        <w:t> y cuadros de </w:t>
      </w:r>
      <w:r w:rsidRPr="00075211">
        <w:rPr>
          <w:b/>
          <w:bCs/>
        </w:rPr>
        <w:t>Diarrea</w:t>
      </w:r>
      <w:r w:rsidRPr="00075211">
        <w:t xml:space="preserve">. Incluye validación automática de valores extremos para mitigar el error humano (ej. ±5 Z, </w:t>
      </w:r>
      <w:proofErr w:type="spellStart"/>
      <w:r w:rsidRPr="00075211">
        <w:t>etc</w:t>
      </w:r>
      <w:proofErr w:type="spellEnd"/>
      <w:r w:rsidRPr="00075211">
        <w:t>). </w:t>
      </w:r>
    </w:p>
    <w:p w14:paraId="6A577CF6" w14:textId="77777777" w:rsidR="00075211" w:rsidRPr="00075211" w:rsidRDefault="00075211" w:rsidP="00075211">
      <w:pPr>
        <w:numPr>
          <w:ilvl w:val="0"/>
          <w:numId w:val="20"/>
        </w:numPr>
      </w:pPr>
      <w:r w:rsidRPr="00075211">
        <w:rPr>
          <w:b/>
          <w:bCs/>
        </w:rPr>
        <w:t>Gestión Operativa y Calidad de la información:</w:t>
      </w:r>
      <w:r w:rsidRPr="00075211">
        <w:t>   </w:t>
      </w:r>
    </w:p>
    <w:p w14:paraId="3961CC33" w14:textId="77777777" w:rsidR="00075211" w:rsidRPr="00075211" w:rsidRDefault="00075211" w:rsidP="00075211">
      <w:pPr>
        <w:numPr>
          <w:ilvl w:val="0"/>
          <w:numId w:val="21"/>
        </w:numPr>
      </w:pPr>
      <w:r w:rsidRPr="00075211">
        <w:rPr>
          <w:b/>
          <w:bCs/>
        </w:rPr>
        <w:t>Proyectos y Comunidades:</w:t>
      </w:r>
      <w:r w:rsidRPr="00075211">
        <w:t> Definición de metas, agrupación de comunidades y campañas, soporte de geolocalización.  </w:t>
      </w:r>
    </w:p>
    <w:p w14:paraId="77E38A67" w14:textId="77777777" w:rsidR="00075211" w:rsidRPr="00075211" w:rsidRDefault="00075211" w:rsidP="00075211">
      <w:pPr>
        <w:numPr>
          <w:ilvl w:val="0"/>
          <w:numId w:val="22"/>
        </w:numPr>
      </w:pPr>
      <w:r w:rsidRPr="00075211">
        <w:rPr>
          <w:b/>
          <w:bCs/>
        </w:rPr>
        <w:t>Gestión Familiar:</w:t>
      </w:r>
      <w:r w:rsidRPr="00075211">
        <w:t xml:space="preserve"> Registro socioeconómico y </w:t>
      </w:r>
      <w:proofErr w:type="spellStart"/>
      <w:r w:rsidRPr="00075211">
        <w:t>fotográfia</w:t>
      </w:r>
      <w:proofErr w:type="spellEnd"/>
      <w:r w:rsidRPr="00075211">
        <w:t xml:space="preserve"> opcional para un carnet para y boleta para tutores y niños.  </w:t>
      </w:r>
    </w:p>
    <w:p w14:paraId="6F41955D" w14:textId="77777777" w:rsidR="00075211" w:rsidRPr="00075211" w:rsidRDefault="00075211" w:rsidP="00075211">
      <w:pPr>
        <w:numPr>
          <w:ilvl w:val="0"/>
          <w:numId w:val="23"/>
        </w:numPr>
      </w:pPr>
      <w:r w:rsidRPr="00075211">
        <w:rPr>
          <w:b/>
          <w:bCs/>
        </w:rPr>
        <w:t>Trazabilidad Digital:</w:t>
      </w:r>
      <w:r w:rsidRPr="00075211">
        <w:t> El      sistema integra el registro</w:t>
      </w:r>
      <w:r w:rsidRPr="00075211">
        <w:rPr>
          <w:b/>
          <w:bCs/>
        </w:rPr>
        <w:t> del promotor</w:t>
      </w:r>
      <w:r w:rsidRPr="00075211">
        <w:t> en cada      toma de datos, asegurando la responsabilidad y la integridad de la      información recolectada. </w:t>
      </w:r>
    </w:p>
    <w:p w14:paraId="420C0C0B" w14:textId="77777777" w:rsidR="00075211" w:rsidRPr="00075211" w:rsidRDefault="00075211" w:rsidP="00075211"/>
    <w:p w14:paraId="6336D431" w14:textId="77777777" w:rsidR="00075211" w:rsidRPr="00075211" w:rsidRDefault="00075211" w:rsidP="00075211">
      <w:r w:rsidRPr="00075211">
        <w:rPr>
          <w:b/>
          <w:bCs/>
        </w:rPr>
        <w:t>6. Seguimiento, Gráficas y Entregables Operativos</w:t>
      </w:r>
    </w:p>
    <w:p w14:paraId="49773F9B" w14:textId="77777777" w:rsidR="00075211" w:rsidRPr="00075211" w:rsidRDefault="00075211" w:rsidP="00075211">
      <w:r w:rsidRPr="00075211">
        <w:t>La plataforma transforma los datos crudos en herramientas de decisión para implementar medidas oportunas para mejorar las condiciones comunitarias de la población objetivo.</w:t>
      </w:r>
    </w:p>
    <w:p w14:paraId="0AF8C21A" w14:textId="1A3A4008" w:rsidR="00075211" w:rsidRPr="00075211" w:rsidRDefault="00075211" w:rsidP="00075211">
      <w:r w:rsidRPr="00075211">
        <w:rPr>
          <w:b/>
          <w:bCs/>
        </w:rPr>
        <w:t>Historial Cronológico:</w:t>
      </w:r>
      <w:r w:rsidRPr="00075211">
        <w:t> Seguimiento mensual detallado que visualiza cambios detectados (mejora, estancamiento o alarma) en el estado nutricional.</w:t>
      </w:r>
    </w:p>
    <w:p w14:paraId="043B12ED" w14:textId="77777777" w:rsidR="00075211" w:rsidRPr="00075211" w:rsidRDefault="00075211" w:rsidP="00075211">
      <w:pPr>
        <w:numPr>
          <w:ilvl w:val="0"/>
          <w:numId w:val="24"/>
        </w:numPr>
      </w:pPr>
      <w:r w:rsidRPr="00075211">
        <w:rPr>
          <w:b/>
          <w:bCs/>
        </w:rPr>
        <w:t>Visualización Avanzada:</w:t>
      </w:r>
      <w:r w:rsidRPr="00075211">
        <w:t> Gráficas de crecimiento dinámicas (Peso/Edad,     Talla/Edad, IMC/Edad) e indicadores colectivos</w:t>
      </w:r>
      <w:r w:rsidRPr="00075211">
        <w:rPr>
          <w:b/>
          <w:bCs/>
        </w:rPr>
        <w:t> comunitarios</w:t>
      </w:r>
      <w:r w:rsidRPr="00075211">
        <w:t> para     la priorización de recursos. </w:t>
      </w:r>
    </w:p>
    <w:p w14:paraId="6951B967" w14:textId="77777777" w:rsidR="00075211" w:rsidRPr="00075211" w:rsidRDefault="00075211" w:rsidP="00075211">
      <w:pPr>
        <w:numPr>
          <w:ilvl w:val="0"/>
          <w:numId w:val="25"/>
        </w:numPr>
      </w:pPr>
      <w:r w:rsidRPr="00075211">
        <w:rPr>
          <w:b/>
          <w:bCs/>
        </w:rPr>
        <w:t>Documentación y Exportación:</w:t>
      </w:r>
      <w:r w:rsidRPr="00075211">
        <w:t>   </w:t>
      </w:r>
    </w:p>
    <w:p w14:paraId="7F42A42B" w14:textId="77777777" w:rsidR="00075211" w:rsidRPr="00075211" w:rsidRDefault="00075211" w:rsidP="00075211">
      <w:pPr>
        <w:numPr>
          <w:ilvl w:val="0"/>
          <w:numId w:val="26"/>
        </w:numPr>
      </w:pPr>
      <w:r w:rsidRPr="00075211">
        <w:t>Generación de </w:t>
      </w:r>
      <w:r w:rsidRPr="00075211">
        <w:rPr>
          <w:b/>
          <w:bCs/>
        </w:rPr>
        <w:t>carnets con información vital y código QR</w:t>
      </w:r>
      <w:r w:rsidRPr="00075211">
        <w:t> para      identificación rápida del paciente.  </w:t>
      </w:r>
    </w:p>
    <w:p w14:paraId="3AA0FA36" w14:textId="77777777" w:rsidR="00075211" w:rsidRPr="00075211" w:rsidRDefault="00075211" w:rsidP="00075211">
      <w:pPr>
        <w:numPr>
          <w:ilvl w:val="0"/>
          <w:numId w:val="27"/>
        </w:numPr>
      </w:pPr>
      <w:r w:rsidRPr="00075211">
        <w:t>Generación de informes y generación de formatos</w:t>
      </w:r>
      <w:r w:rsidRPr="00075211">
        <w:rPr>
          <w:b/>
          <w:bCs/>
        </w:rPr>
        <w:t> de toma de datos para campo</w:t>
      </w:r>
      <w:r w:rsidRPr="00075211">
        <w:t>, como plantillas de ingreso esenciales para brigadas en zonas con cero conectividad.  </w:t>
      </w:r>
    </w:p>
    <w:p w14:paraId="4CABB55F" w14:textId="77777777" w:rsidR="00075211" w:rsidRPr="00075211" w:rsidRDefault="00075211" w:rsidP="00075211">
      <w:pPr>
        <w:numPr>
          <w:ilvl w:val="0"/>
          <w:numId w:val="28"/>
        </w:numPr>
      </w:pPr>
      <w:r w:rsidRPr="00075211">
        <w:t>Reportes automatizados de entrega de complementos (Zinc, harinas nutritivas y micronutrientes).</w:t>
      </w:r>
    </w:p>
    <w:p w14:paraId="7259C97C" w14:textId="77777777" w:rsidR="00075211" w:rsidRPr="00075211" w:rsidRDefault="00075211" w:rsidP="00075211">
      <w:pPr>
        <w:numPr>
          <w:ilvl w:val="0"/>
          <w:numId w:val="29"/>
        </w:numPr>
      </w:pPr>
      <w:r w:rsidRPr="00075211">
        <w:t>Capacidad de exportación integral a </w:t>
      </w:r>
      <w:r w:rsidRPr="00075211">
        <w:rPr>
          <w:b/>
          <w:bCs/>
        </w:rPr>
        <w:t>PDF y Excel</w:t>
      </w:r>
      <w:r w:rsidRPr="00075211">
        <w:t> para      la rendición de cuentas ante organismos de financiamiento. </w:t>
      </w:r>
    </w:p>
    <w:p w14:paraId="7993A14A" w14:textId="777D3A80" w:rsidR="00075211" w:rsidRDefault="00075211" w:rsidP="00075211"/>
    <w:p w14:paraId="7B4B742B" w14:textId="77777777" w:rsidR="005F3512" w:rsidRPr="00075211" w:rsidRDefault="005F3512" w:rsidP="00075211"/>
    <w:p w14:paraId="1737AACB" w14:textId="77777777" w:rsidR="00075211" w:rsidRPr="00075211" w:rsidRDefault="00075211" w:rsidP="00075211">
      <w:r w:rsidRPr="00075211">
        <w:rPr>
          <w:b/>
          <w:bCs/>
        </w:rPr>
        <w:lastRenderedPageBreak/>
        <w:t>7. Nota de Cierre.</w:t>
      </w:r>
    </w:p>
    <w:p w14:paraId="4D9FFBAC" w14:textId="77777777" w:rsidR="00075211" w:rsidRPr="00075211" w:rsidRDefault="00075211" w:rsidP="00075211"/>
    <w:p w14:paraId="0D86CBBB" w14:textId="77777777" w:rsidR="00075211" w:rsidRPr="00075211" w:rsidRDefault="00075211" w:rsidP="00075211">
      <w:r w:rsidRPr="00075211">
        <w:t xml:space="preserve">La App </w:t>
      </w:r>
      <w:proofErr w:type="spellStart"/>
      <w:r w:rsidRPr="00075211">
        <w:t>NutriAcción</w:t>
      </w:r>
      <w:proofErr w:type="spellEnd"/>
      <w:r w:rsidRPr="00075211">
        <w:t xml:space="preserve"> representa una solución tecnológica para el desarrollo social, al combinar la precisión científica de la OMS con una arquitectura desacoplada y capacidades de funcionamiento offline, eliminamos las fricciones operativas que tradicionalmente ralentizan el monitoreo antropométrico. </w:t>
      </w:r>
    </w:p>
    <w:p w14:paraId="07427B09" w14:textId="77777777" w:rsidR="00075211" w:rsidRPr="00075211" w:rsidRDefault="00075211" w:rsidP="00075211"/>
    <w:p w14:paraId="1C76C14B" w14:textId="77777777" w:rsidR="00075211" w:rsidRPr="00075211" w:rsidRDefault="00075211" w:rsidP="00075211">
      <w:r w:rsidRPr="00075211">
        <w:t>Esta plataforma no solo garantiza una trazabilidad absoluta de los insumos y la eficiencia de los recursos, sino que empodera a las organizaciones con la inteligencia necesaria para prevenir y tomar medidas en el momento oportuno. Su implementación es el paso definitivo hacia una gestión de salud pública basada en datos, precisión y compromiso humano.</w:t>
      </w:r>
    </w:p>
    <w:p w14:paraId="4346BE4E" w14:textId="77777777" w:rsidR="00075211" w:rsidRPr="00075211" w:rsidRDefault="00075211"/>
    <w:sectPr w:rsidR="00075211" w:rsidRPr="000752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E9B"/>
    <w:multiLevelType w:val="multilevel"/>
    <w:tmpl w:val="648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B7C75"/>
    <w:multiLevelType w:val="multilevel"/>
    <w:tmpl w:val="F34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42AFB"/>
    <w:multiLevelType w:val="multilevel"/>
    <w:tmpl w:val="324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10C78"/>
    <w:multiLevelType w:val="multilevel"/>
    <w:tmpl w:val="2D22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9042A"/>
    <w:multiLevelType w:val="multilevel"/>
    <w:tmpl w:val="DE1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5804"/>
    <w:multiLevelType w:val="multilevel"/>
    <w:tmpl w:val="92C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5513B"/>
    <w:multiLevelType w:val="multilevel"/>
    <w:tmpl w:val="FFC6E0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31599"/>
    <w:multiLevelType w:val="multilevel"/>
    <w:tmpl w:val="887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8E301A"/>
    <w:multiLevelType w:val="multilevel"/>
    <w:tmpl w:val="329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13695"/>
    <w:multiLevelType w:val="multilevel"/>
    <w:tmpl w:val="81681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E4C4A3F"/>
    <w:multiLevelType w:val="multilevel"/>
    <w:tmpl w:val="266E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261E6"/>
    <w:multiLevelType w:val="multilevel"/>
    <w:tmpl w:val="262854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53C6E9F"/>
    <w:multiLevelType w:val="multilevel"/>
    <w:tmpl w:val="196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046C72"/>
    <w:multiLevelType w:val="multilevel"/>
    <w:tmpl w:val="3DF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42DE7"/>
    <w:multiLevelType w:val="multilevel"/>
    <w:tmpl w:val="50C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F8032C"/>
    <w:multiLevelType w:val="multilevel"/>
    <w:tmpl w:val="C89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75181"/>
    <w:multiLevelType w:val="multilevel"/>
    <w:tmpl w:val="F93C24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D04618F"/>
    <w:multiLevelType w:val="multilevel"/>
    <w:tmpl w:val="0B2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57AC8"/>
    <w:multiLevelType w:val="multilevel"/>
    <w:tmpl w:val="51D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96458C"/>
    <w:multiLevelType w:val="multilevel"/>
    <w:tmpl w:val="C0062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F6B4D"/>
    <w:multiLevelType w:val="multilevel"/>
    <w:tmpl w:val="6EB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6F30D1"/>
    <w:multiLevelType w:val="multilevel"/>
    <w:tmpl w:val="09E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000295"/>
    <w:multiLevelType w:val="multilevel"/>
    <w:tmpl w:val="660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E1F89"/>
    <w:multiLevelType w:val="multilevel"/>
    <w:tmpl w:val="22F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3E07E2"/>
    <w:multiLevelType w:val="multilevel"/>
    <w:tmpl w:val="44EA5B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D924FF2"/>
    <w:multiLevelType w:val="multilevel"/>
    <w:tmpl w:val="87C04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82C09B0"/>
    <w:multiLevelType w:val="multilevel"/>
    <w:tmpl w:val="CEDA1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A48677C"/>
    <w:multiLevelType w:val="multilevel"/>
    <w:tmpl w:val="7CD0C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F9262C4"/>
    <w:multiLevelType w:val="multilevel"/>
    <w:tmpl w:val="72B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3923683">
    <w:abstractNumId w:val="13"/>
  </w:num>
  <w:num w:numId="2" w16cid:durableId="1185707374">
    <w:abstractNumId w:val="15"/>
  </w:num>
  <w:num w:numId="3" w16cid:durableId="2019115485">
    <w:abstractNumId w:val="22"/>
  </w:num>
  <w:num w:numId="4" w16cid:durableId="722020473">
    <w:abstractNumId w:val="4"/>
  </w:num>
  <w:num w:numId="5" w16cid:durableId="428474833">
    <w:abstractNumId w:val="19"/>
  </w:num>
  <w:num w:numId="6" w16cid:durableId="406879068">
    <w:abstractNumId w:val="18"/>
  </w:num>
  <w:num w:numId="7" w16cid:durableId="384184903">
    <w:abstractNumId w:val="21"/>
  </w:num>
  <w:num w:numId="8" w16cid:durableId="1599675471">
    <w:abstractNumId w:val="1"/>
  </w:num>
  <w:num w:numId="9" w16cid:durableId="192040718">
    <w:abstractNumId w:val="8"/>
  </w:num>
  <w:num w:numId="10" w16cid:durableId="1906993505">
    <w:abstractNumId w:val="28"/>
  </w:num>
  <w:num w:numId="11" w16cid:durableId="982781734">
    <w:abstractNumId w:val="2"/>
  </w:num>
  <w:num w:numId="12" w16cid:durableId="449084788">
    <w:abstractNumId w:val="14"/>
  </w:num>
  <w:num w:numId="13" w16cid:durableId="248852272">
    <w:abstractNumId w:val="7"/>
  </w:num>
  <w:num w:numId="14" w16cid:durableId="1673994972">
    <w:abstractNumId w:val="5"/>
  </w:num>
  <w:num w:numId="15" w16cid:durableId="165558742">
    <w:abstractNumId w:val="0"/>
  </w:num>
  <w:num w:numId="16" w16cid:durableId="1765805481">
    <w:abstractNumId w:val="3"/>
  </w:num>
  <w:num w:numId="17" w16cid:durableId="2060400462">
    <w:abstractNumId w:val="12"/>
  </w:num>
  <w:num w:numId="18" w16cid:durableId="1929993975">
    <w:abstractNumId w:val="20"/>
  </w:num>
  <w:num w:numId="19" w16cid:durableId="710963943">
    <w:abstractNumId w:val="23"/>
  </w:num>
  <w:num w:numId="20" w16cid:durableId="464935664">
    <w:abstractNumId w:val="17"/>
  </w:num>
  <w:num w:numId="21" w16cid:durableId="999622481">
    <w:abstractNumId w:val="27"/>
  </w:num>
  <w:num w:numId="22" w16cid:durableId="542253911">
    <w:abstractNumId w:val="24"/>
  </w:num>
  <w:num w:numId="23" w16cid:durableId="73940760">
    <w:abstractNumId w:val="26"/>
  </w:num>
  <w:num w:numId="24" w16cid:durableId="1065686240">
    <w:abstractNumId w:val="10"/>
  </w:num>
  <w:num w:numId="25" w16cid:durableId="1249388710">
    <w:abstractNumId w:val="6"/>
  </w:num>
  <w:num w:numId="26" w16cid:durableId="465972793">
    <w:abstractNumId w:val="11"/>
  </w:num>
  <w:num w:numId="27" w16cid:durableId="914434284">
    <w:abstractNumId w:val="25"/>
  </w:num>
  <w:num w:numId="28" w16cid:durableId="563948014">
    <w:abstractNumId w:val="9"/>
  </w:num>
  <w:num w:numId="29" w16cid:durableId="5358906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8A"/>
    <w:rsid w:val="00075211"/>
    <w:rsid w:val="002B60C1"/>
    <w:rsid w:val="004D1F8A"/>
    <w:rsid w:val="005F3512"/>
    <w:rsid w:val="00785B85"/>
    <w:rsid w:val="007F081B"/>
    <w:rsid w:val="009D3F66"/>
    <w:rsid w:val="00A526B5"/>
    <w:rsid w:val="00FC20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ACC2"/>
  <w15:chartTrackingRefBased/>
  <w15:docId w15:val="{590FE869-3DB9-46BE-957C-BAA6F07A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F8A"/>
  </w:style>
  <w:style w:type="paragraph" w:styleId="Ttulo1">
    <w:name w:val="heading 1"/>
    <w:basedOn w:val="Normal"/>
    <w:next w:val="Normal"/>
    <w:link w:val="Ttulo1Car"/>
    <w:uiPriority w:val="9"/>
    <w:qFormat/>
    <w:rsid w:val="004D1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1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1F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1F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1F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1F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1F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1F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1F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F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1F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1F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1F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1F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1F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1F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1F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1F8A"/>
    <w:rPr>
      <w:rFonts w:eastAsiaTheme="majorEastAsia" w:cstheme="majorBidi"/>
      <w:color w:val="272727" w:themeColor="text1" w:themeTint="D8"/>
    </w:rPr>
  </w:style>
  <w:style w:type="paragraph" w:styleId="Ttulo">
    <w:name w:val="Title"/>
    <w:basedOn w:val="Normal"/>
    <w:next w:val="Normal"/>
    <w:link w:val="TtuloCar"/>
    <w:uiPriority w:val="10"/>
    <w:qFormat/>
    <w:rsid w:val="004D1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1F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1F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1F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1F8A"/>
    <w:pPr>
      <w:spacing w:before="160"/>
      <w:jc w:val="center"/>
    </w:pPr>
    <w:rPr>
      <w:i/>
      <w:iCs/>
      <w:color w:val="404040" w:themeColor="text1" w:themeTint="BF"/>
    </w:rPr>
  </w:style>
  <w:style w:type="character" w:customStyle="1" w:styleId="CitaCar">
    <w:name w:val="Cita Car"/>
    <w:basedOn w:val="Fuentedeprrafopredeter"/>
    <w:link w:val="Cita"/>
    <w:uiPriority w:val="29"/>
    <w:rsid w:val="004D1F8A"/>
    <w:rPr>
      <w:i/>
      <w:iCs/>
      <w:color w:val="404040" w:themeColor="text1" w:themeTint="BF"/>
    </w:rPr>
  </w:style>
  <w:style w:type="paragraph" w:styleId="Prrafodelista">
    <w:name w:val="List Paragraph"/>
    <w:basedOn w:val="Normal"/>
    <w:uiPriority w:val="34"/>
    <w:qFormat/>
    <w:rsid w:val="004D1F8A"/>
    <w:pPr>
      <w:ind w:left="720"/>
      <w:contextualSpacing/>
    </w:pPr>
  </w:style>
  <w:style w:type="character" w:styleId="nfasisintenso">
    <w:name w:val="Intense Emphasis"/>
    <w:basedOn w:val="Fuentedeprrafopredeter"/>
    <w:uiPriority w:val="21"/>
    <w:qFormat/>
    <w:rsid w:val="004D1F8A"/>
    <w:rPr>
      <w:i/>
      <w:iCs/>
      <w:color w:val="2F5496" w:themeColor="accent1" w:themeShade="BF"/>
    </w:rPr>
  </w:style>
  <w:style w:type="paragraph" w:styleId="Citadestacada">
    <w:name w:val="Intense Quote"/>
    <w:basedOn w:val="Normal"/>
    <w:next w:val="Normal"/>
    <w:link w:val="CitadestacadaCar"/>
    <w:uiPriority w:val="30"/>
    <w:qFormat/>
    <w:rsid w:val="004D1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1F8A"/>
    <w:rPr>
      <w:i/>
      <w:iCs/>
      <w:color w:val="2F5496" w:themeColor="accent1" w:themeShade="BF"/>
    </w:rPr>
  </w:style>
  <w:style w:type="character" w:styleId="Referenciaintensa">
    <w:name w:val="Intense Reference"/>
    <w:basedOn w:val="Fuentedeprrafopredeter"/>
    <w:uiPriority w:val="32"/>
    <w:qFormat/>
    <w:rsid w:val="004D1F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1141</Words>
  <Characters>6279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QACHUU ALOOM SONY</dc:creator>
  <cp:keywords/>
  <dc:description/>
  <cp:lastModifiedBy>QACHUU ALOOM SONY</cp:lastModifiedBy>
  <cp:revision>4</cp:revision>
  <dcterms:created xsi:type="dcterms:W3CDTF">2026-07-20T14:48:00Z</dcterms:created>
  <dcterms:modified xsi:type="dcterms:W3CDTF">2026-07-20T19:08:00Z</dcterms:modified>
</cp:coreProperties>
</file>