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17" w:rsidRDefault="00C326FC" w:rsidP="00451617">
      <w:pPr>
        <w:tabs>
          <w:tab w:val="left" w:pos="1766"/>
        </w:tabs>
        <w:jc w:val="both"/>
        <w:rPr>
          <w:bCs/>
          <w:sz w:val="28"/>
          <w:szCs w:val="28"/>
        </w:rPr>
      </w:pPr>
      <w:r>
        <w:rPr>
          <w:noProof/>
          <w:sz w:val="24"/>
          <w:szCs w:val="24"/>
        </w:rPr>
        <w:pict>
          <v:group id="_x0000_s1026" style="position:absolute;left:0;text-align:left;margin-left:-20.25pt;margin-top:9.7pt;width:499.45pt;height:104.45pt;z-index:251659264" coordorigin="1233,992" coordsize="9989,2302">
            <v:line id="_x0000_s1027" style="position:absolute" from="1311,1734" to="11222,1734" strokeweight="1.5pt"/>
            <v:shapetype id="_x0000_t172" coordsize="21600,21600" o:spt="172" adj="12000" path="m0@0l21600,m,21600l21600@1e">
              <v:formulas>
                <v:f eqn="val #0"/>
                <v:f eqn="sum 21600 0 @0"/>
                <v:f eqn="prod #0 1 2"/>
                <v:f eqn="sum @2 10800 0"/>
                <v:f eqn="prod @1 1 2"/>
                <v:f eqn="sum @4 10800 0"/>
              </v:formulas>
              <v:path textpathok="t" o:connecttype="custom" o:connectlocs="10800,@2;0,@3;10800,@5;21600,@4" o:connectangles="270,180,90,0"/>
              <v:textpath on="t" fitshape="t"/>
              <v:handles>
                <v:h position="topLeft,#0" yrange="0,15429"/>
              </v:handles>
              <o:lock v:ext="edit" text="t" shapetype="t"/>
            </v:shapetype>
            <v:shape id="_x0000_s1028" type="#_x0000_t172" style="position:absolute;left:1545;top:992;width:9350;height:540;mso-wrap-edited:f" adj="480" fillcolor="black">
              <v:shadow color="#868686"/>
              <v:textpath style="font-family:&quot;Impact&quot;;v-text-kern:t" trim="t" fitpath="t" string="С О О О   П С Б Е Л"/>
            </v:shape>
            <v:line id="_x0000_s1029" style="position:absolute" from="1233,3294" to="11144,3294" strokeweight="1.5pt"/>
          </v:group>
        </w:pict>
      </w:r>
      <w:r w:rsidR="00451617">
        <w:rPr>
          <w:bCs/>
          <w:sz w:val="28"/>
          <w:szCs w:val="28"/>
        </w:rPr>
        <w:tab/>
      </w:r>
    </w:p>
    <w:tbl>
      <w:tblPr>
        <w:tblW w:w="10797" w:type="dxa"/>
        <w:jc w:val="center"/>
        <w:tblLayout w:type="fixed"/>
        <w:tblLook w:val="0000" w:firstRow="0" w:lastRow="0" w:firstColumn="0" w:lastColumn="0" w:noHBand="0" w:noVBand="0"/>
      </w:tblPr>
      <w:tblGrid>
        <w:gridCol w:w="10797"/>
      </w:tblGrid>
      <w:tr w:rsidR="00451617" w:rsidTr="00C326FC">
        <w:trPr>
          <w:trHeight w:val="586"/>
          <w:jc w:val="center"/>
        </w:trPr>
        <w:tc>
          <w:tcPr>
            <w:tcW w:w="10797" w:type="dxa"/>
          </w:tcPr>
          <w:p w:rsidR="00451617" w:rsidRPr="00451617" w:rsidRDefault="00451617" w:rsidP="00C326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 w:rsidRPr="00451617">
              <w:rPr>
                <w:sz w:val="16"/>
                <w:szCs w:val="16"/>
              </w:rPr>
              <w:t xml:space="preserve">Республика Беларусь, </w:t>
            </w:r>
            <w:smartTag w:uri="urn:schemas-microsoft-com:office:smarttags" w:element="metricconverter">
              <w:smartTagPr>
                <w:attr w:name="ProductID" w:val="212039, г"/>
              </w:smartTagPr>
              <w:r w:rsidRPr="00451617">
                <w:rPr>
                  <w:sz w:val="16"/>
                  <w:szCs w:val="16"/>
                </w:rPr>
                <w:t>212039, г</w:t>
              </w:r>
            </w:smartTag>
            <w:r w:rsidRPr="00451617">
              <w:rPr>
                <w:sz w:val="16"/>
                <w:szCs w:val="16"/>
              </w:rPr>
              <w:t>. Могилев, ул. Авиаторов, д. 22.</w:t>
            </w:r>
          </w:p>
          <w:p w:rsidR="00451617" w:rsidRPr="00451617" w:rsidRDefault="00451617" w:rsidP="00451617">
            <w:pPr>
              <w:jc w:val="center"/>
              <w:rPr>
                <w:sz w:val="16"/>
                <w:szCs w:val="16"/>
              </w:rPr>
            </w:pPr>
            <w:r w:rsidRPr="00451617">
              <w:rPr>
                <w:sz w:val="16"/>
                <w:szCs w:val="16"/>
              </w:rPr>
              <w:t>Тел/ факс: +375 222 74 65 68 Мобильный: +375 296 45 33 82 Е-</w:t>
            </w:r>
            <w:r w:rsidRPr="00451617">
              <w:rPr>
                <w:sz w:val="16"/>
                <w:szCs w:val="16"/>
                <w:lang w:val="en-US"/>
              </w:rPr>
              <w:t>mail</w:t>
            </w:r>
            <w:r w:rsidRPr="00451617">
              <w:rPr>
                <w:sz w:val="16"/>
                <w:szCs w:val="16"/>
              </w:rPr>
              <w:t xml:space="preserve">: </w:t>
            </w:r>
            <w:hyperlink r:id="rId4" w:history="1">
              <w:r w:rsidRPr="00451617">
                <w:rPr>
                  <w:rStyle w:val="a5"/>
                  <w:sz w:val="16"/>
                  <w:szCs w:val="16"/>
                  <w:lang w:val="en-US"/>
                </w:rPr>
                <w:t>psbel</w:t>
              </w:r>
              <w:r w:rsidRPr="00451617">
                <w:rPr>
                  <w:rStyle w:val="a5"/>
                  <w:sz w:val="16"/>
                  <w:szCs w:val="16"/>
                </w:rPr>
                <w:t>_</w:t>
              </w:r>
              <w:r w:rsidRPr="00451617">
                <w:rPr>
                  <w:rStyle w:val="a5"/>
                  <w:sz w:val="16"/>
                  <w:szCs w:val="16"/>
                  <w:lang w:val="en-US"/>
                </w:rPr>
                <w:t>ingredient</w:t>
              </w:r>
              <w:r w:rsidRPr="00451617">
                <w:rPr>
                  <w:rStyle w:val="a5"/>
                  <w:sz w:val="16"/>
                  <w:szCs w:val="16"/>
                </w:rPr>
                <w:t>@</w:t>
              </w:r>
              <w:r w:rsidRPr="00451617">
                <w:rPr>
                  <w:rStyle w:val="a5"/>
                  <w:sz w:val="16"/>
                  <w:szCs w:val="16"/>
                  <w:lang w:val="en-US"/>
                </w:rPr>
                <w:t>tut</w:t>
              </w:r>
              <w:r w:rsidRPr="00451617">
                <w:rPr>
                  <w:rStyle w:val="a5"/>
                  <w:sz w:val="16"/>
                  <w:szCs w:val="16"/>
                </w:rPr>
                <w:t>.</w:t>
              </w:r>
              <w:r w:rsidRPr="00451617">
                <w:rPr>
                  <w:rStyle w:val="a5"/>
                  <w:sz w:val="16"/>
                  <w:szCs w:val="16"/>
                  <w:lang w:val="en-US"/>
                </w:rPr>
                <w:t>by</w:t>
              </w:r>
            </w:hyperlink>
            <w:r>
              <w:rPr>
                <w:rStyle w:val="a5"/>
                <w:sz w:val="16"/>
                <w:szCs w:val="16"/>
              </w:rPr>
              <w:t xml:space="preserve">, </w:t>
            </w:r>
            <w:r w:rsidRPr="00451617">
              <w:rPr>
                <w:noProof/>
                <w:sz w:val="16"/>
                <w:szCs w:val="16"/>
              </w:rPr>
              <w:t xml:space="preserve"> УНН 190453033</w:t>
            </w:r>
          </w:p>
        </w:tc>
      </w:tr>
      <w:tr w:rsidR="00451617" w:rsidTr="00C326FC">
        <w:trPr>
          <w:trHeight w:val="586"/>
          <w:jc w:val="center"/>
        </w:trPr>
        <w:tc>
          <w:tcPr>
            <w:tcW w:w="10797" w:type="dxa"/>
          </w:tcPr>
          <w:p w:rsidR="00451617" w:rsidRPr="00451617" w:rsidRDefault="00451617" w:rsidP="00451617">
            <w:pPr>
              <w:jc w:val="center"/>
              <w:rPr>
                <w:noProof/>
                <w:sz w:val="16"/>
                <w:szCs w:val="16"/>
              </w:rPr>
            </w:pPr>
            <w:r w:rsidRPr="00451617">
              <w:rPr>
                <w:sz w:val="16"/>
                <w:szCs w:val="16"/>
              </w:rPr>
              <w:t xml:space="preserve">Р/с BY 97 </w:t>
            </w:r>
            <w:r w:rsidRPr="00451617">
              <w:rPr>
                <w:sz w:val="16"/>
                <w:szCs w:val="16"/>
                <w:lang w:val="en-US"/>
              </w:rPr>
              <w:t>PJCB</w:t>
            </w:r>
            <w:r w:rsidRPr="00451617">
              <w:rPr>
                <w:sz w:val="16"/>
                <w:szCs w:val="16"/>
              </w:rPr>
              <w:t xml:space="preserve"> 3012 0160 3810 0000 0933  в ОАО «</w:t>
            </w:r>
            <w:proofErr w:type="spellStart"/>
            <w:r w:rsidRPr="00451617">
              <w:rPr>
                <w:sz w:val="16"/>
                <w:szCs w:val="16"/>
              </w:rPr>
              <w:t>Приорбанк</w:t>
            </w:r>
            <w:proofErr w:type="spellEnd"/>
            <w:r w:rsidRPr="00451617">
              <w:rPr>
                <w:sz w:val="16"/>
                <w:szCs w:val="16"/>
              </w:rPr>
              <w:t xml:space="preserve">» ЦБУ </w:t>
            </w:r>
            <w:smartTag w:uri="urn:schemas-microsoft-com:office:smarttags" w:element="metricconverter">
              <w:smartTagPr>
                <w:attr w:name="ProductID" w:val="116 г"/>
              </w:smartTagPr>
              <w:r w:rsidRPr="00451617">
                <w:rPr>
                  <w:sz w:val="16"/>
                  <w:szCs w:val="16"/>
                </w:rPr>
                <w:t>116 г</w:t>
              </w:r>
            </w:smartTag>
            <w:r w:rsidRPr="00451617">
              <w:rPr>
                <w:sz w:val="16"/>
                <w:szCs w:val="16"/>
              </w:rPr>
              <w:t xml:space="preserve">. Минска, БИК </w:t>
            </w:r>
            <w:r w:rsidRPr="00451617">
              <w:rPr>
                <w:rStyle w:val="a6"/>
                <w:iCs/>
                <w:sz w:val="16"/>
                <w:szCs w:val="16"/>
                <w:lang w:val="en-US"/>
              </w:rPr>
              <w:t>PJCBBY</w:t>
            </w:r>
            <w:r w:rsidRPr="00451617">
              <w:rPr>
                <w:rStyle w:val="a6"/>
                <w:iCs/>
                <w:sz w:val="16"/>
                <w:szCs w:val="16"/>
              </w:rPr>
              <w:t>2</w:t>
            </w:r>
            <w:r w:rsidRPr="00451617">
              <w:rPr>
                <w:rStyle w:val="a6"/>
                <w:iCs/>
                <w:sz w:val="16"/>
                <w:szCs w:val="16"/>
                <w:lang w:val="en-US"/>
              </w:rPr>
              <w:t>X</w:t>
            </w:r>
            <w:r>
              <w:rPr>
                <w:rStyle w:val="a6"/>
                <w:iCs/>
                <w:sz w:val="16"/>
                <w:szCs w:val="16"/>
              </w:rPr>
              <w:t xml:space="preserve">,  </w:t>
            </w:r>
            <w:smartTag w:uri="urn:schemas-microsoft-com:office:smarttags" w:element="metricconverter">
              <w:smartTagPr>
                <w:attr w:name="ProductID" w:val="220108, г"/>
              </w:smartTagPr>
              <w:r w:rsidRPr="00451617">
                <w:rPr>
                  <w:sz w:val="16"/>
                  <w:szCs w:val="16"/>
                </w:rPr>
                <w:t>220108, г</w:t>
              </w:r>
            </w:smartTag>
            <w:r w:rsidRPr="00451617">
              <w:rPr>
                <w:sz w:val="16"/>
                <w:szCs w:val="16"/>
              </w:rPr>
              <w:t xml:space="preserve">. Минск, ул. </w:t>
            </w:r>
            <w:proofErr w:type="spellStart"/>
            <w:r w:rsidRPr="00451617">
              <w:rPr>
                <w:sz w:val="16"/>
                <w:szCs w:val="16"/>
              </w:rPr>
              <w:t>Казинца</w:t>
            </w:r>
            <w:proofErr w:type="spellEnd"/>
            <w:r w:rsidRPr="00451617">
              <w:rPr>
                <w:sz w:val="16"/>
                <w:szCs w:val="16"/>
              </w:rPr>
              <w:t>, 92/1</w:t>
            </w:r>
          </w:p>
        </w:tc>
      </w:tr>
    </w:tbl>
    <w:p w:rsidR="00451617" w:rsidRDefault="00451617"/>
    <w:p w:rsidR="00784366" w:rsidRPr="00FD5D36" w:rsidRDefault="00784366">
      <w:pPr>
        <w:rPr>
          <w:b/>
        </w:rPr>
      </w:pPr>
      <w:r>
        <w:br/>
      </w:r>
      <w:r w:rsidRPr="00451617">
        <w:rPr>
          <w:b/>
        </w:rPr>
        <w:t xml:space="preserve">Инструкция по </w:t>
      </w:r>
      <w:proofErr w:type="gramStart"/>
      <w:r w:rsidRPr="00451617">
        <w:rPr>
          <w:b/>
        </w:rPr>
        <w:t>применению  заквасок</w:t>
      </w:r>
      <w:proofErr w:type="gramEnd"/>
      <w:r w:rsidRPr="00451617">
        <w:rPr>
          <w:b/>
        </w:rPr>
        <w:t xml:space="preserve">  серии  </w:t>
      </w:r>
      <w:r w:rsidR="00C326FC">
        <w:rPr>
          <w:b/>
          <w:sz w:val="24"/>
          <w:szCs w:val="24"/>
          <w:lang w:val="en-US"/>
        </w:rPr>
        <w:t>YO</w:t>
      </w:r>
      <w:r w:rsidR="00C326FC" w:rsidRPr="00C326FC">
        <w:rPr>
          <w:b/>
          <w:sz w:val="24"/>
          <w:szCs w:val="24"/>
        </w:rPr>
        <w:t>-</w:t>
      </w:r>
      <w:r w:rsidR="00C326FC">
        <w:rPr>
          <w:b/>
          <w:sz w:val="24"/>
          <w:szCs w:val="24"/>
          <w:lang w:val="en-US"/>
        </w:rPr>
        <w:t>MIX</w:t>
      </w:r>
      <w:r w:rsidR="00C326FC" w:rsidRPr="00C326FC">
        <w:rPr>
          <w:b/>
          <w:sz w:val="24"/>
          <w:szCs w:val="24"/>
        </w:rPr>
        <w:t xml:space="preserve"> </w:t>
      </w:r>
      <w:r w:rsidR="00C326FC">
        <w:rPr>
          <w:b/>
          <w:sz w:val="24"/>
          <w:szCs w:val="24"/>
        </w:rPr>
        <w:t>серии 800</w:t>
      </w:r>
      <w:r w:rsidR="00FD5D36">
        <w:rPr>
          <w:b/>
          <w:sz w:val="24"/>
          <w:szCs w:val="24"/>
        </w:rPr>
        <w:t xml:space="preserve"> для производства </w:t>
      </w:r>
      <w:r w:rsidR="00C326FC">
        <w:rPr>
          <w:b/>
          <w:sz w:val="24"/>
          <w:szCs w:val="24"/>
        </w:rPr>
        <w:t>йогурта</w:t>
      </w:r>
      <w:r w:rsidR="00FD5D36">
        <w:rPr>
          <w:b/>
          <w:sz w:val="24"/>
          <w:szCs w:val="24"/>
        </w:rPr>
        <w:t>.</w:t>
      </w:r>
    </w:p>
    <w:p w:rsidR="00784366" w:rsidRDefault="00784366">
      <w:r>
        <w:br/>
      </w:r>
      <w:r>
        <w:rPr>
          <w:rFonts w:ascii="Tahoma" w:hAnsi="Tahoma" w:cs="Tahoma"/>
          <w:color w:val="555555"/>
          <w:sz w:val="18"/>
          <w:szCs w:val="18"/>
          <w:shd w:val="clear" w:color="auto" w:fill="FFFFFF"/>
        </w:rPr>
        <w:t xml:space="preserve">  </w:t>
      </w:r>
      <w:r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При применении заквасок серии</w:t>
      </w:r>
      <w:r w:rsidR="00C326FC" w:rsidRPr="002635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26FC" w:rsidRPr="0026351E">
        <w:rPr>
          <w:rFonts w:ascii="Times New Roman" w:hAnsi="Times New Roman" w:cs="Times New Roman"/>
          <w:b/>
          <w:sz w:val="24"/>
          <w:szCs w:val="24"/>
          <w:lang w:val="en-US"/>
        </w:rPr>
        <w:t>YO</w:t>
      </w:r>
      <w:r w:rsidR="00C326FC" w:rsidRPr="0026351E">
        <w:rPr>
          <w:rFonts w:ascii="Times New Roman" w:hAnsi="Times New Roman" w:cs="Times New Roman"/>
          <w:b/>
          <w:sz w:val="24"/>
          <w:szCs w:val="24"/>
        </w:rPr>
        <w:t>-</w:t>
      </w:r>
      <w:r w:rsidR="00C326FC" w:rsidRPr="0026351E">
        <w:rPr>
          <w:rFonts w:ascii="Times New Roman" w:hAnsi="Times New Roman" w:cs="Times New Roman"/>
          <w:b/>
          <w:sz w:val="24"/>
          <w:szCs w:val="24"/>
          <w:lang w:val="en-US"/>
        </w:rPr>
        <w:t>MIX</w:t>
      </w:r>
      <w:r w:rsidR="00C326FC" w:rsidRPr="0026351E">
        <w:rPr>
          <w:rFonts w:ascii="Times New Roman" w:hAnsi="Times New Roman" w:cs="Times New Roman"/>
          <w:b/>
          <w:sz w:val="24"/>
          <w:szCs w:val="24"/>
        </w:rPr>
        <w:t xml:space="preserve"> серии 800(856/896/850/854/860/864</w:t>
      </w:r>
      <w:proofErr w:type="gramStart"/>
      <w:r w:rsidR="00C326FC" w:rsidRPr="0026351E">
        <w:rPr>
          <w:rFonts w:ascii="Times New Roman" w:hAnsi="Times New Roman" w:cs="Times New Roman"/>
          <w:b/>
          <w:sz w:val="24"/>
          <w:szCs w:val="24"/>
        </w:rPr>
        <w:t>)</w:t>
      </w:r>
      <w:r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,  тепловая</w:t>
      </w:r>
      <w:proofErr w:type="gramEnd"/>
      <w:r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обработка</w:t>
      </w:r>
      <w:r w:rsidR="00DF3913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молока</w:t>
      </w:r>
      <w:r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производится до того, как в </w:t>
      </w:r>
      <w:r w:rsidR="00FD5D36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молоко добавляется закваска</w:t>
      </w:r>
      <w:r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. </w:t>
      </w:r>
      <w:r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 xml:space="preserve">Оптимальным режимом обработки </w:t>
      </w:r>
      <w:proofErr w:type="spellStart"/>
      <w:r w:rsidR="00FB767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йогуртной</w:t>
      </w:r>
      <w:proofErr w:type="spellEnd"/>
      <w:r w:rsidR="00FB767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смеси</w:t>
      </w:r>
      <w:r w:rsidR="00C326FC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является   температура 76-87</w:t>
      </w:r>
      <w:r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С и время</w:t>
      </w:r>
      <w:r w:rsidR="005B7FD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выдержки 16-20 секунд</w:t>
      </w:r>
      <w:r w:rsidR="00FB767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(допускаются иные режимы тепловой обработки)</w:t>
      </w:r>
      <w:r w:rsidR="005B7FD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,  с последующим охлаждением до </w:t>
      </w:r>
      <w:r w:rsidR="00C326FC" w:rsidRPr="002635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37-42</w:t>
      </w:r>
      <w:r w:rsidR="005B7FD9" w:rsidRPr="002635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°С</w:t>
      </w:r>
      <w:r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.</w:t>
      </w:r>
      <w:r w:rsidR="005B7FD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>Допускаются другие технологические режимы согласно регламенту предприятия.</w:t>
      </w:r>
      <w:r w:rsidR="00FB767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>Дозировка закваски: 500</w:t>
      </w:r>
      <w:r w:rsidR="00FB767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en-US"/>
        </w:rPr>
        <w:t>DCU</w:t>
      </w:r>
      <w:r w:rsidR="00FB767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на </w:t>
      </w:r>
      <w:r w:rsidR="0059056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10000л </w:t>
      </w:r>
      <w:proofErr w:type="spellStart"/>
      <w:r w:rsidR="0059056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йогуртной</w:t>
      </w:r>
      <w:proofErr w:type="spellEnd"/>
      <w:r w:rsidR="00590569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смеси, время сквашивания 4-5часов при температуре </w:t>
      </w:r>
      <w:r w:rsidR="00590569" w:rsidRPr="002635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37-42 °С</w:t>
      </w:r>
      <w:r w:rsidR="00590569" w:rsidRPr="002635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 </w:t>
      </w:r>
      <w:r w:rsidR="0026351E" w:rsidRPr="002635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сква</w:t>
      </w:r>
      <w:bookmarkStart w:id="0" w:name="_GoBack"/>
      <w:bookmarkEnd w:id="0"/>
      <w:r w:rsidR="0026351E" w:rsidRPr="002635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шивание </w:t>
      </w:r>
      <w:r w:rsidR="0026351E" w:rsidRPr="002635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прекращают при образовании достаточно прочного сгустка и активной кислотности рН 4,</w:t>
      </w:r>
      <w:r w:rsidR="0026351E" w:rsidRPr="002635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1-4,5</w:t>
      </w:r>
      <w:r w:rsidR="0026351E" w:rsidRPr="002635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 xml:space="preserve">Заквасочная культура вносится </w:t>
      </w:r>
      <w:r w:rsidR="0034069E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на начальном этапе наполнения танка непосредственно в танк либо в узел внесения закваски</w:t>
      </w:r>
      <w:r w:rsidR="0026351E" w:rsidRP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(ламинарный</w:t>
      </w:r>
      <w:r w:rsidR="0026351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бокс)</w:t>
      </w:r>
      <w:r w:rsidR="0034069E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.</w:t>
      </w:r>
      <w:r w:rsidR="0034069E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>Для внесения закваски необходимо надеть</w:t>
      </w:r>
      <w:r w:rsidR="00D20CE6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резиновые </w:t>
      </w:r>
      <w:r w:rsidR="0034069E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перчатки,</w:t>
      </w:r>
      <w:r w:rsidR="00D20CE6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="00451617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после </w:t>
      </w:r>
      <w:r w:rsidR="00D20CE6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чего </w:t>
      </w:r>
      <w:r w:rsidR="0034069E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продезинфицировать</w:t>
      </w:r>
      <w:r w:rsidR="00D20CE6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перчатки дезинфицирующим раствором.</w:t>
      </w:r>
      <w:r w:rsidR="00D20CE6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>Ножницы, которыми разрезается пакет с закваской необходимо продезинфицировать непосредственно перед разрезанием пакета с закваской.</w:t>
      </w:r>
      <w:r w:rsidR="00D20CE6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>Разрезать пакет с закваской необходимо по специально обозначенной линии на пакете.</w:t>
      </w:r>
      <w:r w:rsidR="00D20CE6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>Место на пакете</w:t>
      </w:r>
      <w:r w:rsidR="00242D8C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, по которому производиться вскрытие</w:t>
      </w:r>
      <w:r w:rsidR="00CB6CC2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пакета, должно быть продезинфицировано дез</w:t>
      </w:r>
      <w:r w:rsidR="00FD5D36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инфицирующим</w:t>
      </w:r>
      <w:r w:rsidR="00CB6CC2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средством, непосредственно перед вскрытием пакета.</w:t>
      </w:r>
      <w:r w:rsidR="00CB6CC2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</w:r>
      <w:r w:rsidR="0034069E">
        <w:rPr>
          <w:rFonts w:ascii="Tahoma" w:hAnsi="Tahoma" w:cs="Tahoma"/>
          <w:color w:val="555555"/>
          <w:sz w:val="18"/>
          <w:szCs w:val="18"/>
          <w:shd w:val="clear" w:color="auto" w:fill="FFFFFF"/>
        </w:rPr>
        <w:br/>
      </w:r>
      <w:r w:rsidR="00A54878">
        <w:rPr>
          <w:rFonts w:ascii="Tahoma" w:hAnsi="Tahoma" w:cs="Tahoma"/>
          <w:color w:val="555555"/>
          <w:sz w:val="18"/>
          <w:szCs w:val="18"/>
          <w:shd w:val="clear" w:color="auto" w:fill="FFFFFF"/>
        </w:rPr>
        <w:t xml:space="preserve">   </w:t>
      </w:r>
      <w:r w:rsidR="00A54878" w:rsidRPr="00451617">
        <w:rPr>
          <w:rFonts w:ascii="Tahoma" w:hAnsi="Tahoma" w:cs="Tahoma"/>
          <w:b/>
          <w:color w:val="555555"/>
          <w:sz w:val="18"/>
          <w:szCs w:val="18"/>
          <w:shd w:val="clear" w:color="auto" w:fill="FFFFFF"/>
        </w:rPr>
        <w:t>Рекомендации по смене ротаций.</w:t>
      </w:r>
      <w:r w:rsidR="00A54878">
        <w:rPr>
          <w:rFonts w:ascii="Tahoma" w:hAnsi="Tahoma" w:cs="Tahoma"/>
          <w:color w:val="555555"/>
          <w:sz w:val="18"/>
          <w:szCs w:val="18"/>
          <w:shd w:val="clear" w:color="auto" w:fill="FFFFFF"/>
        </w:rPr>
        <w:br/>
        <w:t xml:space="preserve"> </w:t>
      </w:r>
      <w:r w:rsidR="00A54878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С целью эффективной смены ротации закваски, рекомендуется вести журнал учета времени сквашивания смеси.   Постепенное увеличение время сквашивания, при одинаковых параметрах температуры и физико-</w:t>
      </w:r>
      <w:r w:rsidR="00CA50D8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химических  параметрах смеси может свидетельствовать о привыкании бактериофага </w:t>
      </w:r>
      <w:r w:rsidR="00B748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="00CA50D8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к  ротации заквасочной культуры.  При увеличении  времени сквашивания на 5-10% в течении 3-5 дней,  и видимой тенденции к увеличению времени сквашивания, необходимо сменить ротацию закваски.</w:t>
      </w:r>
      <w:r w:rsidR="00CA50D8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>Менять ротацию при нормальном протекании процесса сквашивания не рекомендуется.</w:t>
      </w:r>
      <w:r w:rsidR="00A54878">
        <w:rPr>
          <w:rFonts w:ascii="Tahoma" w:hAnsi="Tahoma" w:cs="Tahoma"/>
          <w:color w:val="555555"/>
          <w:sz w:val="18"/>
          <w:szCs w:val="18"/>
          <w:shd w:val="clear" w:color="auto" w:fill="FFFFFF"/>
        </w:rPr>
        <w:br/>
      </w:r>
      <w:r w:rsidR="0034069E">
        <w:rPr>
          <w:rFonts w:ascii="Tahoma" w:hAnsi="Tahoma" w:cs="Tahoma"/>
          <w:color w:val="555555"/>
          <w:sz w:val="18"/>
          <w:szCs w:val="18"/>
          <w:shd w:val="clear" w:color="auto" w:fill="FFFFFF"/>
        </w:rPr>
        <w:br/>
      </w:r>
      <w:r w:rsidR="00B519DF">
        <w:br/>
      </w:r>
      <w:r w:rsidR="00B519DF">
        <w:br/>
        <w:t xml:space="preserve">Инженер-технолог </w:t>
      </w:r>
      <w:r w:rsidR="00B519DF">
        <w:br/>
        <w:t xml:space="preserve">СООО ПСБЕЛ                                                                                              </w:t>
      </w:r>
      <w:proofErr w:type="spellStart"/>
      <w:r w:rsidR="00B519DF">
        <w:t>Цурцылин</w:t>
      </w:r>
      <w:proofErr w:type="spellEnd"/>
      <w:r w:rsidR="00B519DF">
        <w:t xml:space="preserve"> Д.А.</w:t>
      </w:r>
    </w:p>
    <w:sectPr w:rsidR="00784366" w:rsidSect="00784366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9CB"/>
    <w:rsid w:val="001B78ED"/>
    <w:rsid w:val="00242D8C"/>
    <w:rsid w:val="0026351E"/>
    <w:rsid w:val="00334505"/>
    <w:rsid w:val="0034069E"/>
    <w:rsid w:val="00451617"/>
    <w:rsid w:val="00471F9B"/>
    <w:rsid w:val="00590569"/>
    <w:rsid w:val="005B7FD9"/>
    <w:rsid w:val="00784366"/>
    <w:rsid w:val="009829CB"/>
    <w:rsid w:val="009A784F"/>
    <w:rsid w:val="009C0D7A"/>
    <w:rsid w:val="00A54878"/>
    <w:rsid w:val="00B519DF"/>
    <w:rsid w:val="00B748D3"/>
    <w:rsid w:val="00C326FC"/>
    <w:rsid w:val="00CA50D8"/>
    <w:rsid w:val="00CB6CC2"/>
    <w:rsid w:val="00D20CE6"/>
    <w:rsid w:val="00DF3913"/>
    <w:rsid w:val="00FB7679"/>
    <w:rsid w:val="00FD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  <w14:docId w14:val="1D4486BE"/>
  <w15:docId w15:val="{77F17FDB-D9F9-4453-BFD0-819F3E96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51617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Верхний колонтитул Знак"/>
    <w:basedOn w:val="a0"/>
    <w:link w:val="a3"/>
    <w:uiPriority w:val="99"/>
    <w:rsid w:val="00451617"/>
    <w:rPr>
      <w:rFonts w:ascii="Calibri" w:eastAsia="Calibri" w:hAnsi="Calibri" w:cs="Times New Roman"/>
    </w:rPr>
  </w:style>
  <w:style w:type="character" w:styleId="a5">
    <w:name w:val="Hyperlink"/>
    <w:uiPriority w:val="99"/>
    <w:rsid w:val="00451617"/>
    <w:rPr>
      <w:rFonts w:cs="Times New Roman"/>
      <w:color w:val="0000FF"/>
      <w:u w:val="single"/>
    </w:rPr>
  </w:style>
  <w:style w:type="character" w:styleId="a6">
    <w:name w:val="Emphasis"/>
    <w:uiPriority w:val="99"/>
    <w:qFormat/>
    <w:rsid w:val="00451617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bel_ingredient@tu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2018-03-28T19:07:00Z</dcterms:created>
  <dcterms:modified xsi:type="dcterms:W3CDTF">2018-10-10T19:19:00Z</dcterms:modified>
</cp:coreProperties>
</file>