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9492" w14:textId="6518FC36" w:rsidR="00DB4876" w:rsidRPr="001C39F9" w:rsidRDefault="00421BE6" w:rsidP="001C39F9">
      <w:pPr>
        <w:jc w:val="center"/>
        <w:rPr>
          <w:b/>
          <w:bCs/>
          <w:sz w:val="36"/>
          <w:szCs w:val="40"/>
        </w:rPr>
      </w:pPr>
      <w:r w:rsidRPr="001C39F9">
        <w:rPr>
          <w:rFonts w:hint="eastAsia"/>
          <w:b/>
          <w:bCs/>
          <w:sz w:val="36"/>
          <w:szCs w:val="40"/>
        </w:rPr>
        <w:t>形势与政策</w:t>
      </w:r>
    </w:p>
    <w:p w14:paraId="64D91B49" w14:textId="21A35D84" w:rsidR="00421BE6" w:rsidRPr="001C39F9" w:rsidRDefault="00421BE6" w:rsidP="001C39F9">
      <w:pPr>
        <w:jc w:val="center"/>
        <w:rPr>
          <w:b/>
          <w:bCs/>
          <w:sz w:val="36"/>
          <w:szCs w:val="40"/>
        </w:rPr>
      </w:pPr>
      <w:r w:rsidRPr="001C39F9">
        <w:rPr>
          <w:rFonts w:hint="eastAsia"/>
          <w:b/>
          <w:bCs/>
          <w:sz w:val="36"/>
          <w:szCs w:val="40"/>
        </w:rPr>
        <w:t>（</w:t>
      </w:r>
      <w:r w:rsidR="00880811">
        <w:rPr>
          <w:rFonts w:hint="eastAsia"/>
          <w:b/>
          <w:bCs/>
          <w:sz w:val="36"/>
          <w:szCs w:val="40"/>
        </w:rPr>
        <w:t>二</w:t>
      </w:r>
      <w:r w:rsidRPr="001C39F9">
        <w:rPr>
          <w:rFonts w:hint="eastAsia"/>
          <w:b/>
          <w:bCs/>
          <w:sz w:val="36"/>
          <w:szCs w:val="40"/>
        </w:rPr>
        <w:t>）</w:t>
      </w:r>
    </w:p>
    <w:p w14:paraId="45DF8BFC" w14:textId="77777777" w:rsidR="00421BE6" w:rsidRPr="000D172D" w:rsidRDefault="00421BE6" w:rsidP="000D172D">
      <w:pPr>
        <w:spacing w:line="500" w:lineRule="exact"/>
        <w:rPr>
          <w:rFonts w:ascii="宋体" w:eastAsia="宋体" w:hAnsi="宋体"/>
        </w:rPr>
      </w:pPr>
    </w:p>
    <w:p w14:paraId="012EA68F" w14:textId="58ABB5EF" w:rsidR="00421BE6" w:rsidRPr="000D172D" w:rsidRDefault="00421BE6" w:rsidP="000D172D">
      <w:pPr>
        <w:spacing w:line="500" w:lineRule="exact"/>
        <w:rPr>
          <w:rFonts w:ascii="宋体" w:eastAsia="宋体" w:hAnsi="宋体"/>
        </w:rPr>
      </w:pPr>
      <w:r w:rsidRPr="000D172D">
        <w:rPr>
          <w:rFonts w:ascii="宋体" w:eastAsia="宋体" w:hAnsi="宋体" w:hint="eastAsia"/>
        </w:rPr>
        <w:t>学号：</w:t>
      </w:r>
      <w:r w:rsidR="001C39F9" w:rsidRPr="000D172D">
        <w:rPr>
          <w:rFonts w:ascii="宋体" w:eastAsia="宋体" w:hAnsi="宋体" w:hint="eastAsia"/>
        </w:rPr>
        <w:t>PB</w:t>
      </w:r>
      <w:r w:rsidR="001C39F9" w:rsidRPr="000D172D">
        <w:rPr>
          <w:rFonts w:ascii="宋体" w:eastAsia="宋体" w:hAnsi="宋体"/>
        </w:rPr>
        <w:t xml:space="preserve">21111728    </w:t>
      </w:r>
      <w:r w:rsidRPr="000D172D">
        <w:rPr>
          <w:rFonts w:ascii="宋体" w:eastAsia="宋体" w:hAnsi="宋体" w:hint="eastAsia"/>
        </w:rPr>
        <w:t>姓名：</w:t>
      </w:r>
      <w:r w:rsidR="001C39F9" w:rsidRPr="000D172D">
        <w:rPr>
          <w:rFonts w:ascii="宋体" w:eastAsia="宋体" w:hAnsi="宋体" w:hint="eastAsia"/>
        </w:rPr>
        <w:t xml:space="preserve">刘芷辰 </w:t>
      </w:r>
      <w:r w:rsidR="001C39F9" w:rsidRPr="000D172D">
        <w:rPr>
          <w:rFonts w:ascii="宋体" w:eastAsia="宋体" w:hAnsi="宋体"/>
        </w:rPr>
        <w:t xml:space="preserve">         </w:t>
      </w:r>
      <w:r w:rsidRPr="000D172D">
        <w:rPr>
          <w:rFonts w:ascii="宋体" w:eastAsia="宋体" w:hAnsi="宋体" w:hint="eastAsia"/>
        </w:rPr>
        <w:t>院系：</w:t>
      </w:r>
      <w:r w:rsidR="001C39F9" w:rsidRPr="000D172D">
        <w:rPr>
          <w:rFonts w:ascii="宋体" w:eastAsia="宋体" w:hAnsi="宋体" w:hint="eastAsia"/>
        </w:rPr>
        <w:t>计算机科学与技术</w:t>
      </w:r>
    </w:p>
    <w:p w14:paraId="6C8BB39F" w14:textId="228B04CC" w:rsidR="00421BE6" w:rsidRPr="000D172D" w:rsidRDefault="00421BE6" w:rsidP="000D172D">
      <w:pPr>
        <w:spacing w:line="500" w:lineRule="exact"/>
        <w:rPr>
          <w:rFonts w:ascii="宋体" w:eastAsia="宋体" w:hAnsi="宋体"/>
        </w:rPr>
      </w:pPr>
      <w:r w:rsidRPr="000D172D">
        <w:rPr>
          <w:rFonts w:ascii="宋体" w:eastAsia="宋体" w:hAnsi="宋体" w:hint="eastAsia"/>
        </w:rPr>
        <w:t>年级：</w:t>
      </w:r>
      <w:r w:rsidR="001C39F9" w:rsidRPr="000D172D">
        <w:rPr>
          <w:rFonts w:ascii="宋体" w:eastAsia="宋体" w:hAnsi="宋体" w:hint="eastAsia"/>
        </w:rPr>
        <w:t xml:space="preserve">大三 </w:t>
      </w:r>
      <w:r w:rsidR="001C39F9" w:rsidRPr="000D172D">
        <w:rPr>
          <w:rFonts w:ascii="宋体" w:eastAsia="宋体" w:hAnsi="宋体"/>
        </w:rPr>
        <w:t xml:space="preserve">         </w:t>
      </w:r>
      <w:r w:rsidRPr="000D172D">
        <w:rPr>
          <w:rFonts w:ascii="宋体" w:eastAsia="宋体" w:hAnsi="宋体" w:hint="eastAsia"/>
        </w:rPr>
        <w:t>手机：</w:t>
      </w:r>
      <w:r w:rsidR="001C39F9" w:rsidRPr="000D172D">
        <w:rPr>
          <w:rFonts w:ascii="宋体" w:eastAsia="宋体" w:hAnsi="宋体" w:hint="eastAsia"/>
        </w:rPr>
        <w:t>1</w:t>
      </w:r>
      <w:r w:rsidR="001C39F9" w:rsidRPr="000D172D">
        <w:rPr>
          <w:rFonts w:ascii="宋体" w:eastAsia="宋体" w:hAnsi="宋体"/>
        </w:rPr>
        <w:t xml:space="preserve">3469143329     </w:t>
      </w:r>
      <w:r w:rsidRPr="000D172D">
        <w:rPr>
          <w:rFonts w:ascii="宋体" w:eastAsia="宋体" w:hAnsi="宋体" w:hint="eastAsia"/>
        </w:rPr>
        <w:t>邮箱：</w:t>
      </w:r>
      <w:r w:rsidR="001C39F9" w:rsidRPr="000D172D">
        <w:rPr>
          <w:rFonts w:ascii="宋体" w:eastAsia="宋体" w:hAnsi="宋体" w:hint="eastAsia"/>
        </w:rPr>
        <w:t>lzcnutrition@</w:t>
      </w:r>
      <w:r w:rsidR="001C39F9" w:rsidRPr="000D172D">
        <w:rPr>
          <w:rFonts w:ascii="宋体" w:eastAsia="宋体" w:hAnsi="宋体"/>
        </w:rPr>
        <w:t>mail.ustc.edu.cn</w:t>
      </w:r>
    </w:p>
    <w:p w14:paraId="71B08BC6" w14:textId="47C6D398" w:rsidR="001C39F9" w:rsidRPr="000D172D" w:rsidRDefault="001C39F9" w:rsidP="000D172D">
      <w:pPr>
        <w:spacing w:line="500" w:lineRule="exact"/>
        <w:rPr>
          <w:rFonts w:ascii="宋体" w:eastAsia="宋体" w:hAnsi="宋体"/>
        </w:rPr>
      </w:pPr>
    </w:p>
    <w:p w14:paraId="677BE736" w14:textId="70CDFD6D" w:rsidR="001C39F9" w:rsidRPr="000D172D" w:rsidRDefault="001C39F9" w:rsidP="000D172D">
      <w:pPr>
        <w:spacing w:line="500" w:lineRule="exact"/>
        <w:rPr>
          <w:rFonts w:ascii="宋体" w:eastAsia="宋体" w:hAnsi="宋体"/>
        </w:rPr>
      </w:pPr>
      <w:r w:rsidRPr="000D172D">
        <w:rPr>
          <w:rFonts w:ascii="宋体" w:eastAsia="宋体" w:hAnsi="宋体" w:hint="eastAsia"/>
        </w:rPr>
        <w:t>一、入学以来听过的4场报告</w:t>
      </w:r>
    </w:p>
    <w:tbl>
      <w:tblPr>
        <w:tblStyle w:val="a6"/>
        <w:tblW w:w="0" w:type="auto"/>
        <w:tblInd w:w="420" w:type="dxa"/>
        <w:tblLook w:val="04A0" w:firstRow="1" w:lastRow="0" w:firstColumn="1" w:lastColumn="0" w:noHBand="0" w:noVBand="1"/>
      </w:tblPr>
      <w:tblGrid>
        <w:gridCol w:w="1560"/>
        <w:gridCol w:w="2384"/>
        <w:gridCol w:w="1966"/>
        <w:gridCol w:w="1966"/>
      </w:tblGrid>
      <w:tr w:rsidR="001C39F9" w:rsidRPr="000D172D" w14:paraId="44EFDAC4" w14:textId="77777777" w:rsidTr="00CA6A1B">
        <w:tc>
          <w:tcPr>
            <w:tcW w:w="1560" w:type="dxa"/>
          </w:tcPr>
          <w:p w14:paraId="1DC5A154" w14:textId="25569CEE"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序号</w:t>
            </w:r>
          </w:p>
        </w:tc>
        <w:tc>
          <w:tcPr>
            <w:tcW w:w="2384" w:type="dxa"/>
          </w:tcPr>
          <w:p w14:paraId="41CAD753" w14:textId="1D6CE20C"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报告名称</w:t>
            </w:r>
          </w:p>
        </w:tc>
        <w:tc>
          <w:tcPr>
            <w:tcW w:w="1966" w:type="dxa"/>
          </w:tcPr>
          <w:p w14:paraId="1DB373C1" w14:textId="7528B628"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报告人</w:t>
            </w:r>
          </w:p>
        </w:tc>
        <w:tc>
          <w:tcPr>
            <w:tcW w:w="1966" w:type="dxa"/>
          </w:tcPr>
          <w:p w14:paraId="086C7C79" w14:textId="14EAAE92"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报告学期</w:t>
            </w:r>
          </w:p>
        </w:tc>
      </w:tr>
      <w:tr w:rsidR="001C39F9" w:rsidRPr="000D172D" w14:paraId="15E1EA3F" w14:textId="77777777" w:rsidTr="00CA6A1B">
        <w:tc>
          <w:tcPr>
            <w:tcW w:w="1560" w:type="dxa"/>
          </w:tcPr>
          <w:p w14:paraId="40A85C82" w14:textId="06CF0F8F"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1</w:t>
            </w:r>
          </w:p>
        </w:tc>
        <w:tc>
          <w:tcPr>
            <w:tcW w:w="2384" w:type="dxa"/>
          </w:tcPr>
          <w:p w14:paraId="15F1AFC3" w14:textId="24CAC2B4" w:rsidR="001C39F9" w:rsidRPr="000D172D" w:rsidRDefault="00CA6A1B" w:rsidP="000D172D">
            <w:pPr>
              <w:spacing w:line="500" w:lineRule="exact"/>
              <w:jc w:val="center"/>
              <w:rPr>
                <w:rFonts w:ascii="宋体" w:eastAsia="宋体" w:hAnsi="宋体"/>
              </w:rPr>
            </w:pPr>
            <w:r w:rsidRPr="000D172D">
              <w:rPr>
                <w:rFonts w:ascii="宋体" w:eastAsia="宋体" w:hAnsi="宋体" w:hint="eastAsia"/>
              </w:rPr>
              <w:t>《以习近平法治思想引领法治中国建设》</w:t>
            </w:r>
          </w:p>
        </w:tc>
        <w:tc>
          <w:tcPr>
            <w:tcW w:w="1966" w:type="dxa"/>
          </w:tcPr>
          <w:p w14:paraId="73F078B8" w14:textId="4F7DA48A" w:rsidR="001C39F9" w:rsidRPr="000D172D" w:rsidRDefault="00CA6A1B" w:rsidP="000D172D">
            <w:pPr>
              <w:spacing w:line="500" w:lineRule="exact"/>
              <w:jc w:val="center"/>
              <w:rPr>
                <w:rFonts w:ascii="宋体" w:eastAsia="宋体" w:hAnsi="宋体"/>
              </w:rPr>
            </w:pPr>
            <w:r w:rsidRPr="000D172D">
              <w:rPr>
                <w:rFonts w:ascii="宋体" w:eastAsia="宋体" w:hAnsi="宋体" w:hint="eastAsia"/>
              </w:rPr>
              <w:t>安群教授</w:t>
            </w:r>
          </w:p>
        </w:tc>
        <w:tc>
          <w:tcPr>
            <w:tcW w:w="1966" w:type="dxa"/>
          </w:tcPr>
          <w:p w14:paraId="6B54237A" w14:textId="378A7405" w:rsidR="001C39F9" w:rsidRPr="000D172D" w:rsidRDefault="000E43CA" w:rsidP="000D172D">
            <w:pPr>
              <w:spacing w:line="500" w:lineRule="exact"/>
              <w:jc w:val="center"/>
              <w:rPr>
                <w:rFonts w:ascii="宋体" w:eastAsia="宋体" w:hAnsi="宋体" w:hint="eastAsia"/>
              </w:rPr>
            </w:pPr>
            <w:r w:rsidRPr="000D172D">
              <w:rPr>
                <w:rFonts w:ascii="宋体" w:eastAsia="宋体" w:hAnsi="宋体" w:hint="eastAsia"/>
              </w:rPr>
              <w:t>2</w:t>
            </w:r>
            <w:r w:rsidRPr="000D172D">
              <w:rPr>
                <w:rFonts w:ascii="宋体" w:eastAsia="宋体" w:hAnsi="宋体"/>
              </w:rPr>
              <w:t>023</w:t>
            </w:r>
            <w:r w:rsidRPr="000D172D">
              <w:rPr>
                <w:rFonts w:ascii="宋体" w:eastAsia="宋体" w:hAnsi="宋体" w:hint="eastAsia"/>
              </w:rPr>
              <w:t>春季学期</w:t>
            </w:r>
          </w:p>
        </w:tc>
      </w:tr>
      <w:tr w:rsidR="001C39F9" w:rsidRPr="000D172D" w14:paraId="7F7E89FF" w14:textId="77777777" w:rsidTr="00CA6A1B">
        <w:tc>
          <w:tcPr>
            <w:tcW w:w="1560" w:type="dxa"/>
          </w:tcPr>
          <w:p w14:paraId="16E42E28" w14:textId="5094A429"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2</w:t>
            </w:r>
          </w:p>
        </w:tc>
        <w:tc>
          <w:tcPr>
            <w:tcW w:w="2384" w:type="dxa"/>
          </w:tcPr>
          <w:p w14:paraId="4ACB8202" w14:textId="48E6DA4C" w:rsidR="001C39F9" w:rsidRPr="000D172D" w:rsidRDefault="00CA6A1B" w:rsidP="000D172D">
            <w:pPr>
              <w:spacing w:line="500" w:lineRule="exact"/>
              <w:jc w:val="center"/>
              <w:rPr>
                <w:rFonts w:ascii="宋体" w:eastAsia="宋体" w:hAnsi="宋体"/>
              </w:rPr>
            </w:pPr>
            <w:r w:rsidRPr="000D172D">
              <w:rPr>
                <w:rFonts w:ascii="宋体" w:eastAsia="宋体" w:hAnsi="宋体" w:hint="eastAsia"/>
              </w:rPr>
              <w:t>《以教育、科技、人才“三位一体”为推进中国式现代化提供基础性、战略性支撑》</w:t>
            </w:r>
          </w:p>
        </w:tc>
        <w:tc>
          <w:tcPr>
            <w:tcW w:w="1966" w:type="dxa"/>
          </w:tcPr>
          <w:p w14:paraId="7C475985" w14:textId="5D62B99A" w:rsidR="001C39F9" w:rsidRPr="000D172D" w:rsidRDefault="00CA6A1B" w:rsidP="000D172D">
            <w:pPr>
              <w:spacing w:line="500" w:lineRule="exact"/>
              <w:jc w:val="center"/>
              <w:rPr>
                <w:rFonts w:ascii="宋体" w:eastAsia="宋体" w:hAnsi="宋体"/>
              </w:rPr>
            </w:pPr>
            <w:r w:rsidRPr="000D172D">
              <w:rPr>
                <w:rFonts w:ascii="宋体" w:eastAsia="宋体" w:hAnsi="宋体" w:hint="eastAsia"/>
              </w:rPr>
              <w:t>舒歌群教授</w:t>
            </w:r>
          </w:p>
        </w:tc>
        <w:tc>
          <w:tcPr>
            <w:tcW w:w="1966" w:type="dxa"/>
          </w:tcPr>
          <w:p w14:paraId="58423881" w14:textId="5AF16F64" w:rsidR="001C39F9" w:rsidRPr="000D172D" w:rsidRDefault="000E43CA" w:rsidP="000D172D">
            <w:pPr>
              <w:spacing w:line="500" w:lineRule="exact"/>
              <w:jc w:val="center"/>
              <w:rPr>
                <w:rFonts w:ascii="宋体" w:eastAsia="宋体" w:hAnsi="宋体"/>
              </w:rPr>
            </w:pPr>
            <w:r w:rsidRPr="000D172D">
              <w:rPr>
                <w:rFonts w:ascii="宋体" w:eastAsia="宋体" w:hAnsi="宋体" w:hint="eastAsia"/>
              </w:rPr>
              <w:t>2</w:t>
            </w:r>
            <w:r w:rsidRPr="000D172D">
              <w:rPr>
                <w:rFonts w:ascii="宋体" w:eastAsia="宋体" w:hAnsi="宋体"/>
              </w:rPr>
              <w:t>022</w:t>
            </w:r>
            <w:r w:rsidRPr="000D172D">
              <w:rPr>
                <w:rFonts w:ascii="宋体" w:eastAsia="宋体" w:hAnsi="宋体" w:hint="eastAsia"/>
              </w:rPr>
              <w:t>秋季学期</w:t>
            </w:r>
          </w:p>
        </w:tc>
      </w:tr>
      <w:tr w:rsidR="001C39F9" w:rsidRPr="000D172D" w14:paraId="0AEEF9F0" w14:textId="77777777" w:rsidTr="00CA6A1B">
        <w:tc>
          <w:tcPr>
            <w:tcW w:w="1560" w:type="dxa"/>
          </w:tcPr>
          <w:p w14:paraId="3480F360" w14:textId="716A901C"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3</w:t>
            </w:r>
          </w:p>
        </w:tc>
        <w:tc>
          <w:tcPr>
            <w:tcW w:w="2384" w:type="dxa"/>
          </w:tcPr>
          <w:p w14:paraId="5205678A" w14:textId="576E346C" w:rsidR="001C39F9" w:rsidRPr="000D172D" w:rsidRDefault="00CA6A1B" w:rsidP="000D172D">
            <w:pPr>
              <w:spacing w:line="500" w:lineRule="exact"/>
              <w:jc w:val="center"/>
              <w:rPr>
                <w:rFonts w:ascii="宋体" w:eastAsia="宋体" w:hAnsi="宋体"/>
              </w:rPr>
            </w:pPr>
            <w:r w:rsidRPr="000D172D">
              <w:rPr>
                <w:rFonts w:ascii="宋体" w:eastAsia="宋体" w:hAnsi="宋体" w:hint="eastAsia"/>
              </w:rPr>
              <w:t>《深入学习领会党的二十大精神》</w:t>
            </w:r>
          </w:p>
        </w:tc>
        <w:tc>
          <w:tcPr>
            <w:tcW w:w="1966" w:type="dxa"/>
          </w:tcPr>
          <w:p w14:paraId="346205C8" w14:textId="130A95FF" w:rsidR="001C39F9" w:rsidRPr="000D172D" w:rsidRDefault="00CA6A1B" w:rsidP="000D172D">
            <w:pPr>
              <w:spacing w:line="500" w:lineRule="exact"/>
              <w:jc w:val="center"/>
              <w:rPr>
                <w:rFonts w:ascii="宋体" w:eastAsia="宋体" w:hAnsi="宋体"/>
              </w:rPr>
            </w:pPr>
            <w:r w:rsidRPr="000D172D">
              <w:rPr>
                <w:rFonts w:ascii="宋体" w:eastAsia="宋体" w:hAnsi="宋体" w:hint="eastAsia"/>
              </w:rPr>
              <w:t>胡东升教授</w:t>
            </w:r>
          </w:p>
        </w:tc>
        <w:tc>
          <w:tcPr>
            <w:tcW w:w="1966" w:type="dxa"/>
          </w:tcPr>
          <w:p w14:paraId="2F848BAB" w14:textId="1D5534FE" w:rsidR="001C39F9" w:rsidRPr="000D172D" w:rsidRDefault="000E43CA" w:rsidP="000D172D">
            <w:pPr>
              <w:spacing w:line="500" w:lineRule="exact"/>
              <w:jc w:val="center"/>
              <w:rPr>
                <w:rFonts w:ascii="宋体" w:eastAsia="宋体" w:hAnsi="宋体"/>
              </w:rPr>
            </w:pPr>
            <w:r w:rsidRPr="000D172D">
              <w:rPr>
                <w:rFonts w:ascii="宋体" w:eastAsia="宋体" w:hAnsi="宋体" w:hint="eastAsia"/>
              </w:rPr>
              <w:t>2</w:t>
            </w:r>
            <w:r w:rsidRPr="000D172D">
              <w:rPr>
                <w:rFonts w:ascii="宋体" w:eastAsia="宋体" w:hAnsi="宋体"/>
              </w:rPr>
              <w:t>022</w:t>
            </w:r>
            <w:r w:rsidRPr="000D172D">
              <w:rPr>
                <w:rFonts w:ascii="宋体" w:eastAsia="宋体" w:hAnsi="宋体" w:hint="eastAsia"/>
              </w:rPr>
              <w:t>秋季学期</w:t>
            </w:r>
          </w:p>
        </w:tc>
      </w:tr>
      <w:tr w:rsidR="001C39F9" w:rsidRPr="000D172D" w14:paraId="55D28CEA" w14:textId="77777777" w:rsidTr="00CA6A1B">
        <w:tc>
          <w:tcPr>
            <w:tcW w:w="1560" w:type="dxa"/>
          </w:tcPr>
          <w:p w14:paraId="0CF7255C" w14:textId="20276C7F" w:rsidR="001C39F9" w:rsidRPr="000D172D" w:rsidRDefault="001C39F9" w:rsidP="000D172D">
            <w:pPr>
              <w:spacing w:line="500" w:lineRule="exact"/>
              <w:jc w:val="center"/>
              <w:rPr>
                <w:rFonts w:ascii="宋体" w:eastAsia="宋体" w:hAnsi="宋体"/>
              </w:rPr>
            </w:pPr>
            <w:r w:rsidRPr="000D172D">
              <w:rPr>
                <w:rFonts w:ascii="宋体" w:eastAsia="宋体" w:hAnsi="宋体" w:hint="eastAsia"/>
              </w:rPr>
              <w:t>4</w:t>
            </w:r>
          </w:p>
        </w:tc>
        <w:tc>
          <w:tcPr>
            <w:tcW w:w="2384" w:type="dxa"/>
          </w:tcPr>
          <w:p w14:paraId="0061049B" w14:textId="0C64CFA8" w:rsidR="001C39F9" w:rsidRPr="000D172D" w:rsidRDefault="00CA6A1B" w:rsidP="000D172D">
            <w:pPr>
              <w:spacing w:line="500" w:lineRule="exact"/>
              <w:jc w:val="center"/>
              <w:rPr>
                <w:rFonts w:ascii="宋体" w:eastAsia="宋体" w:hAnsi="宋体"/>
              </w:rPr>
            </w:pPr>
            <w:r w:rsidRPr="000D172D">
              <w:rPr>
                <w:rFonts w:ascii="宋体" w:eastAsia="宋体" w:hAnsi="宋体" w:hint="eastAsia"/>
              </w:rPr>
              <w:t>《</w:t>
            </w:r>
            <w:r w:rsidR="002A6AED" w:rsidRPr="000D172D">
              <w:rPr>
                <w:rFonts w:ascii="宋体" w:eastAsia="宋体" w:hAnsi="宋体" w:hint="eastAsia"/>
              </w:rPr>
              <w:t>推进文化自信自强铸就社会主义文化新辉煌</w:t>
            </w:r>
            <w:r w:rsidRPr="000D172D">
              <w:rPr>
                <w:rFonts w:ascii="宋体" w:eastAsia="宋体" w:hAnsi="宋体" w:hint="eastAsia"/>
              </w:rPr>
              <w:t>》</w:t>
            </w:r>
          </w:p>
        </w:tc>
        <w:tc>
          <w:tcPr>
            <w:tcW w:w="1966" w:type="dxa"/>
          </w:tcPr>
          <w:p w14:paraId="24FA5B0B" w14:textId="4F3F73A5" w:rsidR="001C39F9" w:rsidRPr="000D172D" w:rsidRDefault="002A6AED" w:rsidP="000D172D">
            <w:pPr>
              <w:spacing w:line="500" w:lineRule="exact"/>
              <w:jc w:val="center"/>
              <w:rPr>
                <w:rFonts w:ascii="宋体" w:eastAsia="宋体" w:hAnsi="宋体"/>
              </w:rPr>
            </w:pPr>
            <w:r w:rsidRPr="000D172D">
              <w:rPr>
                <w:rFonts w:ascii="宋体" w:eastAsia="宋体" w:hAnsi="宋体" w:hint="eastAsia"/>
              </w:rPr>
              <w:t>邵明教授</w:t>
            </w:r>
          </w:p>
        </w:tc>
        <w:tc>
          <w:tcPr>
            <w:tcW w:w="1966" w:type="dxa"/>
          </w:tcPr>
          <w:p w14:paraId="33837955" w14:textId="6A72C6B1" w:rsidR="001C39F9" w:rsidRPr="000D172D" w:rsidRDefault="000E43CA" w:rsidP="000D172D">
            <w:pPr>
              <w:spacing w:line="500" w:lineRule="exact"/>
              <w:jc w:val="center"/>
              <w:rPr>
                <w:rFonts w:ascii="宋体" w:eastAsia="宋体" w:hAnsi="宋体" w:hint="eastAsia"/>
              </w:rPr>
            </w:pPr>
            <w:r w:rsidRPr="000D172D">
              <w:rPr>
                <w:rFonts w:ascii="宋体" w:eastAsia="宋体" w:hAnsi="宋体" w:hint="eastAsia"/>
              </w:rPr>
              <w:t>2</w:t>
            </w:r>
            <w:r w:rsidRPr="000D172D">
              <w:rPr>
                <w:rFonts w:ascii="宋体" w:eastAsia="宋体" w:hAnsi="宋体"/>
              </w:rPr>
              <w:t>023</w:t>
            </w:r>
            <w:r w:rsidRPr="000D172D">
              <w:rPr>
                <w:rFonts w:ascii="宋体" w:eastAsia="宋体" w:hAnsi="宋体" w:hint="eastAsia"/>
              </w:rPr>
              <w:t>春季学期</w:t>
            </w:r>
          </w:p>
        </w:tc>
      </w:tr>
    </w:tbl>
    <w:p w14:paraId="3369E4AC" w14:textId="77777777" w:rsidR="001C39F9" w:rsidRPr="000D172D" w:rsidRDefault="001C39F9" w:rsidP="000D172D">
      <w:pPr>
        <w:spacing w:line="500" w:lineRule="exact"/>
        <w:ind w:left="420" w:hanging="420"/>
        <w:rPr>
          <w:rFonts w:ascii="宋体" w:eastAsia="宋体" w:hAnsi="宋体"/>
        </w:rPr>
      </w:pPr>
    </w:p>
    <w:p w14:paraId="6C4D9674" w14:textId="77777777" w:rsidR="001C39F9" w:rsidRPr="000D172D" w:rsidRDefault="001C39F9" w:rsidP="000D172D">
      <w:pPr>
        <w:spacing w:line="500" w:lineRule="exact"/>
        <w:rPr>
          <w:rFonts w:ascii="宋体" w:eastAsia="宋体" w:hAnsi="宋体"/>
        </w:rPr>
      </w:pPr>
    </w:p>
    <w:p w14:paraId="0BF258B6" w14:textId="05A189EF" w:rsidR="00351CF4" w:rsidRPr="000D172D" w:rsidRDefault="001C39F9" w:rsidP="000D172D">
      <w:pPr>
        <w:spacing w:line="500" w:lineRule="exact"/>
        <w:rPr>
          <w:rFonts w:ascii="宋体" w:eastAsia="宋体" w:hAnsi="宋体"/>
        </w:rPr>
      </w:pPr>
      <w:r w:rsidRPr="000D172D">
        <w:rPr>
          <w:rFonts w:ascii="宋体" w:eastAsia="宋体" w:hAnsi="宋体" w:hint="eastAsia"/>
        </w:rPr>
        <w:t>二、感想</w:t>
      </w:r>
    </w:p>
    <w:p w14:paraId="7E75CE35" w14:textId="77777777" w:rsidR="00351CF4" w:rsidRPr="000D172D" w:rsidRDefault="00351CF4" w:rsidP="000D172D">
      <w:pPr>
        <w:spacing w:line="500" w:lineRule="exact"/>
        <w:rPr>
          <w:rFonts w:ascii="宋体" w:eastAsia="宋体" w:hAnsi="宋体"/>
        </w:rPr>
      </w:pPr>
    </w:p>
    <w:p w14:paraId="17DA749B" w14:textId="3B51DCF2" w:rsidR="00E610A2" w:rsidRPr="000D172D" w:rsidRDefault="00E610A2" w:rsidP="000D172D">
      <w:pPr>
        <w:spacing w:line="500" w:lineRule="exact"/>
        <w:jc w:val="center"/>
        <w:rPr>
          <w:rFonts w:ascii="宋体" w:eastAsia="宋体" w:hAnsi="宋体"/>
          <w:b/>
          <w:bCs/>
          <w:sz w:val="28"/>
          <w:szCs w:val="32"/>
        </w:rPr>
      </w:pPr>
      <w:r w:rsidRPr="000D172D">
        <w:rPr>
          <w:rFonts w:ascii="宋体" w:eastAsia="宋体" w:hAnsi="宋体" w:hint="eastAsia"/>
          <w:b/>
          <w:bCs/>
          <w:sz w:val="28"/>
          <w:szCs w:val="32"/>
        </w:rPr>
        <w:t>《以习近平法治思想引领法治中国建设》讲座观后感</w:t>
      </w:r>
    </w:p>
    <w:p w14:paraId="6C5D2A28" w14:textId="77777777" w:rsidR="00E610A2" w:rsidRPr="000D172D" w:rsidRDefault="00E610A2" w:rsidP="000D172D">
      <w:pPr>
        <w:spacing w:line="500" w:lineRule="exact"/>
        <w:jc w:val="center"/>
        <w:rPr>
          <w:rFonts w:ascii="宋体" w:eastAsia="宋体" w:hAnsi="宋体" w:hint="eastAsia"/>
          <w:b/>
          <w:bCs/>
          <w:sz w:val="24"/>
          <w:szCs w:val="28"/>
        </w:rPr>
      </w:pPr>
    </w:p>
    <w:p w14:paraId="6662A716" w14:textId="54AA9C7F" w:rsidR="00E610A2" w:rsidRPr="000D172D" w:rsidRDefault="00E610A2" w:rsidP="000D172D">
      <w:pPr>
        <w:pStyle w:val="a5"/>
        <w:spacing w:line="500" w:lineRule="exact"/>
        <w:ind w:left="432"/>
        <w:rPr>
          <w:rFonts w:ascii="宋体" w:eastAsia="宋体" w:hAnsi="宋体" w:hint="eastAsia"/>
        </w:rPr>
      </w:pPr>
      <w:r w:rsidRPr="000D172D">
        <w:rPr>
          <w:rFonts w:ascii="宋体" w:eastAsia="宋体" w:hAnsi="宋体"/>
        </w:rPr>
        <w:t>5月10日下午，我有幸参加了中共安徽省委党校举办的习近平新时代中国特色社会主义思想系列讲座的第二场报告会。本次报告会由安徽行政学院的安群教授主讲，主</w:t>
      </w:r>
      <w:r w:rsidRPr="000D172D">
        <w:rPr>
          <w:rFonts w:ascii="宋体" w:eastAsia="宋体" w:hAnsi="宋体"/>
        </w:rPr>
        <w:lastRenderedPageBreak/>
        <w:t>题为《以习近平法治思想引领法治中国建设——学习贯彻党的二十大精神》。这场讲座</w:t>
      </w:r>
      <w:r w:rsidRPr="000D172D">
        <w:rPr>
          <w:rFonts w:ascii="宋体" w:eastAsia="宋体" w:hAnsi="宋体" w:hint="eastAsia"/>
        </w:rPr>
        <w:t>使</w:t>
      </w:r>
      <w:r w:rsidRPr="000D172D">
        <w:rPr>
          <w:rFonts w:ascii="宋体" w:eastAsia="宋体" w:hAnsi="宋体"/>
        </w:rPr>
        <w:t>我</w:t>
      </w:r>
      <w:r w:rsidRPr="000D172D">
        <w:rPr>
          <w:rFonts w:ascii="宋体" w:eastAsia="宋体" w:hAnsi="宋体" w:hint="eastAsia"/>
        </w:rPr>
        <w:t>了解到</w:t>
      </w:r>
      <w:r w:rsidRPr="000D172D">
        <w:rPr>
          <w:rFonts w:ascii="宋体" w:eastAsia="宋体" w:hAnsi="宋体"/>
        </w:rPr>
        <w:t>了习近平法治思想的深刻内涵，也激发了我对法治中国建设的更多思考。</w:t>
      </w:r>
    </w:p>
    <w:p w14:paraId="134B6930" w14:textId="5E17FCF6" w:rsidR="00E610A2" w:rsidRPr="00EE21FD" w:rsidRDefault="000D172D" w:rsidP="00EE21FD">
      <w:pPr>
        <w:pStyle w:val="a5"/>
        <w:spacing w:line="500" w:lineRule="exact"/>
        <w:ind w:left="432"/>
        <w:rPr>
          <w:rFonts w:ascii="宋体" w:eastAsia="宋体" w:hAnsi="宋体"/>
        </w:rPr>
      </w:pPr>
      <w:r w:rsidRPr="000D172D">
        <w:rPr>
          <w:rFonts w:ascii="宋体" w:eastAsia="宋体" w:hAnsi="宋体"/>
        </w:rPr>
        <w:t>首先，我被习近平法治思想所强调的“十一个坚持”所打动。</w:t>
      </w:r>
      <w:r w:rsidR="00E610A2" w:rsidRPr="000D172D">
        <w:rPr>
          <w:rFonts w:ascii="宋体" w:eastAsia="宋体" w:hAnsi="宋体" w:hint="eastAsia"/>
        </w:rPr>
        <w:t>安群教授的讲座一开始就让我深感其对习近平法治思想的深刻理解和把握。她引言中提到习近平法治思想的核心要义是“十一个坚持”，这不仅是法治思想的精髓，更是法治中国建设的指导方针。</w:t>
      </w:r>
      <w:r w:rsidRPr="00EE21FD">
        <w:rPr>
          <w:rFonts w:ascii="宋体" w:eastAsia="宋体" w:hAnsi="宋体" w:hint="eastAsia"/>
        </w:rPr>
        <w:t>坚持党对全面依法治国的领导</w:t>
      </w:r>
      <w:r w:rsidRPr="00EE21FD">
        <w:rPr>
          <w:rFonts w:ascii="宋体" w:eastAsia="宋体" w:hAnsi="宋体" w:hint="eastAsia"/>
        </w:rPr>
        <w:t>，</w:t>
      </w:r>
      <w:r w:rsidRPr="00EE21FD">
        <w:rPr>
          <w:rFonts w:ascii="宋体" w:eastAsia="宋体" w:hAnsi="宋体" w:hint="eastAsia"/>
        </w:rPr>
        <w:t>通过法定程序使党的主张成为国家意志、形成法律，通过法律保障党的政策有效实施，确保全面依法治国正确方向</w:t>
      </w:r>
      <w:r w:rsidRPr="00EE21FD">
        <w:rPr>
          <w:rFonts w:ascii="宋体" w:eastAsia="宋体" w:hAnsi="宋体" w:hint="eastAsia"/>
        </w:rPr>
        <w:t>；</w:t>
      </w:r>
      <w:r w:rsidRPr="00EE21FD">
        <w:rPr>
          <w:rFonts w:ascii="宋体" w:eastAsia="宋体" w:hAnsi="宋体" w:hint="eastAsia"/>
        </w:rPr>
        <w:t>坚持以人民为中心</w:t>
      </w:r>
      <w:r w:rsidRPr="00EE21FD">
        <w:rPr>
          <w:rFonts w:ascii="宋体" w:eastAsia="宋体" w:hAnsi="宋体" w:hint="eastAsia"/>
        </w:rPr>
        <w:t>，</w:t>
      </w:r>
      <w:r w:rsidR="00EE21FD" w:rsidRPr="00EE21FD">
        <w:rPr>
          <w:rFonts w:ascii="宋体" w:eastAsia="宋体" w:hAnsi="宋体" w:hint="eastAsia"/>
        </w:rPr>
        <w:t>司法体制为了人民，也要由人民评判，改革是否有所成效，归根结底还是看在人民心中司法的公信力是否有所提升，只有切切实实为人民服务，这样的司法才能为人民爱戴……</w:t>
      </w:r>
      <w:r w:rsidR="00E610A2" w:rsidRPr="00EE21FD">
        <w:rPr>
          <w:rFonts w:ascii="宋体" w:eastAsia="宋体" w:hAnsi="宋体" w:hint="eastAsia"/>
        </w:rPr>
        <w:t>我深感这些</w:t>
      </w:r>
      <w:r w:rsidR="009931E4">
        <w:rPr>
          <w:rFonts w:ascii="宋体" w:eastAsia="宋体" w:hAnsi="宋体" w:hint="eastAsia"/>
        </w:rPr>
        <w:t>“</w:t>
      </w:r>
      <w:r w:rsidR="00E610A2" w:rsidRPr="00EE21FD">
        <w:rPr>
          <w:rFonts w:ascii="宋体" w:eastAsia="宋体" w:hAnsi="宋体" w:hint="eastAsia"/>
        </w:rPr>
        <w:t>坚持</w:t>
      </w:r>
      <w:r w:rsidR="009931E4">
        <w:rPr>
          <w:rFonts w:ascii="宋体" w:eastAsia="宋体" w:hAnsi="宋体" w:hint="eastAsia"/>
        </w:rPr>
        <w:t>”</w:t>
      </w:r>
      <w:r w:rsidR="00E610A2" w:rsidRPr="00EE21FD">
        <w:rPr>
          <w:rFonts w:ascii="宋体" w:eastAsia="宋体" w:hAnsi="宋体" w:hint="eastAsia"/>
        </w:rPr>
        <w:t>的重要性，尤其是习近平法治思想将法治摆在国家治理的核心位置，将法治作为实现全面依法治国的基础和支撑。这不仅为中国法治建设提供了科学指导，也为全党全国法治事业的深入推进提供了坚实理论支撑。</w:t>
      </w:r>
    </w:p>
    <w:p w14:paraId="4F0F06B1" w14:textId="67EF98C3" w:rsidR="00E610A2" w:rsidRDefault="009931E4" w:rsidP="000D172D">
      <w:pPr>
        <w:pStyle w:val="a5"/>
        <w:spacing w:line="500" w:lineRule="exact"/>
        <w:ind w:left="432"/>
        <w:rPr>
          <w:rFonts w:ascii="宋体" w:eastAsia="宋体" w:hAnsi="宋体"/>
        </w:rPr>
      </w:pPr>
      <w:r w:rsidRPr="009931E4">
        <w:rPr>
          <w:rFonts w:ascii="宋体" w:eastAsia="宋体" w:hAnsi="宋体"/>
        </w:rPr>
        <w:t>其次，习近平法治思想</w:t>
      </w:r>
      <w:r w:rsidR="004D104E">
        <w:rPr>
          <w:rFonts w:ascii="宋体" w:eastAsia="宋体" w:hAnsi="宋体" w:hint="eastAsia"/>
        </w:rPr>
        <w:t>对</w:t>
      </w:r>
      <w:r w:rsidRPr="009931E4">
        <w:rPr>
          <w:rFonts w:ascii="宋体" w:eastAsia="宋体" w:hAnsi="宋体"/>
        </w:rPr>
        <w:t>“两个结合”</w:t>
      </w:r>
      <w:r w:rsidR="004D104E">
        <w:rPr>
          <w:rFonts w:ascii="宋体" w:eastAsia="宋体" w:hAnsi="宋体" w:hint="eastAsia"/>
        </w:rPr>
        <w:t>的体现</w:t>
      </w:r>
      <w:r w:rsidRPr="009931E4">
        <w:rPr>
          <w:rFonts w:ascii="宋体" w:eastAsia="宋体" w:hAnsi="宋体"/>
        </w:rPr>
        <w:t>给我留下了深刻的印象。“只有把马克思主义基本原理同中国具体实际相结合、同中华优秀传统文化相结合，坚持运用辩证唯物主义和历史唯物主义，才能正确回答时代和实践提出的重大问题，才能始终保持马克思主义的蓬勃生机和旺盛活力。”</w:t>
      </w:r>
      <w:r>
        <w:rPr>
          <w:rFonts w:ascii="宋体" w:eastAsia="宋体" w:hAnsi="宋体" w:hint="eastAsia"/>
        </w:rPr>
        <w:t>这正是对毛泽东思想的进一步诠释与发展</w:t>
      </w:r>
      <w:r w:rsidR="00E54303">
        <w:rPr>
          <w:rFonts w:ascii="宋体" w:eastAsia="宋体" w:hAnsi="宋体" w:hint="eastAsia"/>
        </w:rPr>
        <w:t>，</w:t>
      </w:r>
      <w:r w:rsidR="00E54303" w:rsidRPr="00E54303">
        <w:rPr>
          <w:rFonts w:ascii="宋体" w:eastAsia="宋体" w:hAnsi="宋体" w:hint="eastAsia"/>
        </w:rPr>
        <w:t>毛泽东思想是马克思主义中国化的第一个科学理论，为中国新民主主义革命找到了一条正确道路</w:t>
      </w:r>
      <w:r w:rsidR="00E54303" w:rsidRPr="00E54303">
        <w:rPr>
          <w:rFonts w:ascii="宋体" w:eastAsia="宋体" w:hAnsi="宋体" w:hint="eastAsia"/>
        </w:rPr>
        <w:t>，</w:t>
      </w:r>
      <w:r w:rsidR="00E54303">
        <w:rPr>
          <w:rFonts w:ascii="宋体" w:eastAsia="宋体" w:hAnsi="宋体" w:hint="eastAsia"/>
        </w:rPr>
        <w:t>正是毛主席认识到了当时中国的特殊国情，将马克思主义与中国实际有机结合，才</w:t>
      </w:r>
      <w:r w:rsidR="004D104E">
        <w:rPr>
          <w:rFonts w:ascii="宋体" w:eastAsia="宋体" w:hAnsi="宋体" w:hint="eastAsia"/>
        </w:rPr>
        <w:t>为革命指明了道路。</w:t>
      </w:r>
      <w:r w:rsidR="003E6F53">
        <w:rPr>
          <w:rFonts w:ascii="宋体" w:eastAsia="宋体" w:hAnsi="宋体" w:hint="eastAsia"/>
        </w:rPr>
        <w:t>习近平新时代中国特色社会主义思想首创的“两个结合”，更是开辟了马克思主义中国化的新境界，而习近平法治思想恰恰深刻体现了“两个结合”，</w:t>
      </w:r>
      <w:r w:rsidRPr="009931E4">
        <w:rPr>
          <w:rFonts w:ascii="宋体" w:eastAsia="宋体" w:hAnsi="宋体"/>
        </w:rPr>
        <w:t>不仅丰富了法治思想的内涵，更是法治中国建设的独特之处。这个结合不仅让中国法治事业充满创新与活力，也让我深感中国法治建设的深厚历史底蕴。这种传统与现代的结合，正如一幅画面中古老的山水融合现代的高楼大厦，展现出中国法治建设的壮丽景象。</w:t>
      </w:r>
    </w:p>
    <w:p w14:paraId="4CB039CF" w14:textId="0D203D85" w:rsidR="00AD1821" w:rsidRDefault="00AD1821" w:rsidP="00AD1821">
      <w:pPr>
        <w:pStyle w:val="a5"/>
        <w:spacing w:line="500" w:lineRule="exact"/>
        <w:ind w:left="432"/>
        <w:rPr>
          <w:rFonts w:ascii="宋体" w:eastAsia="宋体" w:hAnsi="宋体"/>
        </w:rPr>
      </w:pPr>
      <w:r>
        <w:rPr>
          <w:rFonts w:ascii="宋体" w:eastAsia="宋体" w:hAnsi="宋体" w:hint="eastAsia"/>
        </w:rPr>
        <w:t>讲座中令我感触颇深的还有安群教授结合安徽省的发展实际，提出的习近平法治思想转化为法治中国建设的生动实践的对策思考，这样的思考和“两个结合”</w:t>
      </w:r>
      <w:r w:rsidR="008F412D">
        <w:rPr>
          <w:rFonts w:ascii="宋体" w:eastAsia="宋体" w:hAnsi="宋体" w:hint="eastAsia"/>
        </w:rPr>
        <w:t>的思想有着相似之处，都是结合实情出发，而不是盲目套用他人思想。这让我不禁感慨，法治并不是一成不变的，它应该根据不同地方的实际情况进行灵活应用，这也正是习近平法治</w:t>
      </w:r>
      <w:r w:rsidR="008F412D">
        <w:rPr>
          <w:rFonts w:ascii="宋体" w:eastAsia="宋体" w:hAnsi="宋体" w:hint="eastAsia"/>
        </w:rPr>
        <w:lastRenderedPageBreak/>
        <w:t>思想中“两个结合”的精髓所在。</w:t>
      </w:r>
    </w:p>
    <w:p w14:paraId="44AD5C0E" w14:textId="4FEA1FF9" w:rsidR="008F412D" w:rsidRDefault="008F412D" w:rsidP="008F412D">
      <w:pPr>
        <w:pStyle w:val="a5"/>
        <w:spacing w:line="500" w:lineRule="exact"/>
        <w:ind w:left="432"/>
        <w:rPr>
          <w:rFonts w:ascii="宋体" w:eastAsia="宋体" w:hAnsi="宋体"/>
        </w:rPr>
      </w:pPr>
      <w:r w:rsidRPr="008F412D">
        <w:rPr>
          <w:rFonts w:ascii="宋体" w:eastAsia="宋体" w:hAnsi="宋体"/>
        </w:rPr>
        <w:t>我也深受“两个结合”的启发。在日常生活中，我们也可以借鉴传统智慧，将它与现代法治理念相结合。例如，通过社区居民自治的方式解决小区内的纠纷，或者在家庭中弘扬法治观念，培养孩子的守法意识，这些都是“两个结合”的具体体现。不仅如此，也让我更加明白法治并非高不可攀的理论，它可以贴近人心、贴近生活。在这个过程中，我不禁想到了一句古话，“知法犹如登高望远，不识法犹如闭目行走”。通过理解习近平法治思想中“两个结合”的内涵，我们不仅能够更好地把握法治建设的方向，也能够在日常生活中更好地理解法律、遵守法律、倡导法治，为我们的社会和家庭营造更加和谐、公平的法治环境。</w:t>
      </w:r>
    </w:p>
    <w:p w14:paraId="322F7438" w14:textId="5D0C3D97" w:rsidR="008F412D" w:rsidRPr="008F412D" w:rsidRDefault="008F412D" w:rsidP="008F412D">
      <w:pPr>
        <w:pStyle w:val="a5"/>
        <w:spacing w:line="500" w:lineRule="exact"/>
        <w:ind w:left="432"/>
        <w:rPr>
          <w:rFonts w:ascii="宋体" w:eastAsia="宋体" w:hAnsi="宋体"/>
        </w:rPr>
      </w:pPr>
      <w:r w:rsidRPr="008F412D">
        <w:rPr>
          <w:rFonts w:ascii="宋体" w:eastAsia="宋体" w:hAnsi="宋体"/>
        </w:rPr>
        <w:t>在这次讲座中，我深刻认识到法治中国建设是一项伟大的征程，是中国特色社会主义发展的关键环节。习近平法治思想为我们指明了前进的方向，提供了坚实的理论基础，也让我明白了法治不仅仅是一种制度，更是一种文化，一种社会的信仰。作为普通公民，我深知自己有责任参与法治中国建设，为国家的法治进程贡献自己的力量。只有每个人都积极行动起来，遵守法律、参与法治教育，我们才能共同创造一个更加公平、公正、有活力的社会。</w:t>
      </w:r>
    </w:p>
    <w:p w14:paraId="2A030E99" w14:textId="77777777" w:rsidR="008F412D" w:rsidRPr="008F412D" w:rsidRDefault="008F412D" w:rsidP="008F412D">
      <w:pPr>
        <w:pStyle w:val="a5"/>
        <w:spacing w:line="500" w:lineRule="exact"/>
        <w:ind w:left="432"/>
        <w:rPr>
          <w:rFonts w:ascii="宋体" w:eastAsia="宋体" w:hAnsi="宋体" w:hint="eastAsia"/>
        </w:rPr>
      </w:pPr>
    </w:p>
    <w:p w14:paraId="6D61329D" w14:textId="5566ACFC" w:rsidR="008F412D" w:rsidRPr="008F412D" w:rsidRDefault="008F412D" w:rsidP="00AD1821">
      <w:pPr>
        <w:pStyle w:val="a5"/>
        <w:spacing w:line="500" w:lineRule="exact"/>
        <w:ind w:left="432"/>
        <w:rPr>
          <w:rFonts w:ascii="宋体" w:eastAsia="宋体" w:hAnsi="宋体"/>
        </w:rPr>
      </w:pPr>
    </w:p>
    <w:p w14:paraId="1E9EA6AE" w14:textId="77777777" w:rsidR="008F412D" w:rsidRDefault="008F412D" w:rsidP="00AD1821">
      <w:pPr>
        <w:pStyle w:val="a5"/>
        <w:spacing w:line="500" w:lineRule="exact"/>
        <w:ind w:left="432"/>
        <w:rPr>
          <w:rFonts w:ascii="宋体" w:eastAsia="宋体" w:hAnsi="宋体" w:hint="eastAsia"/>
        </w:rPr>
      </w:pPr>
    </w:p>
    <w:p w14:paraId="42A4C92F" w14:textId="77777777" w:rsidR="008F412D" w:rsidRPr="00AD1821" w:rsidRDefault="008F412D" w:rsidP="00AD1821">
      <w:pPr>
        <w:pStyle w:val="a5"/>
        <w:spacing w:line="500" w:lineRule="exact"/>
        <w:ind w:left="432"/>
        <w:rPr>
          <w:rFonts w:ascii="宋体" w:eastAsia="宋体" w:hAnsi="宋体" w:hint="eastAsia"/>
        </w:rPr>
      </w:pPr>
    </w:p>
    <w:p w14:paraId="74B74E4D" w14:textId="77777777" w:rsidR="00E610A2" w:rsidRPr="000D172D" w:rsidRDefault="00E610A2" w:rsidP="000D172D">
      <w:pPr>
        <w:pStyle w:val="a5"/>
        <w:spacing w:line="500" w:lineRule="exact"/>
        <w:ind w:left="432"/>
        <w:rPr>
          <w:rFonts w:ascii="宋体" w:eastAsia="宋体" w:hAnsi="宋体"/>
        </w:rPr>
      </w:pPr>
    </w:p>
    <w:p w14:paraId="3DD45FF2" w14:textId="77777777" w:rsidR="00E610A2" w:rsidRPr="000D172D" w:rsidRDefault="00E610A2" w:rsidP="000D172D">
      <w:pPr>
        <w:pStyle w:val="a5"/>
        <w:spacing w:line="500" w:lineRule="exact"/>
        <w:ind w:left="432"/>
        <w:rPr>
          <w:rFonts w:ascii="宋体" w:eastAsia="宋体" w:hAnsi="宋体"/>
        </w:rPr>
      </w:pPr>
    </w:p>
    <w:p w14:paraId="7CB54358" w14:textId="77777777" w:rsidR="00E610A2" w:rsidRPr="000D172D" w:rsidRDefault="00E610A2" w:rsidP="000D172D">
      <w:pPr>
        <w:pStyle w:val="a5"/>
        <w:spacing w:line="500" w:lineRule="exact"/>
        <w:ind w:left="432"/>
        <w:rPr>
          <w:rFonts w:ascii="宋体" w:eastAsia="宋体" w:hAnsi="宋体"/>
        </w:rPr>
      </w:pPr>
    </w:p>
    <w:p w14:paraId="1E635C96" w14:textId="4E4E590B" w:rsidR="00421BE6" w:rsidRPr="000D172D" w:rsidRDefault="00421BE6" w:rsidP="000D172D">
      <w:pPr>
        <w:pStyle w:val="a5"/>
        <w:spacing w:line="500" w:lineRule="exact"/>
        <w:ind w:left="432" w:firstLineChars="0" w:firstLine="0"/>
        <w:rPr>
          <w:rFonts w:ascii="宋体" w:eastAsia="宋体" w:hAnsi="宋体"/>
        </w:rPr>
      </w:pPr>
    </w:p>
    <w:sectPr w:rsidR="00421BE6" w:rsidRPr="000D1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AED0" w14:textId="77777777" w:rsidR="007B6E89" w:rsidRDefault="007B6E89" w:rsidP="00880811">
      <w:r>
        <w:separator/>
      </w:r>
    </w:p>
  </w:endnote>
  <w:endnote w:type="continuationSeparator" w:id="0">
    <w:p w14:paraId="289A88DA" w14:textId="77777777" w:rsidR="007B6E89" w:rsidRDefault="007B6E89" w:rsidP="0088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3D98" w14:textId="77777777" w:rsidR="007B6E89" w:rsidRDefault="007B6E89" w:rsidP="00880811">
      <w:r>
        <w:separator/>
      </w:r>
    </w:p>
  </w:footnote>
  <w:footnote w:type="continuationSeparator" w:id="0">
    <w:p w14:paraId="053DED6F" w14:textId="77777777" w:rsidR="007B6E89" w:rsidRDefault="007B6E89" w:rsidP="0088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7018"/>
    <w:multiLevelType w:val="hybridMultilevel"/>
    <w:tmpl w:val="6078510C"/>
    <w:lvl w:ilvl="0" w:tplc="CC9CF602">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059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AB"/>
    <w:rsid w:val="000D172D"/>
    <w:rsid w:val="000E43CA"/>
    <w:rsid w:val="001C39F9"/>
    <w:rsid w:val="002A6AED"/>
    <w:rsid w:val="00351CF4"/>
    <w:rsid w:val="003E6F53"/>
    <w:rsid w:val="00421BE6"/>
    <w:rsid w:val="004D104E"/>
    <w:rsid w:val="007B6E89"/>
    <w:rsid w:val="00880811"/>
    <w:rsid w:val="008F412D"/>
    <w:rsid w:val="009931E4"/>
    <w:rsid w:val="00AD1821"/>
    <w:rsid w:val="00BC6659"/>
    <w:rsid w:val="00CA6A1B"/>
    <w:rsid w:val="00D702AB"/>
    <w:rsid w:val="00DB4876"/>
    <w:rsid w:val="00E54303"/>
    <w:rsid w:val="00E610A2"/>
    <w:rsid w:val="00E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2C61B"/>
  <w15:chartTrackingRefBased/>
  <w15:docId w15:val="{004C9379-A529-407C-B98A-9DA8E916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BE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1BE6"/>
    <w:rPr>
      <w:b/>
      <w:bCs/>
    </w:rPr>
  </w:style>
  <w:style w:type="paragraph" w:styleId="a5">
    <w:name w:val="List Paragraph"/>
    <w:basedOn w:val="a"/>
    <w:uiPriority w:val="34"/>
    <w:qFormat/>
    <w:rsid w:val="00421BE6"/>
    <w:pPr>
      <w:ind w:firstLineChars="200" w:firstLine="420"/>
    </w:pPr>
  </w:style>
  <w:style w:type="table" w:styleId="a6">
    <w:name w:val="Table Grid"/>
    <w:basedOn w:val="a1"/>
    <w:uiPriority w:val="39"/>
    <w:rsid w:val="001C3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80811"/>
    <w:pPr>
      <w:tabs>
        <w:tab w:val="center" w:pos="4153"/>
        <w:tab w:val="right" w:pos="8306"/>
      </w:tabs>
      <w:snapToGrid w:val="0"/>
      <w:jc w:val="center"/>
    </w:pPr>
    <w:rPr>
      <w:sz w:val="18"/>
      <w:szCs w:val="18"/>
    </w:rPr>
  </w:style>
  <w:style w:type="character" w:customStyle="1" w:styleId="a8">
    <w:name w:val="页眉 字符"/>
    <w:basedOn w:val="a0"/>
    <w:link w:val="a7"/>
    <w:uiPriority w:val="99"/>
    <w:rsid w:val="00880811"/>
    <w:rPr>
      <w:sz w:val="18"/>
      <w:szCs w:val="18"/>
    </w:rPr>
  </w:style>
  <w:style w:type="paragraph" w:styleId="a9">
    <w:name w:val="footer"/>
    <w:basedOn w:val="a"/>
    <w:link w:val="aa"/>
    <w:uiPriority w:val="99"/>
    <w:unhideWhenUsed/>
    <w:rsid w:val="00880811"/>
    <w:pPr>
      <w:tabs>
        <w:tab w:val="center" w:pos="4153"/>
        <w:tab w:val="right" w:pos="8306"/>
      </w:tabs>
      <w:snapToGrid w:val="0"/>
      <w:jc w:val="left"/>
    </w:pPr>
    <w:rPr>
      <w:sz w:val="18"/>
      <w:szCs w:val="18"/>
    </w:rPr>
  </w:style>
  <w:style w:type="character" w:customStyle="1" w:styleId="aa">
    <w:name w:val="页脚 字符"/>
    <w:basedOn w:val="a0"/>
    <w:link w:val="a9"/>
    <w:uiPriority w:val="99"/>
    <w:rsid w:val="008808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4904">
      <w:bodyDiv w:val="1"/>
      <w:marLeft w:val="0"/>
      <w:marRight w:val="0"/>
      <w:marTop w:val="0"/>
      <w:marBottom w:val="0"/>
      <w:divBdr>
        <w:top w:val="none" w:sz="0" w:space="0" w:color="auto"/>
        <w:left w:val="none" w:sz="0" w:space="0" w:color="auto"/>
        <w:bottom w:val="none" w:sz="0" w:space="0" w:color="auto"/>
        <w:right w:val="none" w:sz="0" w:space="0" w:color="auto"/>
      </w:divBdr>
    </w:div>
    <w:div w:id="257643808">
      <w:bodyDiv w:val="1"/>
      <w:marLeft w:val="0"/>
      <w:marRight w:val="0"/>
      <w:marTop w:val="0"/>
      <w:marBottom w:val="0"/>
      <w:divBdr>
        <w:top w:val="none" w:sz="0" w:space="0" w:color="auto"/>
        <w:left w:val="none" w:sz="0" w:space="0" w:color="auto"/>
        <w:bottom w:val="none" w:sz="0" w:space="0" w:color="auto"/>
        <w:right w:val="none" w:sz="0" w:space="0" w:color="auto"/>
      </w:divBdr>
    </w:div>
    <w:div w:id="370304603">
      <w:bodyDiv w:val="1"/>
      <w:marLeft w:val="0"/>
      <w:marRight w:val="0"/>
      <w:marTop w:val="0"/>
      <w:marBottom w:val="0"/>
      <w:divBdr>
        <w:top w:val="none" w:sz="0" w:space="0" w:color="auto"/>
        <w:left w:val="none" w:sz="0" w:space="0" w:color="auto"/>
        <w:bottom w:val="none" w:sz="0" w:space="0" w:color="auto"/>
        <w:right w:val="none" w:sz="0" w:space="0" w:color="auto"/>
      </w:divBdr>
    </w:div>
    <w:div w:id="854730765">
      <w:bodyDiv w:val="1"/>
      <w:marLeft w:val="0"/>
      <w:marRight w:val="0"/>
      <w:marTop w:val="0"/>
      <w:marBottom w:val="0"/>
      <w:divBdr>
        <w:top w:val="none" w:sz="0" w:space="0" w:color="auto"/>
        <w:left w:val="none" w:sz="0" w:space="0" w:color="auto"/>
        <w:bottom w:val="none" w:sz="0" w:space="0" w:color="auto"/>
        <w:right w:val="none" w:sz="0" w:space="0" w:color="auto"/>
      </w:divBdr>
    </w:div>
    <w:div w:id="173207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芷辰 刘</dc:creator>
  <cp:keywords/>
  <dc:description/>
  <cp:lastModifiedBy>芷辰 刘</cp:lastModifiedBy>
  <cp:revision>9</cp:revision>
  <dcterms:created xsi:type="dcterms:W3CDTF">2023-10-08T05:11:00Z</dcterms:created>
  <dcterms:modified xsi:type="dcterms:W3CDTF">2023-10-09T05:13:00Z</dcterms:modified>
</cp:coreProperties>
</file>