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Syntax</w:t>
      </w:r>
      <w:r>
        <w:t xml:space="preserve"> </w:t>
      </w:r>
      <w:r>
        <w:t xml:space="preserve">and</w:t>
      </w:r>
      <w:r>
        <w:t xml:space="preserve"> </w:t>
      </w:r>
      <w:r>
        <w:t xml:space="preserve">Functionality</w:t>
      </w:r>
    </w:p>
    <w:p>
      <w:pPr>
        <w:pStyle w:val="Author"/>
      </w:pPr>
      <w:r>
        <w:t xml:space="preserve">EKU</w:t>
      </w:r>
      <w:r>
        <w:t xml:space="preserve"> </w:t>
      </w:r>
      <w:r>
        <w:t xml:space="preserve">R</w:t>
      </w:r>
      <w:r>
        <w:t xml:space="preserve"> </w:t>
      </w:r>
      <w:r>
        <w:t xml:space="preserve">Users</w:t>
      </w:r>
      <w:r>
        <w:t xml:space="preserve"> </w:t>
      </w:r>
      <w:r>
        <w:t xml:space="preserve">Group</w:t>
      </w:r>
    </w:p>
    <w:p>
      <w:pPr>
        <w:pStyle w:val="Date"/>
      </w:pPr>
      <w:r>
        <w:t xml:space="preserve">January</w:t>
      </w:r>
      <w:r>
        <w:t xml:space="preserve"> </w:t>
      </w:r>
      <w:r>
        <w:t xml:space="preserve">20,</w:t>
      </w:r>
      <w:r>
        <w:t xml:space="preserve"> </w:t>
      </w:r>
      <w:r>
        <w:t xml:space="preserve">2016</w:t>
      </w:r>
    </w:p>
    <w:p>
      <w:pPr>
        <w:pStyle w:val="FirstParagraph"/>
      </w:pPr>
      <w:r>
        <w:t xml:space="preserve">For most purposes, the basic YAML header is enough to get started with, so we'll begin by focusing on what you can do with markdown itself. R Studio maintains a cheatsheet of the markdown syntax recognized by the</w:t>
      </w:r>
      <w:r>
        <w:t xml:space="preserve"> </w:t>
      </w:r>
      <w:r>
        <w:rPr>
          <w:rStyle w:val="VerbatimChar"/>
        </w:rPr>
        <w:t xml:space="preserve">rmarkdown</w:t>
      </w:r>
      <w:r>
        <w:t xml:space="preserve"> </w:t>
      </w:r>
      <w:r>
        <w:t xml:space="preserve">package at</w:t>
      </w:r>
      <w:r>
        <w:t xml:space="preserve"> </w:t>
      </w:r>
      <w:hyperlink r:id="rId21">
        <w:r>
          <w:rPr>
            <w:rStyle w:val="Hyperlink"/>
          </w:rPr>
          <w:t xml:space="preserve">https://www.rstudio.com/wp-content/uploads/2015/02/rmarkdown-cheatsheet.pdf</w:t>
        </w:r>
      </w:hyperlink>
      <w:r>
        <w:t xml:space="preserve">.</w:t>
      </w:r>
    </w:p>
    <w:p>
      <w:pPr>
        <w:pStyle w:val="BodyText"/>
      </w:pPr>
      <w:r>
        <w:t xml:space="preserve">If you are using R Studio, you can also find this content using the question mark to the left of the 'Knit` button at the top of the editor.</w:t>
      </w:r>
    </w:p>
    <w:p>
      <w:pPr>
        <w:pStyle w:val="BodyText"/>
      </w:pPr>
      <w:r>
        <w:t xml:space="preserve">Perhaps the most common thing you'll use in markdown is the header. Headers delineate chapters, sections, paragraphs, etc. They are simple to apply, requiring only somewhere between one and five</w:t>
      </w:r>
      <w:r>
        <w:t xml:space="preserve"> </w:t>
      </w:r>
      <w:r>
        <w:rPr>
          <w:rStyle w:val="VerbatimChar"/>
        </w:rPr>
        <w:t xml:space="preserve">#</w:t>
      </w:r>
      <w:r>
        <w:t xml:space="preserve"> </w:t>
      </w:r>
      <w:r>
        <w:t xml:space="preserve">characters to specify at what level the section is.</w:t>
      </w:r>
    </w:p>
    <w:p>
      <w:pPr>
        <w:pStyle w:val="Heading1"/>
      </w:pPr>
      <w:bookmarkStart w:id="22" w:name="heading-1"/>
      <w:bookmarkEnd w:id="22"/>
      <w:r>
        <w:t xml:space="preserve">Heading 1</w:t>
      </w:r>
    </w:p>
    <w:p>
      <w:pPr>
        <w:pStyle w:val="Heading2"/>
      </w:pPr>
      <w:bookmarkStart w:id="23" w:name="heading-2"/>
      <w:bookmarkEnd w:id="23"/>
      <w:r>
        <w:t xml:space="preserve">Heading 2</w:t>
      </w:r>
    </w:p>
    <w:p>
      <w:pPr>
        <w:pStyle w:val="Heading3"/>
      </w:pPr>
      <w:bookmarkStart w:id="24" w:name="heading-3"/>
      <w:bookmarkEnd w:id="24"/>
      <w:r>
        <w:t xml:space="preserve">Heading 3</w:t>
      </w:r>
    </w:p>
    <w:p>
      <w:pPr>
        <w:pStyle w:val="Heading4"/>
      </w:pPr>
      <w:bookmarkStart w:id="25" w:name="heading-4"/>
      <w:bookmarkEnd w:id="25"/>
      <w:r>
        <w:t xml:space="preserve">Heading 4</w:t>
      </w:r>
    </w:p>
    <w:p>
      <w:pPr>
        <w:pStyle w:val="Heading5"/>
      </w:pPr>
      <w:bookmarkStart w:id="26" w:name="heading-5"/>
      <w:bookmarkEnd w:id="26"/>
      <w:r>
        <w:t xml:space="preserve">Heading 5</w:t>
      </w:r>
    </w:p>
    <w:p>
      <w:pPr>
        <w:pStyle w:val="Heading2"/>
      </w:pPr>
      <w:bookmarkStart w:id="27" w:name="writing-text"/>
      <w:bookmarkEnd w:id="27"/>
      <w:r>
        <w:t xml:space="preserve">Writing Text</w:t>
      </w:r>
    </w:p>
    <w:p>
      <w:pPr>
        <w:pStyle w:val="FirstParagraph"/>
      </w:pPr>
      <w:r>
        <w:t xml:space="preserve">For the most part, writing in Rmarkdown isn't much different than writing in a word processor. The major difference is that the word processor abstracts and executes the code to render the appearance of text in real time. In markdown, we have to provide instructions to the rendering engine on the appearance of text ourselves.</w:t>
      </w:r>
    </w:p>
    <w:p>
      <w:pPr>
        <w:pStyle w:val="BodyText"/>
      </w:pPr>
      <w:r>
        <w:t xml:space="preserve">For the most part, this is fairly straight forward. Italics can be produced by wrapping words in</w:t>
      </w:r>
      <w:r>
        <w:t xml:space="preserve"> </w:t>
      </w:r>
      <w:r>
        <w:rPr>
          <w:rStyle w:val="VerbatimChar"/>
        </w:rPr>
        <w:t xml:space="preserve">_</w:t>
      </w:r>
      <w:r>
        <w:t xml:space="preserve"> </w:t>
      </w:r>
      <w:r>
        <w:t xml:space="preserve">(underscore) characters. For example,</w:t>
      </w:r>
      <w:r>
        <w:t xml:space="preserve"> </w:t>
      </w:r>
      <w:r>
        <w:rPr>
          <w:i/>
        </w:rPr>
        <w:t xml:space="preserve">let's italicize this phrase</w:t>
      </w:r>
      <w:r>
        <w:t xml:space="preserve">.</w:t>
      </w:r>
    </w:p>
    <w:p>
      <w:pPr>
        <w:pStyle w:val="BodyText"/>
      </w:pPr>
      <w:r>
        <w:t xml:space="preserve">Similarly,</w:t>
      </w:r>
      <w:r>
        <w:t xml:space="preserve"> </w:t>
      </w:r>
      <w:r>
        <w:rPr>
          <w:b/>
        </w:rPr>
        <w:t xml:space="preserve">bold text</w:t>
      </w:r>
      <w:r>
        <w:t xml:space="preserve"> </w:t>
      </w:r>
      <w:r>
        <w:t xml:space="preserve">is obtained by wrapping text between double asterisks (</w:t>
      </w:r>
      <w:r>
        <w:rPr>
          <w:rStyle w:val="VerbatimChar"/>
        </w:rPr>
        <w:t xml:space="preserve">**</w:t>
      </w:r>
      <w:r>
        <w:t xml:space="preserve">).</w:t>
      </w:r>
    </w:p>
    <w:p>
      <w:pPr>
        <w:pStyle w:val="BodyText"/>
      </w:pPr>
      <w:r>
        <w:t xml:space="preserve">Superscripts are generated using the</w:t>
      </w:r>
      <w:r>
        <w:t xml:space="preserve"> </w:t>
      </w:r>
      <w:r>
        <w:rPr>
          <w:rStyle w:val="VerbatimChar"/>
        </w:rPr>
        <w:t xml:space="preserve">^</w:t>
      </w:r>
      <w:r>
        <w:t xml:space="preserve"> </w:t>
      </w:r>
      <w:r>
        <w:t xml:space="preserve">character: x</w:t>
      </w:r>
      <w:r>
        <w:rPr>
          <w:vertAlign w:val="superscript"/>
        </w:rPr>
        <w:t xml:space="preserve">2</w:t>
      </w:r>
    </w:p>
    <w:p>
      <w:pPr>
        <w:pStyle w:val="BodyText"/>
      </w:pPr>
      <w:r>
        <w:t xml:space="preserve">Subscripts are generated using the</w:t>
      </w:r>
      <w:r>
        <w:t xml:space="preserve"> </w:t>
      </w:r>
      <w:r>
        <w:rPr>
          <w:rStyle w:val="VerbatimChar"/>
        </w:rPr>
        <w:t xml:space="preserve">~</w:t>
      </w:r>
      <w:r>
        <w:t xml:space="preserve"> </w:t>
      </w:r>
      <w:r>
        <w:t xml:space="preserve">character: x</w:t>
      </w:r>
      <w:r>
        <w:rPr>
          <w:vertAlign w:val="subscript"/>
        </w:rPr>
        <w:t xml:space="preserve">2</w:t>
      </w:r>
    </w:p>
    <w:p>
      <w:pPr>
        <w:pStyle w:val="BodyText"/>
      </w:pPr>
      <w:r>
        <w:t xml:space="preserve">Lists may be unordered</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ordered</w:t>
      </w:r>
    </w:p>
    <w:p>
      <w:pPr>
        <w:pStyle w:val="Compact"/>
        <w:numPr>
          <w:numId w:val="1002"/>
          <w:ilvl w:val="0"/>
        </w:numPr>
      </w:pPr>
      <w:r>
        <w:t xml:space="preserve">Item 1</w:t>
      </w:r>
    </w:p>
    <w:p>
      <w:pPr>
        <w:pStyle w:val="Compact"/>
        <w:numPr>
          <w:numId w:val="1002"/>
          <w:ilvl w:val="0"/>
        </w:numPr>
      </w:pPr>
      <w:r>
        <w:t xml:space="preserve">Item 2</w:t>
      </w:r>
    </w:p>
    <w:p>
      <w:pPr>
        <w:pStyle w:val="Heading2"/>
      </w:pPr>
      <w:bookmarkStart w:id="28" w:name="making-tables"/>
      <w:bookmarkEnd w:id="28"/>
      <w:r>
        <w:t xml:space="preserve">Making Tables</w:t>
      </w:r>
    </w:p>
    <w:p>
      <w:pPr>
        <w:pStyle w:val="FirstParagraph"/>
      </w:pPr>
      <w:r>
        <w:t xml:space="preserve">Tables follow a very simple and intuitive structure.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Header 1</w:t>
            </w:r>
          </w:p>
        </w:tc>
        <w:tc>
          <w:tcPr>
            <w:tcBorders>
              <w:bottom w:val="single"/>
            </w:tcBorders>
            <w:vAlign w:val="bottom"/>
          </w:tcPr>
          <w:p>
            <w:pPr>
              <w:pStyle w:val="Compact"/>
              <w:jc w:val="left"/>
            </w:pPr>
            <w:r>
              <w:t xml:space="preserve">Header 2</w:t>
            </w:r>
          </w:p>
        </w:tc>
        <w:tc>
          <w:tcPr>
            <w:tcBorders>
              <w:bottom w:val="single"/>
            </w:tcBorders>
            <w:vAlign w:val="bottom"/>
          </w:tcPr>
          <w:p>
            <w:pPr>
              <w:pStyle w:val="Compact"/>
              <w:jc w:val="left"/>
            </w:pPr>
            <w:r>
              <w:t xml:space="preserve">Header 3</w:t>
            </w:r>
          </w:p>
        </w:tc>
      </w:tr>
      <w:tr>
        <w:tc>
          <w:p>
            <w:pPr>
              <w:pStyle w:val="Compact"/>
              <w:jc w:val="left"/>
            </w:pPr>
            <w:r>
              <w:t xml:space="preserve">a</w:t>
            </w:r>
          </w:p>
        </w:tc>
        <w:tc>
          <w:p>
            <w:pPr>
              <w:pStyle w:val="Compact"/>
              <w:jc w:val="left"/>
            </w:pPr>
            <w:r>
              <w:t xml:space="preserve">b</w:t>
            </w:r>
          </w:p>
        </w:tc>
        <w:tc>
          <w:p>
            <w:pPr>
              <w:pStyle w:val="Compact"/>
              <w:jc w:val="left"/>
            </w:pPr>
            <w:r>
              <w:t xml:space="preserve">c</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BodyText"/>
      </w:pPr>
      <w:r>
        <w:t xml:space="preserve">The cells are not required to be equally spaced to get the same result (though it makes your code a little easier to read)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Header 1</w:t>
            </w:r>
          </w:p>
        </w:tc>
        <w:tc>
          <w:tcPr>
            <w:tcBorders>
              <w:bottom w:val="single"/>
            </w:tcBorders>
            <w:vAlign w:val="bottom"/>
          </w:tcPr>
          <w:p>
            <w:pPr>
              <w:pStyle w:val="Compact"/>
              <w:jc w:val="left"/>
            </w:pPr>
            <w:r>
              <w:t xml:space="preserve">Header 2</w:t>
            </w:r>
          </w:p>
        </w:tc>
        <w:tc>
          <w:tcPr>
            <w:tcBorders>
              <w:bottom w:val="single"/>
            </w:tcBorders>
            <w:vAlign w:val="bottom"/>
          </w:tcPr>
          <w:p>
            <w:pPr>
              <w:pStyle w:val="Compact"/>
              <w:jc w:val="left"/>
            </w:pPr>
            <w:r>
              <w:t xml:space="preserve">Header 3</w:t>
            </w:r>
          </w:p>
        </w:tc>
      </w:tr>
      <w:tr>
        <w:tc>
          <w:p>
            <w:pPr>
              <w:pStyle w:val="Compact"/>
              <w:jc w:val="left"/>
            </w:pPr>
            <w:r>
              <w:t xml:space="preserve">a</w:t>
            </w:r>
          </w:p>
        </w:tc>
        <w:tc>
          <w:p>
            <w:pPr>
              <w:pStyle w:val="Compact"/>
              <w:jc w:val="left"/>
            </w:pPr>
            <w:r>
              <w:t xml:space="preserve">b</w:t>
            </w:r>
          </w:p>
        </w:tc>
        <w:tc>
          <w:p>
            <w:pPr>
              <w:pStyle w:val="Compact"/>
              <w:jc w:val="left"/>
            </w:pPr>
            <w:r>
              <w:t xml:space="preserve">c</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BodyText"/>
      </w:pPr>
      <w:r>
        <w:t xml:space="preserve">And you can adjust the column alignment using colons in the headers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Header 1</w:t>
            </w:r>
          </w:p>
        </w:tc>
        <w:tc>
          <w:tcPr>
            <w:tcBorders>
              <w:bottom w:val="single"/>
            </w:tcBorders>
            <w:vAlign w:val="bottom"/>
          </w:tcPr>
          <w:p>
            <w:pPr>
              <w:pStyle w:val="Compact"/>
              <w:jc w:val="center"/>
            </w:pPr>
            <w:r>
              <w:t xml:space="preserve">Header 2</w:t>
            </w:r>
          </w:p>
        </w:tc>
        <w:tc>
          <w:tcPr>
            <w:tcBorders>
              <w:bottom w:val="single"/>
            </w:tcBorders>
            <w:vAlign w:val="bottom"/>
          </w:tcPr>
          <w:p>
            <w:pPr>
              <w:pStyle w:val="Compact"/>
              <w:jc w:val="right"/>
            </w:pPr>
            <w:r>
              <w:t xml:space="preserve">Header 3</w:t>
            </w:r>
          </w:p>
        </w:tc>
      </w:tr>
      <w:tr>
        <w:tc>
          <w:p>
            <w:pPr>
              <w:pStyle w:val="Compact"/>
              <w:jc w:val="left"/>
            </w:pPr>
            <w:r>
              <w:t xml:space="preserve">a</w:t>
            </w:r>
          </w:p>
        </w:tc>
        <w:tc>
          <w:p>
            <w:pPr>
              <w:pStyle w:val="Compact"/>
              <w:jc w:val="center"/>
            </w:pPr>
            <w:r>
              <w:t xml:space="preserve">b</w:t>
            </w:r>
          </w:p>
        </w:tc>
        <w:tc>
          <w:p>
            <w:pPr>
              <w:pStyle w:val="Compact"/>
              <w:jc w:val="right"/>
            </w:pPr>
            <w:r>
              <w:t xml:space="preserve">c</w:t>
            </w:r>
          </w:p>
        </w:tc>
      </w:tr>
      <w:tr>
        <w:tc>
          <w:p>
            <w:pPr>
              <w:pStyle w:val="Compact"/>
              <w:jc w:val="left"/>
            </w:pPr>
            <w:r>
              <w:t xml:space="preserve">left</w:t>
            </w:r>
          </w:p>
        </w:tc>
        <w:tc>
          <w:p>
            <w:pPr>
              <w:pStyle w:val="Compact"/>
              <w:jc w:val="center"/>
            </w:pPr>
            <w:r>
              <w:t xml:space="preserve">center</w:t>
            </w:r>
          </w:p>
        </w:tc>
        <w:tc>
          <w:p>
            <w:pPr>
              <w:pStyle w:val="Compact"/>
              <w:jc w:val="right"/>
            </w:pPr>
            <w:r>
              <w:t xml:space="preserve">right</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3966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f62e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cbcd5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1"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Syntax and Functionality</dc:title>
  <dc:creator>EKU R Users Group</dc:creator>
  <dcterms:created xsi:type="dcterms:W3CDTF">2016-01-20</dcterms:created>
  <dcterms:modified xsi:type="dcterms:W3CDTF">2016-01-20</dcterms:modified>
</cp:coreProperties>
</file>