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2F5D50"/>
          <w:sz w:val="52"/>
        </w:rPr>
        <w:t>WEALTH TRANSFER PLANNING</w:t>
      </w:r>
    </w:p>
    <w:p>
      <w:pPr>
        <w:jc w:val="center"/>
      </w:pPr>
      <w:r>
        <w:rPr>
          <w:b/>
          <w:sz w:val="42"/>
        </w:rPr>
        <w:t>ข้อกำหนดความต้องการระบบวางแผนการส่งต่อทรัพย์สินครอบครัว</w:t>
      </w:r>
    </w:p>
    <w:p>
      <w:pPr>
        <w:jc w:val="center"/>
      </w:pPr>
      <w:r>
        <w:rPr>
          <w:color w:val="6B7280"/>
          <w:sz w:val="28"/>
        </w:rPr>
        <w:t>ฉบับปรับปรุงสำหรับ MVP – 4 เมนูหลัก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E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2F5D50"/>
              </w:rPr>
              <w:t>ขอบเขตฉบับนี้</w:t>
              <w:br/>
            </w:r>
            <w:r>
              <w:t>เน้นเฉพาะฟังก์ชันที่จำเป็นสำหรับการใช้งานจริงในระยะแรก ได้แก่ ภาพรวมรายการทรัพย์สิน, Wealth Transfer Plan, รายงานเพื่อดาวน์โหลดเอกสาร และระบบตั้งค่าสมาชิกครอบครัว โดยคงการวางแผน 3 วิธี คือ ให้ / ซื้อขาย / รับมรดก</w:t>
            </w:r>
          </w:p>
        </w:tc>
      </w:tr>
    </w:tbl>
    <w:p/>
    <w:p>
      <w:pPr>
        <w:spacing w:before="1400"/>
        <w:jc w:val="center"/>
      </w:pPr>
      <w:r>
        <w:rPr>
          <w:color w:val="6B7280"/>
          <w:sz w:val="20"/>
        </w:rPr>
        <w:t>Prepared for Development Handoff</w:t>
      </w:r>
    </w:p>
    <w:p>
      <w:r>
        <w:br w:type="page"/>
      </w:r>
    </w:p>
    <w:p>
      <w:pPr>
        <w:pStyle w:val="Heading1"/>
        <w:keepNext/>
      </w:pPr>
      <w:r>
        <w:t>สรุปโครงสร้างระบบ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เมนูหลัก</w:t>
            </w:r>
          </w:p>
        </w:tc>
        <w:tc>
          <w:tcPr>
            <w:tcW w:type="dxa" w:w="2880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หน้าที่</w:t>
            </w:r>
          </w:p>
        </w:tc>
        <w:tc>
          <w:tcPr>
            <w:tcW w:type="dxa" w:w="4752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ฟังก์ชันสำคัญ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1. ภาพรวมรายการทรัพย์สิน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ดูและจัดการข้อมูลทรัพย์สินทั้งหมด</w:t>
            </w:r>
          </w:p>
        </w:tc>
        <w:tc>
          <w:tcPr>
            <w:tcW w:type="dxa" w:w="47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Dashboard, รายการทรัพย์สิน, เพิ่ม/แก้ไข/ดูรายละเอียด, เริ่มวางแผนการส่งต่อ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2. Wealth Transfer Plan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สร้างและบริหารแผนการส่งต่อ</w:t>
            </w:r>
          </w:p>
        </w:tc>
        <w:tc>
          <w:tcPr>
            <w:tcW w:type="dxa" w:w="47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เลือกผู้รับหลายคน, ให้/ซื้อขาย/มรดก, กำหนดเวลา, คำนวณภาษี, Timeline, ปรับแผน, คำแนะนำ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3. รายงาน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ดูและดาวน์โหลดผลลัพธ์</w:t>
            </w:r>
          </w:p>
        </w:tc>
        <w:tc>
          <w:tcPr>
            <w:tcW w:type="dxa" w:w="47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รายงานภาพรวมทรัพย์สิน, รายงานแผน, รายงานภาษีและค่าใช้จ่าย, PDF/Excel ตามความเหมาะสม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4. ตั้งค่าสมาชิกครอบครัว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จัดการบุคคลและความสัมพันธ์</w:t>
            </w:r>
          </w:p>
        </w:tc>
        <w:tc>
          <w:tcPr>
            <w:tcW w:type="dxa" w:w="47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เพิ่ม/แก้ไขสมาชิก, รุ่น, คู่สมรส, บิดา/มารดา, ความสัมพันธ์ที่ใช้คำนวณภาษี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2E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2F5D50"/>
              </w:rPr>
              <w:t>หลักการสำคัญ</w:t>
              <w:br/>
            </w:r>
            <w:r>
              <w:t>แม้ระบบจะแสดงเพียง 4 เมนูหลัก แต่ฟังก์ชันภายในยังต้องรองรับการวางแผนและคำนวณครบถ้วน โดยเฉพาะการเลือกผู้รับหลายคน การทยอยให้หลายปี และการแสดงภาระภาษีแยกตามประเภททรัพย์สินและวิธีส่งต่อ</w:t>
            </w:r>
          </w:p>
        </w:tc>
      </w:tr>
    </w:tbl>
    <w:p/>
    <w:p>
      <w:pPr>
        <w:pStyle w:val="Heading1"/>
        <w:keepNext/>
      </w:pPr>
      <w:r>
        <w:t>1. ชื่อระบบ</w:t>
      </w:r>
    </w:p>
    <w:p>
      <w:r>
        <w:t>ระบบวางแผนการส่งต่อทรัพย์สินครอบครัว (Wealth Transfer Planning)</w:t>
      </w:r>
    </w:p>
    <w:p>
      <w:pPr>
        <w:pStyle w:val="Heading1"/>
        <w:keepNext/>
      </w:pPr>
      <w:r>
        <w:t>2. วัตถุประสงค์ของระบบ</w:t>
      </w:r>
    </w:p>
    <w:p>
      <w:r>
        <w:t>ระบบมีวัตถุประสงค์เพื่อรวบรวมข้อมูลทรัพย์สินส่วนกลางและทรัพย์สินสำคัญของครอบครัวไว้ในฐานข้อมูลเดียว ช่วยให้ครอบครัวเห็นภาพรวมว่าใครถือครองทรัพย์สินใด และสามารถวางแผนส่งต่อไปยังสมาชิกครอบครัวรุ่นถัดไปผ่าน 3 วิธีหลัก คือ การให้ การซื้อขาย และการรับมรดก พร้อมประมาณการภาษี ค่าธรรมเนียม และค่าใช้จ่ายที่เกี่ยวข้อง เพื่อประกอบการตัดสินใจอย่างเป็นระบบ.</w:t>
      </w:r>
    </w:p>
    <w:p>
      <w:pPr>
        <w:pStyle w:val="Heading1"/>
        <w:keepNext/>
      </w:pPr>
      <w:r>
        <w:t>3. แนวคิดหลักของระบบ</w:t>
      </w:r>
    </w:p>
    <w:p>
      <w:r>
        <w:t>ระบบต้องพิจารณาการส่งต่อจาก เจ้าของทรัพย์สิน → ทรัพย์สิน → ผู้รับ → วิธีส่งต่อ → ช่วงเวลา → ภาษีและค่าใช้จ่าย → Wealth Transfer Plan โดยการคำนวณต้องคำนึงถึงความสัมพันธ์ของผู้โอนและผู้รับ ประเภททรัพย์สิน มูลค่า วิธีได้มา และช่วงเวลาที่เกิดรายการ ไม่ใช่คำนวณจากมูลค่าทรัพย์สินเพียงอย่างเดียว.</w:t>
      </w:r>
    </w:p>
    <w:p>
      <w:pPr>
        <w:pStyle w:val="Heading1"/>
        <w:keepNext/>
      </w:pPr>
      <w:r>
        <w:t>4. โครงสร้างระบบโดยรวม</w:t>
      </w:r>
    </w:p>
    <w:p>
      <w:r>
        <w:t>ระบบแบ่งการใช้งานออกเป็น 4 เมนูหลัก ดังนี้</w:t>
      </w:r>
    </w:p>
    <w:p>
      <w:pPr>
        <w:pStyle w:val="ListBullet"/>
      </w:pPr>
      <w:r>
        <w:t>1. ภาพรวมรายการทรัพย์สิน</w:t>
      </w:r>
    </w:p>
    <w:p>
      <w:pPr>
        <w:pStyle w:val="ListBullet"/>
      </w:pPr>
      <w:r>
        <w:t>2. Wealth Transfer Plan</w:t>
      </w:r>
    </w:p>
    <w:p>
      <w:pPr>
        <w:pStyle w:val="ListBullet"/>
      </w:pPr>
      <w:r>
        <w:t>3. รายงานเพื่อดาวน์โหลดเอกสาร</w:t>
      </w:r>
    </w:p>
    <w:p>
      <w:pPr>
        <w:pStyle w:val="ListBullet"/>
      </w:pPr>
      <w:r>
        <w:t>4. ตั้งค่าสมาชิกครอบครัว</w:t>
      </w:r>
    </w:p>
    <w:p>
      <w:pPr>
        <w:pStyle w:val="Heading1"/>
        <w:keepNext/>
      </w:pPr>
      <w:r>
        <w:t>5. เมนูที่ 1 ภาพรวมรายการทรัพย์สิน</w:t>
      </w:r>
    </w:p>
    <w:p>
      <w:r>
        <w:t>เป็นหน้าแรกและเมนูหลักของระบบ ใช้สำหรับดูภาพรวมความมั่งคั่ง จัดการรายการทรัพย์สิน และเริ่มวางแผนการส่งต่อจากทรัพย์สินแต่ละรายการ</w:t>
      </w:r>
    </w:p>
    <w:p>
      <w:pPr>
        <w:pStyle w:val="Heading2"/>
        <w:keepNext/>
      </w:pPr>
      <w:r>
        <w:t>5.1 Dashboard ภาพรวม</w:t>
      </w:r>
    </w:p>
    <w:p>
      <w:pPr>
        <w:pStyle w:val="ListBullet"/>
      </w:pPr>
      <w:r>
        <w:t>มูลค่าทรัพย์สินรวมของครอบครัว</w:t>
      </w:r>
    </w:p>
    <w:p>
      <w:pPr>
        <w:pStyle w:val="ListBullet"/>
      </w:pPr>
      <w:r>
        <w:t>มูลค่าแยกตามประเภททรัพย์สิน</w:t>
      </w:r>
    </w:p>
    <w:p>
      <w:pPr>
        <w:pStyle w:val="ListBullet"/>
      </w:pPr>
      <w:r>
        <w:t>สัดส่วนทรัพย์สินตามผู้ถือกรรมสิทธิ์หรือรุ่น</w:t>
      </w:r>
    </w:p>
    <w:p>
      <w:pPr>
        <w:pStyle w:val="ListBullet"/>
      </w:pPr>
      <w:r>
        <w:t>มูลค่าหรือจำนวนรายการที่มีแผนแล้ว</w:t>
      </w:r>
    </w:p>
    <w:p>
      <w:pPr>
        <w:pStyle w:val="ListBullet"/>
      </w:pPr>
      <w:r>
        <w:t>มูลค่าหรือจำนวนรายการที่ยังไม่มีแผน</w:t>
      </w:r>
    </w:p>
    <w:p>
      <w:pPr>
        <w:pStyle w:val="Heading2"/>
        <w:keepNext/>
      </w:pPr>
      <w:r>
        <w:t>5.2 รายการทรัพย์สิน</w:t>
      </w:r>
    </w:p>
    <w:p>
      <w:r>
        <w:t>รายการทรัพย์สินแบ่งอย่างน้อย 4 กลุ่ม ได้แก่ อสังหาริมทรัพย์, หุ้นส่วนบริษัท, ทรัพย์สินทางการเงิน และทรัพย์สินอื่น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ข้อมูลในตาราง</w:t>
            </w:r>
          </w:p>
        </w:tc>
        <w:tc>
          <w:tcPr>
            <w:tcW w:type="dxa" w:w="6624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ชื่อทรัพย์สิน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ชื่อทรัพย์สินหรือชื่อบริษัท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ประเภท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ประเภททรัพย์สิน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ผู้ถือกรรมสิทธิ์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รองรับผู้ถือกรรมสิทธิ์หลายคนและสัดส่วน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มูลค่า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ราคาประเมิน / ราคาตลาด / มูลค่าที่เกี่ยวข้อง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สถานะแผน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ยังไม่มีแผน / มีแผนแล้ว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การดำเนินการ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ดูรายละเอียด / วางแผนการส่งต่อ</w:t>
            </w:r>
          </w:p>
        </w:tc>
      </w:tr>
    </w:tbl>
    <w:p/>
    <w:p>
      <w:pPr>
        <w:pStyle w:val="ListBullet"/>
      </w:pPr>
      <w:r>
        <w:t>ปุ่ม “เพิ่มทรัพย์สิน” ต้องสามารถเพิ่มทรัพย์สินใหม่ได้</w:t>
      </w:r>
    </w:p>
    <w:p>
      <w:pPr>
        <w:pStyle w:val="ListBullet"/>
      </w:pPr>
      <w:r>
        <w:t>ปุ่ม “ดู” เปิดข้อมูลรายละเอียดเดิมทั้งหมดของทรัพย์สิน</w:t>
      </w:r>
    </w:p>
    <w:p>
      <w:pPr>
        <w:pStyle w:val="ListBullet"/>
      </w:pPr>
      <w:r>
        <w:t>ปุ่ม “วางแผนการส่งต่อ” เปิดกระบวนการเลือกผู้รับ วิธีส่งต่อ ช่วงเวลา และคำนวณภาษี</w:t>
      </w:r>
    </w:p>
    <w:p>
      <w:pPr>
        <w:pStyle w:val="Heading2"/>
        <w:keepNext/>
      </w:pPr>
      <w:r>
        <w:t>5.3 ข้อมูลพื้นฐานของทรัพย์สิน</w:t>
      </w:r>
    </w:p>
    <w:p>
      <w:pPr>
        <w:pStyle w:val="ListBullet"/>
      </w:pPr>
      <w:r>
        <w:t>รหัสทรัพย์สิน</w:t>
      </w:r>
    </w:p>
    <w:p>
      <w:pPr>
        <w:pStyle w:val="ListBullet"/>
      </w:pPr>
      <w:r>
        <w:t>ชื่อทรัพย์สิน</w:t>
      </w:r>
    </w:p>
    <w:p>
      <w:pPr>
        <w:pStyle w:val="ListBullet"/>
      </w:pPr>
      <w:r>
        <w:t>ประเภททรัพย์สิน</w:t>
      </w:r>
    </w:p>
    <w:p>
      <w:pPr>
        <w:pStyle w:val="ListBullet"/>
      </w:pPr>
      <w:r>
        <w:t>รายละเอียด</w:t>
      </w:r>
    </w:p>
    <w:p>
      <w:pPr>
        <w:pStyle w:val="ListBullet"/>
      </w:pPr>
      <w:r>
        <w:t>ผู้ถือกรรมสิทธิ์และสัดส่วน</w:t>
      </w:r>
    </w:p>
    <w:p>
      <w:pPr>
        <w:pStyle w:val="ListBullet"/>
      </w:pPr>
      <w:r>
        <w:t>วันที่ได้มา</w:t>
      </w:r>
    </w:p>
    <w:p>
      <w:pPr>
        <w:pStyle w:val="ListBullet"/>
      </w:pPr>
      <w:r>
        <w:t>วิธีได้มา</w:t>
      </w:r>
    </w:p>
    <w:p>
      <w:pPr>
        <w:pStyle w:val="ListBullet"/>
      </w:pPr>
      <w:r>
        <w:t>ราคาที่ได้มา/ราคาทุน</w:t>
      </w:r>
    </w:p>
    <w:p>
      <w:pPr>
        <w:pStyle w:val="ListBullet"/>
      </w:pPr>
      <w:r>
        <w:t>มูลค่าทางบัญชี</w:t>
      </w:r>
    </w:p>
    <w:p>
      <w:pPr>
        <w:pStyle w:val="ListBullet"/>
      </w:pPr>
      <w:r>
        <w:t>ราคาประเมินราชการ</w:t>
      </w:r>
    </w:p>
    <w:p>
      <w:pPr>
        <w:pStyle w:val="ListBullet"/>
      </w:pPr>
      <w:r>
        <w:t>ราคาตลาดโดยประมาณ</w:t>
      </w:r>
    </w:p>
    <w:p>
      <w:pPr>
        <w:pStyle w:val="ListBullet"/>
      </w:pPr>
      <w:r>
        <w:t>วันที่ประเมินราคา</w:t>
      </w:r>
    </w:p>
    <w:p>
      <w:pPr>
        <w:pStyle w:val="ListBullet"/>
      </w:pPr>
      <w:r>
        <w:t>ภาระหนี้หรือภาระผูกพัน</w:t>
      </w:r>
    </w:p>
    <w:p>
      <w:pPr>
        <w:pStyle w:val="ListBullet"/>
      </w:pPr>
      <w:r>
        <w:t>หมายเหตุ</w:t>
      </w:r>
    </w:p>
    <w:p>
      <w:pPr>
        <w:pStyle w:val="Heading1"/>
        <w:keepNext/>
      </w:pPr>
      <w:r>
        <w:t>6. ประเภททรัพย์สินที่ระบบต้องรองรับ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กลุ่ม</w:t>
            </w:r>
          </w:p>
        </w:tc>
        <w:tc>
          <w:tcPr>
            <w:tcW w:type="dxa" w:w="7488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ตัวอย่าง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อสังหาริมทรัพย์</w:t>
            </w:r>
          </w:p>
        </w:tc>
        <w:tc>
          <w:tcPr>
            <w:tcW w:type="dxa" w:w="74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ที่ดิน, บ้าน, อาคาร, ห้องชุด, โรงงาน, อาคารพาณิชย์, อสังหาริมทรัพย์เพื่อการลงทุน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หุ้นส่วนบริษัท</w:t>
            </w:r>
          </w:p>
        </w:tc>
        <w:tc>
          <w:tcPr>
            <w:tcW w:type="dxa" w:w="74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หุ้นบริษัทครอบครัว, หุ้นบริษัทจำกัด, หุ้นบริษัทมหาชนจำกัด โดยต้องมีข้อมูลผู้ถือหุ้น/ผู้ถือกรรมสิทธิ์และสัดส่วน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ทรัพย์สินทางการเงิน</w:t>
            </w:r>
          </w:p>
        </w:tc>
        <w:tc>
          <w:tcPr>
            <w:tcW w:type="dxa" w:w="74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เงินสด, เงินฝาก, พันธบัตร, หุ้นกู้, กองทุน, เงินลงทุนอื่น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ทรัพย์สินอื่น</w:t>
            </w:r>
          </w:p>
        </w:tc>
        <w:tc>
          <w:tcPr>
            <w:tcW w:type="dxa" w:w="74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รถยนต์, เรือ, เครื่องบิน, ทองคำ, เครื่องประดับ, งานศิลปะ, ของสะสม, สิทธิเรียกร้อง, ทรัพย์สินทางปัญญา และอื่น ๆ</w:t>
            </w:r>
          </w:p>
        </w:tc>
      </w:tr>
    </w:tbl>
    <w:p/>
    <w:p>
      <w:pPr>
        <w:pStyle w:val="Heading1"/>
        <w:keepNext/>
      </w:pPr>
      <w:r>
        <w:t>7. การถือกรรมสิทธิ์ร่วม</w:t>
      </w:r>
    </w:p>
    <w:p>
      <w:r>
        <w:t>ระบบต้องรองรับทรัพย์สินที่มีเจ้าของมากกว่าหนึ่งคน และสามารถคำนวณการส่งต่อเฉพาะส่วนของเจ้าของแต่ละคนได้ โดยผลรวมสัดส่วนความเป็นเจ้าของต้องไม่เกิน 100%</w:t>
      </w:r>
    </w:p>
    <w:p>
      <w:pPr>
        <w:pStyle w:val="Heading1"/>
        <w:keepNext/>
      </w:pPr>
      <w:r>
        <w:t>8. บทบาทและข้อจำกัดของทรัพย์สิน</w:t>
      </w:r>
    </w:p>
    <w:p>
      <w:r>
        <w:t>ข้อมูลส่วนนี้ใช้ประกอบคำแนะนำของระบบ ไม่จำเป็นต้องเป็นเมนูแยก</w:t>
      </w:r>
    </w:p>
    <w:p>
      <w:pPr>
        <w:pStyle w:val="ListBullet"/>
      </w:pPr>
      <w:r>
        <w:t>ทรัพย์สินหลักของครอบครัว / ธุรกิจหลัก</w:t>
      </w:r>
    </w:p>
    <w:p>
      <w:pPr>
        <w:pStyle w:val="ListBullet"/>
      </w:pPr>
      <w:r>
        <w:t>ทรัพย์สินเพื่อสร้างรายได้ / การลงทุน</w:t>
      </w:r>
    </w:p>
    <w:p>
      <w:pPr>
        <w:pStyle w:val="ListBullet"/>
      </w:pPr>
      <w:r>
        <w:t>ทรัพย์สินที่ต้องการรักษาไว้ในครอบครัว</w:t>
      </w:r>
    </w:p>
    <w:p>
      <w:pPr>
        <w:pStyle w:val="ListBullet"/>
      </w:pPr>
      <w:r>
        <w:t>ต้องการรักษาอำนาจควบคุม</w:t>
      </w:r>
    </w:p>
    <w:p>
      <w:pPr>
        <w:pStyle w:val="ListBullet"/>
      </w:pPr>
      <w:r>
        <w:t>มีภาระจำนองหรือภาระผูกพัน</w:t>
      </w:r>
    </w:p>
    <w:p>
      <w:pPr>
        <w:pStyle w:val="ListBullet"/>
      </w:pPr>
      <w:r>
        <w:t>มีข้อจำกัดตามสัญญาหรือข้อบังคับบริษัท</w:t>
      </w:r>
    </w:p>
    <w:p>
      <w:pPr>
        <w:pStyle w:val="ListBullet"/>
      </w:pPr>
      <w:r>
        <w:t>มีสิทธิซื้อหุ้นก่อนหรือข้อจำกัดการโอน</w:t>
      </w:r>
    </w:p>
    <w:p>
      <w:pPr>
        <w:pStyle w:val="Heading1"/>
        <w:keepNext/>
      </w:pPr>
      <w:r>
        <w:t>9. เมนูที่ 2 Wealth Transfer Plan</w:t>
      </w:r>
    </w:p>
    <w:p>
      <w:r>
        <w:t>เมนูนี้เป็นศูนย์กลางของการวางแผน โดยต้องคงรูปแบบ “แผนตามช่วงเวลา” เป็นหน้าหลัก และรวมการแก้ไขแผน ภาษี/ค่าใช้จ่าย และคำแนะนำไว้ในหน้าเดียวกัน</w:t>
      </w:r>
    </w:p>
    <w:p>
      <w:pPr>
        <w:pStyle w:val="Heading2"/>
        <w:keepNext/>
      </w:pPr>
      <w:r>
        <w:t>9.1 ขั้นตอนสร้างแผนจากรายการทรัพย์สิน</w:t>
      </w:r>
    </w:p>
    <w:p>
      <w:pPr>
        <w:pStyle w:val="ListNumber"/>
      </w:pPr>
      <w:r>
        <w:t>เลือกทรัพย์สินและส่วนที่ต้องการส่งต่อ</w:t>
      </w:r>
    </w:p>
    <w:p>
      <w:pPr>
        <w:pStyle w:val="ListNumber"/>
      </w:pPr>
      <w:r>
        <w:t>เลือกผู้รับได้หลายคน</w:t>
      </w:r>
    </w:p>
    <w:p>
      <w:pPr>
        <w:pStyle w:val="ListNumber"/>
      </w:pPr>
      <w:r>
        <w:t>กำหนดสัดส่วนของผู้รับแต่ละคน โดยผลรวมต้องเท่ากับ 100% ของส่วนที่ส่งต่อ</w:t>
      </w:r>
    </w:p>
    <w:p>
      <w:pPr>
        <w:pStyle w:val="ListNumber"/>
      </w:pPr>
      <w:r>
        <w:t>เลือกวิธีส่งต่อ: ให้ / ซื้อขาย / รับมรดก</w:t>
      </w:r>
    </w:p>
    <w:p>
      <w:pPr>
        <w:pStyle w:val="ListNumber"/>
      </w:pPr>
      <w:r>
        <w:t>กำหนดช่วงเวลา</w:t>
      </w:r>
    </w:p>
    <w:p>
      <w:pPr>
        <w:pStyle w:val="ListNumber"/>
      </w:pPr>
      <w:r>
        <w:t>คำนวณภาษีและค่าใช้จ่าย</w:t>
      </w:r>
    </w:p>
    <w:p>
      <w:pPr>
        <w:pStyle w:val="ListNumber"/>
      </w:pPr>
      <w:r>
        <w:t>บันทึกเข้าสู่ Wealth Transfer Plan</w:t>
      </w:r>
    </w:p>
    <w:p>
      <w:pPr>
        <w:pStyle w:val="Heading1"/>
        <w:keepNext/>
      </w:pPr>
      <w:r>
        <w:t>10. การกำหนดผู้รับและสัดส่วน</w:t>
      </w:r>
    </w:p>
    <w:p>
      <w:r>
        <w:t>ระบบต้องให้เลือกผู้รับได้มากกว่าหนึ่งคนในธุรกรรมเดียว และคำนวณผลของผู้รับแต่ละรายแยกกัน ก่อนสรุปรวมระดับธุรกรรมและระดับแผน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456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ผู้รับ</w:t>
            </w:r>
          </w:p>
        </w:tc>
        <w:tc>
          <w:tcPr>
            <w:tcW w:type="dxa" w:w="3168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ความสัมพันธ์</w:t>
            </w:r>
          </w:p>
        </w:tc>
        <w:tc>
          <w:tcPr>
            <w:tcW w:type="dxa" w:w="1728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สัดส่วน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บุตรคนที่ 1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บุตร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50%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บุตรคนที่ 2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บุตร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30%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บุตรคนที่ 3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บุตร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9"/>
              </w:rPr>
              <w:t>20%</w:t>
            </w:r>
          </w:p>
        </w:tc>
      </w:tr>
    </w:tbl>
    <w:p/>
    <w:p>
      <w:pPr>
        <w:pStyle w:val="Heading1"/>
        <w:keepNext/>
      </w:pPr>
      <w:r>
        <w:t>11. วิธีการส่งต่อทรัพย์สิน</w:t>
      </w:r>
    </w:p>
    <w:p>
      <w:pPr>
        <w:pStyle w:val="Heading2"/>
        <w:keepNext/>
      </w:pPr>
      <w:r>
        <w:t>11.1 การให้</w:t>
      </w:r>
    </w:p>
    <w:p>
      <w:r>
        <w:t>สามารถเลือกให้ทั้งหมดในปีเดียว หรือทยอยให้หลายปีได้ โดย “ทยอยให้” เป็นรูปแบบย่อยของการให้ ไม่ใช่วิธีส่งต่อแยกต่างหาก</w:t>
      </w:r>
    </w:p>
    <w:p>
      <w:pPr>
        <w:pStyle w:val="ListBullet"/>
      </w:pPr>
      <w:r>
        <w:t>ปีเริ่มต้น</w:t>
      </w:r>
    </w:p>
    <w:p>
      <w:pPr>
        <w:pStyle w:val="ListBullet"/>
      </w:pPr>
      <w:r>
        <w:t>จำนวนปี</w:t>
      </w:r>
    </w:p>
    <w:p>
      <w:pPr>
        <w:pStyle w:val="ListBullet"/>
      </w:pPr>
      <w:r>
        <w:t>สัดส่วน/มูลค่าต่อปี</w:t>
      </w:r>
    </w:p>
    <w:p>
      <w:pPr>
        <w:pStyle w:val="ListBullet"/>
      </w:pPr>
      <w:r>
        <w:t>ตัวเลือกแบ่งเท่ากันอัตโนมัติ</w:t>
      </w:r>
    </w:p>
    <w:p>
      <w:pPr>
        <w:pStyle w:val="ListBullet"/>
      </w:pPr>
      <w:r>
        <w:t>สามารถปรับสัดส่วนแต่ละปีเองได้</w:t>
      </w:r>
    </w:p>
    <w:p>
      <w:pPr>
        <w:pStyle w:val="Heading2"/>
        <w:keepNext/>
      </w:pPr>
      <w:r>
        <w:t>11.2 การซื้อขาย</w:t>
      </w:r>
    </w:p>
    <w:p>
      <w:pPr>
        <w:pStyle w:val="ListBullet"/>
      </w:pPr>
      <w:r>
        <w:t>ราคาขาย</w:t>
      </w:r>
    </w:p>
    <w:p>
      <w:pPr>
        <w:pStyle w:val="ListBullet"/>
      </w:pPr>
      <w:r>
        <w:t>ราคาประเมิน</w:t>
      </w:r>
    </w:p>
    <w:p>
      <w:pPr>
        <w:pStyle w:val="ListBullet"/>
      </w:pPr>
      <w:r>
        <w:t>ราคาตลาด</w:t>
      </w:r>
    </w:p>
    <w:p>
      <w:pPr>
        <w:pStyle w:val="ListBullet"/>
      </w:pPr>
      <w:r>
        <w:t>ปีที่ดำเนินการ</w:t>
      </w:r>
    </w:p>
    <w:p>
      <w:pPr>
        <w:pStyle w:val="ListBullet"/>
      </w:pPr>
      <w:r>
        <w:t>รูปแบบการชำระ: ครั้งเดียวหรือผ่อนชำระ</w:t>
      </w:r>
    </w:p>
    <w:p>
      <w:pPr>
        <w:pStyle w:val="ListBullet"/>
      </w:pPr>
      <w:r>
        <w:t>เงินดาวน์ / จำนวนปีผ่อน / เงื่อนไขการชำระ (ถ้ามี)</w:t>
      </w:r>
    </w:p>
    <w:p>
      <w:pPr>
        <w:pStyle w:val="Heading2"/>
        <w:keepNext/>
      </w:pPr>
      <w:r>
        <w:t>11.3 การรับมรดก</w:t>
      </w:r>
    </w:p>
    <w:p>
      <w:r>
        <w:t>เจ้าของยังถือครองทรัพย์สินระหว่างมีชีวิต และระบบใช้ช่วงเวลาสำหรับวางแผน เช่น ภายใน 5 ปี, 5–10 ปี, มากกว่า 10 ปี หรือไม่กำหนด โดยไม่ใช่การทำนายวันเสียชีวิต</w:t>
      </w:r>
    </w:p>
    <w:p>
      <w:pPr>
        <w:pStyle w:val="Heading1"/>
        <w:keepNext/>
      </w:pPr>
      <w:r>
        <w:t>12. การกำหนดช่วงเวลา</w:t>
      </w:r>
    </w:p>
    <w:p>
      <w:pPr>
        <w:pStyle w:val="ListBullet"/>
      </w:pPr>
      <w:r>
        <w:t>ให้: เลือกปีเริ่มต้นและจำนวนปี</w:t>
      </w:r>
    </w:p>
    <w:p>
      <w:pPr>
        <w:pStyle w:val="ListBullet"/>
      </w:pPr>
      <w:r>
        <w:t>ซื้อขาย: เลือกปีที่ดำเนินการ</w:t>
      </w:r>
    </w:p>
    <w:p>
      <w:pPr>
        <w:pStyle w:val="ListBullet"/>
      </w:pPr>
      <w:r>
        <w:t>มรดก: เลือกช่วงเวลาสำหรับการวางแผน</w:t>
      </w:r>
    </w:p>
    <w:p>
      <w:pPr>
        <w:pStyle w:val="Heading1"/>
        <w:keepNext/>
      </w:pPr>
      <w:r>
        <w:t>13. การสร้างและแก้ไขแผน</w:t>
      </w:r>
    </w:p>
    <w:p>
      <w:pPr>
        <w:pStyle w:val="ListBullet"/>
      </w:pPr>
      <w:r>
        <w:t>บันทึกทางเลือกเข้าสู่แผน</w:t>
      </w:r>
    </w:p>
    <w:p>
      <w:pPr>
        <w:pStyle w:val="ListBullet"/>
      </w:pPr>
      <w:r>
        <w:t>แก้ไขผู้รับ/สัดส่วน/วิธี/ช่วงเวลา</w:t>
      </w:r>
    </w:p>
    <w:p>
      <w:pPr>
        <w:pStyle w:val="ListBullet"/>
      </w:pPr>
      <w:r>
        <w:t>นำรายการออกจากแผน</w:t>
      </w:r>
    </w:p>
    <w:p>
      <w:pPr>
        <w:pStyle w:val="ListBullet"/>
      </w:pPr>
      <w:r>
        <w:t>เมื่อแก้ไขต้องคำนวณภาษีและยอดรวมของแผนใหม่</w:t>
      </w:r>
    </w:p>
    <w:p>
      <w:pPr>
        <w:pStyle w:val="ListBullet"/>
      </w:pPr>
      <w:r>
        <w:t>ห้ามส่งต่อทรัพย์สินหรือหุ้นเกินสัดส่วนที่เจ้าของมี</w:t>
      </w:r>
    </w:p>
    <w:p>
      <w:pPr>
        <w:pStyle w:val="Heading1"/>
        <w:keepNext/>
      </w:pPr>
      <w:r>
        <w:t>14. การแสดงแผนตามช่วงเวลา</w:t>
      </w:r>
    </w:p>
    <w:p>
      <w:r>
        <w:t>หน้า Wealth Transfer Plan ต้องเรียงรายการตามปีหรือช่วงเวลา และแสดงอย่างน้อย ทรัพย์สิน ผู้ให้/เจ้าของ ผู้รับ วิธีส่งต่อ สัดส่วน มูลค่าที่ส่งต่อ ภาษี ค่าธรรมเนียม และสถานะ</w:t>
      </w:r>
    </w:p>
    <w:p>
      <w:pPr>
        <w:pStyle w:val="Heading1"/>
        <w:keepNext/>
      </w:pPr>
      <w:r>
        <w:t>15. คำแนะนำประกอบแผน</w:t>
      </w:r>
    </w:p>
    <w:p>
      <w:pPr>
        <w:spacing w:after="80"/>
      </w:pPr>
      <w:r>
        <w:rPr>
          <w:rFonts w:ascii="TH Sarabun New" w:hAnsi="TH Sarabun New" w:eastAsia="TH Sarabun New"/>
          <w:b w:val="0"/>
          <w:sz w:val="22"/>
        </w:rPr>
        <w:t>ระบบต้องแสดงคำแนะนำในหน้า Wealth Transfer Plan โดยใช้หลัก Rule-based และให้คำแนะนำเฉพาะจากข้อมูลที่ระบบมีอยู่จริงเท่านั้น</w:t>
      </w:r>
    </w:p>
    <w:p>
      <w:pPr>
        <w:spacing w:after="80"/>
      </w:pPr>
      <w:r>
        <w:rPr>
          <w:rFonts w:ascii="TH Sarabun New" w:hAnsi="TH Sarabun New" w:eastAsia="TH Sarabun New"/>
          <w:b w:val="0"/>
          <w:sz w:val="22"/>
        </w:rPr>
        <w:t>คำแนะนำต้องอ้างอิงจากวิธีส่งต่อ ประเภททรัพย์สิน ผู้รับและสัดส่วน ช่วงเวลา บทบาทหรือข้อจำกัดของทรัพย์ เงื่อนไขการชำระ และข้อมูลในแผนที่บันทึกไว้</w:t>
      </w:r>
    </w:p>
    <w:p>
      <w:pPr>
        <w:spacing w:after="80"/>
      </w:pPr>
      <w:r>
        <w:rPr>
          <w:rFonts w:ascii="TH Sarabun New" w:hAnsi="TH Sarabun New" w:eastAsia="TH Sarabun New"/>
          <w:b w:val="0"/>
          <w:sz w:val="22"/>
        </w:rPr>
        <w:t>หากข้อมูลไม่เพียงพอ ระบบต้องไม่สรุปหรือคาดเดา แต่ให้แสดงข้อความว่า “ข้อมูลไม่เพียงพอสำหรับให้คำแนะนำในประเด็นนี้” หรือไม่แสดงคำแนะนำดังกล่าว</w:t>
      </w:r>
    </w:p>
    <w:p>
      <w:pPr>
        <w:spacing w:after="80"/>
      </w:pPr>
      <w:r>
        <w:rPr>
          <w:rFonts w:ascii="TH Sarabun New" w:hAnsi="TH Sarabun New" w:eastAsia="TH Sarabun New"/>
          <w:b w:val="0"/>
          <w:sz w:val="22"/>
        </w:rPr>
        <w:t>คำแนะนำมีหน้าที่ชี้ประเด็นที่ควรดำเนินการหรือควรตรวจสอบ ไม่ใช่ข้อสรุปทางกฎหมายหรือภาษี และไม่ควรเลือกวิธีส่งต่อแทนผู้ใช้โดยอัตโนมัติ</w:t>
      </w:r>
    </w:p>
    <w:p>
      <w:pPr>
        <w:spacing w:after="80"/>
      </w:pPr>
      <w:r>
        <w:rPr>
          <w:rFonts w:ascii="TH Sarabun New" w:hAnsi="TH Sarabun New" w:eastAsia="TH Sarabun New"/>
          <w:b w:val="0"/>
          <w:sz w:val="22"/>
        </w:rPr>
        <w:t>รายละเอียดเงื่อนไขคำแนะนำให้เป็นไปตามข้อ 25 หลักคำแนะนำแบบ Rule-based</w:t>
      </w:r>
    </w:p>
    <w:p>
      <w:pPr>
        <w:pStyle w:val="Heading1"/>
        <w:keepNext/>
      </w:pPr>
      <w:r>
        <w:t>16. เมนูที่ 3 รายงานเพื่อดาวน์โหลดเอกสาร</w:t>
      </w:r>
    </w:p>
    <w:p>
      <w:r>
        <w:t>ระบบต้องมีหน้ารายงานรวม โดยผู้ใช้สามารถกดดูรายงานและดาวน์โหลดได้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รายงาน</w:t>
            </w:r>
          </w:p>
        </w:tc>
        <w:tc>
          <w:tcPr>
            <w:tcW w:type="dxa" w:w="5184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เนื้อหา</w:t>
            </w:r>
          </w:p>
        </w:tc>
        <w:tc>
          <w:tcPr>
            <w:tcW w:type="dxa" w:w="1872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รูปแบบดาวน์โหลด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รายงานภาพรวมทรัพย์สิน</w:t>
            </w:r>
          </w:p>
        </w:tc>
        <w:tc>
          <w:tcPr>
            <w:tcW w:type="dxa" w:w="51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มูลค่ารวม แยกประเภท ผู้ถือกรรมสิทธิ์ สถานะแผน รายการทรัพย์สิน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PDF / Excel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รายงาน Wealth Transfer Plan</w:t>
            </w:r>
          </w:p>
        </w:tc>
        <w:tc>
          <w:tcPr>
            <w:tcW w:type="dxa" w:w="51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Timeline ผู้ให้ ผู้รับ วิธี สัดส่วน มูลค่า ภาษี ค่าใช้จ่าย คำแนะนำ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PDF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รายงานภาษีและค่าใช้จ่าย</w:t>
            </w:r>
          </w:p>
        </w:tc>
        <w:tc>
          <w:tcPr>
            <w:tcW w:type="dxa" w:w="51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สรุปตามปี ตามทรัพย์สิน และตามวิธีส่งต่อ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PDF / Excel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รายงานรายทรัพย์สิน</w:t>
            </w:r>
          </w:p>
        </w:tc>
        <w:tc>
          <w:tcPr>
            <w:tcW w:type="dxa" w:w="51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รายละเอียดทรัพย์สิน แผนที่เลือก ผลคำนวณและสมมติฐาน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PDF</w:t>
            </w:r>
          </w:p>
        </w:tc>
      </w:tr>
    </w:tbl>
    <w:p/>
    <w:p>
      <w:pPr>
        <w:pStyle w:val="Heading1"/>
        <w:keepNext/>
      </w:pPr>
      <w:r>
        <w:t>17. เมนูที่ 4 ตั้งค่าสมาชิกครอบครัว</w:t>
      </w:r>
    </w:p>
    <w:p>
      <w:r>
        <w:t>เป็นเมนูสำหรับจัดการข้อมูลบุคคลและความสัมพันธ์ที่ใช้เป็นฐานในการเลือกผู้รับและคำนวณภาษี</w:t>
      </w:r>
    </w:p>
    <w:p>
      <w:pPr>
        <w:pStyle w:val="ListBullet"/>
      </w:pPr>
      <w:r>
        <w:t>เพิ่ม / แก้ไขสมาชิกครอบครัว</w:t>
      </w:r>
    </w:p>
    <w:p>
      <w:pPr>
        <w:pStyle w:val="ListBullet"/>
      </w:pPr>
      <w:r>
        <w:t>ชื่อ นามสกุล รุ่น วันเดือนปีเกิด</w:t>
      </w:r>
    </w:p>
    <w:p>
      <w:pPr>
        <w:pStyle w:val="ListBullet"/>
      </w:pPr>
      <w:r>
        <w:t>สถานภาพสมรส / คู่สมรส</w:t>
      </w:r>
    </w:p>
    <w:p>
      <w:pPr>
        <w:pStyle w:val="ListBullet"/>
      </w:pPr>
      <w:r>
        <w:t>บิดา / มารดา</w:t>
      </w:r>
    </w:p>
    <w:p>
      <w:pPr>
        <w:pStyle w:val="ListBullet"/>
      </w:pPr>
      <w:r>
        <w:t>สัญชาติและถิ่นที่อยู่ทางภาษี (หากต้องใช้)</w:t>
      </w:r>
    </w:p>
    <w:p>
      <w:pPr>
        <w:pStyle w:val="ListBullet"/>
      </w:pPr>
      <w:r>
        <w:t>ระบบสร้างความสัมพันธ์พื้นฐาน เช่น บุพการี ผู้สืบสันดาน คู่สมรส บุตร หลาน</w:t>
      </w:r>
    </w:p>
    <w:p>
      <w:pPr>
        <w:pStyle w:val="ListBullet"/>
      </w:pPr>
      <w:r>
        <w:t>ข้อมูลสมาชิกต้องเชื่อมกับผู้ถือกรรมสิทธิ์และผู้รับใน Wealth Transfer Plan</w:t>
      </w:r>
    </w:p>
    <w:p>
      <w:pPr>
        <w:pStyle w:val="Heading1"/>
        <w:keepNext/>
      </w:pPr>
      <w:r>
        <w:t>18. ระบบคำนวณและแสดงภาระภาษีและค่าใช้จ่าย</w:t>
      </w:r>
    </w:p>
    <w:p>
      <w:r>
        <w:t>ระบบต้องแสดงภาระภาษีและค่าธรรมเนียมแยกเป็นรายการ โดยเลือกกฎตาม “วิธีส่งต่อ” ก่อน แล้วจึงพิจารณา “ประเภททรัพย์สิน + ผู้โอน/ผู้รับ + ความสัมพันธ์ + ข้อมูลเฉพาะของทรัพย์สิน”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2F5D50"/>
              </w:rPr>
              <w:t>ข้อกำหนดสำคัญ</w:t>
              <w:br/>
            </w:r>
            <w:r>
              <w:t>การปรากฏชื่อภาษีหรือค่าธรรมเนียมในตารางต่อไปนี้ไม่ได้หมายความว่าทุกธุรกรรมต้องเสียรายการนั้นเสมอ ระบบต้องตรวจเงื่อนไขก่อนและแสดงสถานะเป็น “เสีย / ไม่เสีย / ได้รับยกเว้น / ต้องตรวจสอบเพิ่มเติม” พร้อมฐานและเหตุผลที่ใช้คำนวณ</w:t>
            </w:r>
          </w:p>
        </w:tc>
      </w:tr>
    </w:tbl>
    <w:p/>
    <w:p>
      <w:pPr>
        <w:pStyle w:val="Heading2"/>
        <w:keepNext/>
      </w:pPr>
      <w:r>
        <w:t>18.1 รูปแบบการแสดงผลภาระภาษี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ข้อมูลที่ต้องแสดง</w:t>
            </w:r>
          </w:p>
        </w:tc>
        <w:tc>
          <w:tcPr>
            <w:tcW w:type="dxa" w:w="6624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ชื่อภาษี/ค่าธรรมเนียม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แยกแต่ละรายการ ไม่รวมเป็นยอดเดียว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ผู้มีหน้าที่ชำระ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ผู้ให้ / ผู้ขาย / ผู้รับ / ผู้โอน ตามกฎที่เกี่ยวข้อง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ฐานที่ใช้คำนวณ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ราคาประเมิน ราคาขาย ราคาตลาด ราคาทุน มูลค่าหุ้น หรือฐานอื่น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อัตรา/วงเงินยกเว้น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แสดงอัตราที่ใช้และวงเงินยกเว้นถ้ามี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ยอดประมาณการ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จำนวนเงินของแต่ละรายการ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สถานะ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เสีย / ไม่เสีย / ยกเว้น / ต้องตรวจสอบ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เหตุผล/หมายเหตุ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อธิบายสั้น ๆ ว่าทำไมระบบจึงใช้กฎนั้น</w:t>
            </w:r>
          </w:p>
        </w:tc>
      </w:tr>
    </w:tbl>
    <w:p/>
    <w:p>
      <w:pPr>
        <w:pStyle w:val="Heading2"/>
        <w:keepNext/>
      </w:pPr>
      <w:r>
        <w:t>18.2 การให้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ประเภททรัพย์สิน</w:t>
            </w:r>
          </w:p>
        </w:tc>
        <w:tc>
          <w:tcPr>
            <w:tcW w:type="dxa" w:w="4608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ภาระภาษี/ค่าธรรมเนียมที่ระบบต้องตรวจ</w:t>
            </w:r>
          </w:p>
        </w:tc>
        <w:tc>
          <w:tcPr>
            <w:tcW w:type="dxa" w:w="3312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หมายเหตุการคำนวณ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อสังหาริมทรัพย์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ภาษีเงินได้จากการให้ตามความสัมพันธ์; ค่าธรรมเนียมจดทะเบียนโอน; ตรวจภาษี/อากรอื่นตามเงื่อนไข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ต้องดูผู้ให้–ผู้รับ ความสัมพันธ์ ราคาประเมิน และปีภาษี; กรณีบิดา/มารดาให้บุตรชอบด้วยกฎหมายมีเกณฑ์เฉพาะ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หุ้นส่วนบริษัท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ภาษีเงินได้จากการรับให้ของผู้รับ; อากรแสตมป์ตราสารโอนหุ้น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ต้องรวมการรับให้ของผู้รับในปีภาษีตามกฎ; อากรหุ้นคำนวณตามฐานของตราสาร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ทรัพย์สินทางการเงิน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ภาษีเงินได้จากการรับให้ของผู้รับ; ค่าธรรมเนียมผู้ให้บริการ/นายทะเบียนถ้ามี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เงินสด/เงินฝากโดยทั่วไปไม่มีค่าจดทะเบียนแบบกรมที่ดิน; กองทุน/ตราสารอาจมีค่าบริการตามผลิตภัณฑ์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ทรัพย์สินอื่น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ภาษีเงินได้จากการรับให้ของผู้รับ; ค่าธรรมเนียมการเปลี่ยนทะเบียนเฉพาะทรัพย์ถ้ามี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เช่น รถยนต์มีค่าธรรมเนียมทะเบียน ขณะที่ทองคำ/งานศิลปะไม่มีค่าจดทะเบียนกรรมสิทธิ์แบบที่ดิน</w:t>
            </w:r>
          </w:p>
        </w:tc>
      </w:tr>
    </w:tbl>
    <w:p/>
    <w:p>
      <w:r>
        <w:t>กฎรวมสำหรับการให้: ระบบต้องสามารถรวมรายการที่เกี่ยวข้องในระดับ ผู้ให้ + ผู้รับ + ปีภาษี ตามเงื่อนไขกฎหมายก่อนคำนวณ ไม่ใช่คำนวณแยก Asset โดยไม่ดูรายการอื่นในปีเดียวกัน</w:t>
      </w:r>
    </w:p>
    <w:p>
      <w:pPr>
        <w:pStyle w:val="Heading2"/>
        <w:keepNext/>
      </w:pPr>
      <w:r>
        <w:t>18.3 การซื้อขาย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ประเภททรัพย์สิน</w:t>
            </w:r>
          </w:p>
        </w:tc>
        <w:tc>
          <w:tcPr>
            <w:tcW w:type="dxa" w:w="4608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ภาระภาษี/ค่าธรรมเนียมที่ระบบต้องตรวจ</w:t>
            </w:r>
          </w:p>
        </w:tc>
        <w:tc>
          <w:tcPr>
            <w:tcW w:type="dxa" w:w="3312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หมายเหตุการคำนวณ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อสังหาริมทรัพย์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ภาษีเงินได้หัก ณ ที่จ่าย; ภาษีธุรกิจเฉพาะ หรืออากรแสตมป์; ค่าธรรมเนียมจดทะเบียนโอน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WHT ต้องดูวิธีได้มาและปีถือครอง; SBT กับอากรแสตมป์ต้องตรวจแบบมีเงื่อนไข ไม่บวกพร้อมกันอัตโนมัติ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หุ้นส่วนบริษัท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ภาษีเงินได้จากกำไรขายหุ้น; ภาษีหัก ณ ที่จ่ายตามสถานะคู่กรณีถ้ามี; อากรแสตมป์ตราสารโอนหุ้น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ต้องมีราคาทุน ราคาขาย จำนวนหุ้น และประเภทผู้ซื้อ/ผู้ขาย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ทรัพย์สินทางการเงิน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ภาษีจากกำไรหรือผลตอบแทนตามประเภทสินทรัพย์; ภาษีหัก ณ ที่จ่ายตามกรณี; ค่าธรรมเนียมตลาด/นายทะเบียน/ผู้ให้บริการ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ห้ามใช้สูตรเดียวกับทรัพย์สินทางการเงินทุกประเภท ควรแยก เงินฝาก หุ้นจดทะเบียน กองทุน ตราสารหนี้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ทรัพย์สินอื่น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ภาษีเงินได้จากกำไร/รายได้ตามกรณี; VAT หรือภาษีอื่นหากเป็นการค้า/ธุรกิจ; ค่าธรรมเนียมทะเบียนเฉพาะทรัพย์ถ้ามี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ต้องแยกการขายทรัพย์สินส่วนตัวออกจากการขายในทางธุรกิจ; หากข้อมูลไม่พอให้ขึ้น “ต้องตรวจสอบเพิ่มเติม”</w:t>
            </w:r>
          </w:p>
        </w:tc>
      </w:tr>
    </w:tbl>
    <w:p/>
    <w:p>
      <w:pPr>
        <w:pStyle w:val="Heading2"/>
        <w:keepNext/>
      </w:pPr>
      <w:r>
        <w:t>18.4 การรับมรดก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ประเภททรัพย์สิน</w:t>
            </w:r>
          </w:p>
        </w:tc>
        <w:tc>
          <w:tcPr>
            <w:tcW w:type="dxa" w:w="4608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ภาระภาษี/ค่าธรรมเนียมที่ระบบต้องตรวจ</w:t>
            </w:r>
          </w:p>
        </w:tc>
        <w:tc>
          <w:tcPr>
            <w:tcW w:type="dxa" w:w="3312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หมายเหตุการคำนวณ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อสังหาริมทรัพย์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ภาษีการรับมรดก; ค่าธรรมเนียมจดทะเบียนมรดก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คำนวณภาษีมรดกในระดับเจ้ามรดก + ผู้รับ และตรวจความสัมพันธ์ของผู้รับ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หุ้นส่วนบริษัท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ภาษีการรับมรดก; ค่าใช้จ่าย/ขั้นตอนเปลี่ยนผู้ถือหุ้นตามเอกสารบริษัท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ต้องกำหนดมูลค่าหุ้นตามหลักเกณฑ์ที่เกี่ยวข้อง และรวมกับทรัพย์มรดกอื่นของผู้รับจากเจ้ามรดกรายเดียวกัน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ทรัพย์สินทางการเงิน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ภาษีการรับมรดกเฉพาะทรัพย์ที่อยู่ในฐานกฎหมาย; ค่าธรรมเนียมสถาบันการเงิน/นายทะเบียนถ้ามี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ต้องแยกเงินฝาก หลักทรัพย์ และทรัพย์ทางการเงินอื่นตามประเภทที่กฎหมายกำหนด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ทรัพย์สินอื่น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ภาษีการรับมรดกเฉพาะประเภทที่อยู่ในฐาน เช่น ยานพาหนะมีทะเบียน; ค่าธรรมเนียมเปลี่ยนทะเบียน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ทองคำ เครื่องประดับ งานศิลปะ หรือของสะสมไม่ควรถูกกำหนดว่าเสียภาษีมรดกโดยอัตโนมัติ ต้องตรวจประเภททรัพย์ก่อน</w:t>
            </w:r>
          </w:p>
        </w:tc>
      </w:tr>
    </w:tbl>
    <w:p/>
    <w:p>
      <w:r>
        <w:t>กฎรวมสำหรับมรดก: ระบบต้องรวมมูลค่าทรัพย์ที่ผู้รับได้รับจากเจ้ามรดกรายเดียวกันตามประเภททรัพย์ที่อยู่ในบังคับ หักภาระหนี้สินที่เข้าเงื่อนไข และคำนวณเฉพาะส่วนที่เกินเกณฑ์ตามกฎหมาย ไม่ใช่คำนวณแยกทีละทรัพย์สิน</w:t>
      </w:r>
    </w:p>
    <w:p>
      <w:pPr>
        <w:pStyle w:val="Heading2"/>
        <w:keepNext/>
      </w:pPr>
      <w:r>
        <w:t>18.5 สรุป Matrix สำหรับระบบ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3168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ภาษี/ค่าธรรมเนียม</w:t>
            </w:r>
          </w:p>
        </w:tc>
        <w:tc>
          <w:tcPr>
            <w:tcW w:type="dxa" w:w="2160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ให้</w:t>
            </w:r>
          </w:p>
        </w:tc>
        <w:tc>
          <w:tcPr>
            <w:tcW w:type="dxa" w:w="2592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ซื้อขาย</w:t>
            </w:r>
          </w:p>
        </w:tc>
        <w:tc>
          <w:tcPr>
            <w:tcW w:type="dxa" w:w="2304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มรดก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ภาษีจากการให้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ตรวจตามเงื่อนไข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ภาษีเงินได้จากการขาย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ตรวจตามประเภททรัพย์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ภาษีการรับมรดก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–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ตรวจตามประเภททรัพย์และผู้รับ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ภาษีธุรกิจเฉพาะ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ตรวจเฉพาะกรณีที่กฎหมายกำหนด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อสังหาริมทรัพย์ตามเงื่อนไข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อากรแสตมป์อสังหาริมทรัพย์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ตรวจตามเงื่อนไข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หากไม่เสีย SBT และเข้าเงื่อนไข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อากรแสตมป์โอนหุ้น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ตรวจตราสาร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ตรวจตราสาร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ตรวจเอกสารจริง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ค่าธรรมเนียมกรมที่ดิน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อสังหาริมทรัพย์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อสังหาริมทรัพย์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อสังหาริมทรัพย์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ค่าธรรมเนียมทะเบียน/ผู้ให้บริการ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ตามประเภททรัพย์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ตามประเภททรัพย์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ตามประเภททรัพย์</w:t>
            </w:r>
          </w:p>
        </w:tc>
      </w:tr>
    </w:tbl>
    <w:p/>
    <w:p>
      <w:pPr>
        <w:pStyle w:val="Heading1"/>
        <w:keepNext/>
      </w:pPr>
      <w:r>
        <w:t>19. หลักการคำนวณภาษีจากการให้</w:t>
      </w:r>
    </w:p>
    <w:p>
      <w:pPr>
        <w:pStyle w:val="ListBullet"/>
      </w:pPr>
      <w:r>
        <w:t>พิจารณาผู้ให้ ผู้รับ ความสัมพันธ์ ประเภททรัพย์สิน มูลค่า และปีภาษี</w:t>
      </w:r>
    </w:p>
    <w:p>
      <w:pPr>
        <w:pStyle w:val="ListBullet"/>
      </w:pPr>
      <w:r>
        <w:t>การให้หลายปีต้องคำนวณแยกแต่ละปีแล้วรวมเป็นต้นทุนตลอดแผน</w:t>
      </w:r>
    </w:p>
    <w:p>
      <w:pPr>
        <w:pStyle w:val="ListBullet"/>
      </w:pPr>
      <w:r>
        <w:t>การให้แก่ผู้รับหลายคนต้องคำนวณผลของผู้รับแต่ละคนตามความสัมพันธ์และสัดส่วน</w:t>
      </w:r>
    </w:p>
    <w:p>
      <w:pPr>
        <w:pStyle w:val="ListBullet"/>
      </w:pPr>
      <w:r>
        <w:t>ระบบต้องเก็บวงเงินยกเว้นและอัตราภาษีในกฎภาษี ไม่ Hard-code ลงหน้าจอ</w:t>
      </w:r>
    </w:p>
    <w:p>
      <w:pPr>
        <w:pStyle w:val="Heading1"/>
        <w:keepNext/>
      </w:pPr>
      <w:r>
        <w:t>20. หลักการคำนวณภาษีการรับมรดก</w:t>
      </w:r>
    </w:p>
    <w:p>
      <w:pPr>
        <w:pStyle w:val="ListBullet"/>
      </w:pPr>
      <w:r>
        <w:t>รวมมูลค่าทรัพย์ที่ผู้รับได้รับจากเจ้ามรดกรายเดียวกันตามกฎหมาย</w:t>
      </w:r>
    </w:p>
    <w:p>
      <w:pPr>
        <w:pStyle w:val="ListBullet"/>
      </w:pPr>
      <w:r>
        <w:t>หักภาระหนี้สินที่ตกทอดซึ่งนำมาหักได้</w:t>
      </w:r>
    </w:p>
    <w:p>
      <w:pPr>
        <w:pStyle w:val="ListBullet"/>
      </w:pPr>
      <w:r>
        <w:t>ตรวจความสัมพันธ์ เช่น คู่สมรส บุพการี ผู้สืบสันดาน บุคคลอื่น</w:t>
      </w:r>
    </w:p>
    <w:p>
      <w:pPr>
        <w:pStyle w:val="ListBullet"/>
      </w:pPr>
      <w:r>
        <w:t>คำนวณฐานภาษีและอัตราตามกฎที่มีผล ณ วันที่เกิดรายการ</w:t>
      </w:r>
    </w:p>
    <w:p>
      <w:pPr>
        <w:pStyle w:val="Heading1"/>
        <w:keepNext/>
      </w:pPr>
      <w:r>
        <w:t>21. ข้อมูลเพิ่มเติมสำหรับอสังหาริมทรัพย์</w:t>
      </w:r>
    </w:p>
    <w:p>
      <w:pPr>
        <w:pStyle w:val="ListBullet"/>
      </w:pPr>
      <w:r>
        <w:t>ราคาประเมินทุนทรัพย์</w:t>
      </w:r>
    </w:p>
    <w:p>
      <w:pPr>
        <w:pStyle w:val="ListBullet"/>
      </w:pPr>
      <w:r>
        <w:t>ราคาซื้อขาย</w:t>
      </w:r>
    </w:p>
    <w:p>
      <w:pPr>
        <w:pStyle w:val="ListBullet"/>
      </w:pPr>
      <w:r>
        <w:t>ราคาตลาด</w:t>
      </w:r>
    </w:p>
    <w:p>
      <w:pPr>
        <w:pStyle w:val="ListBullet"/>
      </w:pPr>
      <w:r>
        <w:t>วันที่ได้มา</w:t>
      </w:r>
    </w:p>
    <w:p>
      <w:pPr>
        <w:pStyle w:val="ListBullet"/>
      </w:pPr>
      <w:r>
        <w:t>จำนวนปีถือครอง</w:t>
      </w:r>
    </w:p>
    <w:p>
      <w:pPr>
        <w:pStyle w:val="ListBullet"/>
      </w:pPr>
      <w:r>
        <w:t>วิธีได้มา</w:t>
      </w:r>
    </w:p>
    <w:p>
      <w:pPr>
        <w:pStyle w:val="ListBullet"/>
      </w:pPr>
      <w:r>
        <w:t>ผู้โอน/ผู้รับและความสัมพันธ์</w:t>
      </w:r>
    </w:p>
    <w:p>
      <w:pPr>
        <w:pStyle w:val="ListBullet"/>
      </w:pPr>
      <w:r>
        <w:t>WHT / SBT / Stamp Duty / Transfer Fee ตามกรณี</w:t>
      </w:r>
    </w:p>
    <w:p>
      <w:pPr>
        <w:pStyle w:val="Heading1"/>
        <w:keepNext/>
      </w:pPr>
      <w:r>
        <w:t>22. ข้อมูลเพิ่มเติมสำหรับหุ้นส่วนบริษัท</w:t>
      </w:r>
    </w:p>
    <w:p>
      <w:pPr>
        <w:pStyle w:val="ListBullet"/>
      </w:pPr>
      <w:r>
        <w:t>ชื่อบริษัท</w:t>
      </w:r>
    </w:p>
    <w:p>
      <w:pPr>
        <w:pStyle w:val="ListBullet"/>
      </w:pPr>
      <w:r>
        <w:t>ผู้ถือหุ้น/ผู้ถือกรรมสิทธิ์และสัดส่วน</w:t>
      </w:r>
    </w:p>
    <w:p>
      <w:pPr>
        <w:pStyle w:val="ListBullet"/>
      </w:pPr>
      <w:r>
        <w:t>จำนวนหุ้นและจำนวนหุ้นทั้งหมด</w:t>
      </w:r>
    </w:p>
    <w:p>
      <w:pPr>
        <w:pStyle w:val="ListBullet"/>
      </w:pPr>
      <w:r>
        <w:t>ราคาทุน</w:t>
      </w:r>
    </w:p>
    <w:p>
      <w:pPr>
        <w:pStyle w:val="ListBullet"/>
      </w:pPr>
      <w:r>
        <w:t>มูลค่าทางบัญชี</w:t>
      </w:r>
    </w:p>
    <w:p>
      <w:pPr>
        <w:pStyle w:val="ListBullet"/>
      </w:pPr>
      <w:r>
        <w:t>ราคาประเมิน/ราคาขาย</w:t>
      </w:r>
    </w:p>
    <w:p>
      <w:pPr>
        <w:pStyle w:val="ListBullet"/>
      </w:pPr>
      <w:r>
        <w:t>ประเภทหุ้นและสิทธิออกเสียง</w:t>
      </w:r>
    </w:p>
    <w:p>
      <w:pPr>
        <w:pStyle w:val="ListBullet"/>
      </w:pPr>
      <w:r>
        <w:t>ข้อจำกัดการโอน</w:t>
      </w:r>
    </w:p>
    <w:p>
      <w:pPr>
        <w:pStyle w:val="ListBullet"/>
      </w:pPr>
      <w:r>
        <w:t>ผลกระทบต่อสัดส่วนและอำนาจควบคุมหลังส่งต่อ</w:t>
      </w:r>
    </w:p>
    <w:p>
      <w:pPr>
        <w:pStyle w:val="Heading1"/>
        <w:keepNext/>
      </w:pPr>
      <w:r>
        <w:t>23. ฐานข้อมูลกฎภาษีหลังบ้าน</w:t>
      </w:r>
    </w:p>
    <w:p>
      <w:r>
        <w:t>แม้ไม่แสดงเป็นเมนูหลัก ระบบควรแยกกฎภาษีออกจากหน้าจอและจากตรรกะธุรกิจ เพื่อปรับอัตรา/เงื่อนไขในอนาคตได้</w:t>
      </w:r>
    </w:p>
    <w:p>
      <w:pPr>
        <w:pStyle w:val="ListBullet"/>
      </w:pPr>
      <w:r>
        <w:t>ประเภทภาษี</w:t>
      </w:r>
    </w:p>
    <w:p>
      <w:pPr>
        <w:pStyle w:val="ListBullet"/>
      </w:pPr>
      <w:r>
        <w:t>วิธีส่งต่อ</w:t>
      </w:r>
    </w:p>
    <w:p>
      <w:pPr>
        <w:pStyle w:val="ListBullet"/>
      </w:pPr>
      <w:r>
        <w:t>ประเภททรัพย์สิน</w:t>
      </w:r>
    </w:p>
    <w:p>
      <w:pPr>
        <w:pStyle w:val="ListBullet"/>
      </w:pPr>
      <w:r>
        <w:t>ประเภทผู้โอน/ผู้รับ</w:t>
      </w:r>
    </w:p>
    <w:p>
      <w:pPr>
        <w:pStyle w:val="ListBullet"/>
      </w:pPr>
      <w:r>
        <w:t>ความสัมพันธ์</w:t>
      </w:r>
    </w:p>
    <w:p>
      <w:pPr>
        <w:pStyle w:val="ListBullet"/>
      </w:pPr>
      <w:r>
        <w:t>ฐานภาษี</w:t>
      </w:r>
    </w:p>
    <w:p>
      <w:pPr>
        <w:pStyle w:val="ListBullet"/>
      </w:pPr>
      <w:r>
        <w:t>วงเงินยกเว้น</w:t>
      </w:r>
    </w:p>
    <w:p>
      <w:pPr>
        <w:pStyle w:val="ListBullet"/>
      </w:pPr>
      <w:r>
        <w:t>อัตรา</w:t>
      </w:r>
    </w:p>
    <w:p>
      <w:pPr>
        <w:pStyle w:val="ListBullet"/>
      </w:pPr>
      <w:r>
        <w:t>สูตร/เงื่อนไข</w:t>
      </w:r>
    </w:p>
    <w:p>
      <w:pPr>
        <w:pStyle w:val="ListBullet"/>
      </w:pPr>
      <w:r>
        <w:t>วันที่เริ่มและสิ้นสุด</w:t>
      </w:r>
    </w:p>
    <w:p>
      <w:pPr>
        <w:pStyle w:val="ListBullet"/>
      </w:pPr>
      <w:r>
        <w:t>แหล่งอ้างอิง</w:t>
      </w:r>
    </w:p>
    <w:p>
      <w:pPr>
        <w:pStyle w:val="ListBullet"/>
      </w:pPr>
      <w:r>
        <w:t>วันที่ปรับปรุงล่าสุด</w:t>
      </w:r>
    </w:p>
    <w:p>
      <w:pPr>
        <w:pStyle w:val="Heading1"/>
        <w:keepNext/>
      </w:pPr>
      <w:r>
        <w:t>24. การเพิ่มรายการเข้าสู่แผน</w:t>
      </w:r>
    </w:p>
    <w:p>
      <w:pPr>
        <w:pStyle w:val="ListBullet"/>
      </w:pPr>
      <w:r>
        <w:t>ทรัพย์สิน</w:t>
      </w:r>
    </w:p>
    <w:p>
      <w:pPr>
        <w:pStyle w:val="ListBullet"/>
      </w:pPr>
      <w:r>
        <w:t>เจ้าของ/ผู้โอน</w:t>
      </w:r>
    </w:p>
    <w:p>
      <w:pPr>
        <w:pStyle w:val="ListBullet"/>
      </w:pPr>
      <w:r>
        <w:t>ผู้รับหลายคนและสัดส่วน</w:t>
      </w:r>
    </w:p>
    <w:p>
      <w:pPr>
        <w:pStyle w:val="ListBullet"/>
      </w:pPr>
      <w:r>
        <w:t>วิธีส่งต่อ</w:t>
      </w:r>
    </w:p>
    <w:p>
      <w:pPr>
        <w:pStyle w:val="ListBullet"/>
      </w:pPr>
      <w:r>
        <w:t>ช่วงเวลา/ปีที่ดำเนินการ</w:t>
      </w:r>
    </w:p>
    <w:p>
      <w:pPr>
        <w:pStyle w:val="ListBullet"/>
      </w:pPr>
      <w:r>
        <w:t>ภาษีแยกรายการ</w:t>
      </w:r>
    </w:p>
    <w:p>
      <w:pPr>
        <w:pStyle w:val="ListBullet"/>
      </w:pPr>
      <w:r>
        <w:t>ค่าธรรมเนียมแยกรายการ</w:t>
      </w:r>
    </w:p>
    <w:p>
      <w:pPr>
        <w:pStyle w:val="ListBullet"/>
      </w:pPr>
      <w:r>
        <w:t>ค่าใช้จ่ายรวม</w:t>
      </w:r>
    </w:p>
    <w:p>
      <w:pPr>
        <w:pStyle w:val="ListBullet"/>
      </w:pPr>
      <w:r>
        <w:t>หมายเหตุและเหตุผล</w:t>
      </w:r>
    </w:p>
    <w:p>
      <w:pPr>
        <w:pStyle w:val="Heading1"/>
        <w:keepNext/>
      </w:pPr>
      <w:r>
        <w:t>25. หลักคำแนะนำแบบ Rule-based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เงื่อนไข</w:t>
            </w:r>
          </w:p>
        </w:tc>
        <w:tc>
          <w:tcPr>
            <w:tcW w:type="dxa" w:w="6912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คำแนะนำ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มรดกเป็นวิธีหลัก</w:t>
            </w:r>
          </w:p>
        </w:tc>
        <w:tc>
          <w:tcPr>
            <w:tcW w:type="dxa" w:w="69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จัดทำ/ทบทวนพินัยกรรม ระบุผู้รับและสัดส่วน เตรียมผู้จัดการมรดกและสภาพคล่อง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ซื้อขาย</w:t>
            </w:r>
          </w:p>
        </w:tc>
        <w:tc>
          <w:tcPr>
            <w:tcW w:type="dxa" w:w="69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ตรวจสภาพคล่องของผู้ซื้อ ราคาที่เหมาะสม และต้นทุนธุรกรรม; หากผ่อนชำระให้กำหนดเงื่อนไขชัดเจน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ทยอยให้หลายปี</w:t>
            </w:r>
          </w:p>
        </w:tc>
        <w:tc>
          <w:tcPr>
            <w:tcW w:type="dxa" w:w="69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จัดตารางให้รายปีและทบทวนทุกปี เพราะมูลค่าทรัพย์และกฎภาษีอาจเปลี่ยน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ให้ทั้งหมดในครั้งเดียว</w:t>
            </w:r>
          </w:p>
        </w:tc>
        <w:tc>
          <w:tcPr>
            <w:tcW w:type="dxa" w:w="69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เปรียบเทียบต้นทุนกับการทยอยให้ก่อนยืนยัน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หุ้นบริษัท</w:t>
            </w:r>
          </w:p>
        </w:tc>
        <w:tc>
          <w:tcPr>
            <w:tcW w:type="dxa" w:w="69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ตรวจอำนาจควบคุม สิทธิออกเสียง ข้อบังคับบริษัท และข้อจำกัดการโอน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ทรัพย์มีภาระจำนอง</w:t>
            </w:r>
          </w:p>
        </w:tc>
        <w:tc>
          <w:tcPr>
            <w:tcW w:type="dxa" w:w="69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ตรวจเงื่อนไขและความยินยอมของเจ้าหนี้ก่อนดำเนินการ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รายการมูลค่าสูงกระจุกในปีเดียว</w:t>
            </w:r>
          </w:p>
        </w:tc>
        <w:tc>
          <w:tcPr>
            <w:tcW w:type="dxa" w:w="69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ประเมินสภาพคล่องและพิจารณากระจายธุรกรรมหลายปี</w:t>
            </w:r>
          </w:p>
        </w:tc>
      </w:tr>
    </w:tbl>
    <w:p/>
    <w:p>
      <w:pPr>
        <w:spacing w:after="80"/>
      </w:pPr>
      <w:r>
        <w:rPr>
          <w:rFonts w:ascii="TH Sarabun New" w:hAnsi="TH Sarabun New" w:eastAsia="TH Sarabun New"/>
          <w:b/>
          <w:color w:val="2F5D50"/>
          <w:sz w:val="24"/>
        </w:rPr>
        <w:t>25.1 หลักการทำงาน</w:t>
      </w:r>
    </w:p>
    <w:p>
      <w:pPr>
        <w:spacing w:after="80"/>
      </w:pPr>
      <w:r>
        <w:rPr>
          <w:rFonts w:ascii="TH Sarabun New" w:hAnsi="TH Sarabun New" w:eastAsia="TH Sarabun New"/>
          <w:b w:val="0"/>
          <w:sz w:val="22"/>
        </w:rPr>
        <w:t>ระบบต้องประมวลคำแนะนำจากข้อมูลที่มีในระบบเท่านั้น โดยไม่สร้างข้อเท็จจริงเพิ่มเติม และไม่ต้องมี AI Recommendation ใน MVP</w:t>
      </w:r>
    </w:p>
    <w:p>
      <w:pPr>
        <w:spacing w:after="80"/>
      </w:pPr>
      <w:r>
        <w:rPr>
          <w:rFonts w:ascii="TH Sarabun New" w:hAnsi="TH Sarabun New" w:eastAsia="TH Sarabun New"/>
          <w:b w:val="0"/>
          <w:sz w:val="22"/>
        </w:rPr>
        <w:t>เมื่อมีหลายเงื่อนไขเกิดพร้อมกัน ระบบสามารถแสดงคำแนะนำมากกว่าหนึ่งรายการได้ โดยเรียงตามระดับความสำคัญ</w:t>
      </w:r>
    </w:p>
    <w:p>
      <w:pPr>
        <w:spacing w:after="80"/>
      </w:pPr>
      <w:r>
        <w:rPr>
          <w:rFonts w:ascii="TH Sarabun New" w:hAnsi="TH Sarabun New" w:eastAsia="TH Sarabun New"/>
          <w:b w:val="0"/>
          <w:sz w:val="22"/>
        </w:rPr>
        <w:t>ระดับคำแนะนำแบ่งเป็น 3 ระดับ: “ควรดำเนินการก่อน” (สูง), “ควรพิจารณา” (กลาง), และ “ข้อมูลประกอบการตัดสินใจ” (ทั่วไป)</w:t>
      </w:r>
    </w:p>
    <w:p>
      <w:pPr>
        <w:spacing w:after="80"/>
      </w:pPr>
      <w:r>
        <w:rPr>
          <w:rFonts w:ascii="TH Sarabun New" w:hAnsi="TH Sarabun New" w:eastAsia="TH Sarabun New"/>
          <w:b/>
          <w:color w:val="2F5D50"/>
          <w:sz w:val="24"/>
        </w:rPr>
        <w:t>25.2 เงื่อนไขคำแนะนำที่จำเป็นสำหรับ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512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19"/>
              </w:rPr>
              <w:t>วิธี/ขอบเขต</w:t>
            </w:r>
          </w:p>
        </w:tc>
        <w:tc>
          <w:tcPr>
            <w:tcW w:type="dxa" w:w="3096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19"/>
              </w:rPr>
              <w:t>เงื่อนไขที่ระบบตรวจ</w:t>
            </w:r>
          </w:p>
        </w:tc>
        <w:tc>
          <w:tcPr>
            <w:tcW w:type="dxa" w:w="5400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19"/>
              </w:rPr>
              <w:t>คำแนะนำที่แสดง</w:t>
            </w:r>
          </w:p>
        </w:tc>
        <w:tc>
          <w:tcPr>
            <w:tcW w:type="dxa" w:w="1656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b/>
                <w:color w:val="FFFFFF"/>
                <w:sz w:val="19"/>
              </w:rPr>
              <w:t>ระดับ</w:t>
            </w:r>
          </w:p>
        </w:tc>
      </w:tr>
      <w:tr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รับมรดก</w:t>
            </w:r>
          </w:p>
        </w:tc>
        <w:tc>
          <w:tcPr>
            <w:tcW w:type="dxa" w:w="30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วิธีส่งต่อ = มรดก</w:t>
            </w:r>
          </w:p>
        </w:tc>
        <w:tc>
          <w:tcPr>
            <w:tcW w:type="dxa" w:w="54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ควรจัดทำหรือทบทวนพินัยกรรมให้สอดคล้องกับแผน เพื่อกำหนดผู้รับและทรัพย์สินให้ชัดเจน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1DC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ควรพิจารณา</w:t>
            </w:r>
          </w:p>
        </w:tc>
      </w:tr>
      <w:tr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รับมรดก</w:t>
            </w:r>
          </w:p>
        </w:tc>
        <w:tc>
          <w:tcPr>
            <w:tcW w:type="dxa" w:w="30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มรดก + ผู้รับมากกว่า 1 คน</w:t>
            </w:r>
          </w:p>
        </w:tc>
        <w:tc>
          <w:tcPr>
            <w:tcW w:type="dxa" w:w="54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ควรกำหนดผู้รับและสัดส่วนของแต่ละคนในพินัยกรรมให้ชัดเจน เพื่อลดความไม่แน่นอนในการแบ่งทรัพย์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1DC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ควรพิจารณา</w:t>
            </w:r>
          </w:p>
        </w:tc>
      </w:tr>
      <w:tr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รับมรดก</w:t>
            </w:r>
          </w:p>
        </w:tc>
        <w:tc>
          <w:tcPr>
            <w:tcW w:type="dxa" w:w="30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ระบบคำนวณแล้วมีภาษี/ค่าธรรมเนียมที่ต้องชำระ</w:t>
            </w:r>
          </w:p>
        </w:tc>
        <w:tc>
          <w:tcPr>
            <w:tcW w:type="dxa" w:w="54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ควรเตรียมสภาพคล่องของกองมรดกสำหรับภาษี ค่าธรรมเนียม และค่าใช้จ่ายที่เกี่ยวข้อง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1DC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ควรพิจารณา</w:t>
            </w:r>
          </w:p>
        </w:tc>
      </w:tr>
      <w:tr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ให้</w:t>
            </w:r>
          </w:p>
        </w:tc>
        <w:tc>
          <w:tcPr>
            <w:tcW w:type="dxa" w:w="30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วิธีส่งต่อ = ให้ และจำนวนปี &gt; 1</w:t>
            </w:r>
          </w:p>
        </w:tc>
        <w:tc>
          <w:tcPr>
            <w:tcW w:type="dxa" w:w="54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การทยอยให้สามารถกระจายภาระภาษีตามช่วงเวลาได้ แต่ต้องดำเนินการต่อเนื่องหลายปีและควรทบทวนแผนทุกปี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4ED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ข้อมูลประกอบการตัดสินใจ</w:t>
            </w:r>
          </w:p>
        </w:tc>
      </w:tr>
      <w:tr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ให้</w:t>
            </w:r>
          </w:p>
        </w:tc>
        <w:tc>
          <w:tcPr>
            <w:tcW w:type="dxa" w:w="30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วิธีส่งต่อ = ให้ และจำนวนปี = 1</w:t>
            </w:r>
          </w:p>
        </w:tc>
        <w:tc>
          <w:tcPr>
            <w:tcW w:type="dxa" w:w="54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ควรเปรียบเทียบภาระภาษีกับทางเลือกทยอยให้หลายปี ก่อนยืนยันการให้ทั้งหมดในครั้งเดียว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4ED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ข้อมูลประกอบการตัดสินใจ</w:t>
            </w:r>
          </w:p>
        </w:tc>
      </w:tr>
      <w:tr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ซื้อขาย</w:t>
            </w:r>
          </w:p>
        </w:tc>
        <w:tc>
          <w:tcPr>
            <w:tcW w:type="dxa" w:w="30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วิธีส่งต่อ = ซื้อขาย</w:t>
            </w:r>
          </w:p>
        </w:tc>
        <w:tc>
          <w:tcPr>
            <w:tcW w:type="dxa" w:w="54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การซื้อขายทำให้การเปลี่ยนกรรมสิทธิ์ชัดเจน แต่ควรประเมินสภาพคล่องหรือแหล่งเงินของผู้ซื้อ และพิจารณาต้นทุนธุรกรรมรวมก่อนดำเนินการ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1DC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ควรพิจารณา</w:t>
            </w:r>
          </w:p>
        </w:tc>
      </w:tr>
      <w:tr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ซื้อขาย</w:t>
            </w:r>
          </w:p>
        </w:tc>
        <w:tc>
          <w:tcPr>
            <w:tcW w:type="dxa" w:w="30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ซื้อขาย + รูปแบบชำระ = ผ่อนชำระ</w:t>
            </w:r>
          </w:p>
        </w:tc>
        <w:tc>
          <w:tcPr>
            <w:tcW w:type="dxa" w:w="54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ควรกำหนดเงินดาวน์ ระยะเวลาผ่อน เงื่อนไขการชำระ และผลกรณีผิดนัดให้ชัดเจน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EE2E2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ควรดำเนินการก่อน</w:t>
            </w:r>
          </w:p>
        </w:tc>
      </w:tr>
      <w:tr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ทุกวิธี</w:t>
            </w:r>
          </w:p>
        </w:tc>
        <w:tc>
          <w:tcPr>
            <w:tcW w:type="dxa" w:w="30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ประเภททรัพย์สิน = หุ้นส่วนบริษัท + ระบุว่า “ต้องการรักษาอำนาจควบคุม”</w:t>
            </w:r>
          </w:p>
        </w:tc>
        <w:tc>
          <w:tcPr>
            <w:tcW w:type="dxa" w:w="54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ควรตรวจสอบสัดส่วนหุ้นและอำนาจควบคุมหลังการส่งต่อ รวมถึงสิทธิออกเสียงก่อนยืนยันแผน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EE2E2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ควรดำเนินการก่อน</w:t>
            </w:r>
          </w:p>
        </w:tc>
      </w:tr>
      <w:tr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ทุกวิธี</w:t>
            </w:r>
          </w:p>
        </w:tc>
        <w:tc>
          <w:tcPr>
            <w:tcW w:type="dxa" w:w="30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ประเภททรัพย์สิน = หุ้นส่วนบริษัท + มีข้อจำกัดการโอน/สิทธิซื้อหุ้นก่อน/ข้อบังคับ</w:t>
            </w:r>
          </w:p>
        </w:tc>
        <w:tc>
          <w:tcPr>
            <w:tcW w:type="dxa" w:w="54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ควรตรวจสอบข้อบังคับบริษัท ข้อตกลงผู้ถือหุ้น หรือสิทธิซื้อหุ้นก่อน ก่อนดำเนินการโอน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EE2E2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ควรดำเนินการก่อน</w:t>
            </w:r>
          </w:p>
        </w:tc>
      </w:tr>
      <w:tr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ให้</w:t>
            </w:r>
          </w:p>
        </w:tc>
        <w:tc>
          <w:tcPr>
            <w:tcW w:type="dxa" w:w="30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ทรัพย์สิน = ทรัพย์สินเพื่อสร้างรายได้ + วิธี = ให้</w:t>
            </w:r>
          </w:p>
        </w:tc>
        <w:tc>
          <w:tcPr>
            <w:tcW w:type="dxa" w:w="54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หลังการให้ เจ้าของเดิมอาจสูญเสียสิทธิในรายได้จากทรัพย์สิน ควรพิจารณาความจำเป็นในการรักษารายได้ไว้ก่อนส่งต่อ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1DC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ควรพิจารณา</w:t>
            </w:r>
          </w:p>
        </w:tc>
      </w:tr>
      <w:tr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ทุกวิธี</w:t>
            </w:r>
          </w:p>
        </w:tc>
        <w:tc>
          <w:tcPr>
            <w:tcW w:type="dxa" w:w="30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ทรัพย์สินมีภาระจำนองหรือภาระผูกพัน</w:t>
            </w:r>
          </w:p>
        </w:tc>
        <w:tc>
          <w:tcPr>
            <w:tcW w:type="dxa" w:w="54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ควรตรวจสอบเงื่อนไขของเจ้าหนี้หรือคู่สัญญา และความยินยอมที่จำเป็นก่อนดำเนินการโอน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EE2E2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ควรดำเนินการก่อน</w:t>
            </w:r>
          </w:p>
        </w:tc>
      </w:tr>
      <w:tr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ทุกวิธี</w:t>
            </w:r>
          </w:p>
        </w:tc>
        <w:tc>
          <w:tcPr>
            <w:tcW w:type="dxa" w:w="30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ทรัพย์สินมีผู้ถือกรรมสิทธิ์ร่วมมากกว่า 1 คน</w:t>
            </w:r>
          </w:p>
        </w:tc>
        <w:tc>
          <w:tcPr>
            <w:tcW w:type="dxa" w:w="54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ควรตรวจสอบสิทธิและสัดส่วนของผู้ถือกรรมสิทธิ์ร่วม และดำเนินการเฉพาะส่วนที่เจ้าของมีสิทธิส่งต่อ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EE2E2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ควรดำเนินการก่อน</w:t>
            </w:r>
          </w:p>
        </w:tc>
      </w:tr>
      <w:tr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แผนรวม</w:t>
            </w:r>
          </w:p>
        </w:tc>
        <w:tc>
          <w:tcPr>
            <w:tcW w:type="dxa" w:w="30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แผนเดียวกันมีทั้ง “ให้” และ “มรดก” สำหรับเจ้าของรายเดียวกัน</w:t>
            </w:r>
          </w:p>
        </w:tc>
        <w:tc>
          <w:tcPr>
            <w:tcW w:type="dxa" w:w="54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ควรให้พินัยกรรมสอดคล้องกับทรัพย์สินที่ได้โอนไปแล้ว เพื่อไม่ให้รายการในพินัยกรรมซ้ำหรือขัดกับโครงสร้างทรัพย์สินปัจจุบัน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1DC"/>
          </w:tcPr>
          <w:p>
            <w:pPr>
              <w:spacing w:after="0" w:before="0" w:line="252" w:lineRule="auto"/>
            </w:pPr>
            <w:r>
              <w:rPr>
                <w:rFonts w:ascii="TH Sarabun New" w:hAnsi="TH Sarabun New" w:eastAsia="TH Sarabun New"/>
                <w:sz w:val="18"/>
              </w:rPr>
              <w:t>ควรพิจารณา</w:t>
            </w:r>
          </w:p>
        </w:tc>
      </w:tr>
    </w:tbl>
    <w:p>
      <w:pPr>
        <w:spacing w:after="80"/>
      </w:pPr>
      <w:r>
        <w:rPr>
          <w:rFonts w:ascii="TH Sarabun New" w:hAnsi="TH Sarabun New" w:eastAsia="TH Sarabun New"/>
          <w:b/>
          <w:color w:val="2F5D50"/>
          <w:sz w:val="24"/>
        </w:rPr>
        <w:t>25.3 ข้อจำกัดของคำแนะนำ</w:t>
      </w:r>
    </w:p>
    <w:p>
      <w:pPr>
        <w:spacing w:after="80"/>
      </w:pPr>
      <w:r>
        <w:rPr>
          <w:rFonts w:ascii="TH Sarabun New" w:hAnsi="TH Sarabun New" w:eastAsia="TH Sarabun New"/>
          <w:b w:val="0"/>
          <w:sz w:val="22"/>
        </w:rPr>
        <w:t>ระบบไม่ควรให้คำแนะนำเรื่อง “ผู้ซื้อมีเงินเพียงพอหรือไม่” หากไม่มีข้อมูลสภาพคล่องของผู้ซื้อ แต่สามารถแจ้งให้ผู้ใช้ตรวจสอบสภาพคล่องก่อนดำเนินการซื้อขายได้</w:t>
      </w:r>
    </w:p>
    <w:p>
      <w:pPr>
        <w:spacing w:after="80"/>
      </w:pPr>
      <w:r>
        <w:rPr>
          <w:rFonts w:ascii="TH Sarabun New" w:hAnsi="TH Sarabun New" w:eastAsia="TH Sarabun New"/>
          <w:b w:val="0"/>
          <w:sz w:val="22"/>
        </w:rPr>
        <w:t>ระบบไม่ควรสรุปว่า “มีหรือไม่มีพินัยกรรม” หากไม่ได้เก็บสถานะเอกสารดังกล่าว แต่เมื่อเลือกมรดกสามารถแนะนำให้จัดทำหรือทบทวนพินัยกรรมได้</w:t>
      </w:r>
    </w:p>
    <w:p>
      <w:pPr>
        <w:spacing w:after="80"/>
      </w:pPr>
      <w:r>
        <w:rPr>
          <w:rFonts w:ascii="TH Sarabun New" w:hAnsi="TH Sarabun New" w:eastAsia="TH Sarabun New"/>
          <w:b w:val="0"/>
          <w:sz w:val="22"/>
        </w:rPr>
        <w:t>ระบบไม่ควรสรุปผลด้านอำนาจควบคุม หากไม่มีข้อมูลสิทธิออกเสียงหรือข้อกำหนดที่จำเป็น ให้แสดงเป็นประเด็นที่ต้องตรวจสอบแทน</w:t>
      </w:r>
    </w:p>
    <w:p>
      <w:pPr>
        <w:spacing w:after="80"/>
      </w:pPr>
      <w:r>
        <w:rPr>
          <w:rFonts w:ascii="TH Sarabun New" w:hAnsi="TH Sarabun New" w:eastAsia="TH Sarabun New"/>
          <w:b w:val="0"/>
          <w:sz w:val="22"/>
        </w:rPr>
        <w:t>คำแนะนำต้องปรับใหม่ทุกครั้งเมื่อผู้ใช้แก้ไขผู้รับ สัดส่วน วิธีส่งต่อ ช่วงเวลา เงื่อนไขชำระ หรือข้อมูลทรัพย์สินที่เกี่ยวข้อง</w:t>
      </w:r>
    </w:p>
    <w:p>
      <w:pPr>
        <w:spacing w:after="80"/>
      </w:pPr>
      <w:r>
        <w:rPr>
          <w:rFonts w:ascii="TH Sarabun New" w:hAnsi="TH Sarabun New" w:eastAsia="TH Sarabun New"/>
          <w:b/>
          <w:color w:val="2F5D50"/>
          <w:sz w:val="24"/>
        </w:rPr>
        <w:t>25.4 รูปแบบการแสดงผลในหน้า Wealth Transfer Plan</w:t>
      </w:r>
    </w:p>
    <w:p>
      <w:pPr>
        <w:spacing w:after="80"/>
      </w:pPr>
      <w:r>
        <w:rPr>
          <w:rFonts w:ascii="TH Sarabun New" w:hAnsi="TH Sarabun New" w:eastAsia="TH Sarabun New"/>
          <w:b w:val="0"/>
          <w:sz w:val="22"/>
        </w:rPr>
        <w:t>แต่ละคำแนะนำควรแสดง: หัวข้อคำแนะนำ, เหตุผล/เงื่อนไขที่ทำให้คำแนะนำปรากฏ, ระดับความสำคัญ และรายการทรัพย์สินที่เกี่ยวข้อง</w:t>
      </w:r>
    </w:p>
    <w:p>
      <w:pPr>
        <w:spacing w:after="80"/>
      </w:pPr>
      <w:r>
        <w:rPr>
          <w:rFonts w:ascii="TH Sarabun New" w:hAnsi="TH Sarabun New" w:eastAsia="TH Sarabun New"/>
          <w:b w:val="0"/>
          <w:sz w:val="22"/>
        </w:rPr>
        <w:t>ระบบควรแสดงเฉพาะคำแนะนำที่เกี่ยวข้องกับแผนปัจจุบัน เพื่อลดข้อความที่ไม่จำเป็นและทำให้ผู้ใช้เห็นประเด็นสำคัญได้ชัดเจน</w:t>
      </w:r>
    </w:p>
    <w:p>
      <w:pPr>
        <w:pStyle w:val="Heading1"/>
        <w:keepNext/>
      </w:pPr>
      <w:r>
        <w:t>26. สิทธิการใช้งาน</w:t>
      </w:r>
    </w:p>
    <w:p>
      <w:pPr>
        <w:pStyle w:val="ListBullet"/>
      </w:pPr>
      <w:r>
        <w:t>ผู้ดูแลระบบ: ดูและแก้ไขข้อมูลทั้งหมด</w:t>
      </w:r>
    </w:p>
    <w:p>
      <w:pPr>
        <w:pStyle w:val="ListBullet"/>
      </w:pPr>
      <w:r>
        <w:t>ที่ปรึกษา: เพิ่ม/แก้ไขทรัพย์สิน สร้าง/แก้ไขแผน และดูรายงาน</w:t>
      </w:r>
    </w:p>
    <w:p>
      <w:pPr>
        <w:pStyle w:val="ListBullet"/>
      </w:pPr>
      <w:r>
        <w:t>สมาชิกครอบครัว: ดูข้อมูลตามสิทธิที่กำหนด</w:t>
      </w:r>
    </w:p>
    <w:p>
      <w:pPr>
        <w:pStyle w:val="Heading1"/>
        <w:keepNext/>
      </w:pPr>
      <w:r>
        <w:t>27. ขอบเขต MVP ที่ต้องพัฒนา</w:t>
      </w:r>
    </w:p>
    <w:p>
      <w:pPr>
        <w:pStyle w:val="ListBullet"/>
      </w:pPr>
      <w:r>
        <w:t>4 เมนูหลักตามเอกสารนี้</w:t>
      </w:r>
    </w:p>
    <w:p>
      <w:pPr>
        <w:pStyle w:val="ListBullet"/>
      </w:pPr>
      <w:r>
        <w:t>เพิ่ม/แก้ไข/ดูทรัพย์สิน</w:t>
      </w:r>
    </w:p>
    <w:p>
      <w:pPr>
        <w:pStyle w:val="ListBullet"/>
      </w:pPr>
      <w:r>
        <w:t>เพิ่ม/แก้ไขสมาชิกครอบครัว</w:t>
      </w:r>
    </w:p>
    <w:p>
      <w:pPr>
        <w:pStyle w:val="ListBullet"/>
      </w:pPr>
      <w:r>
        <w:t>รองรับกรรมสิทธิ์ร่วมและผู้ถือหุ้นหลายคน</w:t>
      </w:r>
    </w:p>
    <w:p>
      <w:pPr>
        <w:pStyle w:val="ListBullet"/>
      </w:pPr>
      <w:r>
        <w:t>เลือกผู้รับหลายคนและกำหนดสัดส่วน</w:t>
      </w:r>
    </w:p>
    <w:p>
      <w:pPr>
        <w:pStyle w:val="ListBullet"/>
      </w:pPr>
      <w:r>
        <w:t>ให้ / ซื้อขาย / มรดก</w:t>
      </w:r>
    </w:p>
    <w:p>
      <w:pPr>
        <w:pStyle w:val="ListBullet"/>
      </w:pPr>
      <w:r>
        <w:t>ทยอยให้หลายปี</w:t>
      </w:r>
    </w:p>
    <w:p>
      <w:pPr>
        <w:pStyle w:val="ListBullet"/>
      </w:pPr>
      <w:r>
        <w:t>คำนวณและแสดงภาระภาษีตามข้อ 18</w:t>
      </w:r>
    </w:p>
    <w:p>
      <w:pPr>
        <w:pStyle w:val="ListBullet"/>
      </w:pPr>
      <w:r>
        <w:t>Wealth Transfer Timeline และแก้ไขแผน</w:t>
      </w:r>
    </w:p>
    <w:p>
      <w:pPr>
        <w:pStyle w:val="ListBullet"/>
      </w:pPr>
      <w:r>
        <w:rPr>
          <w:rFonts w:ascii="TH Sarabun New" w:hAnsi="TH Sarabun New" w:eastAsia="TH Sarabun New"/>
          <w:sz w:val="22"/>
        </w:rPr>
        <w:t>คำแนะนำ Rule-based ตามข้อ 25 โดยใช้เฉพาะข้อมูลที่ระบบมี</w:t>
      </w:r>
    </w:p>
    <w:p>
      <w:pPr>
        <w:pStyle w:val="ListBullet"/>
      </w:pPr>
      <w:r>
        <w:t>รายงานและดาวน์โหลดเอกสาร</w:t>
      </w:r>
    </w:p>
    <w:p>
      <w:pPr>
        <w:pStyle w:val="Heading1"/>
        <w:keepNext/>
      </w:pPr>
      <w:r>
        <w:t>28. Acceptance Criteria สำคัญ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456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กรณีทดสอบ</w:t>
            </w:r>
          </w:p>
        </w:tc>
        <w:tc>
          <w:tcPr>
            <w:tcW w:type="dxa" w:w="6480"/>
            <w:shd w:fill="2F5D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ผลที่ต้องได้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เพิ่มทรัพย์สินใหม่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บันทึกได้และปรากฏในภาพรวม/รายการทรัพย์สิน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เพิ่มสมาชิกใหม่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สมาชิกปรากฏเป็นตัวเลือกผู้รับในการวางแผน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เลือกผู้รับ 3 คน 50/30/20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ระบบยอมรับเมื่อรวม 100% และคำนวณ/บันทึกได้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เลือกให้ 5 ปี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ระบบสร้างช่วงเวลาและคำนวณรายปี ก่อนรวมต้นทุนทั้งแผน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เลือกซื้อขายอสังหาริมทรัพย์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ระบบแสดง WHT, SBT หรือ Stamp Duty, Transfer Fee ตามเงื่อนไข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เลือกมรดกหลายทรัพย์จากเจ้ามรดกเดียวกัน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ระบบรวมฐานระดับเจ้ามรดก + ผู้รับก่อนคำนวณ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แก้แผน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ระบบคำนวณภาษีและยอดรวมใหม่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เปิดรายงาน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8"/>
              </w:rPr>
              <w:t>สามารถดูและดาวน์โหลดตามรูปแบบที่กำหนด</w:t>
            </w:r>
          </w:p>
        </w:tc>
      </w:tr>
    </w:tbl>
    <w:p/>
    <w:p>
      <w:pPr>
        <w:pStyle w:val="Heading1"/>
        <w:keepNext/>
      </w:pPr>
      <w:r>
        <w:t>29. ผลลัพธ์ที่ระบบต้องตอบได้</w:t>
      </w:r>
    </w:p>
    <w:p>
      <w:pPr>
        <w:pStyle w:val="ListBullet"/>
      </w:pPr>
      <w:r>
        <w:t>ครอบครัวมีทรัพย์สินอะไรและใครเป็นเจ้าของ</w:t>
      </w:r>
    </w:p>
    <w:p>
      <w:pPr>
        <w:pStyle w:val="ListBullet"/>
      </w:pPr>
      <w:r>
        <w:t>รายการใดยังไม่มีแผนการส่งต่อ</w:t>
      </w:r>
    </w:p>
    <w:p>
      <w:pPr>
        <w:pStyle w:val="ListBullet"/>
      </w:pPr>
      <w:r>
        <w:t>จะส่งต่อให้ใครและในสัดส่วนเท่าใด</w:t>
      </w:r>
    </w:p>
    <w:p>
      <w:pPr>
        <w:pStyle w:val="ListBullet"/>
      </w:pPr>
      <w:r>
        <w:t>ถ้าให้ / ซื้อขาย / มรดก จะมีภาระภาษีและค่าธรรมเนียมอะไรบ้าง</w:t>
      </w:r>
    </w:p>
    <w:p>
      <w:pPr>
        <w:pStyle w:val="ListBullet"/>
      </w:pPr>
      <w:r>
        <w:t>ถ้าทยอยให้หลายปี ต้นทุนเปลี่ยนอย่างไร</w:t>
      </w:r>
    </w:p>
    <w:p>
      <w:pPr>
        <w:pStyle w:val="ListBullet"/>
      </w:pPr>
      <w:r>
        <w:t>ควรดำเนินการเมื่อใด</w:t>
      </w:r>
    </w:p>
    <w:p>
      <w:pPr>
        <w:pStyle w:val="ListBullet"/>
      </w:pPr>
      <w:r>
        <w:t>แผนทั้งหมดมีมูลค่า ภาษี ค่าธรรมเนียม และค่าใช้จ่ายรวมเท่าใด</w:t>
      </w:r>
    </w:p>
    <w:p>
      <w:pPr>
        <w:pStyle w:val="ListBullet"/>
      </w:pPr>
      <w:r>
        <w:t>มีคำแนะนำหรือประเด็นที่ต้องดำเนินการเพิ่มเติมอะไรบ้าง</w:t>
      </w:r>
    </w:p>
    <w:p>
      <w:pPr>
        <w:pStyle w:val="Heading1"/>
        <w:keepNext/>
      </w:pPr>
      <w:r>
        <w:t>30. กระบวนการใช้งานสรุป</w:t>
      </w:r>
    </w:p>
    <w:p>
      <w:pPr>
        <w:pStyle w:val="ListNumber"/>
      </w:pPr>
      <w:r>
        <w:t>ตั้งค่าสมาชิกครอบครัว</w:t>
      </w:r>
    </w:p>
    <w:p>
      <w:pPr>
        <w:pStyle w:val="ListNumber"/>
      </w:pPr>
      <w:r>
        <w:t>เพิ่ม/ตรวจสอบรายการทรัพย์สินและผู้ถือกรรมสิทธิ์</w:t>
      </w:r>
    </w:p>
    <w:p>
      <w:pPr>
        <w:pStyle w:val="ListNumber"/>
      </w:pPr>
      <w:r>
        <w:t>เลือกทรัพย์สินที่ต้องการวางแผน</w:t>
      </w:r>
    </w:p>
    <w:p>
      <w:pPr>
        <w:pStyle w:val="ListNumber"/>
      </w:pPr>
      <w:r>
        <w:t>เลือกผู้รับหลายคนและกำหนดสัดส่วน</w:t>
      </w:r>
    </w:p>
    <w:p>
      <w:pPr>
        <w:pStyle w:val="ListNumber"/>
      </w:pPr>
      <w:r>
        <w:t>เลือก ให้ / ซื้อขาย / มรดก</w:t>
      </w:r>
    </w:p>
    <w:p>
      <w:pPr>
        <w:pStyle w:val="ListNumber"/>
      </w:pPr>
      <w:r>
        <w:t>กำหนดช่วงเวลา</w:t>
      </w:r>
    </w:p>
    <w:p>
      <w:pPr>
        <w:pStyle w:val="ListNumber"/>
      </w:pPr>
      <w:r>
        <w:t>ระบบคำนวณและแสดงภาระภาษีตามข้อ 18</w:t>
      </w:r>
    </w:p>
    <w:p>
      <w:pPr>
        <w:pStyle w:val="ListNumber"/>
      </w:pPr>
      <w:r>
        <w:t>บันทึกเข้าสู่ Wealth Transfer Plan</w:t>
      </w:r>
    </w:p>
    <w:p>
      <w:pPr>
        <w:pStyle w:val="ListNumber"/>
      </w:pPr>
      <w:r>
        <w:t>ปรับแผนและคำนวณใหม่</w:t>
      </w:r>
    </w:p>
    <w:p>
      <w:pPr>
        <w:pStyle w:val="ListNumber"/>
      </w:pPr>
      <w:r>
        <w:t>ดูคำแนะนำ</w:t>
      </w:r>
    </w:p>
    <w:p>
      <w:pPr>
        <w:pStyle w:val="ListNumber"/>
      </w:pPr>
      <w:r>
        <w:t>ดูและดาวน์โหลดรายงาน</w:t>
      </w:r>
    </w:p>
    <w:p>
      <w:pPr>
        <w:pStyle w:val="Heading1"/>
        <w:keepNext/>
      </w:pPr>
      <w:r>
        <w:t>31. แหล่งอ้างอิงสำหรับกฎภาษี (สำหรับทีมพัฒนา)</w:t>
      </w:r>
    </w:p>
    <w:p>
      <w:r>
        <w:t>ให้ทีมพัฒนาใช้แหล่งอ้างอิงทางการและแยกกฎภาษีเป็นข้อมูลที่ปรับปรุงได้ โดยอย่างน้อยตรวจสอบกับแหล่งต่อไปนี้ก่อน Production</w:t>
      </w:r>
    </w:p>
    <w:p>
      <w:r>
        <w:rPr>
          <w:color w:val="2563EB"/>
          <w:u w:val="single"/>
        </w:rPr>
        <w:t>https://www.rd.go.th/66379.html</w:t>
      </w:r>
    </w:p>
    <w:p>
      <w:r>
        <w:rPr>
          <w:color w:val="2563EB"/>
          <w:u w:val="single"/>
        </w:rPr>
        <w:t>https://www.rd.go.th/56658.html</w:t>
      </w:r>
    </w:p>
    <w:p>
      <w:r>
        <w:rPr>
          <w:color w:val="2563EB"/>
          <w:u w:val="single"/>
        </w:rPr>
        <w:t>https://www.rd.go.th/56662.html</w:t>
      </w:r>
    </w:p>
    <w:p>
      <w:r>
        <w:rPr>
          <w:color w:val="2563EB"/>
          <w:u w:val="single"/>
        </w:rPr>
        <w:t>https://www.rd.go.th/6162.html</w:t>
      </w:r>
    </w:p>
    <w:p>
      <w:r>
        <w:rPr>
          <w:color w:val="2563EB"/>
          <w:u w:val="single"/>
        </w:rPr>
        <w:t>https://www.dol.go.th/sf/dol-services/public-service-manual/land-registration/fees-taxes-duties/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2F5D50"/>
              </w:rPr>
              <w:t>หมายเหตุ</w:t>
              <w:br/>
            </w:r>
            <w:r>
              <w:t>อัตราภาษี ค่าธรรมเนียม มาตรการลดหย่อน และหลักเกณฑ์อาจเปลี่ยนแปลงได้ ระบบ Production ต้องใช้กฎที่มีผล ณ วันที่ทำรายการ และบันทึกรุ่นของกฎที่ใช้ในการคำนวณ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Wealth Transfer Planning – MVP Requirement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oto Sans Thai" w:hAnsi="Noto Sans Thai" w:eastAsia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2F5D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37415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5B6B6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 Thai" w:hAnsi="Noto Sans Thai" w:eastAsia="Noto Sans Thai"/>
      <w:b/>
      <w:color w:val="2F5D5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