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2C" w:rsidRDefault="00004F2C" w:rsidP="00004F2C">
      <w:pPr>
        <w:pBdr>
          <w:top w:val="single" w:sz="4" w:space="1" w:color="auto"/>
          <w:bottom w:val="single" w:sz="4" w:space="1" w:color="auto"/>
        </w:pBdr>
        <w:spacing w:after="0"/>
      </w:pPr>
    </w:p>
    <w:p w:rsidR="00004F2C" w:rsidRDefault="00004F2C" w:rsidP="00004F2C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  <w:sz w:val="32"/>
        </w:rPr>
        <w:t>Projektisuunnitelma</w:t>
      </w:r>
      <w:r>
        <w:rPr>
          <w:b/>
          <w:sz w:val="32"/>
        </w:rPr>
        <w:br/>
      </w:r>
      <w:r>
        <w:rPr>
          <w:b/>
          <w:sz w:val="48"/>
        </w:rPr>
        <w:t xml:space="preserve">Yleispätevä LAN varausjärjestelmä </w:t>
      </w:r>
    </w:p>
    <w:p w:rsidR="00004F2C" w:rsidRDefault="000B5262" w:rsidP="00004F2C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versio 1.1</w:t>
      </w:r>
    </w:p>
    <w:p w:rsidR="00004F2C" w:rsidRDefault="00004F2C" w:rsidP="00004F2C">
      <w:r>
        <w:br w:type="page"/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004F2C" w:rsidTr="00004F2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lastRenderedPageBreak/>
              <w:t>Tredu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Koulutusohjelma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Opintojakso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Tekijä: Nuutti Jussila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Tulostettu: &lt;pvm&gt;</w:t>
            </w:r>
          </w:p>
        </w:tc>
      </w:tr>
      <w:tr w:rsidR="00004F2C" w:rsidTr="00004F2C">
        <w:trPr>
          <w:trHeight w:val="547"/>
        </w:trPr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 w:rsidP="00004F2C">
            <w:pPr>
              <w:spacing w:line="240" w:lineRule="auto"/>
            </w:pPr>
            <w:r>
              <w:t>Jakelu: Leena Järvenkylä-Niemi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176559">
            <w:pPr>
              <w:spacing w:line="240" w:lineRule="auto"/>
            </w:pPr>
            <w:r>
              <w:t>Dokumentin tila: Valmis tarkistettavaksi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FF7BF1">
            <w:pPr>
              <w:spacing w:line="240" w:lineRule="auto"/>
            </w:pPr>
            <w:r>
              <w:t>Muokattu: 2</w:t>
            </w:r>
            <w:r w:rsidR="00004F2C">
              <w:t>.2.2018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</w:tr>
    </w:tbl>
    <w:p w:rsidR="00004F2C" w:rsidRDefault="00004F2C" w:rsidP="00004F2C"/>
    <w:p w:rsidR="00004F2C" w:rsidRDefault="00004F2C" w:rsidP="00004F2C">
      <w:pPr>
        <w:rPr>
          <w:b/>
        </w:rPr>
      </w:pPr>
      <w:r>
        <w:rPr>
          <w:b/>
        </w:rPr>
        <w:t>Versiohistoria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004F2C" w:rsidTr="00004F2C">
        <w:tc>
          <w:tcPr>
            <w:tcW w:w="10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tabs>
                <w:tab w:val="left" w:pos="1560"/>
              </w:tabs>
              <w:spacing w:line="240" w:lineRule="auto"/>
            </w:pPr>
            <w:r>
              <w:t>Versio       Päiväys                 Tekijät                                   Selite (muutokset, korjaukset…)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FF7BF1">
            <w:pPr>
              <w:spacing w:line="240" w:lineRule="auto"/>
            </w:pPr>
            <w:r>
              <w:t>2</w:t>
            </w:r>
            <w:r w:rsidR="00004F2C">
              <w:t>.2.2018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Aloitus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1061FC">
            <w:pPr>
              <w:spacing w:line="240" w:lineRule="auto"/>
            </w:pP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1061FC">
            <w:pPr>
              <w:spacing w:line="240" w:lineRule="auto"/>
            </w:pPr>
            <w:r>
              <w:t>2.2.2018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1061FC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1061FC">
            <w:pPr>
              <w:spacing w:line="240" w:lineRule="auto"/>
            </w:pPr>
            <w:r>
              <w:t>Valmis tarkistettavaksi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</w:tr>
    </w:tbl>
    <w:p w:rsidR="00004F2C" w:rsidRDefault="00004F2C" w:rsidP="00004F2C"/>
    <w:p w:rsidR="00004F2C" w:rsidRDefault="00004F2C" w:rsidP="00004F2C">
      <w:r>
        <w:br w:type="page"/>
      </w:r>
    </w:p>
    <w:p w:rsidR="00FF7BF1" w:rsidRDefault="00004F2C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r>
        <w:lastRenderedPageBreak/>
        <w:fldChar w:fldCharType="begin"/>
      </w:r>
      <w:r w:rsidRPr="00004F2C">
        <w:rPr>
          <w:lang w:val="en-US"/>
        </w:rPr>
        <w:instrText xml:space="preserve"> TOC \o "1-3" \h \z \u </w:instrText>
      </w:r>
      <w:r>
        <w:fldChar w:fldCharType="separate"/>
      </w:r>
      <w:hyperlink w:anchor="_Toc505339170" w:history="1">
        <w:r w:rsidR="00FF7BF1" w:rsidRPr="00FE5CCA">
          <w:rPr>
            <w:rStyle w:val="Hyperlink"/>
            <w:noProof/>
            <w:lang w:val="en-US"/>
          </w:rPr>
          <w:t>1.</w:t>
        </w:r>
        <w:r w:rsidR="00FF7BF1">
          <w:rPr>
            <w:rFonts w:eastAsiaTheme="minorEastAsia"/>
            <w:noProof/>
            <w:lang w:eastAsia="fi-FI"/>
          </w:rPr>
          <w:tab/>
        </w:r>
        <w:r w:rsidR="00FF7BF1" w:rsidRPr="00FE5CCA">
          <w:rPr>
            <w:rStyle w:val="Hyperlink"/>
            <w:noProof/>
            <w:lang w:val="en-US"/>
          </w:rPr>
          <w:t>Taustaa</w:t>
        </w:r>
        <w:r w:rsidR="00FF7BF1">
          <w:rPr>
            <w:noProof/>
            <w:webHidden/>
          </w:rPr>
          <w:tab/>
        </w:r>
        <w:r w:rsidR="00FF7BF1">
          <w:rPr>
            <w:noProof/>
            <w:webHidden/>
          </w:rPr>
          <w:fldChar w:fldCharType="begin"/>
        </w:r>
        <w:r w:rsidR="00FF7BF1">
          <w:rPr>
            <w:noProof/>
            <w:webHidden/>
          </w:rPr>
          <w:instrText xml:space="preserve"> PAGEREF _Toc505339170 \h </w:instrText>
        </w:r>
        <w:r w:rsidR="00FF7BF1">
          <w:rPr>
            <w:noProof/>
            <w:webHidden/>
          </w:rPr>
        </w:r>
        <w:r w:rsidR="00FF7BF1">
          <w:rPr>
            <w:noProof/>
            <w:webHidden/>
          </w:rPr>
          <w:fldChar w:fldCharType="separate"/>
        </w:r>
        <w:r w:rsidR="00FF7BF1">
          <w:rPr>
            <w:noProof/>
            <w:webHidden/>
          </w:rPr>
          <w:t>4</w:t>
        </w:r>
        <w:r w:rsidR="00FF7BF1"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71" w:history="1">
        <w:r w:rsidRPr="00FE5CCA">
          <w:rPr>
            <w:rStyle w:val="Hyperlink"/>
            <w:noProof/>
          </w:rPr>
          <w:t>2. Tehtävä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72" w:history="1">
        <w:r w:rsidRPr="00FE5CCA">
          <w:rPr>
            <w:rStyle w:val="Hyperlink"/>
            <w:noProof/>
          </w:rPr>
          <w:t>3. Tulostavoitteet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73" w:history="1">
        <w:r w:rsidRPr="00FE5CCA">
          <w:rPr>
            <w:rStyle w:val="Hyperlink"/>
            <w:noProof/>
          </w:rPr>
          <w:t>4. Rajaukset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74" w:history="1">
        <w:r w:rsidRPr="00FE5CCA">
          <w:rPr>
            <w:rStyle w:val="Hyperlink"/>
            <w:noProof/>
          </w:rPr>
          <w:t>5. 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339175" w:history="1">
        <w:r w:rsidRPr="00FE5CCA">
          <w:rPr>
            <w:rStyle w:val="Hyperlink"/>
            <w:noProof/>
          </w:rPr>
          <w:t>5.1 Työntekijät ja asiakkaat: laite- ja ohjelmistoympäristö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76" w:history="1">
        <w:r w:rsidRPr="00FE5CCA">
          <w:rPr>
            <w:rStyle w:val="Hyperlink"/>
            <w:noProof/>
          </w:rPr>
          <w:t>6. Työvaiheet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77" w:history="1">
        <w:r w:rsidRPr="00FE5CCA">
          <w:rPr>
            <w:rStyle w:val="Hyperlink"/>
            <w:noProof/>
          </w:rPr>
          <w:t>7. Osatehtävät ja 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339178" w:history="1">
        <w:r w:rsidRPr="00FE5CCA">
          <w:rPr>
            <w:rStyle w:val="Hyperlink"/>
            <w:noProof/>
          </w:rPr>
          <w:t>7.1 Osatehtäväluettelo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339179" w:history="1">
        <w:r w:rsidRPr="00FE5CCA">
          <w:rPr>
            <w:rStyle w:val="Hyperlink"/>
            <w:noProof/>
          </w:rPr>
          <w:t>7.2 Aikataulu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80" w:history="1">
        <w:r w:rsidRPr="00FE5CCA">
          <w:rPr>
            <w:rStyle w:val="Hyperlink"/>
            <w:noProof/>
          </w:rPr>
          <w:t>8. Henkilöresurssit ja projektin organisaatio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81" w:history="1">
        <w:r w:rsidRPr="00FE5CCA">
          <w:rPr>
            <w:rStyle w:val="Hyperlink"/>
            <w:noProof/>
          </w:rPr>
          <w:t>9. Kustannukset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82" w:history="1">
        <w:r w:rsidRPr="00FE5CCA">
          <w:rPr>
            <w:rStyle w:val="Hyperlink"/>
            <w:noProof/>
          </w:rPr>
          <w:t>10. Työmenetelmät, kuvaaminen ja tiedottaminen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339183" w:history="1">
        <w:r w:rsidRPr="00FE5CCA">
          <w:rPr>
            <w:rStyle w:val="Hyperlink"/>
            <w:noProof/>
          </w:rPr>
          <w:t>10.1 Dokumentit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339184" w:history="1">
        <w:r w:rsidRPr="00FE5CCA">
          <w:rPr>
            <w:rStyle w:val="Hyperlink"/>
            <w:noProof/>
          </w:rPr>
          <w:t>10.2 Tallennukset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339185" w:history="1">
        <w:r w:rsidRPr="00FE5CCA">
          <w:rPr>
            <w:rStyle w:val="Hyperlink"/>
            <w:noProof/>
          </w:rPr>
          <w:t>10.3 Kokoontumiset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339186" w:history="1">
        <w:r w:rsidRPr="00FE5CCA">
          <w:rPr>
            <w:rStyle w:val="Hyperlink"/>
            <w:noProof/>
          </w:rPr>
          <w:t>10.4 Tiedottaminen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87" w:history="1">
        <w:r w:rsidRPr="00FE5CCA">
          <w:rPr>
            <w:rStyle w:val="Hyperlink"/>
            <w:noProof/>
          </w:rPr>
          <w:t>11. Riskit ja keskeyttämiskriteerit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339188" w:history="1">
        <w:r w:rsidRPr="00FE5CCA">
          <w:rPr>
            <w:rStyle w:val="Hyperlink"/>
            <w:noProof/>
          </w:rPr>
          <w:t>11.1 Henkilöstöön liittyvät riskit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339189" w:history="1">
        <w:r w:rsidRPr="00FE5CCA">
          <w:rPr>
            <w:rStyle w:val="Hyperlink"/>
            <w:noProof/>
          </w:rPr>
          <w:t>11.2 Laitteisiin liittyvät riskit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339190" w:history="1">
        <w:r w:rsidRPr="00FE5CCA">
          <w:rPr>
            <w:rStyle w:val="Hyperlink"/>
            <w:noProof/>
          </w:rPr>
          <w:t>11.4 Keskeyttäminen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7BF1" w:rsidRDefault="00FF7BF1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5339191" w:history="1">
        <w:r w:rsidRPr="00FE5CCA">
          <w:rPr>
            <w:rStyle w:val="Hyperlink"/>
            <w:noProof/>
          </w:rPr>
          <w:t>12. Laatu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4F2C" w:rsidRPr="00004F2C" w:rsidRDefault="00004F2C">
      <w:pPr>
        <w:rPr>
          <w:lang w:val="en-US"/>
        </w:rPr>
      </w:pPr>
      <w:r>
        <w:fldChar w:fldCharType="end"/>
      </w:r>
    </w:p>
    <w:p w:rsidR="00004F2C" w:rsidRPr="00004F2C" w:rsidRDefault="00004F2C">
      <w:pPr>
        <w:spacing w:line="259" w:lineRule="auto"/>
        <w:rPr>
          <w:lang w:val="en-US"/>
        </w:rPr>
      </w:pPr>
      <w:r w:rsidRPr="00004F2C">
        <w:rPr>
          <w:lang w:val="en-US"/>
        </w:rPr>
        <w:br w:type="page"/>
      </w:r>
    </w:p>
    <w:p w:rsidR="00A22219" w:rsidRDefault="009873AA" w:rsidP="00A22219">
      <w:pPr>
        <w:pStyle w:val="Heading1"/>
        <w:numPr>
          <w:ilvl w:val="0"/>
          <w:numId w:val="1"/>
        </w:numPr>
        <w:rPr>
          <w:lang w:val="en-US"/>
        </w:rPr>
      </w:pPr>
      <w:bookmarkStart w:id="1" w:name="_Toc505339170"/>
      <w:proofErr w:type="spellStart"/>
      <w:r>
        <w:rPr>
          <w:lang w:val="en-US"/>
        </w:rPr>
        <w:lastRenderedPageBreak/>
        <w:t>Taustaa</w:t>
      </w:r>
      <w:bookmarkEnd w:id="1"/>
      <w:proofErr w:type="spellEnd"/>
    </w:p>
    <w:p w:rsidR="003E4366" w:rsidRPr="003E4366" w:rsidRDefault="003E4366" w:rsidP="003E4366">
      <w:pPr>
        <w:rPr>
          <w:lang w:val="en-US"/>
        </w:rPr>
      </w:pPr>
    </w:p>
    <w:p w:rsidR="00A22219" w:rsidRDefault="006D45A2" w:rsidP="006D45A2">
      <w:pPr>
        <w:spacing w:line="257" w:lineRule="auto"/>
        <w:ind w:left="2608" w:hanging="2608"/>
      </w:pPr>
      <w:r>
        <w:tab/>
        <w:t xml:space="preserve">2. </w:t>
      </w:r>
      <w:r w:rsidR="00A22219" w:rsidRPr="00A22219">
        <w:t xml:space="preserve">vuoden datanomit järjestävät LAN-tapahtumia. </w:t>
      </w:r>
      <w:r w:rsidR="00A22219">
        <w:t xml:space="preserve">Tänä vuonna käytöntuen puolen datanomit järjestävät </w:t>
      </w:r>
      <w:proofErr w:type="spellStart"/>
      <w:r w:rsidR="00A22219">
        <w:t>LANit</w:t>
      </w:r>
      <w:proofErr w:type="spellEnd"/>
      <w:r w:rsidR="00A22219">
        <w:t>. Käytöntuki antoi ohjelmistopuolelle tehtäväksi tehdä LAN-tapahtumaan maksujärjestelmän, mutta palaverissa kävi ilmi, ettei ohjelmistopuolella ole mahdollisuutta semmoista tehdä. Sen sijaan ohjelmistopuoli sai tehtävän</w:t>
      </w:r>
      <w:r w:rsidR="004105D4">
        <w:t xml:space="preserve"> Leena Järvenkylä-Niemiltä</w:t>
      </w:r>
      <w:r w:rsidR="00A22219">
        <w:t xml:space="preserve"> tehdä yleispätevän LAN varausjärjestelmän tulevia tapahtumia varten.</w:t>
      </w:r>
    </w:p>
    <w:p w:rsidR="003E4366" w:rsidRDefault="006D45A2" w:rsidP="003E4366">
      <w:pPr>
        <w:pStyle w:val="Heading1"/>
      </w:pPr>
      <w:bookmarkStart w:id="2" w:name="_Toc505339171"/>
      <w:r>
        <w:t>2. Tehtävä</w:t>
      </w:r>
      <w:bookmarkEnd w:id="2"/>
    </w:p>
    <w:p w:rsidR="003E4366" w:rsidRPr="003E4366" w:rsidRDefault="003E4366" w:rsidP="003E4366"/>
    <w:p w:rsidR="003E4366" w:rsidRDefault="006D45A2" w:rsidP="003E4366">
      <w:pPr>
        <w:spacing w:line="257" w:lineRule="auto"/>
        <w:ind w:left="2608" w:hanging="2608"/>
      </w:pPr>
      <w:r>
        <w:tab/>
      </w:r>
      <w:r w:rsidR="003E4366">
        <w:t>Tehtävänä on suunnitella ja dokumentoida yleispätevä LAN varausjärjestelmä</w:t>
      </w:r>
      <w:r w:rsidR="00AF5297">
        <w:t xml:space="preserve"> </w:t>
      </w:r>
      <w:r w:rsidR="003E4366">
        <w:t>tulevia LAN-tapahtumia varten.</w:t>
      </w:r>
    </w:p>
    <w:p w:rsidR="003E4366" w:rsidRDefault="003E4366" w:rsidP="003E4366">
      <w:pPr>
        <w:pStyle w:val="Heading1"/>
      </w:pPr>
      <w:bookmarkStart w:id="3" w:name="_Toc505339172"/>
      <w:r w:rsidRPr="003E4366">
        <w:rPr>
          <w:b w:val="0"/>
          <w:sz w:val="44"/>
        </w:rPr>
        <w:t>3.</w:t>
      </w:r>
      <w:r>
        <w:t xml:space="preserve"> Tulostavoitteet</w:t>
      </w:r>
      <w:bookmarkEnd w:id="3"/>
    </w:p>
    <w:p w:rsidR="003E4366" w:rsidRPr="003E4366" w:rsidRDefault="003E4366" w:rsidP="003E4366"/>
    <w:p w:rsidR="003E4366" w:rsidRDefault="003E4366" w:rsidP="003E4366">
      <w:pPr>
        <w:spacing w:line="257" w:lineRule="auto"/>
        <w:ind w:left="2608" w:hanging="2608"/>
      </w:pPr>
      <w:r>
        <w:tab/>
        <w:t>Tehtävä on valmis, kun kaikki dokumentit ja suunnittelut ovat saatu valmiiksi sekä päätöspalaveri.</w:t>
      </w:r>
    </w:p>
    <w:p w:rsidR="003E4366" w:rsidRDefault="003E4366" w:rsidP="003E4366">
      <w:pPr>
        <w:pStyle w:val="Heading1"/>
      </w:pPr>
      <w:bookmarkStart w:id="4" w:name="_Toc505339173"/>
      <w:r>
        <w:t>4. Rajaukset</w:t>
      </w:r>
      <w:bookmarkEnd w:id="4"/>
    </w:p>
    <w:p w:rsidR="003E4366" w:rsidRDefault="003E4366" w:rsidP="003E4366"/>
    <w:p w:rsidR="003E4366" w:rsidRDefault="003E4366" w:rsidP="003E4366">
      <w:pPr>
        <w:spacing w:line="257" w:lineRule="auto"/>
        <w:ind w:left="2608" w:hanging="2608"/>
      </w:pPr>
      <w:r>
        <w:tab/>
        <w:t>Projektiin ei kuulu toteutusta, vain suunnittelu ja dokumentointi.</w:t>
      </w:r>
    </w:p>
    <w:p w:rsidR="00385DBB" w:rsidRDefault="00385DBB" w:rsidP="00E7222E">
      <w:pPr>
        <w:pStyle w:val="Heading1"/>
      </w:pPr>
      <w:bookmarkStart w:id="5" w:name="_Toc505339174"/>
      <w:r>
        <w:t>5. Ympäristö</w:t>
      </w:r>
      <w:bookmarkEnd w:id="5"/>
    </w:p>
    <w:p w:rsidR="00E7222E" w:rsidRDefault="00E7222E" w:rsidP="00385DBB">
      <w:r w:rsidRPr="00E7222E">
        <w:rPr>
          <w:noProof/>
          <w:lang w:eastAsia="fi-FI"/>
        </w:rPr>
        <w:drawing>
          <wp:inline distT="0" distB="0" distL="0" distR="0">
            <wp:extent cx="5334000" cy="2962275"/>
            <wp:effectExtent l="0" t="0" r="0" b="9525"/>
            <wp:docPr id="12" name="Picture 12" descr="K:\2. Vuosi\Leena\Ohjelmiston määrrittely ja suunnittelu\Yleispätevä LAN-ilmoittautumis projekti\Ympäristö\Ympärist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:\2. Vuosi\Leena\Ohjelmiston määrrittely ja suunnittelu\Yleispätevä LAN-ilmoittautumis projekti\Ympäristö\Ympäristö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45" w:rsidRDefault="00790445" w:rsidP="00790445">
      <w:pPr>
        <w:pStyle w:val="Heading2"/>
      </w:pPr>
      <w:bookmarkStart w:id="6" w:name="_Toc505339175"/>
      <w:r>
        <w:lastRenderedPageBreak/>
        <w:t>5.1 Työntekijät ja asiakkaat: laite- ja ohjelmistoympäristö</w:t>
      </w:r>
      <w:bookmarkEnd w:id="6"/>
    </w:p>
    <w:p w:rsidR="00790445" w:rsidRDefault="00790445" w:rsidP="00790445"/>
    <w:p w:rsidR="00790445" w:rsidRPr="00790445" w:rsidRDefault="00790445" w:rsidP="00790445">
      <w:pPr>
        <w:spacing w:line="257" w:lineRule="auto"/>
        <w:ind w:left="2608" w:hanging="2608"/>
      </w:pPr>
      <w:r>
        <w:tab/>
        <w:t xml:space="preserve">Työntekijän tuotantoympäristön käyttöjärjestelmä on Windows. </w:t>
      </w:r>
      <w:r w:rsidR="005E48AF">
        <w:t xml:space="preserve">Käytössä on Microsoft Office –paketti dokumenttien tekemiseen. SQL-tietokannan tekemiseen käytetään </w:t>
      </w:r>
      <w:proofErr w:type="spellStart"/>
      <w:r w:rsidR="005E48AF">
        <w:t>phpMyAdminia</w:t>
      </w:r>
      <w:proofErr w:type="spellEnd"/>
      <w:r w:rsidR="005E48AF">
        <w:t>.</w:t>
      </w:r>
    </w:p>
    <w:p w:rsidR="008536C9" w:rsidRDefault="008536C9" w:rsidP="008536C9">
      <w:pPr>
        <w:pStyle w:val="Heading1"/>
      </w:pPr>
      <w:bookmarkStart w:id="7" w:name="_Toc505339176"/>
      <w:r>
        <w:t>6. Työvaiheet</w:t>
      </w:r>
      <w:bookmarkEnd w:id="7"/>
    </w:p>
    <w:p w:rsidR="008536C9" w:rsidRDefault="008536C9" w:rsidP="008536C9"/>
    <w:p w:rsidR="00790445" w:rsidRDefault="008536C9" w:rsidP="00790445">
      <w:pPr>
        <w:spacing w:line="257" w:lineRule="auto"/>
        <w:ind w:left="2608" w:hanging="2608"/>
      </w:pPr>
      <w:r>
        <w:tab/>
        <w:t>Työvaiheet päättymisaikatauluineen ovat:</w:t>
      </w:r>
      <w:r>
        <w:br/>
      </w:r>
      <w:r>
        <w:br/>
        <w:t>Esitutkimus</w:t>
      </w:r>
      <w:r>
        <w:tab/>
      </w:r>
      <w:r>
        <w:tab/>
        <w:t>26.1.2018</w:t>
      </w:r>
      <w:r>
        <w:br/>
        <w:t>Projektisuunnitelma</w:t>
      </w:r>
      <w:r>
        <w:tab/>
        <w:t>2.2.2018</w:t>
      </w:r>
      <w:r>
        <w:br/>
      </w:r>
      <w:r w:rsidR="00790445">
        <w:t>Toiminnalliset määrittelyt</w:t>
      </w:r>
      <w:r w:rsidR="00790445">
        <w:tab/>
        <w:t>9.2.2018</w:t>
      </w:r>
      <w:r w:rsidR="00790445">
        <w:br/>
        <w:t>Päätös</w:t>
      </w:r>
      <w:r w:rsidR="00790445">
        <w:tab/>
      </w:r>
      <w:r w:rsidR="00790445">
        <w:tab/>
        <w:t>16.2.2018</w:t>
      </w:r>
    </w:p>
    <w:p w:rsidR="003E5C0A" w:rsidRDefault="003E5C0A" w:rsidP="00790445">
      <w:pPr>
        <w:spacing w:line="257" w:lineRule="auto"/>
        <w:ind w:left="2608" w:hanging="2608"/>
      </w:pPr>
    </w:p>
    <w:p w:rsidR="003E5C0A" w:rsidRDefault="00C25A51" w:rsidP="00790445">
      <w:pPr>
        <w:spacing w:line="257" w:lineRule="auto"/>
        <w:ind w:left="2608" w:hanging="2608"/>
      </w:pPr>
      <w:r w:rsidRPr="00C25A51">
        <w:rPr>
          <w:noProof/>
          <w:lang w:eastAsia="fi-FI"/>
        </w:rPr>
        <w:drawing>
          <wp:inline distT="0" distB="0" distL="0" distR="0">
            <wp:extent cx="4352925" cy="4457700"/>
            <wp:effectExtent l="0" t="0" r="9525" b="0"/>
            <wp:docPr id="3" name="Picture 3" descr="K:\2. Vuosi\Leena\Ohjelmiston määrrittely ja suunnittelu\Yleispätevä LAN-ilmoittautumis projekti\Työvai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2. Vuosi\Leena\Ohjelmiston määrrittely ja suunnittelu\Yleispätevä LAN-ilmoittautumis projekti\Työvaihee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0A" w:rsidRDefault="003E5C0A" w:rsidP="00790445">
      <w:pPr>
        <w:spacing w:line="257" w:lineRule="auto"/>
        <w:ind w:left="2608" w:hanging="2608"/>
      </w:pPr>
    </w:p>
    <w:p w:rsidR="00790445" w:rsidRPr="008536C9" w:rsidRDefault="00790445" w:rsidP="008536C9">
      <w:pPr>
        <w:spacing w:line="257" w:lineRule="auto"/>
        <w:ind w:left="2608" w:hanging="2608"/>
      </w:pPr>
    </w:p>
    <w:p w:rsidR="0062699D" w:rsidRDefault="003E5C0A" w:rsidP="003E5C0A">
      <w:pPr>
        <w:pStyle w:val="Heading1"/>
      </w:pPr>
      <w:bookmarkStart w:id="8" w:name="_Toc505339177"/>
      <w:r>
        <w:lastRenderedPageBreak/>
        <w:t>7. Osatehtävät ja aikataulu</w:t>
      </w:r>
      <w:bookmarkEnd w:id="8"/>
    </w:p>
    <w:p w:rsidR="003E5C0A" w:rsidRDefault="003E5C0A" w:rsidP="005228F6"/>
    <w:p w:rsidR="003E5C0A" w:rsidRDefault="003E5C0A" w:rsidP="003E5C0A">
      <w:pPr>
        <w:pStyle w:val="Heading2"/>
      </w:pPr>
      <w:bookmarkStart w:id="9" w:name="_Toc505339178"/>
      <w:r>
        <w:t>7.1 Osatehtäväluettelo</w:t>
      </w:r>
      <w:bookmarkEnd w:id="9"/>
    </w:p>
    <w:p w:rsidR="003E5C0A" w:rsidRDefault="003E5C0A" w:rsidP="003E5C0A">
      <w:pPr>
        <w:rPr>
          <w:noProof/>
          <w:lang w:eastAsia="fi-FI"/>
        </w:rPr>
      </w:pPr>
    </w:p>
    <w:p w:rsidR="005851FB" w:rsidRDefault="005851FB" w:rsidP="005851FB">
      <w:pPr>
        <w:spacing w:line="257" w:lineRule="auto"/>
      </w:pPr>
      <w:r w:rsidRPr="005851FB">
        <w:rPr>
          <w:noProof/>
          <w:lang w:eastAsia="fi-FI"/>
        </w:rPr>
        <w:drawing>
          <wp:inline distT="0" distB="0" distL="0" distR="0">
            <wp:extent cx="5915025" cy="4000500"/>
            <wp:effectExtent l="0" t="0" r="9525" b="0"/>
            <wp:docPr id="7" name="Picture 7" descr="K:\2. Vuosi\Leena\Ohjelmiston määrrittely ja suunnittelu\Yleispätevä LAN-ilmoittautumis projekti\Osatehtäväluettelo\Tehtävä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2. Vuosi\Leena\Ohjelmiston määrrittely ja suunnittelu\Yleispätevä LAN-ilmoittautumis projekti\Osatehtäväluettelo\Tehtävä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FB" w:rsidRDefault="005851FB" w:rsidP="005851FB">
      <w:pPr>
        <w:spacing w:line="257" w:lineRule="auto"/>
      </w:pPr>
      <w:r w:rsidRPr="005851FB">
        <w:rPr>
          <w:noProof/>
          <w:lang w:eastAsia="fi-FI"/>
        </w:rPr>
        <w:drawing>
          <wp:inline distT="0" distB="0" distL="0" distR="0">
            <wp:extent cx="6480175" cy="2989121"/>
            <wp:effectExtent l="0" t="0" r="0" b="1905"/>
            <wp:docPr id="8" name="Picture 8" descr="K:\2. Vuosi\Leena\Ohjelmiston määrrittely ja suunnittelu\Yleispätevä LAN-ilmoittautumis projekti\Osatehtäväluettelo\Aikatauluk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2. Vuosi\Leena\Ohjelmiston määrrittely ja suunnittelu\Yleispätevä LAN-ilmoittautumis projekti\Osatehtäväluettelo\Aikataulukk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8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FB" w:rsidRDefault="005851FB" w:rsidP="003E5C0A"/>
    <w:p w:rsidR="003E0003" w:rsidRDefault="003E0003" w:rsidP="003E5C0A"/>
    <w:p w:rsidR="00C02FF8" w:rsidRDefault="00C02FF8" w:rsidP="00C02FF8">
      <w:pPr>
        <w:pStyle w:val="Heading2"/>
      </w:pPr>
      <w:bookmarkStart w:id="10" w:name="_Toc505339179"/>
      <w:r>
        <w:t>7.2 Aikataulu</w:t>
      </w:r>
      <w:bookmarkEnd w:id="10"/>
    </w:p>
    <w:p w:rsidR="00C02FF8" w:rsidRDefault="00C02FF8" w:rsidP="00C02FF8"/>
    <w:p w:rsidR="00C02FF8" w:rsidRDefault="00C02FF8" w:rsidP="00C02FF8">
      <w:pPr>
        <w:spacing w:line="257" w:lineRule="auto"/>
        <w:ind w:left="2608" w:hanging="2608"/>
      </w:pPr>
      <w:r>
        <w:tab/>
        <w:t>Aikataulu on liitteenä.</w:t>
      </w:r>
    </w:p>
    <w:p w:rsidR="00C02FF8" w:rsidRDefault="00C02FF8" w:rsidP="00C02FF8">
      <w:pPr>
        <w:pStyle w:val="Heading1"/>
      </w:pPr>
      <w:bookmarkStart w:id="11" w:name="_Toc505339180"/>
      <w:r>
        <w:t>8. Henkilöresurssit ja projektin organisaatio</w:t>
      </w:r>
      <w:bookmarkEnd w:id="11"/>
    </w:p>
    <w:p w:rsidR="00C02FF8" w:rsidRDefault="00C02FF8" w:rsidP="00C02FF8"/>
    <w:p w:rsidR="00C02FF8" w:rsidRDefault="00627218" w:rsidP="00C02FF8">
      <w:r>
        <w:rPr>
          <w:noProof/>
          <w:lang w:eastAsia="fi-FI"/>
        </w:rPr>
        <w:drawing>
          <wp:inline distT="0" distB="0" distL="0" distR="0" wp14:anchorId="013FEAD1" wp14:editId="41676782">
            <wp:extent cx="4000500" cy="472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F6" w:rsidRDefault="005228F6" w:rsidP="005228F6">
      <w:pPr>
        <w:pStyle w:val="Heading1"/>
      </w:pPr>
      <w:bookmarkStart w:id="12" w:name="_Toc505339181"/>
      <w:r>
        <w:t>9. Kustannukset</w:t>
      </w:r>
      <w:bookmarkEnd w:id="12"/>
    </w:p>
    <w:p w:rsidR="005228F6" w:rsidRDefault="005228F6" w:rsidP="005228F6"/>
    <w:tbl>
      <w:tblPr>
        <w:tblStyle w:val="TableGrid"/>
        <w:tblpPr w:leftFromText="141" w:rightFromText="141" w:vertAnchor="text" w:horzAnchor="margin" w:tblpXSpec="right" w:tblpY="30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850"/>
        <w:gridCol w:w="2692"/>
      </w:tblGrid>
      <w:tr w:rsidR="00F43134" w:rsidTr="00F43134">
        <w:tc>
          <w:tcPr>
            <w:tcW w:w="1413" w:type="dxa"/>
          </w:tcPr>
          <w:p w:rsidR="00F43134" w:rsidRPr="00F43134" w:rsidRDefault="00F43134" w:rsidP="00F43134">
            <w:pPr>
              <w:spacing w:line="257" w:lineRule="auto"/>
              <w:jc w:val="center"/>
            </w:pPr>
            <w:r>
              <w:t>40€</w:t>
            </w:r>
          </w:p>
        </w:tc>
        <w:tc>
          <w:tcPr>
            <w:tcW w:w="850" w:type="dxa"/>
          </w:tcPr>
          <w:p w:rsidR="00F43134" w:rsidRPr="00F43134" w:rsidRDefault="00F43134" w:rsidP="00F43134">
            <w:pPr>
              <w:spacing w:line="257" w:lineRule="auto"/>
              <w:jc w:val="center"/>
            </w:pPr>
            <w:r>
              <w:t>20</w:t>
            </w:r>
          </w:p>
        </w:tc>
        <w:tc>
          <w:tcPr>
            <w:tcW w:w="2692" w:type="dxa"/>
          </w:tcPr>
          <w:p w:rsidR="00F43134" w:rsidRPr="00F43134" w:rsidRDefault="00DF4261" w:rsidP="00F43134">
            <w:pPr>
              <w:spacing w:line="257" w:lineRule="auto"/>
              <w:jc w:val="right"/>
            </w:pPr>
            <w:r>
              <w:t>800</w:t>
            </w:r>
            <w:r w:rsidR="00F43134">
              <w:t>€</w:t>
            </w:r>
          </w:p>
        </w:tc>
      </w:tr>
    </w:tbl>
    <w:p w:rsidR="00F43134" w:rsidRDefault="00F43134" w:rsidP="00F43134">
      <w:pPr>
        <w:spacing w:line="257" w:lineRule="auto"/>
        <w:ind w:left="2608" w:hanging="2608"/>
        <w:rPr>
          <w:b/>
        </w:rPr>
      </w:pPr>
      <w:r>
        <w:tab/>
      </w:r>
      <w:r>
        <w:rPr>
          <w:b/>
        </w:rPr>
        <w:t>Työkustannukset</w:t>
      </w:r>
      <w:r>
        <w:rPr>
          <w:b/>
        </w:rPr>
        <w:tab/>
        <w:t>Tuntikustannus  Tunteja</w:t>
      </w:r>
      <w:r>
        <w:rPr>
          <w:b/>
        </w:rPr>
        <w:tab/>
        <w:t>Kustannus</w:t>
      </w:r>
      <w:r>
        <w:rPr>
          <w:b/>
        </w:rPr>
        <w:br/>
        <w:t>Nuutti Jussila</w:t>
      </w:r>
      <w:r>
        <w:rPr>
          <w:b/>
        </w:rPr>
        <w:tab/>
      </w:r>
    </w:p>
    <w:p w:rsidR="00361454" w:rsidRDefault="00361454" w:rsidP="009C0A7D">
      <w:bookmarkStart w:id="13" w:name="_Toc505339182"/>
    </w:p>
    <w:p w:rsidR="009C0A7D" w:rsidRDefault="009C0A7D" w:rsidP="009C0A7D"/>
    <w:p w:rsidR="00F43134" w:rsidRDefault="00F43134" w:rsidP="00F43134">
      <w:pPr>
        <w:pStyle w:val="Heading1"/>
      </w:pPr>
      <w:r>
        <w:lastRenderedPageBreak/>
        <w:t>10. Työmenetelmät, kuvaaminen ja tiedottaminen</w:t>
      </w:r>
      <w:bookmarkEnd w:id="13"/>
    </w:p>
    <w:p w:rsidR="00F43134" w:rsidRDefault="00F43134" w:rsidP="00F43134"/>
    <w:p w:rsidR="00F43134" w:rsidRDefault="00F43134" w:rsidP="00F43134">
      <w:pPr>
        <w:pStyle w:val="Heading2"/>
      </w:pPr>
      <w:bookmarkStart w:id="14" w:name="_Toc505339183"/>
      <w:r>
        <w:t>10.1 Dokumentit</w:t>
      </w:r>
      <w:bookmarkEnd w:id="14"/>
    </w:p>
    <w:p w:rsidR="00F43134" w:rsidRDefault="00F43134" w:rsidP="00F43134"/>
    <w:p w:rsidR="00F43134" w:rsidRDefault="00F43134" w:rsidP="00F43134">
      <w:pPr>
        <w:spacing w:line="257" w:lineRule="auto"/>
        <w:ind w:left="2608" w:hanging="2608"/>
      </w:pPr>
      <w:r>
        <w:tab/>
        <w:t>Työstä tehdään ja tallennetaan sähköisessä muodossa dokumentit:</w:t>
      </w:r>
      <w:r>
        <w:br/>
        <w:t>- Esitutkimus</w:t>
      </w:r>
      <w:r>
        <w:br/>
        <w:t>- Projektisuunnitelma</w:t>
      </w:r>
      <w:r>
        <w:br/>
        <w:t>- Toiminnalliset määrittelyt</w:t>
      </w:r>
      <w:r>
        <w:br/>
        <w:t>- Loppuraportti</w:t>
      </w:r>
      <w:r>
        <w:br/>
        <w:t>- Edistymisraportit</w:t>
      </w:r>
      <w:r>
        <w:br/>
        <w:t>- Palaverimuistiinpanot (käsin)</w:t>
      </w:r>
    </w:p>
    <w:p w:rsidR="00F43134" w:rsidRDefault="00F43134" w:rsidP="00F43134">
      <w:pPr>
        <w:pStyle w:val="Heading2"/>
      </w:pPr>
      <w:bookmarkStart w:id="15" w:name="_Toc505339184"/>
      <w:r>
        <w:t>10.2 Tallennukset</w:t>
      </w:r>
      <w:bookmarkEnd w:id="15"/>
    </w:p>
    <w:p w:rsidR="00F43134" w:rsidRDefault="00F43134" w:rsidP="00F43134"/>
    <w:p w:rsidR="00F43134" w:rsidRDefault="00F43134" w:rsidP="00F43134">
      <w:pPr>
        <w:spacing w:line="257" w:lineRule="auto"/>
        <w:ind w:left="2608" w:hanging="2608"/>
      </w:pPr>
      <w:r>
        <w:tab/>
        <w:t>Dokumentit tallennetaan K-asemalle kou</w:t>
      </w:r>
      <w:r w:rsidR="002533E7">
        <w:t>lun koneelle</w:t>
      </w:r>
      <w:r>
        <w:t xml:space="preserve"> ja </w:t>
      </w:r>
      <w:proofErr w:type="spellStart"/>
      <w:r>
        <w:t>Githubiin</w:t>
      </w:r>
      <w:proofErr w:type="spellEnd"/>
      <w:r>
        <w:t xml:space="preserve"> Leena Järvenkylä-Niemen tarkistet</w:t>
      </w:r>
      <w:r w:rsidR="00DB4829">
        <w:t>t</w:t>
      </w:r>
      <w:r>
        <w:t>avaksi. Työntekijä huolehtii dokumenttien tallessapidosta.</w:t>
      </w:r>
    </w:p>
    <w:p w:rsidR="00631664" w:rsidRDefault="00631664" w:rsidP="00F43134">
      <w:pPr>
        <w:spacing w:line="257" w:lineRule="auto"/>
        <w:ind w:left="2608" w:hanging="2608"/>
      </w:pPr>
    </w:p>
    <w:p w:rsidR="00F43134" w:rsidRDefault="00F43134" w:rsidP="00F43134">
      <w:pPr>
        <w:pStyle w:val="Heading2"/>
      </w:pPr>
      <w:bookmarkStart w:id="16" w:name="_Toc505339185"/>
      <w:r>
        <w:t>10.3 Kokoontumiset</w:t>
      </w:r>
      <w:bookmarkEnd w:id="16"/>
    </w:p>
    <w:p w:rsidR="00F43134" w:rsidRDefault="00F43134" w:rsidP="00F43134"/>
    <w:p w:rsidR="00631664" w:rsidRDefault="00F43134" w:rsidP="00F43134">
      <w:pPr>
        <w:spacing w:line="257" w:lineRule="auto"/>
        <w:ind w:left="2608" w:hanging="2608"/>
      </w:pPr>
      <w:r>
        <w:tab/>
        <w:t xml:space="preserve">Aikatauluun merkittyjen ohjauspisteiden valmistelija on projektipäällikkö. Palaverien aikana tarkistetaan dokumenttien laatu ja projektin </w:t>
      </w:r>
      <w:r w:rsidR="00631664">
        <w:t>edistyminen.</w:t>
      </w:r>
    </w:p>
    <w:p w:rsidR="00631664" w:rsidRDefault="00631664" w:rsidP="00F43134">
      <w:pPr>
        <w:spacing w:line="257" w:lineRule="auto"/>
        <w:ind w:left="2608" w:hanging="2608"/>
      </w:pPr>
    </w:p>
    <w:p w:rsidR="00631664" w:rsidRDefault="00631664" w:rsidP="00631664">
      <w:pPr>
        <w:pStyle w:val="Heading2"/>
      </w:pPr>
      <w:bookmarkStart w:id="17" w:name="_Toc505339186"/>
      <w:r>
        <w:t>10.4 Tiedottaminen</w:t>
      </w:r>
      <w:bookmarkEnd w:id="17"/>
    </w:p>
    <w:p w:rsidR="00631664" w:rsidRDefault="00631664" w:rsidP="00631664"/>
    <w:p w:rsidR="00631664" w:rsidRDefault="00631664" w:rsidP="00631664">
      <w:pPr>
        <w:spacing w:line="257" w:lineRule="auto"/>
        <w:ind w:left="2608" w:hanging="2608"/>
      </w:pPr>
      <w:r>
        <w:tab/>
        <w:t>Työntekijä tiedottaa projektipäällikölle projektin tilanteesta.</w:t>
      </w:r>
    </w:p>
    <w:p w:rsidR="00631664" w:rsidRDefault="00631664" w:rsidP="00631664">
      <w:pPr>
        <w:spacing w:line="257" w:lineRule="auto"/>
        <w:ind w:left="2608" w:hanging="2608"/>
      </w:pPr>
    </w:p>
    <w:p w:rsidR="00631664" w:rsidRDefault="00631664" w:rsidP="00631664">
      <w:pPr>
        <w:pStyle w:val="Heading1"/>
      </w:pPr>
      <w:bookmarkStart w:id="18" w:name="_Toc505339187"/>
      <w:r>
        <w:t>11. Riskit ja keskeyttämiskriteerit</w:t>
      </w:r>
      <w:bookmarkEnd w:id="18"/>
    </w:p>
    <w:p w:rsidR="00631664" w:rsidRDefault="00631664" w:rsidP="00631664"/>
    <w:p w:rsidR="00631664" w:rsidRDefault="00631664" w:rsidP="00631664">
      <w:pPr>
        <w:pStyle w:val="Heading2"/>
      </w:pPr>
      <w:bookmarkStart w:id="19" w:name="_Toc505339188"/>
      <w:r>
        <w:t>11.1 Henkilöstöön liittyvät riskit</w:t>
      </w:r>
      <w:bookmarkEnd w:id="19"/>
    </w:p>
    <w:tbl>
      <w:tblPr>
        <w:tblStyle w:val="TableGrid"/>
        <w:tblpPr w:leftFromText="141" w:rightFromText="141" w:vertAnchor="text" w:horzAnchor="margin" w:tblpY="159"/>
        <w:tblW w:w="10201" w:type="dxa"/>
        <w:tblInd w:w="0" w:type="dxa"/>
        <w:tblLook w:val="04A0" w:firstRow="1" w:lastRow="0" w:firstColumn="1" w:lastColumn="0" w:noHBand="0" w:noVBand="1"/>
      </w:tblPr>
      <w:tblGrid>
        <w:gridCol w:w="2594"/>
        <w:gridCol w:w="1097"/>
        <w:gridCol w:w="1105"/>
        <w:gridCol w:w="1603"/>
        <w:gridCol w:w="853"/>
        <w:gridCol w:w="2949"/>
      </w:tblGrid>
      <w:tr w:rsidR="00631664" w:rsidTr="00631664">
        <w:tc>
          <w:tcPr>
            <w:tcW w:w="2594" w:type="dxa"/>
          </w:tcPr>
          <w:p w:rsidR="00631664" w:rsidRPr="00631664" w:rsidRDefault="00631664" w:rsidP="00631664">
            <w:pPr>
              <w:spacing w:line="257" w:lineRule="auto"/>
              <w:rPr>
                <w:b/>
              </w:rPr>
            </w:pPr>
            <w:r>
              <w:rPr>
                <w:b/>
              </w:rPr>
              <w:t>Riski</w:t>
            </w:r>
          </w:p>
        </w:tc>
        <w:tc>
          <w:tcPr>
            <w:tcW w:w="1097" w:type="dxa"/>
          </w:tcPr>
          <w:p w:rsidR="00631664" w:rsidRPr="00631664" w:rsidRDefault="00631664" w:rsidP="00631664">
            <w:pPr>
              <w:spacing w:line="257" w:lineRule="auto"/>
              <w:rPr>
                <w:b/>
              </w:rPr>
            </w:pPr>
            <w:r>
              <w:rPr>
                <w:b/>
              </w:rPr>
              <w:t>Vakavuus</w:t>
            </w:r>
          </w:p>
        </w:tc>
        <w:tc>
          <w:tcPr>
            <w:tcW w:w="1105" w:type="dxa"/>
          </w:tcPr>
          <w:p w:rsidR="00631664" w:rsidRPr="00631664" w:rsidRDefault="00631664" w:rsidP="00631664">
            <w:pPr>
              <w:spacing w:line="257" w:lineRule="auto"/>
              <w:rPr>
                <w:b/>
              </w:rPr>
            </w:pPr>
            <w:r>
              <w:rPr>
                <w:b/>
              </w:rPr>
              <w:t>Toden-</w:t>
            </w:r>
            <w:r>
              <w:rPr>
                <w:b/>
              </w:rPr>
              <w:br/>
              <w:t>näköisyys</w:t>
            </w:r>
          </w:p>
        </w:tc>
        <w:tc>
          <w:tcPr>
            <w:tcW w:w="1603" w:type="dxa"/>
          </w:tcPr>
          <w:p w:rsidR="00631664" w:rsidRPr="00631664" w:rsidRDefault="00631664" w:rsidP="00631664">
            <w:pPr>
              <w:spacing w:line="257" w:lineRule="auto"/>
              <w:rPr>
                <w:b/>
              </w:rPr>
            </w:pPr>
            <w:r>
              <w:rPr>
                <w:b/>
              </w:rPr>
              <w:t>Ensioire</w:t>
            </w:r>
          </w:p>
        </w:tc>
        <w:tc>
          <w:tcPr>
            <w:tcW w:w="853" w:type="dxa"/>
          </w:tcPr>
          <w:p w:rsidR="00631664" w:rsidRPr="00631664" w:rsidRDefault="00631664" w:rsidP="00631664">
            <w:pPr>
              <w:spacing w:line="257" w:lineRule="auto"/>
              <w:rPr>
                <w:b/>
              </w:rPr>
            </w:pPr>
            <w:r>
              <w:rPr>
                <w:b/>
              </w:rPr>
              <w:t>Miten</w:t>
            </w:r>
            <w:r>
              <w:rPr>
                <w:b/>
              </w:rPr>
              <w:br/>
              <w:t>välttää</w:t>
            </w:r>
          </w:p>
        </w:tc>
        <w:tc>
          <w:tcPr>
            <w:tcW w:w="2949" w:type="dxa"/>
          </w:tcPr>
          <w:p w:rsidR="00631664" w:rsidRPr="00631664" w:rsidRDefault="00631664" w:rsidP="00631664">
            <w:pPr>
              <w:spacing w:line="257" w:lineRule="auto"/>
              <w:rPr>
                <w:b/>
              </w:rPr>
            </w:pPr>
            <w:r>
              <w:rPr>
                <w:b/>
              </w:rPr>
              <w:t>Miten selviytyä riskin toteutuessa</w:t>
            </w:r>
          </w:p>
        </w:tc>
      </w:tr>
      <w:tr w:rsidR="00631664" w:rsidTr="00631664">
        <w:tc>
          <w:tcPr>
            <w:tcW w:w="2594" w:type="dxa"/>
          </w:tcPr>
          <w:p w:rsidR="00631664" w:rsidRDefault="00631664" w:rsidP="00631664">
            <w:pPr>
              <w:spacing w:line="257" w:lineRule="auto"/>
            </w:pPr>
            <w:r>
              <w:t>Henkilön sairastuminen</w:t>
            </w:r>
          </w:p>
        </w:tc>
        <w:tc>
          <w:tcPr>
            <w:tcW w:w="1097" w:type="dxa"/>
          </w:tcPr>
          <w:p w:rsidR="00631664" w:rsidRDefault="00631664" w:rsidP="00631664">
            <w:pPr>
              <w:spacing w:line="257" w:lineRule="auto"/>
            </w:pPr>
            <w:r>
              <w:t>5</w:t>
            </w:r>
          </w:p>
        </w:tc>
        <w:tc>
          <w:tcPr>
            <w:tcW w:w="1105" w:type="dxa"/>
          </w:tcPr>
          <w:p w:rsidR="00631664" w:rsidRDefault="00631664" w:rsidP="00631664">
            <w:pPr>
              <w:spacing w:line="257" w:lineRule="auto"/>
            </w:pPr>
            <w:r>
              <w:t>2</w:t>
            </w:r>
          </w:p>
        </w:tc>
        <w:tc>
          <w:tcPr>
            <w:tcW w:w="1603" w:type="dxa"/>
          </w:tcPr>
          <w:p w:rsidR="00631664" w:rsidRDefault="00631664" w:rsidP="00631664">
            <w:pPr>
              <w:spacing w:line="257" w:lineRule="auto"/>
            </w:pPr>
            <w:r>
              <w:t>Ilmoitus sairastumisesta</w:t>
            </w:r>
          </w:p>
        </w:tc>
        <w:tc>
          <w:tcPr>
            <w:tcW w:w="853" w:type="dxa"/>
          </w:tcPr>
          <w:p w:rsidR="00631664" w:rsidRDefault="00631664" w:rsidP="00631664">
            <w:pPr>
              <w:spacing w:line="257" w:lineRule="auto"/>
            </w:pPr>
          </w:p>
        </w:tc>
        <w:tc>
          <w:tcPr>
            <w:tcW w:w="2949" w:type="dxa"/>
          </w:tcPr>
          <w:p w:rsidR="00631664" w:rsidRDefault="00631664" w:rsidP="00631664">
            <w:pPr>
              <w:spacing w:line="257" w:lineRule="auto"/>
            </w:pPr>
            <w:r>
              <w:t>Henkilö pyrkii t</w:t>
            </w:r>
            <w:r w:rsidR="001C039B">
              <w:t>ekemään töitä kipeänä</w:t>
            </w:r>
            <w:r>
              <w:t>. Pysyy hyvin aikataulussa.</w:t>
            </w:r>
          </w:p>
        </w:tc>
      </w:tr>
      <w:tr w:rsidR="00631664" w:rsidTr="00631664">
        <w:tc>
          <w:tcPr>
            <w:tcW w:w="2594" w:type="dxa"/>
          </w:tcPr>
          <w:p w:rsidR="00631664" w:rsidRDefault="00631664" w:rsidP="00631664">
            <w:pPr>
              <w:spacing w:line="257" w:lineRule="auto"/>
            </w:pPr>
            <w:r>
              <w:lastRenderedPageBreak/>
              <w:t>Myöhästyminen/poissaolo</w:t>
            </w:r>
          </w:p>
        </w:tc>
        <w:tc>
          <w:tcPr>
            <w:tcW w:w="1097" w:type="dxa"/>
          </w:tcPr>
          <w:p w:rsidR="00631664" w:rsidRDefault="00631664" w:rsidP="00631664">
            <w:pPr>
              <w:spacing w:line="257" w:lineRule="auto"/>
            </w:pPr>
            <w:r>
              <w:t>3</w:t>
            </w:r>
          </w:p>
        </w:tc>
        <w:tc>
          <w:tcPr>
            <w:tcW w:w="1105" w:type="dxa"/>
          </w:tcPr>
          <w:p w:rsidR="00631664" w:rsidRDefault="00631664" w:rsidP="00631664">
            <w:pPr>
              <w:spacing w:line="257" w:lineRule="auto"/>
            </w:pPr>
            <w:r>
              <w:t>3</w:t>
            </w:r>
          </w:p>
        </w:tc>
        <w:tc>
          <w:tcPr>
            <w:tcW w:w="1603" w:type="dxa"/>
          </w:tcPr>
          <w:p w:rsidR="00631664" w:rsidRDefault="00631664" w:rsidP="00631664">
            <w:pPr>
              <w:spacing w:line="257" w:lineRule="auto"/>
            </w:pPr>
            <w:r>
              <w:t>Henkilö ei saavu ajoissa paikalle</w:t>
            </w:r>
          </w:p>
        </w:tc>
        <w:tc>
          <w:tcPr>
            <w:tcW w:w="853" w:type="dxa"/>
          </w:tcPr>
          <w:p w:rsidR="00631664" w:rsidRDefault="00631664" w:rsidP="00631664">
            <w:pPr>
              <w:spacing w:line="257" w:lineRule="auto"/>
            </w:pPr>
            <w:r>
              <w:t>Tulee ajoissa</w:t>
            </w:r>
          </w:p>
        </w:tc>
        <w:tc>
          <w:tcPr>
            <w:tcW w:w="2949" w:type="dxa"/>
          </w:tcPr>
          <w:p w:rsidR="00631664" w:rsidRDefault="00631664" w:rsidP="00631664">
            <w:pPr>
              <w:spacing w:line="257" w:lineRule="auto"/>
            </w:pPr>
            <w:r>
              <w:t>Henkilö tekee loppuun ke</w:t>
            </w:r>
            <w:r>
              <w:t>skeneräiset työt kotona.</w:t>
            </w:r>
            <w:r w:rsidR="00743C40">
              <w:t xml:space="preserve"> Pysyy hyvin aikataulussa.</w:t>
            </w:r>
          </w:p>
        </w:tc>
      </w:tr>
    </w:tbl>
    <w:p w:rsidR="00631664" w:rsidRDefault="00631664" w:rsidP="00631664"/>
    <w:p w:rsidR="00631664" w:rsidRDefault="00631664" w:rsidP="00631664">
      <w:pPr>
        <w:pStyle w:val="Heading2"/>
      </w:pPr>
      <w:bookmarkStart w:id="20" w:name="_Toc505339189"/>
      <w:r>
        <w:t>11.2 Laitteisiin liittyvät riskit</w:t>
      </w:r>
      <w:bookmarkEnd w:id="20"/>
    </w:p>
    <w:p w:rsidR="00631664" w:rsidRDefault="00631664" w:rsidP="00631664"/>
    <w:tbl>
      <w:tblPr>
        <w:tblStyle w:val="TableGrid"/>
        <w:tblpPr w:leftFromText="141" w:rightFromText="141" w:vertAnchor="text" w:horzAnchor="margin" w:tblpY="159"/>
        <w:tblW w:w="10201" w:type="dxa"/>
        <w:tblInd w:w="0" w:type="dxa"/>
        <w:tblLook w:val="04A0" w:firstRow="1" w:lastRow="0" w:firstColumn="1" w:lastColumn="0" w:noHBand="0" w:noVBand="1"/>
      </w:tblPr>
      <w:tblGrid>
        <w:gridCol w:w="2201"/>
        <w:gridCol w:w="1097"/>
        <w:gridCol w:w="1105"/>
        <w:gridCol w:w="1504"/>
        <w:gridCol w:w="1805"/>
        <w:gridCol w:w="2489"/>
      </w:tblGrid>
      <w:tr w:rsidR="00631664" w:rsidTr="00CF1782">
        <w:tc>
          <w:tcPr>
            <w:tcW w:w="2594" w:type="dxa"/>
          </w:tcPr>
          <w:p w:rsidR="00631664" w:rsidRPr="00631664" w:rsidRDefault="00631664" w:rsidP="00CF1782">
            <w:pPr>
              <w:spacing w:line="257" w:lineRule="auto"/>
              <w:rPr>
                <w:b/>
              </w:rPr>
            </w:pPr>
            <w:r>
              <w:rPr>
                <w:b/>
              </w:rPr>
              <w:t>Riski</w:t>
            </w:r>
          </w:p>
        </w:tc>
        <w:tc>
          <w:tcPr>
            <w:tcW w:w="1097" w:type="dxa"/>
          </w:tcPr>
          <w:p w:rsidR="00631664" w:rsidRPr="00631664" w:rsidRDefault="00631664" w:rsidP="00CF1782">
            <w:pPr>
              <w:spacing w:line="257" w:lineRule="auto"/>
              <w:rPr>
                <w:b/>
              </w:rPr>
            </w:pPr>
            <w:r>
              <w:rPr>
                <w:b/>
              </w:rPr>
              <w:t>Vakavuus</w:t>
            </w:r>
          </w:p>
        </w:tc>
        <w:tc>
          <w:tcPr>
            <w:tcW w:w="1105" w:type="dxa"/>
          </w:tcPr>
          <w:p w:rsidR="00631664" w:rsidRPr="00631664" w:rsidRDefault="00631664" w:rsidP="00CF1782">
            <w:pPr>
              <w:spacing w:line="257" w:lineRule="auto"/>
              <w:rPr>
                <w:b/>
              </w:rPr>
            </w:pPr>
            <w:r>
              <w:rPr>
                <w:b/>
              </w:rPr>
              <w:t>Toden-</w:t>
            </w:r>
            <w:r>
              <w:rPr>
                <w:b/>
              </w:rPr>
              <w:br/>
              <w:t>näköisyys</w:t>
            </w:r>
          </w:p>
        </w:tc>
        <w:tc>
          <w:tcPr>
            <w:tcW w:w="1603" w:type="dxa"/>
          </w:tcPr>
          <w:p w:rsidR="00631664" w:rsidRPr="00631664" w:rsidRDefault="00631664" w:rsidP="00CF1782">
            <w:pPr>
              <w:spacing w:line="257" w:lineRule="auto"/>
              <w:rPr>
                <w:b/>
              </w:rPr>
            </w:pPr>
            <w:r>
              <w:rPr>
                <w:b/>
              </w:rPr>
              <w:t>Ensioire</w:t>
            </w:r>
          </w:p>
        </w:tc>
        <w:tc>
          <w:tcPr>
            <w:tcW w:w="853" w:type="dxa"/>
          </w:tcPr>
          <w:p w:rsidR="00631664" w:rsidRPr="00631664" w:rsidRDefault="00631664" w:rsidP="00CF1782">
            <w:pPr>
              <w:spacing w:line="257" w:lineRule="auto"/>
              <w:rPr>
                <w:b/>
              </w:rPr>
            </w:pPr>
            <w:r>
              <w:rPr>
                <w:b/>
              </w:rPr>
              <w:t>Miten</w:t>
            </w:r>
            <w:r>
              <w:rPr>
                <w:b/>
              </w:rPr>
              <w:br/>
              <w:t>välttää</w:t>
            </w:r>
          </w:p>
        </w:tc>
        <w:tc>
          <w:tcPr>
            <w:tcW w:w="2949" w:type="dxa"/>
          </w:tcPr>
          <w:p w:rsidR="00631664" w:rsidRPr="00631664" w:rsidRDefault="00631664" w:rsidP="00CF1782">
            <w:pPr>
              <w:spacing w:line="257" w:lineRule="auto"/>
              <w:rPr>
                <w:b/>
              </w:rPr>
            </w:pPr>
            <w:r>
              <w:rPr>
                <w:b/>
              </w:rPr>
              <w:t>Miten selviytyä riskin toteutuessa</w:t>
            </w:r>
          </w:p>
        </w:tc>
      </w:tr>
      <w:tr w:rsidR="00631664" w:rsidTr="00CF1782">
        <w:tc>
          <w:tcPr>
            <w:tcW w:w="2594" w:type="dxa"/>
          </w:tcPr>
          <w:p w:rsidR="00631664" w:rsidRDefault="00631664" w:rsidP="00CF1782">
            <w:pPr>
              <w:spacing w:line="257" w:lineRule="auto"/>
            </w:pPr>
            <w:r>
              <w:t>Tiedostojen häviäminen</w:t>
            </w:r>
          </w:p>
        </w:tc>
        <w:tc>
          <w:tcPr>
            <w:tcW w:w="1097" w:type="dxa"/>
          </w:tcPr>
          <w:p w:rsidR="00631664" w:rsidRDefault="00631664" w:rsidP="00CF1782">
            <w:pPr>
              <w:spacing w:line="257" w:lineRule="auto"/>
            </w:pPr>
            <w:r>
              <w:t>5</w:t>
            </w:r>
          </w:p>
        </w:tc>
        <w:tc>
          <w:tcPr>
            <w:tcW w:w="1105" w:type="dxa"/>
          </w:tcPr>
          <w:p w:rsidR="00631664" w:rsidRDefault="00631664" w:rsidP="00CF1782">
            <w:pPr>
              <w:spacing w:line="257" w:lineRule="auto"/>
            </w:pPr>
            <w:r>
              <w:t>2</w:t>
            </w:r>
          </w:p>
        </w:tc>
        <w:tc>
          <w:tcPr>
            <w:tcW w:w="1603" w:type="dxa"/>
          </w:tcPr>
          <w:p w:rsidR="00631664" w:rsidRDefault="00631664" w:rsidP="00CF1782">
            <w:pPr>
              <w:spacing w:line="257" w:lineRule="auto"/>
            </w:pPr>
            <w:r>
              <w:t>Tiedostojen puute</w:t>
            </w:r>
          </w:p>
        </w:tc>
        <w:tc>
          <w:tcPr>
            <w:tcW w:w="853" w:type="dxa"/>
          </w:tcPr>
          <w:p w:rsidR="00631664" w:rsidRDefault="00631664" w:rsidP="00CF1782">
            <w:pPr>
              <w:spacing w:line="257" w:lineRule="auto"/>
            </w:pPr>
            <w:r>
              <w:t>Varmuuskopiointi</w:t>
            </w:r>
          </w:p>
        </w:tc>
        <w:tc>
          <w:tcPr>
            <w:tcW w:w="2949" w:type="dxa"/>
          </w:tcPr>
          <w:p w:rsidR="00631664" w:rsidRDefault="00631664" w:rsidP="00CF1782">
            <w:pPr>
              <w:spacing w:line="257" w:lineRule="auto"/>
            </w:pPr>
            <w:r>
              <w:t>Kadonneiden tiedostojen korvaus.</w:t>
            </w:r>
          </w:p>
        </w:tc>
      </w:tr>
    </w:tbl>
    <w:p w:rsidR="00631664" w:rsidRPr="00631664" w:rsidRDefault="00631664" w:rsidP="00631664">
      <w:r>
        <w:tab/>
      </w:r>
    </w:p>
    <w:p w:rsidR="00631664" w:rsidRPr="00631664" w:rsidRDefault="00631664" w:rsidP="00631664">
      <w:pPr>
        <w:spacing w:line="257" w:lineRule="auto"/>
        <w:ind w:left="2608" w:hanging="2608"/>
      </w:pPr>
    </w:p>
    <w:p w:rsidR="00631664" w:rsidRDefault="00631664" w:rsidP="00631664">
      <w:pPr>
        <w:pStyle w:val="Heading2"/>
      </w:pPr>
      <w:bookmarkStart w:id="21" w:name="_Toc505339190"/>
      <w:r>
        <w:t>11.4 Keskeyttäminen</w:t>
      </w:r>
      <w:bookmarkEnd w:id="21"/>
    </w:p>
    <w:p w:rsidR="00631664" w:rsidRDefault="00631664" w:rsidP="00631664"/>
    <w:p w:rsidR="00631664" w:rsidRDefault="00631664" w:rsidP="00631664">
      <w:pPr>
        <w:spacing w:line="257" w:lineRule="auto"/>
        <w:ind w:left="2608" w:hanging="2608"/>
      </w:pPr>
      <w:r>
        <w:tab/>
        <w:t>Projekti keskeytyy, jos tekijä on aikataulussa hyvin paljon jäljessä.</w:t>
      </w:r>
    </w:p>
    <w:p w:rsidR="00631664" w:rsidRDefault="00631664" w:rsidP="00631664">
      <w:pPr>
        <w:spacing w:line="257" w:lineRule="auto"/>
        <w:ind w:left="2608" w:hanging="2608"/>
      </w:pPr>
    </w:p>
    <w:p w:rsidR="00631664" w:rsidRDefault="00631664" w:rsidP="00631664">
      <w:pPr>
        <w:pStyle w:val="Heading1"/>
      </w:pPr>
      <w:bookmarkStart w:id="22" w:name="_Toc505339191"/>
      <w:r>
        <w:t>12. Laatu</w:t>
      </w:r>
      <w:bookmarkEnd w:id="22"/>
    </w:p>
    <w:p w:rsidR="00631664" w:rsidRDefault="00631664" w:rsidP="00631664"/>
    <w:p w:rsidR="0072393E" w:rsidRPr="0072393E" w:rsidRDefault="00631664" w:rsidP="0072393E">
      <w:pPr>
        <w:spacing w:line="257" w:lineRule="auto"/>
        <w:ind w:left="2608" w:hanging="2608"/>
      </w:pPr>
      <w:r>
        <w:tab/>
        <w:t>Dokumentoinnissa pyritään selkeyteen ja asiakirjastandardiin.</w:t>
      </w:r>
      <w:r>
        <w:br/>
      </w:r>
      <w:r>
        <w:br/>
        <w:t>Dokumenttien laatua</w:t>
      </w:r>
      <w:r w:rsidR="002904DA">
        <w:t xml:space="preserve"> ja projektin edistymistä tarkastellaan ohjauspisteissä.</w:t>
      </w:r>
      <w:r w:rsidR="00F43134">
        <w:br/>
      </w:r>
      <w:r w:rsidR="00F43134">
        <w:tab/>
      </w:r>
    </w:p>
    <w:sectPr w:rsidR="0072393E" w:rsidRPr="0072393E" w:rsidSect="00004F2C">
      <w:headerReference w:type="default" r:id="rId13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F2C" w:rsidRDefault="00004F2C" w:rsidP="00004F2C">
      <w:pPr>
        <w:spacing w:after="0" w:line="240" w:lineRule="auto"/>
      </w:pPr>
      <w:r>
        <w:separator/>
      </w:r>
    </w:p>
  </w:endnote>
  <w:endnote w:type="continuationSeparator" w:id="0">
    <w:p w:rsidR="00004F2C" w:rsidRDefault="00004F2C" w:rsidP="0000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F2C" w:rsidRDefault="00004F2C" w:rsidP="00004F2C">
      <w:pPr>
        <w:spacing w:after="0" w:line="240" w:lineRule="auto"/>
      </w:pPr>
      <w:r>
        <w:separator/>
      </w:r>
    </w:p>
  </w:footnote>
  <w:footnote w:type="continuationSeparator" w:id="0">
    <w:p w:rsidR="00004F2C" w:rsidRDefault="00004F2C" w:rsidP="00004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F2C" w:rsidRDefault="00004F2C">
    <w:pPr>
      <w:pStyle w:val="Header"/>
    </w:pPr>
    <w:r>
      <w:rPr>
        <w:noProof/>
        <w:lang w:eastAsia="fi-FI"/>
      </w:rPr>
      <w:drawing>
        <wp:inline distT="0" distB="0" distL="0" distR="0" wp14:anchorId="748DE3CD" wp14:editId="02692EB4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4F2C" w:rsidRDefault="00004F2C">
    <w:pPr>
      <w:pStyle w:val="Header"/>
    </w:pPr>
    <w:r>
      <w:tab/>
      <w:t>Yleispätevä LAN varausjärjestelmä</w:t>
    </w:r>
  </w:p>
  <w:p w:rsidR="00004F2C" w:rsidRDefault="00004F2C">
    <w:pPr>
      <w:pStyle w:val="Header"/>
    </w:pPr>
  </w:p>
  <w:p w:rsidR="00004F2C" w:rsidRDefault="00EF6191">
    <w:pPr>
      <w:pStyle w:val="Header"/>
    </w:pPr>
    <w:r>
      <w:t>Nuutti Jussila</w:t>
    </w:r>
    <w:r>
      <w:tab/>
      <w:t>2</w:t>
    </w:r>
    <w:r w:rsidR="00004F2C">
      <w:t>.2.2018</w:t>
    </w:r>
    <w:r w:rsidR="00004F2C">
      <w:tab/>
    </w:r>
    <w:r w:rsidR="00004F2C">
      <w:fldChar w:fldCharType="begin"/>
    </w:r>
    <w:r w:rsidR="00004F2C">
      <w:instrText xml:space="preserve"> PAGE   \* MERGEFORMAT </w:instrText>
    </w:r>
    <w:r w:rsidR="00004F2C">
      <w:fldChar w:fldCharType="separate"/>
    </w:r>
    <w:r w:rsidR="000B5262">
      <w:rPr>
        <w:noProof/>
      </w:rPr>
      <w:t>9</w:t>
    </w:r>
    <w:r w:rsidR="00004F2C">
      <w:fldChar w:fldCharType="end"/>
    </w:r>
    <w:r w:rsidR="00004F2C">
      <w:t>(</w:t>
    </w:r>
    <w:r w:rsidR="000B5262">
      <w:fldChar w:fldCharType="begin"/>
    </w:r>
    <w:r w:rsidR="000B5262">
      <w:instrText xml:space="preserve"> NUMPAGES   \* MERGEFORMAT </w:instrText>
    </w:r>
    <w:r w:rsidR="000B5262">
      <w:fldChar w:fldCharType="separate"/>
    </w:r>
    <w:r w:rsidR="000B5262">
      <w:rPr>
        <w:noProof/>
      </w:rPr>
      <w:t>9</w:t>
    </w:r>
    <w:r w:rsidR="000B5262">
      <w:rPr>
        <w:noProof/>
      </w:rPr>
      <w:fldChar w:fldCharType="end"/>
    </w:r>
    <w:r w:rsidR="00004F2C">
      <w:t>)</w:t>
    </w:r>
  </w:p>
  <w:p w:rsidR="00004F2C" w:rsidRDefault="00004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F18"/>
    <w:multiLevelType w:val="hybridMultilevel"/>
    <w:tmpl w:val="896687AC"/>
    <w:lvl w:ilvl="0" w:tplc="63E2701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2C"/>
    <w:rsid w:val="00004F2C"/>
    <w:rsid w:val="000B5262"/>
    <w:rsid w:val="001061FC"/>
    <w:rsid w:val="00176559"/>
    <w:rsid w:val="001A7519"/>
    <w:rsid w:val="001C039B"/>
    <w:rsid w:val="002533E7"/>
    <w:rsid w:val="002904DA"/>
    <w:rsid w:val="00327B3B"/>
    <w:rsid w:val="00344A72"/>
    <w:rsid w:val="00361454"/>
    <w:rsid w:val="00385DBB"/>
    <w:rsid w:val="003E0003"/>
    <w:rsid w:val="003E4366"/>
    <w:rsid w:val="003E5C0A"/>
    <w:rsid w:val="004105D4"/>
    <w:rsid w:val="005228F6"/>
    <w:rsid w:val="005851FB"/>
    <w:rsid w:val="005E48AF"/>
    <w:rsid w:val="0062699D"/>
    <w:rsid w:val="00627218"/>
    <w:rsid w:val="00631664"/>
    <w:rsid w:val="006C4951"/>
    <w:rsid w:val="006D45A2"/>
    <w:rsid w:val="0072393E"/>
    <w:rsid w:val="00743C40"/>
    <w:rsid w:val="00790445"/>
    <w:rsid w:val="008536C9"/>
    <w:rsid w:val="009873AA"/>
    <w:rsid w:val="009C0A7D"/>
    <w:rsid w:val="00A22219"/>
    <w:rsid w:val="00A223C4"/>
    <w:rsid w:val="00A374A6"/>
    <w:rsid w:val="00AF5297"/>
    <w:rsid w:val="00B94313"/>
    <w:rsid w:val="00C02FF8"/>
    <w:rsid w:val="00C25A51"/>
    <w:rsid w:val="00C50906"/>
    <w:rsid w:val="00DB4829"/>
    <w:rsid w:val="00DF4261"/>
    <w:rsid w:val="00E7222E"/>
    <w:rsid w:val="00EF6191"/>
    <w:rsid w:val="00F43134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C14C"/>
  <w15:chartTrackingRefBased/>
  <w15:docId w15:val="{E52A717B-A0F4-460F-81FD-401FCA3C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F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2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99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F2C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F2C"/>
    <w:rPr>
      <w:rFonts w:asciiTheme="majorHAnsi" w:eastAsiaTheme="majorEastAsia" w:hAnsiTheme="majorHAnsi" w:cstheme="majorBidi"/>
      <w:b/>
      <w:iCs/>
      <w:sz w:val="24"/>
    </w:rPr>
  </w:style>
  <w:style w:type="character" w:styleId="Hyperlink">
    <w:name w:val="Hyperlink"/>
    <w:basedOn w:val="DefaultParagraphFont"/>
    <w:uiPriority w:val="99"/>
    <w:unhideWhenUsed/>
    <w:rsid w:val="00004F2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04F2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4F2C"/>
    <w:pPr>
      <w:spacing w:after="0"/>
      <w:ind w:left="440"/>
    </w:pPr>
    <w:rPr>
      <w:rFonts w:cstheme="minorHAnsi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004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F2C"/>
  </w:style>
  <w:style w:type="paragraph" w:styleId="Footer">
    <w:name w:val="footer"/>
    <w:basedOn w:val="Normal"/>
    <w:link w:val="FooterChar"/>
    <w:uiPriority w:val="99"/>
    <w:unhideWhenUsed/>
    <w:rsid w:val="00004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F2C"/>
  </w:style>
  <w:style w:type="character" w:customStyle="1" w:styleId="Heading1Char">
    <w:name w:val="Heading 1 Char"/>
    <w:basedOn w:val="DefaultParagraphFont"/>
    <w:link w:val="Heading1"/>
    <w:uiPriority w:val="9"/>
    <w:rsid w:val="00C02FF8"/>
    <w:rPr>
      <w:rFonts w:asciiTheme="majorHAnsi" w:eastAsiaTheme="majorEastAsia" w:hAnsiTheme="majorHAnsi" w:cstheme="majorBidi"/>
      <w:b/>
      <w:sz w:val="40"/>
      <w:szCs w:val="32"/>
    </w:rPr>
  </w:style>
  <w:style w:type="paragraph" w:styleId="ListParagraph">
    <w:name w:val="List Paragraph"/>
    <w:basedOn w:val="Normal"/>
    <w:uiPriority w:val="34"/>
    <w:qFormat/>
    <w:rsid w:val="00A2221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E43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CD2DE-333D-4CFD-9D2D-11FD9631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603</Words>
  <Characters>4893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Jussila Nuutti Onni Oskari</dc:creator>
  <cp:keywords/>
  <dc:description/>
  <cp:lastModifiedBy>Jussila Nuutti Onni Oskari</cp:lastModifiedBy>
  <cp:revision>32</cp:revision>
  <dcterms:created xsi:type="dcterms:W3CDTF">2018-02-01T12:43:00Z</dcterms:created>
  <dcterms:modified xsi:type="dcterms:W3CDTF">2018-02-02T11:26:00Z</dcterms:modified>
</cp:coreProperties>
</file>