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bmp" ContentType="image/bmp"/>
  <Default Extension="jpg" ContentType="image/jpeg"/>
  <Default Extension="jpeg" ContentType="image/jpeg"/>
  <Default Extension="jpe" ContentType="image/jpeg"/>
  <Default Extension="jfif" ContentType="image/jpeg"/>
  <Default Extension="gif" ContentType="image/gif"/>
  <Default Extension="tif" ContentType="image/tiff"/>
  <Default Extension="tiff" ContentType="image/tif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48890" w14:textId="77777777" w:rsidR="00DC3B3C" w:rsidRPr="00C44F27" w:rsidRDefault="00DC3B3C" w:rsidP="00DC3B3C">
      <w:pPr>
        <w:pStyle w:val="Heading1"/>
        <w:rPr>
          <w:rFonts w:ascii="Calibri" w:hAnsi="Calibri"/>
        </w:rPr>
      </w:pPr>
      <w:r w:rsidRPr="00C44F27">
        <w:rPr>
          <w:rFonts w:ascii="Calibri" w:hAnsi="Calibri"/>
        </w:rPr>
        <w:t>AWS Professional Services Statement of Work (SOW)</w:t>
      </w:r>
    </w:p>
    <w:p w14:paraId="132800DD" w14:textId="77777777" w:rsidR="00DC3B3C" w:rsidRPr="00AD72BA" w:rsidRDefault="00DC3B3C" w:rsidP="00DC3B3C">
      <w:pPr>
        <w:pStyle w:val="StyleProServeTemplateStyleBold"/>
        <w:rPr>
          <w:rFonts w:eastAsia="Times New Roman" w:cs="Times New Roman"/>
        </w:rPr>
      </w:pPr>
    </w:p>
    <w:p w14:paraId="00B5DE34" w14:textId="77777777" w:rsidR="00DC3B3C" w:rsidRDefault="00DC3B3C" w:rsidP="00DC3B3C">
      <w:pPr>
        <w:pStyle w:val="StyleProServeTemplateStyleBold"/>
        <w:jc w:val="both"/>
        <w:rPr>
          <w:rFonts w:eastAsia="Times New Roman" w:cs="Times New Roman"/>
        </w:rPr>
      </w:pPr>
      <w:r>
        <w:rPr>
          <w:szCs w:val="20"/>
          <w:lang w:val="en-GB"/>
        </w:rPr>
        <w:t>This Statement of Work (this “</w:t>
      </w:r>
      <w:r>
        <w:rPr>
          <w:b/>
          <w:bCs w:val="0"/>
          <w:szCs w:val="20"/>
          <w:lang w:val="en-GB"/>
        </w:rPr>
        <w:t>SOW</w:t>
      </w:r>
      <w:r>
        <w:rPr>
          <w:szCs w:val="20"/>
          <w:lang w:val="en-GB"/>
        </w:rPr>
        <w:t xml:space="preserve">”) for the Implementation Services is entered into between the entities specified in the table below and made a part of the AWS Implementation Services Addendum between Amazon Web Services, Inc. and Customer with an effective date of </w:t>
      </w:r>
      <w:r w:rsidR="00DD2189">
        <w:rPr>
          <w:szCs w:val="20"/>
        </w:rPr>
        <w:t>January</w:t>
      </w:r>
      <w:r>
        <w:rPr>
          <w:szCs w:val="20"/>
        </w:rPr>
        <w:t xml:space="preserve"> </w:t>
      </w:r>
      <w:r w:rsidR="00DD2189">
        <w:rPr>
          <w:szCs w:val="20"/>
        </w:rPr>
        <w:t>4</w:t>
      </w:r>
      <w:r w:rsidRPr="007307AA">
        <w:rPr>
          <w:szCs w:val="20"/>
        </w:rPr>
        <w:t xml:space="preserve">, </w:t>
      </w:r>
      <w:r w:rsidR="00DD2189">
        <w:rPr>
          <w:szCs w:val="20"/>
        </w:rPr>
        <w:t>2016</w:t>
      </w:r>
      <w:r>
        <w:rPr>
          <w:szCs w:val="20"/>
        </w:rPr>
        <w:t xml:space="preserve"> </w:t>
      </w:r>
      <w:r>
        <w:rPr>
          <w:szCs w:val="20"/>
          <w:lang w:val="en-GB"/>
        </w:rPr>
        <w:t>(the “</w:t>
      </w:r>
      <w:r>
        <w:rPr>
          <w:b/>
          <w:bCs w:val="0"/>
          <w:szCs w:val="20"/>
          <w:lang w:val="en-GB"/>
        </w:rPr>
        <w:t>Addendum</w:t>
      </w:r>
      <w:r>
        <w:rPr>
          <w:szCs w:val="20"/>
          <w:lang w:val="en-GB"/>
        </w:rPr>
        <w:t xml:space="preserve">”).  This SOW is effective as of the date the last party signs below </w:t>
      </w:r>
      <w:r>
        <w:rPr>
          <w:szCs w:val="20"/>
        </w:rPr>
        <w:t>(the “</w:t>
      </w:r>
      <w:r>
        <w:rPr>
          <w:b/>
          <w:szCs w:val="20"/>
        </w:rPr>
        <w:t>SOW Effective Date</w:t>
      </w:r>
      <w:r>
        <w:rPr>
          <w:szCs w:val="20"/>
        </w:rPr>
        <w:t>”)</w:t>
      </w:r>
      <w:r>
        <w:rPr>
          <w:szCs w:val="20"/>
          <w:lang w:val="en-GB"/>
        </w:rPr>
        <w:t>. Capitalized terms used in this SOW may be defined in the Addendum.</w:t>
      </w:r>
    </w:p>
    <w:p w14:paraId="5C1A220B" w14:textId="77777777" w:rsidR="00DC3B3C" w:rsidRDefault="00DC3B3C" w:rsidP="00DC3B3C">
      <w:pPr>
        <w:pStyle w:val="ProServeTemplateStyle"/>
      </w:pPr>
    </w:p>
    <w:p w14:paraId="7198DFD4" w14:textId="77777777" w:rsidR="00DC3B3C" w:rsidRPr="005E7A77" w:rsidRDefault="00DC3B3C" w:rsidP="00DC3B3C">
      <w:pPr>
        <w:jc w:val="both"/>
        <w:rPr>
          <w:rFonts w:ascii="Calibri" w:hAnsi="Calibri"/>
          <w:b/>
          <w:sz w:val="20"/>
        </w:rPr>
      </w:pPr>
      <w:r w:rsidRPr="005E7A77">
        <w:rPr>
          <w:rFonts w:ascii="Calibri" w:hAnsi="Calibri"/>
          <w:b/>
          <w:sz w:val="20"/>
        </w:rPr>
        <w:t>[ONLY INCLUDE IF MODIFYING/REPLACING AN EXISTING EXECUTED SOW][BEGIN]</w:t>
      </w:r>
    </w:p>
    <w:p w14:paraId="10CFB989" w14:textId="77777777" w:rsidR="00DC3B3C" w:rsidRPr="005E7A77" w:rsidRDefault="00DC3B3C" w:rsidP="00DC3B3C">
      <w:pPr>
        <w:jc w:val="both"/>
        <w:rPr>
          <w:rFonts w:ascii="Calibri" w:hAnsi="Calibri"/>
          <w:sz w:val="20"/>
        </w:rPr>
      </w:pPr>
      <w:r w:rsidRPr="005E7A77">
        <w:rPr>
          <w:rFonts w:ascii="Calibri" w:hAnsi="Calibri"/>
          <w:sz w:val="20"/>
        </w:rPr>
        <w:t>AWS and Customer intend for this SOW to replace the Statement of Work with an effective date of , which had the Customer Project name &lt;&lt;Project name of old SOW (the “[</w:t>
      </w:r>
      <w:r w:rsidRPr="005E7A77">
        <w:rPr>
          <w:rFonts w:ascii="Calibri" w:hAnsi="Calibri"/>
          <w:b/>
          <w:sz w:val="20"/>
        </w:rPr>
        <w:t>August] SOW</w:t>
      </w:r>
      <w:r w:rsidRPr="005E7A77">
        <w:rPr>
          <w:rFonts w:ascii="Calibri" w:hAnsi="Calibri"/>
          <w:sz w:val="20"/>
        </w:rPr>
        <w:t>”)].  Upon execution of this SOW, the [August] SOW will automatically terminate.</w:t>
      </w:r>
      <w:r w:rsidRPr="005E7A77">
        <w:rPr>
          <w:rFonts w:ascii="Calibri" w:hAnsi="Calibri"/>
          <w:sz w:val="20"/>
        </w:rPr>
        <w:br/>
      </w:r>
      <w:r w:rsidRPr="005E7A77">
        <w:rPr>
          <w:rFonts w:ascii="Calibri" w:hAnsi="Calibri"/>
          <w:b/>
          <w:sz w:val="20"/>
        </w:rPr>
        <w:t>[END]</w:t>
      </w:r>
    </w:p>
    <w:p w14:paraId="0C0D7771" w14:textId="77777777" w:rsidR="00DC3B3C" w:rsidRPr="005E7A77" w:rsidRDefault="00DC3B3C" w:rsidP="00DC3B3C">
      <w:pPr>
        <w:pStyle w:val="ProServeTemplateStyle"/>
      </w:pPr>
    </w:p>
    <w:tbl>
      <w:tblPr>
        <w:tblStyle w:val="TableGrid"/>
        <w:tblW w:w="0" w:type="auto"/>
        <w:jc w:val="center"/>
        <w:tblBorders>
          <w:insideV w:val="dashSmallGap" w:sz="4" w:space="0" w:color="auto"/>
        </w:tblBorders>
        <w:tblLook w:val="01E0" w:firstRow="1" w:lastRow="1" w:firstColumn="1" w:lastColumn="1" w:noHBand="0" w:noVBand="0"/>
      </w:tblPr>
      <w:tblGrid>
        <w:gridCol w:w="3240"/>
        <w:gridCol w:w="5395"/>
      </w:tblGrid>
      <w:tr w:rsidR="00DC3B3C" w:rsidRPr="00C44F27" w14:paraId="46ACB85F" w14:textId="77777777" w:rsidTr="00225410">
        <w:trPr>
          <w:trHeight w:val="323"/>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7BABE624" w14:textId="77777777" w:rsidR="00DC3B3C" w:rsidRPr="006D07C0" w:rsidRDefault="00DC3B3C" w:rsidP="00225410">
            <w:pPr>
              <w:pStyle w:val="TblHeader"/>
              <w:rPr>
                <w:rFonts w:ascii="Calibri" w:hAnsi="Calibri" w:cstheme="minorHAnsi"/>
              </w:rPr>
            </w:pPr>
            <w:r w:rsidRPr="006D07C0">
              <w:rPr>
                <w:rFonts w:ascii="Calibri" w:hAnsi="Calibri" w:cstheme="minorHAnsi"/>
              </w:rPr>
              <w:t>AWS Contracting Entity (“AWS”)</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0CA8E6D9" w14:textId="77777777" w:rsidR="00DC3B3C" w:rsidRPr="006D07C0" w:rsidRDefault="00DC3B3C" w:rsidP="00225410">
            <w:pPr>
              <w:jc w:val="right"/>
              <w:rPr>
                <w:rFonts w:ascii="Calibri" w:hAnsi="Calibri" w:cstheme="minorHAnsi"/>
              </w:rPr>
            </w:pPr>
            <w:r w:rsidRPr="006D07C0">
              <w:rPr>
                <w:rFonts w:ascii="Calibri" w:hAnsi="Calibri" w:cstheme="minorHAnsi"/>
              </w:rPr>
              <w:t>Amazon Web Services Italy Srl</w:t>
            </w:r>
          </w:p>
        </w:tc>
      </w:tr>
      <w:tr w:rsidR="00DC3B3C" w:rsidRPr="00C44F27" w14:paraId="74258D80" w14:textId="77777777" w:rsidTr="00225410">
        <w:trPr>
          <w:trHeight w:val="323"/>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tcPr>
          <w:p w14:paraId="6B29EE6C"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name</w:t>
            </w:r>
          </w:p>
        </w:tc>
        <w:tc>
          <w:tcPr>
            <w:tcW w:w="5395" w:type="dxa"/>
            <w:tcBorders>
              <w:top w:val="single" w:sz="4" w:space="0" w:color="auto"/>
              <w:left w:val="dashSmallGap" w:sz="4" w:space="0" w:color="auto"/>
              <w:bottom w:val="single" w:sz="4" w:space="0" w:color="auto"/>
              <w:right w:val="single" w:sz="4" w:space="0" w:color="auto"/>
            </w:tcBorders>
            <w:vAlign w:val="center"/>
          </w:tcPr>
          <w:p w14:paraId="42ACA43D" w14:textId="5F5DA907" w:rsidR="00DC3B3C" w:rsidRPr="00C44F27" w:rsidRDefault="008D6250" w:rsidP="00225410">
            <w:pPr>
              <w:jc w:val="right"/>
              <w:rPr>
                <w:rFonts w:asciiTheme="minorHAnsi" w:hAnsiTheme="minorHAnsi" w:cstheme="minorHAnsi"/>
              </w:rPr>
            </w:pPr>
            <w:r>
              <w:rPr>
                <w:rFonts w:asciiTheme="minorHAnsi" w:hAnsiTheme="minorHAnsi"/>
                <w:noProof/>
              </w:rPr>
              <w:t>My opportunity</w:t>
            </w:r>
          </w:p>
        </w:tc>
      </w:tr>
      <w:tr w:rsidR="00DC3B3C" w:rsidRPr="00C44F27" w14:paraId="051C092E"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5FB2636E"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Project name</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599D5D95" w14:textId="27B8C3D8" w:rsidR="00DC3B3C" w:rsidRPr="00C44F27" w:rsidRDefault="00CB7DAC" w:rsidP="00225410">
            <w:pPr>
              <w:jc w:val="right"/>
              <w:rPr>
                <w:rFonts w:asciiTheme="minorHAnsi" w:hAnsiTheme="minorHAnsi" w:cstheme="minorHAnsi"/>
              </w:rPr>
            </w:pPr>
            <w:r w:rsidR="00E40204">
              <w:rPr>
                <w:rFonts w:asciiTheme="minorHAnsi" w:hAnsiTheme="minorHAnsi" w:cstheme="minorHAnsi"/>
                <w:noProof/>
              </w:rPr>
              <w:t>My opportunity</w:t>
            </w:r>
          </w:p>
        </w:tc>
      </w:tr>
      <w:tr w:rsidR="00DC3B3C" w:rsidRPr="00C44F27" w14:paraId="1882EFB8"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1F98DA57" w14:textId="77777777" w:rsidR="00DC3B3C" w:rsidRPr="00C44F27" w:rsidRDefault="00DC3B3C" w:rsidP="00225410">
            <w:pPr>
              <w:pStyle w:val="TblHeader"/>
              <w:rPr>
                <w:rFonts w:asciiTheme="minorHAnsi" w:hAnsiTheme="minorHAnsi" w:cstheme="minorHAnsi"/>
                <w:highlight w:val="yellow"/>
              </w:rPr>
            </w:pPr>
            <w:r w:rsidRPr="00C44F27">
              <w:rPr>
                <w:rFonts w:asciiTheme="minorHAnsi" w:hAnsiTheme="minorHAnsi" w:cstheme="minorHAnsi"/>
              </w:rPr>
              <w:t>Project Location</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45FD1106" w14:textId="77777777" w:rsidR="00DC3B3C" w:rsidRPr="00C44F27" w:rsidRDefault="00DD2189" w:rsidP="00225410">
            <w:pPr>
              <w:jc w:val="right"/>
              <w:rPr>
                <w:rFonts w:asciiTheme="minorHAnsi" w:hAnsiTheme="minorHAnsi" w:cstheme="minorHAnsi"/>
                <w:highlight w:val="yellow"/>
              </w:rPr>
            </w:pPr>
            <w:r>
              <w:rPr>
                <w:rFonts w:asciiTheme="minorHAnsi" w:hAnsiTheme="minorHAnsi" w:cstheme="minorHAnsi"/>
              </w:rPr>
              <w:t>Rome</w:t>
            </w:r>
            <w:r w:rsidR="00DC3B3C">
              <w:rPr>
                <w:rFonts w:asciiTheme="minorHAnsi" w:hAnsiTheme="minorHAnsi" w:cstheme="minorHAnsi"/>
              </w:rPr>
              <w:t xml:space="preserve">, </w:t>
            </w:r>
            <w:r>
              <w:rPr>
                <w:rFonts w:asciiTheme="minorHAnsi" w:hAnsiTheme="minorHAnsi" w:cstheme="minorHAnsi"/>
              </w:rPr>
              <w:t>Italy</w:t>
            </w:r>
          </w:p>
        </w:tc>
      </w:tr>
      <w:tr w:rsidR="00DC3B3C" w:rsidRPr="00C44F27" w14:paraId="5A55FBEF"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723325D4"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Engagement Contact Name and Email Address</w:t>
            </w:r>
          </w:p>
        </w:tc>
        <w:tc>
          <w:tcPr>
            <w:tcW w:w="5395" w:type="dxa"/>
            <w:tcBorders>
              <w:top w:val="single" w:sz="4" w:space="0" w:color="auto"/>
              <w:left w:val="dashSmallGap" w:sz="4" w:space="0" w:color="auto"/>
              <w:bottom w:val="single" w:sz="4" w:space="0" w:color="auto"/>
              <w:right w:val="single" w:sz="4" w:space="0" w:color="auto"/>
            </w:tcBorders>
            <w:vAlign w:val="center"/>
          </w:tcPr>
          <w:p w14:paraId="2F3F3ADD" w14:textId="77777777" w:rsidR="00DC3B3C" w:rsidRPr="00C44F27" w:rsidRDefault="00DD2189" w:rsidP="00225410">
            <w:pPr>
              <w:jc w:val="right"/>
              <w:rPr>
                <w:rFonts w:asciiTheme="minorHAnsi" w:hAnsiTheme="minorHAnsi" w:cstheme="minorHAnsi"/>
              </w:rPr>
            </w:pPr>
            <w:r>
              <w:rPr>
                <w:rFonts w:asciiTheme="minorHAnsi" w:hAnsiTheme="minorHAnsi" w:cstheme="minorHAnsi"/>
              </w:rPr>
              <w:t>smith</w:t>
            </w:r>
            <w:r w:rsidR="00DC3B3C">
              <w:rPr>
                <w:rFonts w:asciiTheme="minorHAnsi" w:hAnsiTheme="minorHAnsi" w:cstheme="minorHAnsi"/>
              </w:rPr>
              <w:t xml:space="preserve">, </w:t>
            </w:r>
            <w:r>
              <w:rPr>
                <w:rFonts w:asciiTheme="minorHAnsi" w:hAnsiTheme="minorHAnsi" w:cstheme="minorHAnsi"/>
              </w:rPr>
              <w:t>smith@acme.com</w:t>
            </w:r>
          </w:p>
          <w:p w14:paraId="27C20C13" w14:textId="77777777" w:rsidR="00DC3B3C" w:rsidRPr="00C44F27" w:rsidRDefault="00DC3B3C" w:rsidP="00225410">
            <w:pPr>
              <w:jc w:val="right"/>
              <w:rPr>
                <w:rFonts w:asciiTheme="minorHAnsi" w:hAnsiTheme="minorHAnsi" w:cstheme="minorHAnsi"/>
              </w:rPr>
            </w:pPr>
          </w:p>
        </w:tc>
      </w:tr>
      <w:tr w:rsidR="00DC3B3C" w:rsidRPr="00C44F27" w14:paraId="4D927208"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2FAEE128" w14:textId="77777777" w:rsidR="00DC3B3C" w:rsidRPr="00C44F27" w:rsidRDefault="00DC3B3C" w:rsidP="00225410">
            <w:pPr>
              <w:pStyle w:val="TblHeader"/>
              <w:jc w:val="left"/>
              <w:rPr>
                <w:rFonts w:asciiTheme="minorHAnsi" w:hAnsiTheme="minorHAnsi" w:cstheme="minorHAnsi"/>
              </w:rPr>
            </w:pPr>
            <w:r w:rsidRPr="00C44F27">
              <w:rPr>
                <w:rFonts w:asciiTheme="minorHAnsi" w:hAnsiTheme="minorHAnsi" w:cstheme="minorHAnsi"/>
              </w:rPr>
              <w:t xml:space="preserve">Customer Accounts Payable / </w:t>
            </w:r>
          </w:p>
          <w:p w14:paraId="6300937F" w14:textId="77777777" w:rsidR="00DC3B3C" w:rsidRPr="00C44F27" w:rsidRDefault="00DC3B3C" w:rsidP="00225410">
            <w:pPr>
              <w:pStyle w:val="TblHeader"/>
              <w:jc w:val="left"/>
              <w:rPr>
                <w:rFonts w:asciiTheme="minorHAnsi" w:hAnsiTheme="minorHAnsi" w:cstheme="minorHAnsi"/>
              </w:rPr>
            </w:pPr>
            <w:r w:rsidRPr="00C44F27">
              <w:rPr>
                <w:rFonts w:asciiTheme="minorHAnsi" w:hAnsiTheme="minorHAnsi" w:cstheme="minorHAnsi"/>
              </w:rPr>
              <w:t>Bill To / Invoice Information</w:t>
            </w:r>
          </w:p>
        </w:tc>
        <w:tc>
          <w:tcPr>
            <w:tcW w:w="5395" w:type="dxa"/>
            <w:tcBorders>
              <w:top w:val="single" w:sz="4" w:space="0" w:color="auto"/>
              <w:left w:val="dashSmallGap" w:sz="4" w:space="0" w:color="auto"/>
              <w:bottom w:val="single" w:sz="4" w:space="0" w:color="auto"/>
              <w:right w:val="single" w:sz="4" w:space="0" w:color="auto"/>
            </w:tcBorders>
            <w:vAlign w:val="center"/>
          </w:tcPr>
          <w:p w14:paraId="705B247B" w14:textId="77777777" w:rsidR="00D40D03" w:rsidRDefault="00D40D03" w:rsidP="00D40D03">
            <w:pPr>
              <w:jc w:val="right"/>
              <w:rPr>
                <w:rFonts w:cstheme="minorHAnsi"/>
              </w:rPr>
            </w:pPr>
            <w:r>
              <w:rPr>
                <w:rFonts w:cstheme="minorHAnsi"/>
              </w:rPr>
              <w:t>Invoice</w:t>
            </w:r>
          </w:p>
          <w:p w14:paraId="739376D2" w14:textId="77777777" w:rsidR="00D40D03" w:rsidRDefault="00D40D03" w:rsidP="00D40D03">
            <w:pPr>
              <w:jc w:val="both"/>
              <w:rPr>
                <w:rFonts w:cstheme="minorHAnsi"/>
              </w:rPr>
            </w:pPr>
          </w:p>
          <w:p w14:paraId="78BB8962" w14:textId="7B42451B" w:rsidR="00DC3B3C" w:rsidRPr="00FE09F4" w:rsidRDefault="00D40D03" w:rsidP="00D40D03">
            <w:pPr>
              <w:jc w:val="both"/>
              <w:rPr>
                <w:rFonts w:ascii="Calibri" w:hAnsi="Calibri" w:cstheme="minorHAnsi"/>
              </w:rPr>
            </w:pPr>
            <w:r>
              <w:rPr>
                <w:rFonts w:ascii="Calibri" w:hAnsi="Calibri" w:cstheme="minorHAnsi"/>
              </w:rPr>
              <w:t>If this the first engagement for this customer, contact Brianna (</w:t>
            </w:r>
            <w:hyperlink w:history="1" r:id="rId7">
              <w:r>
                <w:rPr>
                  <w:rStyle w:val="Hyperlink"/>
                  <w:rFonts w:ascii="Calibri" w:hAnsi="Calibri"/>
                </w:rPr>
                <w:t>werreb@amazon.com</w:t>
              </w:r>
            </w:hyperlink>
            <w:r>
              <w:rPr>
                <w:rFonts w:ascii="Calibri" w:hAnsi="Calibri" w:cstheme="minorHAnsi"/>
              </w:rPr>
              <w:t>) to confirm this information is sufficient.</w:t>
            </w:r>
          </w:p>
        </w:tc>
      </w:tr>
      <w:tr w:rsidR="00DC3B3C" w:rsidRPr="00C44F27" w14:paraId="43FE0CA1"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062D7972"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Bill To Mailing Address</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1086375A" w14:textId="4BBC719C" w:rsidR="00D42DFD" w:rsidRDefault="00D42DFD" w:rsidP="001867A3">
            <w:pPr>
              <w:jc w:val="right"/>
              <w:rPr>
                <w:rFonts w:cstheme="minorHAnsi"/>
              </w:rPr>
            </w:pPr>
            <w:r>
              <w:rPr>
                <w:rFonts w:cstheme="minorHAnsi"/>
                <w:noProof/>
              </w:rPr>
              <w:t>46 Rene Clair</w:t>
            </w:r>
          </w:p>
          <w:p w14:paraId="1599AFE8" w14:textId="3C4990C3" w:rsidR="00DC3B3C" w:rsidRPr="001867A3" w:rsidRDefault="00277708" w:rsidP="00277708">
            <w:pPr>
              <w:jc w:val="right"/>
              <w:rPr>
                <w:rFonts w:cstheme="minorHAnsi"/>
              </w:rPr>
            </w:pPr>
            <w:r>
              <w:rPr>
                <w:rFonts w:cstheme="minorHAnsi"/>
                <w:noProof/>
              </w:rPr>
              <w:t>Paris</w:t>
            </w:r>
            <w:r w:rsidR="005C16F8">
              <w:rPr>
                <w:rFonts w:cstheme="minorHAnsi"/>
              </w:rPr>
              <w:t xml:space="preserve">, </w:t>
            </w:r>
            <w:r>
              <w:rPr>
                <w:rFonts w:cstheme="minorHAnsi"/>
                <w:noProof/>
              </w:rPr>
              <w:t>France</w:t>
            </w:r>
            <w:r>
              <w:rPr>
                <w:rFonts w:cstheme="minorHAnsi"/>
              </w:rPr>
              <w:t xml:space="preserve">, </w:t>
            </w:r>
            <w:r>
              <w:rPr>
                <w:rFonts w:cstheme="minorHAnsi"/>
                <w:noProof/>
              </w:rPr>
              <w:t>75018</w:t>
            </w:r>
          </w:p>
        </w:tc>
      </w:tr>
      <w:tr w:rsidR="00DC3B3C" w:rsidRPr="00C44F27" w14:paraId="6AE4D675" w14:textId="77777777" w:rsidTr="00225410">
        <w:trPr>
          <w:trHeight w:val="287"/>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043762EB"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AWS Billing Account Number</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5BDA9076" w14:textId="77777777" w:rsidR="00DC3B3C" w:rsidRPr="00C44F27" w:rsidRDefault="00DD2189" w:rsidP="00225410">
            <w:pPr>
              <w:jc w:val="right"/>
              <w:rPr>
                <w:rFonts w:asciiTheme="minorHAnsi" w:hAnsiTheme="minorHAnsi" w:cstheme="minorHAnsi"/>
              </w:rPr>
            </w:pPr>
            <w:r>
              <w:rPr>
                <w:rFonts w:asciiTheme="minorHAnsi" w:hAnsiTheme="minorHAnsi" w:cstheme="minorHAnsi"/>
              </w:rPr>
              <w:t>090349813275908813274598</w:t>
            </w:r>
          </w:p>
        </w:tc>
      </w:tr>
    </w:tbl>
    <w:p w14:paraId="68042D4E" w14:textId="77777777" w:rsidR="00DC3B3C" w:rsidRPr="00E9426C" w:rsidRDefault="00DC3B3C" w:rsidP="00DC3B3C">
      <w:pPr>
        <w:pStyle w:val="Heading2"/>
        <w:rPr>
          <w:rFonts w:asciiTheme="minorHAnsi" w:eastAsia="MS Gothic" w:hAnsiTheme="minorHAnsi" w:cs="Times New Roman"/>
        </w:rPr>
      </w:pPr>
      <w:r w:rsidRPr="00E9426C">
        <w:rPr>
          <w:rFonts w:asciiTheme="minorHAnsi" w:eastAsia="MS Gothic" w:hAnsiTheme="minorHAnsi" w:cs="Times New Roman"/>
        </w:rPr>
        <w:t>Scope of Implementation Services</w:t>
      </w:r>
    </w:p>
    <w:p w14:paraId="034AEB45" w14:textId="77777777" w:rsidR="00DC3B3C" w:rsidRDefault="00DC3B3C" w:rsidP="00DC3B3C">
      <w:pPr>
        <w:pStyle w:val="StyleProServeTemplateStyleBold"/>
      </w:pPr>
      <w:r w:rsidRPr="009B0D22">
        <w:rPr>
          <w:rFonts w:eastAsia="Times New Roman" w:cs="Times New Roman"/>
        </w:rPr>
        <w:t>AWS will provide the following consulting and advisory assistance, for up to the total numbe</w:t>
      </w:r>
      <w:r>
        <w:rPr>
          <w:rFonts w:eastAsia="Times New Roman" w:cs="Times New Roman"/>
        </w:rPr>
        <w:t>r of days set forth in this SOW.</w:t>
      </w:r>
      <w:r w:rsidRPr="00BD495C">
        <w:t xml:space="preserve"> </w:t>
      </w:r>
    </w:p>
    <w:p w14:paraId="7AC14197" w14:textId="77777777" w:rsidR="00FF66E0" w:rsidRPr="00FF66E0" w:rsidRDefault="00FF66E0" w:rsidP="00FF66E0">
      <w:pPr>
        <w:pStyle w:val="ProServeTemplateStyle"/>
      </w:pPr>
    </w:p>
    <w:p w14:paraId="6C30790D" w14:textId="7F39B5B8" w:rsidR="00DC3B3C" w:rsidRPr="00FF66E0" w:rsidRDefault="00364FFA" w:rsidP="00FF66E0">
      <w:pPr>
        <w:pStyle w:val="ProServeTemplateStyle"/>
      </w:pPr>
      <w:r>
        <w:rPr>
          <w:rFonts w:eastAsia="MS Gothic" w:cs="Times New Roman"/>
          <w:b/>
          <w:noProof/>
        </w:rPr>
        <w:t/>
      </w:r>
    </w:p>
    <w:p w14:paraId="2590340F" w14:textId="7DA6BB1F" w:rsidR="00DC3B3C" w:rsidRPr="00713A7B" w:rsidRDefault="00364FFA" w:rsidP="00713A7B">
      <w:pPr>
        <w:pStyle w:val="ProServeTemplateStyle"/>
        <w:rPr>
          <w:rFonts w:eastAsia="Times New Roman" w:cs="Times New Roman"/>
        </w:rPr>
      </w:pPr>
      <w:r>
        <w:rPr>
          <w:rFonts w:eastAsia="Times New Roman" w:cs="Times New Roman"/>
          <w:noProof/>
        </w:rPr>
        <w:t/>
      </w:r>
    </w:p>
    <w:p w14:paraId="2D607C9F" w14:textId="77777777" w:rsidR="00DC3B3C" w:rsidRPr="008253D2" w:rsidRDefault="00DC3B3C" w:rsidP="00DC3B3C">
      <w:pPr>
        <w:pStyle w:val="ProServeTemplateStyle"/>
        <w:spacing w:after="120"/>
        <w:rPr>
          <w:rFonts w:eastAsia="MS Gothic" w:cs="Times New Roman"/>
          <w:b/>
        </w:rPr>
      </w:pPr>
      <w:r w:rsidRPr="008253D2">
        <w:rPr>
          <w:rFonts w:eastAsia="MS Gothic" w:cs="Times New Roman"/>
          <w:b/>
        </w:rPr>
        <w:t xml:space="preserve">Advise on Execution of Customer Roadmap </w:t>
      </w:r>
    </w:p>
    <w:p w14:paraId="69999BED" w14:textId="77777777" w:rsidR="00DC3B3C" w:rsidRPr="00177A35" w:rsidRDefault="00DC3B3C" w:rsidP="00DC3B3C">
      <w:pPr>
        <w:pStyle w:val="ProServeTemplateStyle"/>
        <w:rPr>
          <w:rFonts w:eastAsia="Calibri" w:cs="Times New Roman"/>
        </w:rPr>
      </w:pPr>
      <w:r w:rsidRPr="00177A35">
        <w:rPr>
          <w:rFonts w:eastAsia="Calibri" w:cs="Times New Roman"/>
        </w:rPr>
        <w:t xml:space="preserve">AWS will advise </w:t>
      </w:r>
      <w:r>
        <w:rPr>
          <w:rFonts w:eastAsia="Calibri" w:cs="Times New Roman"/>
        </w:rPr>
        <w:t>Customer</w:t>
      </w:r>
      <w:r w:rsidRPr="00177A35">
        <w:rPr>
          <w:rFonts w:eastAsia="Calibri" w:cs="Times New Roman"/>
        </w:rPr>
        <w:t xml:space="preserve"> during </w:t>
      </w:r>
      <w:r>
        <w:rPr>
          <w:rFonts w:eastAsia="Calibri" w:cs="Times New Roman"/>
        </w:rPr>
        <w:t>Customer</w:t>
      </w:r>
      <w:r w:rsidRPr="00177A35">
        <w:rPr>
          <w:rFonts w:eastAsia="Calibri" w:cs="Times New Roman"/>
        </w:rPr>
        <w:t xml:space="preserve">’s execution of certain areas of the </w:t>
      </w:r>
      <w:r>
        <w:rPr>
          <w:rFonts w:eastAsia="Calibri" w:cs="Times New Roman"/>
        </w:rPr>
        <w:t>Customer</w:t>
      </w:r>
      <w:r w:rsidRPr="00177A35">
        <w:rPr>
          <w:rFonts w:eastAsia="Calibri" w:cs="Times New Roman"/>
        </w:rPr>
        <w:t xml:space="preserve"> Roadmap, which may be include the following areas (as may be agreed by AWS and </w:t>
      </w:r>
      <w:r>
        <w:rPr>
          <w:rFonts w:eastAsia="Calibri" w:cs="Times New Roman"/>
        </w:rPr>
        <w:t>Customer</w:t>
      </w:r>
      <w:r w:rsidRPr="00177A35">
        <w:rPr>
          <w:rFonts w:eastAsia="Calibri" w:cs="Times New Roman"/>
        </w:rPr>
        <w:t>):</w:t>
      </w:r>
    </w:p>
    <w:p w14:paraId="44FFCDD5" w14:textId="77777777" w:rsidR="00DC3B3C" w:rsidRPr="00177A35"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t>
      </w:r>
      <w:r>
        <w:rPr>
          <w:rFonts w:eastAsia="MS Mincho" w:cs="Times New Roman"/>
        </w:rPr>
        <w:t>Customer</w:t>
      </w:r>
      <w:r w:rsidRPr="00177A35">
        <w:rPr>
          <w:rFonts w:eastAsia="MS Mincho" w:cs="Times New Roman"/>
        </w:rPr>
        <w:t xml:space="preserve"> with a pilot of new AWS Services that </w:t>
      </w:r>
      <w:r>
        <w:rPr>
          <w:rFonts w:eastAsia="MS Mincho" w:cs="Times New Roman"/>
        </w:rPr>
        <w:t>Customer</w:t>
      </w:r>
      <w:r w:rsidRPr="00177A35">
        <w:rPr>
          <w:rFonts w:eastAsia="MS Mincho" w:cs="Times New Roman"/>
        </w:rPr>
        <w:t xml:space="preserve"> may use in a lab or production environment</w:t>
      </w:r>
    </w:p>
    <w:p w14:paraId="24882C16" w14:textId="77777777" w:rsidR="00DC3B3C" w:rsidRPr="00177A35"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with briefing of certain </w:t>
      </w:r>
      <w:r>
        <w:rPr>
          <w:rFonts w:eastAsia="MS Mincho" w:cs="Times New Roman"/>
        </w:rPr>
        <w:t>Customer</w:t>
      </w:r>
      <w:r w:rsidRPr="00177A35">
        <w:rPr>
          <w:rFonts w:eastAsia="MS Mincho" w:cs="Times New Roman"/>
        </w:rPr>
        <w:t xml:space="preserve"> teams on AWS Services that may be critical to </w:t>
      </w:r>
      <w:r>
        <w:rPr>
          <w:rFonts w:eastAsia="MS Mincho" w:cs="Times New Roman"/>
        </w:rPr>
        <w:t>Customer</w:t>
      </w:r>
      <w:r w:rsidRPr="00177A35">
        <w:rPr>
          <w:rFonts w:eastAsia="MS Mincho" w:cs="Times New Roman"/>
        </w:rPr>
        <w:t>’s future end state</w:t>
      </w:r>
    </w:p>
    <w:p w14:paraId="17101B51" w14:textId="77777777" w:rsidR="00DC3B3C"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t>
      </w:r>
      <w:r>
        <w:rPr>
          <w:rFonts w:eastAsia="MS Mincho" w:cs="Times New Roman"/>
        </w:rPr>
        <w:t>Customer</w:t>
      </w:r>
      <w:r w:rsidRPr="00177A35">
        <w:rPr>
          <w:rFonts w:eastAsia="MS Mincho" w:cs="Times New Roman"/>
        </w:rPr>
        <w:t xml:space="preserve"> with evaluating certain key performance indicators (KPIs) during </w:t>
      </w:r>
      <w:r>
        <w:rPr>
          <w:rFonts w:eastAsia="MS Mincho" w:cs="Times New Roman"/>
        </w:rPr>
        <w:t>Customer</w:t>
      </w:r>
      <w:r w:rsidRPr="00177A35">
        <w:rPr>
          <w:rFonts w:eastAsia="MS Mincho" w:cs="Times New Roman"/>
        </w:rPr>
        <w:t xml:space="preserve">’s execution of the </w:t>
      </w:r>
      <w:r>
        <w:rPr>
          <w:rFonts w:eastAsia="MS Mincho" w:cs="Times New Roman"/>
        </w:rPr>
        <w:t>Customer</w:t>
      </w:r>
      <w:r w:rsidRPr="00177A35">
        <w:rPr>
          <w:rFonts w:eastAsia="MS Mincho" w:cs="Times New Roman"/>
        </w:rPr>
        <w:t xml:space="preserve"> Roadmap, and providing recommendations for </w:t>
      </w:r>
      <w:r>
        <w:rPr>
          <w:rFonts w:eastAsia="MS Mincho" w:cs="Times New Roman"/>
        </w:rPr>
        <w:t>Customer</w:t>
      </w:r>
      <w:r w:rsidRPr="00177A35">
        <w:rPr>
          <w:rFonts w:eastAsia="MS Mincho" w:cs="Times New Roman"/>
        </w:rPr>
        <w:t>’s adjustments to their architecture, execution plan or KPI tracking</w:t>
      </w:r>
    </w:p>
    <w:p w14:paraId="5FF4A54D"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 xml:space="preserve">IAM Workshop, Design and Build Assistance (5 Days) </w:t>
      </w:r>
    </w:p>
    <w:p w14:paraId="477661A0"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238C0B1F"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AWS to conduct a workshop with </w:t>
      </w:r>
      <w:r>
        <w:rPr>
          <w:rFonts w:eastAsia="Times New Roman" w:cs="Times New Roman"/>
        </w:rPr>
        <w:t>Customer</w:t>
      </w:r>
      <w:r w:rsidRPr="004165EC">
        <w:rPr>
          <w:rFonts w:eastAsia="Times New Roman" w:cs="Times New Roman"/>
        </w:rPr>
        <w:t xml:space="preserve"> regarding use of IAM on AWS Services, which may include the following:</w:t>
      </w:r>
    </w:p>
    <w:p w14:paraId="4E936F7D"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General discussion of IAM users, groups, roles and federation on AWS Services</w:t>
      </w:r>
    </w:p>
    <w:p w14:paraId="0928F657"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Assist with review of </w:t>
      </w:r>
      <w:r>
        <w:rPr>
          <w:rFonts w:eastAsia="Times New Roman" w:cs="Times New Roman"/>
        </w:rPr>
        <w:t>Customer</w:t>
      </w:r>
      <w:r w:rsidRPr="004165EC">
        <w:rPr>
          <w:rFonts w:eastAsia="Times New Roman" w:cs="Times New Roman"/>
        </w:rPr>
        <w:t xml:space="preserve">’s internal governance roles and accountabilities in relation to </w:t>
      </w:r>
      <w:r>
        <w:rPr>
          <w:rFonts w:eastAsia="Times New Roman" w:cs="Times New Roman"/>
        </w:rPr>
        <w:t>Customer</w:t>
      </w:r>
      <w:r w:rsidRPr="004165EC">
        <w:rPr>
          <w:rFonts w:eastAsia="Times New Roman" w:cs="Times New Roman"/>
        </w:rPr>
        <w:t>’s use of AWS Services</w:t>
      </w:r>
    </w:p>
    <w:p w14:paraId="037F189D" w14:textId="77777777" w:rsidR="00DC3B3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Assist with review of </w:t>
      </w:r>
      <w:r>
        <w:rPr>
          <w:rFonts w:eastAsia="Times New Roman" w:cs="Times New Roman"/>
        </w:rPr>
        <w:t>Customer</w:t>
      </w:r>
      <w:r w:rsidRPr="004165EC">
        <w:rPr>
          <w:rFonts w:eastAsia="Times New Roman" w:cs="Times New Roman"/>
        </w:rPr>
        <w:t>’s current IAM roles and authorization policies on AWS Services</w:t>
      </w:r>
    </w:p>
    <w:p w14:paraId="3DDFEA92"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Getting Started on AWS (2 Days)</w:t>
      </w:r>
    </w:p>
    <w:p w14:paraId="5236AAF8"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 xml:space="preserve">Tasks:  </w:t>
      </w:r>
    </w:p>
    <w:p w14:paraId="1649D452"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lastRenderedPageBreak/>
        <w:t xml:space="preserve">AWS to conduct a 2-day AWS Essentials Workshop with </w:t>
      </w:r>
      <w:r>
        <w:rPr>
          <w:rFonts w:eastAsia="Times New Roman" w:cs="Times New Roman"/>
        </w:rPr>
        <w:t>the Customer</w:t>
      </w:r>
      <w:r w:rsidRPr="00E76E12">
        <w:rPr>
          <w:rFonts w:eastAsia="Times New Roman" w:cs="Times New Roman"/>
        </w:rPr>
        <w:t>, which may include the following:</w:t>
      </w:r>
    </w:p>
    <w:p w14:paraId="29631AA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regarding AWS Account setup (e.g., account access and approvals, account structures, master billing account setup).</w:t>
      </w:r>
    </w:p>
    <w:p w14:paraId="5A02D388"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regarding VPC selection and general AWS account strategy on AWS Service</w:t>
      </w:r>
    </w:p>
    <w:p w14:paraId="3979F833"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review of  general best practices for use of AWS Services </w:t>
      </w:r>
    </w:p>
    <w:p w14:paraId="173396A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configuration of IAM users and roles on AWS Services</w:t>
      </w:r>
    </w:p>
    <w:p w14:paraId="3127E54E"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setup of Amazon CloudWatch monitoring, logging, alarms and notifications</w:t>
      </w:r>
    </w:p>
    <w:p w14:paraId="6294AA3D"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application logging approach using AWS Services (e.g., centralized aggregation and persistence, analytics and insights)</w:t>
      </w:r>
    </w:p>
    <w:p w14:paraId="7C53DC3E"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setup of AWS CloudTrail</w:t>
      </w:r>
    </w:p>
    <w:p w14:paraId="383540E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approach to tagging and governance of AWS Services usage (e.g., use of Consolidated Billing)</w:t>
      </w:r>
    </w:p>
    <w:p w14:paraId="6E083DBA"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with general review of </w:t>
      </w:r>
      <w:r>
        <w:rPr>
          <w:rFonts w:eastAsia="Times New Roman" w:cs="Times New Roman"/>
        </w:rPr>
        <w:t>Customer</w:t>
      </w:r>
      <w:r w:rsidRPr="00E76E12">
        <w:rPr>
          <w:rFonts w:eastAsia="Times New Roman" w:cs="Times New Roman"/>
        </w:rPr>
        <w:t>’s identified use case(s) for Amazon S3 (e.g., S3 buckets, policies, key structures)</w:t>
      </w:r>
    </w:p>
    <w:p w14:paraId="4D34F7EA"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use of Amazon CloudHSM and key management on AWS Services</w:t>
      </w:r>
    </w:p>
    <w:p w14:paraId="0417A2D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configuration management process on AWS Services</w:t>
      </w:r>
    </w:p>
    <w:p w14:paraId="19CF4CAE" w14:textId="77777777" w:rsidR="00DC3B3C"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review of general approach to continuous integration &amp; deployment on AWS Services</w:t>
      </w:r>
    </w:p>
    <w:p w14:paraId="40BD6DA0" w14:textId="77777777" w:rsidR="00DC3B3C" w:rsidRPr="00124B5A" w:rsidRDefault="00DC3B3C" w:rsidP="00DC3B3C">
      <w:pPr>
        <w:pStyle w:val="ProServeTemplateStyle"/>
        <w:numPr>
          <w:ilvl w:val="0"/>
          <w:numId w:val="5"/>
        </w:numPr>
        <w:rPr>
          <w:rFonts w:eastAsia="Times New Roman" w:cs="Times New Roman"/>
        </w:rPr>
      </w:pPr>
      <w:r w:rsidRPr="00A74FD6">
        <w:rPr>
          <w:rFonts w:eastAsia="Times New Roman" w:cstheme="minorHAnsi"/>
        </w:rPr>
        <w:t xml:space="preserve">Discuss with </w:t>
      </w:r>
      <w:r>
        <w:rPr>
          <w:rFonts w:eastAsia="Times New Roman" w:cstheme="minorHAnsi"/>
        </w:rPr>
        <w:t>Customer</w:t>
      </w:r>
      <w:r w:rsidRPr="00A74FD6">
        <w:rPr>
          <w:rFonts w:eastAsia="Times New Roman" w:cstheme="minorHAnsi"/>
        </w:rPr>
        <w:t xml:space="preserve"> potential options for LDAP / Active Directory federation on AWS Services.</w:t>
      </w:r>
    </w:p>
    <w:p w14:paraId="3E2378BA" w14:textId="77777777" w:rsidR="00DC3B3C" w:rsidRPr="00681E75" w:rsidRDefault="00DC3B3C" w:rsidP="00DC3B3C">
      <w:pPr>
        <w:pStyle w:val="ProServeTemplateStyle"/>
        <w:spacing w:after="120"/>
        <w:rPr>
          <w:rFonts w:eastAsia="Times New Roman" w:cs="Times New Roman"/>
          <w:b/>
        </w:rPr>
      </w:pPr>
      <w:r w:rsidRPr="00681E75">
        <w:rPr>
          <w:rFonts w:eastAsia="Times New Roman" w:cs="Times New Roman"/>
          <w:b/>
        </w:rPr>
        <w:t>AWS Health Check (5 Days)</w:t>
      </w:r>
    </w:p>
    <w:p w14:paraId="71DB5D18"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review of </w:t>
      </w:r>
      <w:r>
        <w:rPr>
          <w:rFonts w:eastAsia="Times New Roman" w:cs="Times New Roman"/>
        </w:rPr>
        <w:t>Customer</w:t>
      </w:r>
      <w:r w:rsidRPr="00EF668C">
        <w:rPr>
          <w:rFonts w:eastAsia="Times New Roman" w:cs="Times New Roman"/>
        </w:rPr>
        <w:t xml:space="preserve">’s existing architectural designs and plans for </w:t>
      </w:r>
      <w:r>
        <w:rPr>
          <w:rFonts w:eastAsia="Times New Roman" w:cs="Times New Roman"/>
        </w:rPr>
        <w:t>Customer</w:t>
      </w:r>
      <w:r w:rsidRPr="00EF668C">
        <w:rPr>
          <w:rFonts w:eastAsia="Times New Roman" w:cs="Times New Roman"/>
        </w:rPr>
        <w:t xml:space="preserve">’s planned future VPC environment on AWS Services, and assist </w:t>
      </w:r>
      <w:r>
        <w:rPr>
          <w:rFonts w:eastAsia="Times New Roman" w:cs="Times New Roman"/>
        </w:rPr>
        <w:t>Customer</w:t>
      </w:r>
      <w:r w:rsidRPr="00EF668C">
        <w:rPr>
          <w:rFonts w:eastAsia="Times New Roman" w:cs="Times New Roman"/>
        </w:rPr>
        <w:t xml:space="preserve"> in identifying gaps (if any) in </w:t>
      </w:r>
      <w:r>
        <w:rPr>
          <w:rFonts w:eastAsia="Times New Roman" w:cs="Times New Roman"/>
        </w:rPr>
        <w:t>Customer</w:t>
      </w:r>
      <w:r w:rsidRPr="00EF668C">
        <w:rPr>
          <w:rFonts w:eastAsia="Times New Roman" w:cs="Times New Roman"/>
        </w:rPr>
        <w:t xml:space="preserve">’s current design.  </w:t>
      </w:r>
    </w:p>
    <w:p w14:paraId="078F66A5"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the following:</w:t>
      </w:r>
    </w:p>
    <w:p w14:paraId="23618469"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General discussions and white board sessions with the </w:t>
      </w:r>
      <w:r>
        <w:rPr>
          <w:rFonts w:eastAsia="Times New Roman" w:cs="Times New Roman"/>
        </w:rPr>
        <w:t>Customer</w:t>
      </w:r>
      <w:r w:rsidRPr="00EF668C">
        <w:rPr>
          <w:rFonts w:eastAsia="Times New Roman" w:cs="Times New Roman"/>
        </w:rPr>
        <w:t>’s identified subject matter experts (SMEs) to help understand certain business and technical requirements</w:t>
      </w:r>
    </w:p>
    <w:p w14:paraId="6F217A05"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Review of </w:t>
      </w:r>
      <w:r>
        <w:rPr>
          <w:rFonts w:eastAsia="Times New Roman" w:cs="Times New Roman"/>
        </w:rPr>
        <w:t>Customer</w:t>
      </w:r>
      <w:r w:rsidRPr="00EF668C">
        <w:rPr>
          <w:rFonts w:eastAsia="Times New Roman" w:cs="Times New Roman"/>
        </w:rPr>
        <w:t>’s proposed VPC infrastructure design on AWS Services, which may focus on areas of networking, storage, security, and operations on AWS Services</w:t>
      </w:r>
    </w:p>
    <w:p w14:paraId="725315C3"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bCs/>
        </w:rPr>
        <w:t xml:space="preserve">Review of </w:t>
      </w:r>
      <w:r>
        <w:rPr>
          <w:rFonts w:eastAsia="Times New Roman" w:cs="Times New Roman"/>
          <w:bCs/>
        </w:rPr>
        <w:t>Customer</w:t>
      </w:r>
      <w:r w:rsidRPr="00EF668C">
        <w:rPr>
          <w:rFonts w:eastAsia="Times New Roman" w:cs="Times New Roman"/>
          <w:bCs/>
        </w:rPr>
        <w:t>’s</w:t>
      </w:r>
      <w:r w:rsidRPr="00EF668C">
        <w:rPr>
          <w:rFonts w:eastAsia="Times New Roman" w:cs="Times New Roman"/>
        </w:rPr>
        <w:t xml:space="preserve"> uses existing AWS Service features</w:t>
      </w:r>
    </w:p>
    <w:p w14:paraId="7876D518" w14:textId="77777777" w:rsidR="00DC3B3C" w:rsidRPr="00681E75"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Review of </w:t>
      </w:r>
      <w:r>
        <w:rPr>
          <w:rFonts w:eastAsia="Times New Roman" w:cs="Times New Roman"/>
        </w:rPr>
        <w:t>Customer</w:t>
      </w:r>
      <w:r w:rsidRPr="00EF668C">
        <w:rPr>
          <w:rFonts w:eastAsia="Times New Roman" w:cs="Times New Roman"/>
        </w:rPr>
        <w:t xml:space="preserve">’s goals and priorities for new AWS Services (i.e., AWS Services that </w:t>
      </w:r>
      <w:r>
        <w:rPr>
          <w:rFonts w:eastAsia="Times New Roman" w:cs="Times New Roman"/>
        </w:rPr>
        <w:t>Customer</w:t>
      </w:r>
      <w:r w:rsidRPr="00EF668C">
        <w:rPr>
          <w:rFonts w:eastAsia="Times New Roman" w:cs="Times New Roman"/>
        </w:rPr>
        <w:t xml:space="preserve"> is not already using)</w:t>
      </w:r>
    </w:p>
    <w:p w14:paraId="01D9F248" w14:textId="77777777" w:rsidR="00DC3B3C" w:rsidRPr="005E2909" w:rsidRDefault="00DC3B3C" w:rsidP="00DC3B3C">
      <w:pPr>
        <w:pStyle w:val="ProServeTemplateStyle"/>
        <w:rPr>
          <w:rFonts w:eastAsia="Times New Roman" w:cs="Times New Roman"/>
        </w:rPr>
      </w:pPr>
    </w:p>
    <w:p w14:paraId="213071AD"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a gap analysis of </w:t>
      </w:r>
      <w:r>
        <w:rPr>
          <w:rFonts w:eastAsia="Times New Roman" w:cs="Times New Roman"/>
        </w:rPr>
        <w:t>Customer</w:t>
      </w:r>
      <w:r w:rsidRPr="00EF668C">
        <w:rPr>
          <w:rFonts w:eastAsia="Times New Roman" w:cs="Times New Roman"/>
        </w:rPr>
        <w:t xml:space="preserve">’s existing architectural designs on AWS Services and provide </w:t>
      </w:r>
      <w:r>
        <w:rPr>
          <w:rFonts w:eastAsia="Times New Roman" w:cs="Times New Roman"/>
        </w:rPr>
        <w:t>Customer</w:t>
      </w:r>
      <w:r w:rsidRPr="00EF668C">
        <w:rPr>
          <w:rFonts w:eastAsia="Times New Roman" w:cs="Times New Roman"/>
        </w:rPr>
        <w:t xml:space="preserve"> with recommendations on general best practices for use of AWS Services.  Assistance with the gap analysis may include the following, as may be agreed by AWS:</w:t>
      </w:r>
    </w:p>
    <w:p w14:paraId="5A85B232"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current Amazon VPC </w:t>
      </w:r>
      <w:r>
        <w:rPr>
          <w:rFonts w:eastAsia="Times New Roman" w:cs="Times New Roman"/>
        </w:rPr>
        <w:t>design and any differences from</w:t>
      </w:r>
      <w:r w:rsidRPr="00EF668C">
        <w:rPr>
          <w:rFonts w:eastAsia="Times New Roman" w:cs="Times New Roman"/>
        </w:rPr>
        <w:t xml:space="preserve"> general best practices for use of AWS Services.</w:t>
      </w:r>
    </w:p>
    <w:p w14:paraId="5612096C"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’s current Amazon EC2 Instance provisioning process</w:t>
      </w:r>
    </w:p>
    <w:p w14:paraId="0D00453C"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network connectivity relating to </w:t>
      </w:r>
      <w:r>
        <w:rPr>
          <w:rFonts w:eastAsia="Times New Roman" w:cs="Times New Roman"/>
        </w:rPr>
        <w:t>Customer</w:t>
      </w:r>
      <w:r w:rsidRPr="00EF668C">
        <w:rPr>
          <w:rFonts w:eastAsia="Times New Roman" w:cs="Times New Roman"/>
        </w:rPr>
        <w:t>’s existing VPC on AWS Services</w:t>
      </w:r>
    </w:p>
    <w:p w14:paraId="5E6CCFD5"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usage of storage relating to </w:t>
      </w:r>
      <w:r>
        <w:rPr>
          <w:rFonts w:eastAsia="Times New Roman" w:cs="Times New Roman"/>
        </w:rPr>
        <w:t>Customer</w:t>
      </w:r>
      <w:r w:rsidRPr="00EF668C">
        <w:rPr>
          <w:rFonts w:eastAsia="Times New Roman" w:cs="Times New Roman"/>
        </w:rPr>
        <w:t>’s existing VPC on AWS Services</w:t>
      </w:r>
    </w:p>
    <w:p w14:paraId="0F6E11B2" w14:textId="77777777" w:rsidR="00DC3B3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comparison of </w:t>
      </w:r>
      <w:r>
        <w:rPr>
          <w:rFonts w:eastAsia="Times New Roman" w:cs="Times New Roman"/>
        </w:rPr>
        <w:t>Customer</w:t>
      </w:r>
      <w:r w:rsidRPr="00EF668C">
        <w:rPr>
          <w:rFonts w:eastAsia="Times New Roman" w:cs="Times New Roman"/>
        </w:rPr>
        <w:t>’s current VPC configuration on AWS Services against general best practices for use of AWS Services.</w:t>
      </w:r>
    </w:p>
    <w:p w14:paraId="0CA9A20C"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VPC Jumpstart (4 Days)</w:t>
      </w:r>
    </w:p>
    <w:p w14:paraId="62BA6BAB"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24C159A3"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AWS to conduct a 1-day Amazon VPC Workshop with </w:t>
      </w:r>
      <w:r>
        <w:rPr>
          <w:rFonts w:eastAsia="Times New Roman" w:cs="Times New Roman"/>
        </w:rPr>
        <w:t>Customer</w:t>
      </w:r>
      <w:r w:rsidRPr="00C4147B">
        <w:rPr>
          <w:rFonts w:eastAsia="Times New Roman" w:cs="Times New Roman"/>
        </w:rPr>
        <w:t>, which may include the following:</w:t>
      </w:r>
    </w:p>
    <w:p w14:paraId="289885E0"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general recommendations regarding account governance (e.g., use of master accounts on Consolidated Billing)</w:t>
      </w:r>
    </w:p>
    <w:p w14:paraId="7E54BD09"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lastRenderedPageBreak/>
        <w:t xml:space="preserve">Assist </w:t>
      </w:r>
      <w:r>
        <w:rPr>
          <w:rFonts w:eastAsia="Times New Roman" w:cs="Times New Roman"/>
        </w:rPr>
        <w:t>Customer</w:t>
      </w:r>
      <w:r w:rsidRPr="00C4147B">
        <w:rPr>
          <w:rFonts w:eastAsia="Times New Roman" w:cs="Times New Roman"/>
        </w:rPr>
        <w:t xml:space="preserve"> with gathering or general requirements to help support design and  setup of one (1) VPC environment using AWS Services</w:t>
      </w:r>
    </w:p>
    <w:p w14:paraId="13E4FA3C"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design of networking using AWS Services, which may include assistance with VPC configurations, IP addressing, subnets, NAT rules and ACL’s, VPN &amp; Direct Connect and Security Groups on AWS Services</w:t>
      </w:r>
    </w:p>
    <w:p w14:paraId="52607BEE" w14:textId="77777777" w:rsidR="00DC3B3C"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Assist </w:t>
      </w:r>
      <w:r>
        <w:rPr>
          <w:rFonts w:eastAsia="Times New Roman" w:cs="Times New Roman"/>
        </w:rPr>
        <w:t>Customer</w:t>
      </w:r>
      <w:r w:rsidRPr="00C4147B">
        <w:rPr>
          <w:rFonts w:eastAsia="Times New Roman" w:cs="Times New Roman"/>
        </w:rPr>
        <w:t xml:space="preserve"> with setup of one (1) VPC environment on AWS Services, based on general requirements gathered and mutually agreed design</w:t>
      </w:r>
    </w:p>
    <w:p w14:paraId="5A7F32C6" w14:textId="77777777" w:rsidR="00DC3B3C"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general recommendations regarding use of AWS Services with respect to security, networking, infrastructure deployment, VPC management, monitoring, and logging</w:t>
      </w:r>
    </w:p>
    <w:p w14:paraId="5CCBC38C" w14:textId="77777777" w:rsidR="00DC3B3C" w:rsidRPr="00681E75" w:rsidRDefault="00DC3B3C" w:rsidP="00DC3B3C">
      <w:pPr>
        <w:pStyle w:val="ProServeTemplateStyle"/>
        <w:rPr>
          <w:rFonts w:eastAsia="Times New Roman" w:cs="Times New Roman"/>
          <w:b/>
        </w:rPr>
      </w:pPr>
      <w:r>
        <w:rPr>
          <w:rFonts w:eastAsia="Times New Roman" w:cs="Times New Roman"/>
          <w:b/>
        </w:rPr>
        <w:t>Customer</w:t>
      </w:r>
      <w:r>
        <w:rPr>
          <w:rFonts w:eastAsia="Times New Roman" w:cs="Times New Roman"/>
          <w:b/>
        </w:rPr>
        <w:tab/>
      </w:r>
      <w:r w:rsidRPr="00681E75">
        <w:rPr>
          <w:rFonts w:eastAsia="Times New Roman" w:cs="Times New Roman"/>
          <w:b/>
        </w:rPr>
        <w:t>Architecture Plan and Design (5 Days)</w:t>
      </w:r>
    </w:p>
    <w:p w14:paraId="1019C819"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481E32AF"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AWS to conduct a workshop with </w:t>
      </w:r>
      <w:r>
        <w:rPr>
          <w:rFonts w:eastAsia="Times New Roman" w:cs="Times New Roman"/>
        </w:rPr>
        <w:t>Customer</w:t>
      </w:r>
      <w:r w:rsidRPr="00376DB2">
        <w:rPr>
          <w:rFonts w:eastAsia="Times New Roman" w:cs="Times New Roman"/>
        </w:rPr>
        <w:t xml:space="preserve"> regarding AWS Architecture Plan and Design topics, which may include the following:  </w:t>
      </w:r>
    </w:p>
    <w:p w14:paraId="498B47FA"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general review of conceptual architectural models on AWS Services, which may include review of constraints and dependencies, potential alternatives and associated evaluation criteria</w:t>
      </w:r>
    </w:p>
    <w:p w14:paraId="7F552AF1"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review of possible deployment patterns on AWS Services (e.g., re-hosting, refactoring, revising, rebuilding and replacing)</w:t>
      </w:r>
    </w:p>
    <w:p w14:paraId="015D59B0"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Advise </w:t>
      </w:r>
      <w:r>
        <w:rPr>
          <w:rFonts w:eastAsia="Times New Roman" w:cs="Times New Roman"/>
        </w:rPr>
        <w:t>Customer</w:t>
      </w:r>
      <w:r w:rsidRPr="00376DB2">
        <w:rPr>
          <w:rFonts w:eastAsia="Times New Roman" w:cs="Times New Roman"/>
        </w:rPr>
        <w:t xml:space="preserve"> on general best practices for architecting on AWS Services, which may include general best practices applicable to </w:t>
      </w:r>
      <w:r>
        <w:rPr>
          <w:rFonts w:eastAsia="Times New Roman" w:cs="Times New Roman"/>
        </w:rPr>
        <w:t>Customer</w:t>
      </w:r>
      <w:r w:rsidRPr="00376DB2">
        <w:rPr>
          <w:rFonts w:eastAsia="Times New Roman" w:cs="Times New Roman"/>
        </w:rPr>
        <w:t>’s identified use case(s) on AWS Services</w:t>
      </w:r>
    </w:p>
    <w:p w14:paraId="75466B68" w14:textId="77777777" w:rsidR="00DC3B3C"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review of </w:t>
      </w:r>
      <w:r>
        <w:rPr>
          <w:rFonts w:eastAsia="Times New Roman" w:cs="Times New Roman"/>
        </w:rPr>
        <w:t>Customer</w:t>
      </w:r>
      <w:r w:rsidRPr="00376DB2">
        <w:rPr>
          <w:rFonts w:eastAsia="Times New Roman" w:cs="Times New Roman"/>
        </w:rPr>
        <w:t>’s current architecture, dependencies and operational requirements on AWS Services</w:t>
      </w:r>
    </w:p>
    <w:p w14:paraId="29937702" w14:textId="77777777" w:rsidR="00DC3B3C" w:rsidRPr="00681E75" w:rsidRDefault="00DC3B3C" w:rsidP="00DC3B3C">
      <w:pPr>
        <w:pStyle w:val="ProServeTemplateStyle"/>
        <w:rPr>
          <w:rFonts w:eastAsia="MS Mincho" w:cs="Times New Roman"/>
          <w:b/>
        </w:rPr>
      </w:pPr>
      <w:r w:rsidRPr="00681E75">
        <w:rPr>
          <w:rFonts w:eastAsia="MS Mincho" w:cs="Times New Roman"/>
          <w:b/>
        </w:rPr>
        <w:t>Static Workload Migration Proof of Concept (POC) (10 Days)</w:t>
      </w:r>
      <w:r>
        <w:rPr>
          <w:rFonts w:eastAsia="MS Mincho" w:cs="Times New Roman"/>
          <w:b/>
        </w:rPr>
        <w:t>:</w:t>
      </w:r>
    </w:p>
    <w:p w14:paraId="19496145" w14:textId="77777777" w:rsidR="00DC3B3C" w:rsidRPr="00681E75" w:rsidRDefault="00DC3B3C" w:rsidP="00DC3B3C">
      <w:pPr>
        <w:pStyle w:val="ProServeTemplateStyle"/>
        <w:rPr>
          <w:rFonts w:eastAsia="Times New Roman" w:cs="Cambria"/>
          <w:b/>
        </w:rPr>
      </w:pPr>
      <w:r w:rsidRPr="00681E75">
        <w:rPr>
          <w:rFonts w:eastAsia="Times New Roman" w:cs="Cambria"/>
          <w:b/>
        </w:rPr>
        <w:t>Assistance with Analysis and Planning for a POC Workload Migration on AWS Services (4 days)</w:t>
      </w:r>
    </w:p>
    <w:p w14:paraId="2F2549DE"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current infrastructure performance benchmarks and criteria for evaluation</w:t>
      </w:r>
    </w:p>
    <w:p w14:paraId="448F8D29"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certain service components and dependencies to be evaluated running on AWS Services</w:t>
      </w:r>
    </w:p>
    <w:p w14:paraId="52272A9F"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software installation and configuration steps to be performed by </w:t>
      </w:r>
      <w:r>
        <w:rPr>
          <w:rFonts w:eastAsia="Times New Roman" w:cs="Times New Roman"/>
        </w:rPr>
        <w:t>Customer</w:t>
      </w:r>
      <w:r w:rsidRPr="00294046">
        <w:rPr>
          <w:rFonts w:eastAsia="Times New Roman" w:cs="Times New Roman"/>
        </w:rPr>
        <w:t xml:space="preserve">, designed to run a mirror of </w:t>
      </w:r>
      <w:r>
        <w:rPr>
          <w:rFonts w:eastAsia="Times New Roman" w:cs="Times New Roman"/>
        </w:rPr>
        <w:t>Customer</w:t>
      </w:r>
      <w:r w:rsidRPr="00294046">
        <w:rPr>
          <w:rFonts w:eastAsia="Times New Roman" w:cs="Times New Roman"/>
        </w:rPr>
        <w:t>’s identified systems on AWS Services</w:t>
      </w:r>
    </w:p>
    <w:p w14:paraId="439AEF9A"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review of security and compliance requirements for the POC workload running on AWS Services.</w:t>
      </w:r>
    </w:p>
    <w:p w14:paraId="29E6B89E"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current infrastructure quantities and sizing for items to be included in POC workload on AWS Services</w:t>
      </w:r>
    </w:p>
    <w:p w14:paraId="13455ECA" w14:textId="77777777" w:rsidR="00DC3B3C"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general project work plan for migration of POC workload to AWS Services</w:t>
      </w:r>
    </w:p>
    <w:p w14:paraId="6752399B" w14:textId="77777777" w:rsidR="00DC3B3C" w:rsidRPr="00294046" w:rsidRDefault="00DC3B3C" w:rsidP="00DC3B3C">
      <w:pPr>
        <w:pStyle w:val="ProServeTemplateStyle"/>
        <w:rPr>
          <w:rFonts w:eastAsia="Times New Roman" w:cs="Times New Roman"/>
        </w:rPr>
      </w:pPr>
    </w:p>
    <w:p w14:paraId="5878E16C"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Assistance with POC Workload Migration &amp; Provisioning (4 days)</w:t>
      </w:r>
    </w:p>
    <w:p w14:paraId="306CDE94"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implementation of the base infrastructure on AWS Services (e.g., Amazon VPC, Amazon EC2 instances and EBS volumes) for POC workload and environment </w:t>
      </w:r>
    </w:p>
    <w:p w14:paraId="5BA38E49"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the configuration of Amazon EC2 instances</w:t>
      </w:r>
    </w:p>
    <w:p w14:paraId="2C965B0A"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Advise </w:t>
      </w:r>
      <w:r>
        <w:rPr>
          <w:rFonts w:eastAsia="Times New Roman" w:cs="Times New Roman"/>
        </w:rPr>
        <w:t>Customer</w:t>
      </w:r>
      <w:r w:rsidRPr="00294046">
        <w:rPr>
          <w:rFonts w:eastAsia="Times New Roman" w:cs="Times New Roman"/>
        </w:rPr>
        <w:t xml:space="preserve"> on the configuration of AWS Services designed to meet certain performance levels</w:t>
      </w:r>
    </w:p>
    <w:p w14:paraId="1F2F6447" w14:textId="77777777" w:rsidR="00DC3B3C"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the importing of representative data sets into AWS Services to support testing activities for POC workload</w:t>
      </w:r>
    </w:p>
    <w:p w14:paraId="7826C2DE" w14:textId="77777777" w:rsidR="00DC3B3C" w:rsidRPr="00294046" w:rsidRDefault="00DC3B3C" w:rsidP="00DC3B3C">
      <w:pPr>
        <w:pStyle w:val="ProServeTemplateStyle"/>
        <w:rPr>
          <w:rFonts w:eastAsia="Times New Roman" w:cs="Times New Roman"/>
        </w:rPr>
      </w:pPr>
    </w:p>
    <w:p w14:paraId="020EBF01"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Assistance with POC Workload Testing and Evaluation (2 days)</w:t>
      </w:r>
    </w:p>
    <w:p w14:paraId="0AC242B0" w14:textId="77777777" w:rsidR="00DC3B3C" w:rsidRDefault="00DC3B3C" w:rsidP="00DC3B3C">
      <w:pPr>
        <w:pStyle w:val="ProServeTemplateStyle"/>
        <w:numPr>
          <w:ilvl w:val="0"/>
          <w:numId w:val="12"/>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testing of end-to-end transactions for the POC workload running on AWS Services.</w:t>
      </w:r>
    </w:p>
    <w:p w14:paraId="59850BB1" w14:textId="77777777" w:rsidR="00DC3B3C" w:rsidRPr="00124B5A" w:rsidRDefault="00DC3B3C" w:rsidP="00DC3B3C">
      <w:pPr>
        <w:pStyle w:val="ProServeTemplateStyle"/>
        <w:numPr>
          <w:ilvl w:val="0"/>
          <w:numId w:val="12"/>
        </w:numPr>
        <w:rPr>
          <w:rFonts w:eastAsia="Times New Roman" w:cs="Times New Roman"/>
        </w:rPr>
      </w:pPr>
      <w:r w:rsidRPr="00990E56">
        <w:rPr>
          <w:rFonts w:eastAsia="MS Mincho" w:cs="Times New Roman"/>
        </w:rPr>
        <w:t xml:space="preserve">Assist </w:t>
      </w:r>
      <w:r>
        <w:rPr>
          <w:rFonts w:eastAsia="MS Mincho" w:cs="Times New Roman"/>
        </w:rPr>
        <w:t>Customer</w:t>
      </w:r>
      <w:r w:rsidRPr="00990E56">
        <w:rPr>
          <w:rFonts w:eastAsia="MS Mincho" w:cs="Times New Roman"/>
        </w:rPr>
        <w:t xml:space="preserve"> with evaluating general system performance of the POC workload running on AWS Service.</w:t>
      </w:r>
    </w:p>
    <w:p w14:paraId="601E6725" w14:textId="77777777" w:rsidR="00DC3B3C" w:rsidRPr="006D007D" w:rsidRDefault="00DC3B3C" w:rsidP="00DC3B3C">
      <w:pPr>
        <w:pStyle w:val="Heading2"/>
        <w:spacing w:before="0" w:after="120"/>
        <w:rPr>
          <w:rFonts w:eastAsia="MS Gothic" w:cs="Times New Roman"/>
        </w:rPr>
      </w:pPr>
      <w:r w:rsidRPr="000C4DE3">
        <w:rPr>
          <w:rFonts w:eastAsia="MS Gothic" w:cs="Times New Roman"/>
        </w:rPr>
        <w:t>Advisory and Architectural Consulting Services</w:t>
      </w:r>
    </w:p>
    <w:p w14:paraId="0967EFE7" w14:textId="77777777" w:rsidR="00DC3B3C" w:rsidRDefault="00DC3B3C" w:rsidP="00DC3B3C">
      <w:pPr>
        <w:pStyle w:val="ProServeTemplateStyle"/>
        <w:rPr>
          <w:rFonts w:eastAsia="Times New Roman" w:cs="Times New Roman"/>
        </w:rPr>
      </w:pPr>
      <w:r w:rsidRPr="006D007D">
        <w:rPr>
          <w:rFonts w:eastAsia="Times New Roman" w:cs="Times New Roman"/>
        </w:rPr>
        <w:t xml:space="preserve">AWS will make available a consulting resources to provide the Implementation Services described in this SOW, for up to the total number of days set forth in this SOW.  The specific Implementation Services (e.g., description of each individual project, project scope of work) to be provided by AWS under this SOW are subject to the prior </w:t>
      </w:r>
      <w:r w:rsidRPr="006D007D">
        <w:rPr>
          <w:rFonts w:eastAsia="Times New Roman" w:cs="Times New Roman"/>
        </w:rPr>
        <w:lastRenderedPageBreak/>
        <w:t>written approval of AWS in each case, and may include assistance with the following in connection with Customer’s use of AWS Services:</w:t>
      </w:r>
    </w:p>
    <w:p w14:paraId="736B3540"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IT Transformation and Strategy Assistance:</w:t>
      </w:r>
    </w:p>
    <w:p w14:paraId="72E6CB4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in discovery, evaluation, assessment and classification of selected </w:t>
      </w:r>
      <w:r>
        <w:rPr>
          <w:rFonts w:eastAsia="Times New Roman" w:cs="Times New Roman"/>
        </w:rPr>
        <w:t>Customer</w:t>
      </w:r>
      <w:r w:rsidRPr="000C4DE3">
        <w:rPr>
          <w:rFonts w:eastAsia="Times New Roman" w:cs="Times New Roman"/>
        </w:rPr>
        <w:t xml:space="preserve"> environment, systems and applications</w:t>
      </w:r>
    </w:p>
    <w:p w14:paraId="1B10C2A7"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certain business and IT capabilities offered by AWS Services</w:t>
      </w:r>
    </w:p>
    <w:p w14:paraId="6D08372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usage scenarios, use cases and process flows for use of AWS Services</w:t>
      </w:r>
    </w:p>
    <w:p w14:paraId="6F383BF0"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conceptual architecture models, possible alternatives and evaluation criteria for use of AWS Services</w:t>
      </w:r>
    </w:p>
    <w:p w14:paraId="5B605AB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identification of the possible deployment patterns to be offered (rehosting, refactoring, revising, rebuilding, replacing) using AWS Services</w:t>
      </w:r>
    </w:p>
    <w:p w14:paraId="1A847041"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with </w:t>
      </w:r>
      <w:r>
        <w:rPr>
          <w:rFonts w:eastAsia="Times New Roman" w:cs="Times New Roman"/>
        </w:rPr>
        <w:t>Work Breakdown Structure (</w:t>
      </w:r>
      <w:r w:rsidRPr="000C4DE3">
        <w:rPr>
          <w:rFonts w:eastAsia="Times New Roman" w:cs="Times New Roman"/>
        </w:rPr>
        <w:t>WBS</w:t>
      </w:r>
      <w:r>
        <w:rPr>
          <w:rFonts w:eastAsia="Times New Roman" w:cs="Times New Roman"/>
        </w:rPr>
        <w:t>)</w:t>
      </w:r>
      <w:r w:rsidRPr="000C4DE3">
        <w:rPr>
          <w:rFonts w:eastAsia="Times New Roman" w:cs="Times New Roman"/>
        </w:rPr>
        <w:t xml:space="preserve"> and work backlog planning for use of AWS Services</w:t>
      </w:r>
    </w:p>
    <w:p w14:paraId="65D31E51" w14:textId="77777777" w:rsidR="00DC3B3C"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with documenting </w:t>
      </w:r>
      <w:r>
        <w:rPr>
          <w:rFonts w:eastAsia="Times New Roman" w:cs="Times New Roman"/>
        </w:rPr>
        <w:t>Customer</w:t>
      </w:r>
      <w:r w:rsidRPr="000C4DE3">
        <w:rPr>
          <w:rFonts w:eastAsia="Times New Roman" w:cs="Times New Roman"/>
        </w:rPr>
        <w:t xml:space="preserve">’s internal roadmap to help support </w:t>
      </w:r>
      <w:r>
        <w:rPr>
          <w:rFonts w:eastAsia="Times New Roman" w:cs="Times New Roman"/>
        </w:rPr>
        <w:t xml:space="preserve">Customer’s </w:t>
      </w:r>
      <w:r w:rsidRPr="000C4DE3">
        <w:rPr>
          <w:rFonts w:eastAsia="Times New Roman" w:cs="Times New Roman"/>
        </w:rPr>
        <w:t>move to AWS Services</w:t>
      </w:r>
    </w:p>
    <w:p w14:paraId="6F3EE5CF" w14:textId="77777777" w:rsidR="00DC3B3C" w:rsidRDefault="00DC3B3C" w:rsidP="00DC3B3C">
      <w:pPr>
        <w:pStyle w:val="ProServeTemplateStyle"/>
        <w:numPr>
          <w:ilvl w:val="0"/>
          <w:numId w:val="13"/>
        </w:numPr>
        <w:rPr>
          <w:rFonts w:eastAsia="Times New Roman" w:cs="Times New Roman"/>
        </w:rPr>
      </w:pPr>
      <w:r w:rsidRPr="00B604BC">
        <w:rPr>
          <w:rFonts w:eastAsia="Times New Roman" w:cs="Times New Roman"/>
        </w:rPr>
        <w:t xml:space="preserve">Assist </w:t>
      </w:r>
      <w:r>
        <w:rPr>
          <w:rFonts w:eastAsia="Times New Roman" w:cs="Times New Roman"/>
        </w:rPr>
        <w:t>Customer</w:t>
      </w:r>
      <w:r w:rsidRPr="00B604BC">
        <w:rPr>
          <w:rFonts w:eastAsia="Times New Roman" w:cs="Times New Roman"/>
        </w:rPr>
        <w:t xml:space="preserve"> with collection of information to assist </w:t>
      </w:r>
      <w:r>
        <w:rPr>
          <w:rFonts w:eastAsia="Times New Roman" w:cs="Times New Roman"/>
        </w:rPr>
        <w:t>Customer</w:t>
      </w:r>
      <w:r w:rsidRPr="00B604BC">
        <w:rPr>
          <w:rFonts w:eastAsia="Times New Roman" w:cs="Times New Roman"/>
        </w:rPr>
        <w:t xml:space="preserve"> with a high-level ROI/TCO study based on </w:t>
      </w:r>
      <w:r>
        <w:rPr>
          <w:rFonts w:eastAsia="Times New Roman" w:cs="Times New Roman"/>
        </w:rPr>
        <w:t>Customer</w:t>
      </w:r>
      <w:r w:rsidRPr="00B604BC">
        <w:rPr>
          <w:rFonts w:eastAsia="Times New Roman" w:cs="Times New Roman"/>
        </w:rPr>
        <w:t>’s planned use of AWS Services</w:t>
      </w:r>
    </w:p>
    <w:p w14:paraId="5B0334FA"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Governance Structure:</w:t>
      </w:r>
    </w:p>
    <w:p w14:paraId="2514418D" w14:textId="77777777" w:rsidR="00DC3B3C" w:rsidRPr="00C94FC4" w:rsidRDefault="00DC3B3C" w:rsidP="00DC3B3C">
      <w:pPr>
        <w:pStyle w:val="ProServeTemplateStyle"/>
        <w:rPr>
          <w:rFonts w:eastAsia="Times New Roman" w:cs="Times New Roman"/>
        </w:rPr>
      </w:pPr>
      <w:r w:rsidRPr="00C94FC4">
        <w:rPr>
          <w:rFonts w:eastAsia="Times New Roman" w:cs="Times New Roman"/>
        </w:rPr>
        <w:t xml:space="preserve">Assist </w:t>
      </w:r>
      <w:r>
        <w:rPr>
          <w:rFonts w:eastAsia="Times New Roman" w:cs="Times New Roman"/>
        </w:rPr>
        <w:t>Customer</w:t>
      </w:r>
      <w:r w:rsidRPr="00C94FC4">
        <w:rPr>
          <w:rFonts w:eastAsia="Times New Roman" w:cs="Times New Roman"/>
        </w:rPr>
        <w:t xml:space="preserve"> with the following:</w:t>
      </w:r>
    </w:p>
    <w:p w14:paraId="152372D3"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accountabilities and role assignments in connection with use of AWS Services</w:t>
      </w:r>
    </w:p>
    <w:p w14:paraId="0BF8CFC3"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internal </w:t>
      </w:r>
      <w:r w:rsidRPr="00C94FC4">
        <w:rPr>
          <w:rFonts w:eastAsia="Times New Roman" w:cs="Times New Roman"/>
        </w:rPr>
        <w:t>AWS</w:t>
      </w:r>
      <w:r w:rsidRPr="00C94FC4">
        <w:rPr>
          <w:rFonts w:eastAsia="Calibri" w:cs="Times New Roman"/>
        </w:rPr>
        <w:t xml:space="preserve"> account structure</w:t>
      </w:r>
    </w:p>
    <w:p w14:paraId="63472DC6"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internal </w:t>
      </w:r>
      <w:r w:rsidRPr="00C94FC4">
        <w:rPr>
          <w:rFonts w:eastAsia="Times New Roman" w:cs="Times New Roman"/>
        </w:rPr>
        <w:t>oversight</w:t>
      </w:r>
      <w:r w:rsidRPr="00C94FC4">
        <w:rPr>
          <w:rFonts w:eastAsia="Calibri" w:cs="Times New Roman"/>
        </w:rPr>
        <w:t xml:space="preserve"> and internal sign-off structure for usage of AWS Services</w:t>
      </w:r>
    </w:p>
    <w:p w14:paraId="3CB3FF23" w14:textId="77777777" w:rsidR="00DC3B3C" w:rsidRPr="00C94FC4" w:rsidRDefault="00DC3B3C" w:rsidP="00DC3B3C">
      <w:pPr>
        <w:pStyle w:val="ProServeTemplateStyle"/>
        <w:rPr>
          <w:rFonts w:eastAsia="Times New Roman" w:cs="Times New Roman"/>
        </w:rPr>
      </w:pPr>
    </w:p>
    <w:p w14:paraId="604FC55E" w14:textId="77777777" w:rsidR="00DC3B3C" w:rsidRPr="00C94FC4" w:rsidRDefault="00DC3B3C" w:rsidP="00DC3B3C">
      <w:pPr>
        <w:pStyle w:val="ProServeTemplateStyle"/>
        <w:rPr>
          <w:rFonts w:eastAsia="Times New Roman" w:cs="Times New Roman"/>
        </w:rPr>
      </w:pPr>
      <w:r w:rsidRPr="00C94FC4">
        <w:rPr>
          <w:rFonts w:eastAsia="Times New Roman" w:cs="Times New Roman"/>
        </w:rPr>
        <w:t xml:space="preserve">Assist </w:t>
      </w:r>
      <w:r>
        <w:rPr>
          <w:rFonts w:eastAsia="Times New Roman" w:cs="Times New Roman"/>
        </w:rPr>
        <w:t>Customer</w:t>
      </w:r>
      <w:r w:rsidRPr="00C94FC4">
        <w:rPr>
          <w:rFonts w:eastAsia="Times New Roman" w:cs="Times New Roman"/>
        </w:rPr>
        <w:t xml:space="preserve"> with the following:</w:t>
      </w:r>
    </w:p>
    <w:p w14:paraId="6F539750"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internal governance roles, accountabilities and RACI maps</w:t>
      </w:r>
    </w:p>
    <w:p w14:paraId="74E0D50A"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planned use of </w:t>
      </w:r>
      <w:r w:rsidRPr="00C94FC4">
        <w:rPr>
          <w:rFonts w:eastAsia="Calibri" w:cs="Times New Roman"/>
        </w:rPr>
        <w:t>AWS IAM roles and authorization tables for use of AWS Services</w:t>
      </w:r>
    </w:p>
    <w:p w14:paraId="7059DFEF"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w:t>
      </w:r>
      <w:r w:rsidRPr="00C94FC4">
        <w:rPr>
          <w:rFonts w:eastAsia="Times New Roman" w:cs="Times New Roman"/>
        </w:rPr>
        <w:t>AWS</w:t>
      </w:r>
      <w:r w:rsidRPr="00C94FC4">
        <w:rPr>
          <w:rFonts w:eastAsia="Calibri" w:cs="Times New Roman"/>
        </w:rPr>
        <w:t xml:space="preserve"> account structure</w:t>
      </w:r>
    </w:p>
    <w:p w14:paraId="42F0C50B" w14:textId="77777777" w:rsidR="00DC3B3C" w:rsidRPr="00124B5A" w:rsidRDefault="00DC3B3C" w:rsidP="00DC3B3C">
      <w:pPr>
        <w:pStyle w:val="ProServeTemplateStyle"/>
        <w:numPr>
          <w:ilvl w:val="0"/>
          <w:numId w:val="15"/>
        </w:numPr>
        <w:rPr>
          <w:rFonts w:eastAsia="Times New Roman"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4E65D8">
        <w:rPr>
          <w:rFonts w:eastAsia="Calibri" w:cs="Times New Roman"/>
        </w:rPr>
        <w:t>proposed internal sign-off structure and process for use of AWS Services</w:t>
      </w:r>
    </w:p>
    <w:p w14:paraId="29C3FC28"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Network and Security Requirements:</w:t>
      </w:r>
    </w:p>
    <w:p w14:paraId="5EAD571B" w14:textId="77777777" w:rsidR="00DC3B3C" w:rsidRPr="00C86344" w:rsidRDefault="00DC3B3C" w:rsidP="00DC3B3C">
      <w:pPr>
        <w:pStyle w:val="ProServeTemplateStyle"/>
        <w:rPr>
          <w:rFonts w:eastAsia="MS Gothic" w:cs="Times New Roman"/>
        </w:rPr>
      </w:pPr>
      <w:r w:rsidRPr="00C86344">
        <w:rPr>
          <w:rFonts w:eastAsia="MS Gothic" w:cs="Times New Roman"/>
        </w:rPr>
        <w:t xml:space="preserve">Assist </w:t>
      </w:r>
      <w:r>
        <w:rPr>
          <w:rFonts w:eastAsia="MS Gothic" w:cs="Times New Roman"/>
        </w:rPr>
        <w:t>Customer</w:t>
      </w:r>
      <w:r w:rsidRPr="00C86344">
        <w:rPr>
          <w:rFonts w:eastAsia="MS Gothic" w:cs="Times New Roman"/>
        </w:rPr>
        <w:t xml:space="preserve"> with the following:</w:t>
      </w:r>
    </w:p>
    <w:p w14:paraId="3AF39913"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w:t>
      </w:r>
      <w:r>
        <w:rPr>
          <w:rFonts w:eastAsia="Times New Roman" w:cs="Times New Roman"/>
        </w:rPr>
        <w:t>Customer</w:t>
      </w:r>
      <w:r w:rsidRPr="00C86344">
        <w:rPr>
          <w:rFonts w:eastAsia="Times New Roman" w:cs="Times New Roman"/>
        </w:rPr>
        <w:t>’s general security policies and standards when using AWS Services</w:t>
      </w:r>
    </w:p>
    <w:p w14:paraId="2E4447D1"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w:t>
      </w:r>
      <w:r>
        <w:rPr>
          <w:rFonts w:eastAsia="Times New Roman" w:cs="Times New Roman"/>
        </w:rPr>
        <w:t>Customer</w:t>
      </w:r>
      <w:r w:rsidRPr="00C86344">
        <w:rPr>
          <w:rFonts w:eastAsia="Times New Roman" w:cs="Times New Roman"/>
        </w:rPr>
        <w:t>’s definition of key controls and objectives for use of AWS Services</w:t>
      </w:r>
    </w:p>
    <w:p w14:paraId="0C83F592"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Advising on the general design of a role-based access control approach to managing use of AWS Services</w:t>
      </w:r>
    </w:p>
    <w:p w14:paraId="3D7090F2"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design and implementation of </w:t>
      </w:r>
      <w:r>
        <w:rPr>
          <w:rFonts w:eastAsia="Times New Roman" w:cs="Times New Roman"/>
        </w:rPr>
        <w:t>Customer</w:t>
      </w:r>
      <w:r w:rsidRPr="00C86344">
        <w:rPr>
          <w:rFonts w:eastAsia="Times New Roman" w:cs="Times New Roman"/>
        </w:rPr>
        <w:t>’s planned technical security controls when using AWS Services</w:t>
      </w:r>
    </w:p>
    <w:p w14:paraId="22756284"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definition of </w:t>
      </w:r>
      <w:r>
        <w:rPr>
          <w:rFonts w:eastAsia="Times New Roman" w:cs="Times New Roman"/>
        </w:rPr>
        <w:t>Customer</w:t>
      </w:r>
      <w:r w:rsidRPr="00C86344">
        <w:rPr>
          <w:rFonts w:eastAsia="Times New Roman" w:cs="Times New Roman"/>
        </w:rPr>
        <w:t>’s internal data classification and compliance flow requirements when using AWS Services</w:t>
      </w:r>
    </w:p>
    <w:p w14:paraId="0C512A30" w14:textId="77777777" w:rsidR="00DC3B3C" w:rsidRPr="00C86344" w:rsidRDefault="00DC3B3C" w:rsidP="00DC3B3C">
      <w:pPr>
        <w:pStyle w:val="ProServeTemplateStyle"/>
        <w:rPr>
          <w:rFonts w:eastAsia="MS Gothic" w:cs="Times New Roman"/>
        </w:rPr>
      </w:pPr>
    </w:p>
    <w:p w14:paraId="20CC2AD0" w14:textId="77777777" w:rsidR="00DC3B3C" w:rsidRPr="00C86344" w:rsidRDefault="00DC3B3C" w:rsidP="00DC3B3C">
      <w:pPr>
        <w:pStyle w:val="ProServeTemplateStyle"/>
        <w:rPr>
          <w:rFonts w:eastAsia="Times New Roman" w:cs="Times New Roman"/>
        </w:rPr>
      </w:pPr>
      <w:r w:rsidRPr="00C86344">
        <w:rPr>
          <w:rFonts w:eastAsia="Times New Roman" w:cs="Times New Roman"/>
        </w:rPr>
        <w:t xml:space="preserve">Assist </w:t>
      </w:r>
      <w:r>
        <w:rPr>
          <w:rFonts w:eastAsia="Times New Roman" w:cs="Times New Roman"/>
        </w:rPr>
        <w:t>Customer</w:t>
      </w:r>
      <w:r w:rsidRPr="00C86344">
        <w:rPr>
          <w:rFonts w:eastAsia="Times New Roman" w:cs="Times New Roman"/>
        </w:rPr>
        <w:t xml:space="preserve"> with the following:</w:t>
      </w:r>
    </w:p>
    <w:p w14:paraId="539329F4" w14:textId="77777777" w:rsidR="00DC3B3C" w:rsidRPr="00C86344"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Documentation of </w:t>
      </w:r>
      <w:r>
        <w:rPr>
          <w:rFonts w:eastAsia="Times New Roman" w:cs="Times New Roman"/>
        </w:rPr>
        <w:t>Customer</w:t>
      </w:r>
      <w:r w:rsidRPr="00C86344">
        <w:rPr>
          <w:rFonts w:eastAsia="Times New Roman" w:cs="Times New Roman"/>
        </w:rPr>
        <w:t>’s key internal security controls and objectives for use of AWS Services</w:t>
      </w:r>
    </w:p>
    <w:p w14:paraId="4FBD5EEA" w14:textId="77777777" w:rsidR="00DC3B3C" w:rsidRPr="00C86344"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Documentation of </w:t>
      </w:r>
      <w:r>
        <w:rPr>
          <w:rFonts w:eastAsia="Times New Roman" w:cs="Times New Roman"/>
        </w:rPr>
        <w:t>Customer</w:t>
      </w:r>
      <w:r w:rsidRPr="00C86344">
        <w:rPr>
          <w:rFonts w:eastAsia="Times New Roman" w:cs="Times New Roman"/>
        </w:rPr>
        <w:t>’s initial internal access control approach for use of AWS Services</w:t>
      </w:r>
    </w:p>
    <w:p w14:paraId="2EEF18B7" w14:textId="77777777" w:rsidR="00DC3B3C"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Implementation of </w:t>
      </w:r>
      <w:r>
        <w:rPr>
          <w:rFonts w:eastAsia="Times New Roman" w:cs="Times New Roman"/>
        </w:rPr>
        <w:t>Customer</w:t>
      </w:r>
      <w:r w:rsidRPr="00C86344">
        <w:rPr>
          <w:rFonts w:eastAsia="Times New Roman" w:cs="Times New Roman"/>
        </w:rPr>
        <w:t>’s initial internal security controls for use of AWS Services</w:t>
      </w:r>
    </w:p>
    <w:p w14:paraId="2593F8ED" w14:textId="77777777" w:rsidR="00DC3B3C" w:rsidRPr="006D007D" w:rsidRDefault="00DC3B3C" w:rsidP="00DC3B3C">
      <w:pPr>
        <w:pStyle w:val="ProServeTemplateStyle"/>
        <w:spacing w:after="120"/>
        <w:rPr>
          <w:rFonts w:eastAsia="Times New Roman" w:cs="Times New Roman"/>
          <w:b/>
        </w:rPr>
      </w:pPr>
      <w:r w:rsidRPr="006D007D">
        <w:rPr>
          <w:rFonts w:eastAsia="Times New Roman" w:cs="Times New Roman"/>
          <w:b/>
        </w:rPr>
        <w:t>Assistance with Definition of Cloud Environments:</w:t>
      </w:r>
    </w:p>
    <w:p w14:paraId="38C16AC6" w14:textId="77777777" w:rsidR="00DC3B3C" w:rsidRPr="006D007D" w:rsidRDefault="00DC3B3C" w:rsidP="00DC3B3C">
      <w:pPr>
        <w:pStyle w:val="ProServeTemplateStyle"/>
        <w:rPr>
          <w:rFonts w:eastAsia="Times New Roman" w:cs="Times New Roman"/>
        </w:rPr>
      </w:pPr>
      <w:r w:rsidRPr="006D007D">
        <w:rPr>
          <w:rFonts w:eastAsia="Times New Roman" w:cs="Times New Roman"/>
        </w:rPr>
        <w:t xml:space="preserve">Assist </w:t>
      </w:r>
      <w:r>
        <w:rPr>
          <w:rFonts w:eastAsia="Times New Roman" w:cs="Times New Roman"/>
        </w:rPr>
        <w:t>Customer</w:t>
      </w:r>
      <w:r w:rsidRPr="006D007D">
        <w:rPr>
          <w:rFonts w:eastAsia="Times New Roman" w:cs="Times New Roman"/>
        </w:rPr>
        <w:t xml:space="preserve"> with the following:</w:t>
      </w:r>
    </w:p>
    <w:p w14:paraId="6F29FD20"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end state VPC design for development, test, staging and production using AWS Services</w:t>
      </w:r>
    </w:p>
    <w:p w14:paraId="38E0B49A"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Subnet design – sizing and addressing using AWS Services</w:t>
      </w:r>
    </w:p>
    <w:p w14:paraId="1F7D5B14"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Security groups – protocol flow restrictions using AWS Services</w:t>
      </w:r>
    </w:p>
    <w:p w14:paraId="271BCDA8" w14:textId="77777777" w:rsidR="00DC3B3C" w:rsidRDefault="00DC3B3C" w:rsidP="00DC3B3C">
      <w:pPr>
        <w:pStyle w:val="ProServeTemplateStyle"/>
        <w:numPr>
          <w:ilvl w:val="0"/>
          <w:numId w:val="18"/>
        </w:numPr>
        <w:rPr>
          <w:rFonts w:eastAsia="Times New Roman" w:cs="Times New Roman"/>
        </w:rPr>
      </w:pPr>
      <w:r w:rsidRPr="006D007D">
        <w:rPr>
          <w:rFonts w:eastAsia="Times New Roman" w:cs="Times New Roman"/>
        </w:rPr>
        <w:lastRenderedPageBreak/>
        <w:t xml:space="preserve">Documenting </w:t>
      </w:r>
      <w:r>
        <w:rPr>
          <w:rFonts w:eastAsia="Times New Roman" w:cs="Times New Roman"/>
        </w:rPr>
        <w:t>Customer</w:t>
      </w:r>
      <w:r w:rsidRPr="006D007D">
        <w:rPr>
          <w:rFonts w:eastAsia="Times New Roman" w:cs="Times New Roman"/>
        </w:rPr>
        <w:t>’s connectivity design – flow into corporate and internet network using AWS Services</w:t>
      </w:r>
    </w:p>
    <w:p w14:paraId="70AD7321"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Enterprise Architecture Policies and Practices:</w:t>
      </w:r>
    </w:p>
    <w:p w14:paraId="4926B5AB" w14:textId="77777777" w:rsidR="00DC3B3C" w:rsidRPr="00540088" w:rsidRDefault="00DC3B3C" w:rsidP="00DC3B3C">
      <w:pPr>
        <w:pStyle w:val="ProServeTemplateStyle"/>
        <w:rPr>
          <w:rFonts w:eastAsia="Times New Roman" w:cs="Times New Roman"/>
        </w:rPr>
      </w:pPr>
      <w:r w:rsidRPr="00540088">
        <w:rPr>
          <w:rFonts w:eastAsia="MS Gothic" w:cs="Times New Roman"/>
        </w:rPr>
        <w:t xml:space="preserve">Assist </w:t>
      </w:r>
      <w:r>
        <w:rPr>
          <w:rFonts w:eastAsia="MS Gothic" w:cs="Times New Roman"/>
        </w:rPr>
        <w:t>Customer</w:t>
      </w:r>
      <w:r w:rsidRPr="00540088">
        <w:rPr>
          <w:rFonts w:eastAsia="MS Gothic" w:cs="Times New Roman"/>
        </w:rPr>
        <w:t xml:space="preserve"> with the following:</w:t>
      </w:r>
    </w:p>
    <w:p w14:paraId="6D14448C"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Advice on general best practices for using AWS Services with certain application types</w:t>
      </w:r>
    </w:p>
    <w:p w14:paraId="3D96B07C"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 xml:space="preserve">Definition of </w:t>
      </w:r>
      <w:r>
        <w:rPr>
          <w:rFonts w:eastAsia="Times New Roman" w:cs="Times New Roman"/>
        </w:rPr>
        <w:t>Customer</w:t>
      </w:r>
      <w:r w:rsidRPr="00540088">
        <w:rPr>
          <w:rFonts w:eastAsia="Times New Roman" w:cs="Times New Roman"/>
        </w:rPr>
        <w:t>’s internal policies for use of AWS Services (e.g., tagging, metering, provisioning, de-provisioning of AWS Services)</w:t>
      </w:r>
    </w:p>
    <w:p w14:paraId="58FD682D"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 xml:space="preserve">Definition of </w:t>
      </w:r>
      <w:r>
        <w:rPr>
          <w:rFonts w:eastAsia="Times New Roman" w:cs="Times New Roman"/>
        </w:rPr>
        <w:t>Customer</w:t>
      </w:r>
      <w:r w:rsidRPr="00540088">
        <w:rPr>
          <w:rFonts w:eastAsia="Times New Roman" w:cs="Times New Roman"/>
        </w:rPr>
        <w:t>’s internal standards for use of AWS Services (e.g., recommended services, instances, sizes and metrics on AWS Services)</w:t>
      </w:r>
    </w:p>
    <w:p w14:paraId="0C926C1B" w14:textId="77777777" w:rsidR="00DC3B3C" w:rsidRPr="00540088" w:rsidRDefault="00DC3B3C" w:rsidP="00DC3B3C">
      <w:pPr>
        <w:pStyle w:val="ProServeTemplateStyle"/>
        <w:rPr>
          <w:rFonts w:eastAsia="Times New Roman" w:cs="Times New Roman"/>
        </w:rPr>
      </w:pPr>
      <w:r w:rsidRPr="00540088">
        <w:rPr>
          <w:rFonts w:eastAsia="Times New Roman" w:cs="Times New Roman"/>
        </w:rPr>
        <w:t xml:space="preserve">Assist </w:t>
      </w:r>
      <w:r>
        <w:rPr>
          <w:rFonts w:eastAsia="Times New Roman" w:cs="Times New Roman"/>
        </w:rPr>
        <w:t>Customer</w:t>
      </w:r>
      <w:r w:rsidRPr="00540088">
        <w:rPr>
          <w:rFonts w:eastAsia="Times New Roman" w:cs="Times New Roman"/>
        </w:rPr>
        <w:t xml:space="preserve"> with the following:</w:t>
      </w:r>
    </w:p>
    <w:p w14:paraId="6849EE8B"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Examples of new policies and general practices for use of AWS Services</w:t>
      </w:r>
    </w:p>
    <w:p w14:paraId="7751472C"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Documentation of</w:t>
      </w:r>
      <w:r w:rsidRPr="00540088">
        <w:rPr>
          <w:rFonts w:eastAsia="MS Gothic" w:cs="Times New Roman"/>
        </w:rPr>
        <w:t xml:space="preserve"> </w:t>
      </w:r>
      <w:r>
        <w:rPr>
          <w:rFonts w:eastAsia="Times New Roman" w:cs="Times New Roman"/>
        </w:rPr>
        <w:t>Customer</w:t>
      </w:r>
      <w:r w:rsidRPr="00540088">
        <w:rPr>
          <w:rFonts w:eastAsia="Times New Roman" w:cs="Times New Roman"/>
        </w:rPr>
        <w:t xml:space="preserve">’s </w:t>
      </w:r>
      <w:r w:rsidRPr="00540088">
        <w:rPr>
          <w:rFonts w:eastAsia="MS Gothic" w:cs="Times New Roman"/>
        </w:rPr>
        <w:t xml:space="preserve">recommended internal </w:t>
      </w:r>
      <w:r w:rsidRPr="00540088">
        <w:rPr>
          <w:rFonts w:eastAsia="Times New Roman" w:cs="Times New Roman"/>
        </w:rPr>
        <w:t>process changes for use of AWS Services</w:t>
      </w:r>
    </w:p>
    <w:p w14:paraId="04246CC8"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 xml:space="preserve">Documentation of </w:t>
      </w:r>
      <w:r>
        <w:rPr>
          <w:rFonts w:eastAsia="Times New Roman" w:cs="Times New Roman"/>
        </w:rPr>
        <w:t>Customer</w:t>
      </w:r>
      <w:r w:rsidRPr="00540088">
        <w:rPr>
          <w:rFonts w:eastAsia="Times New Roman" w:cs="Times New Roman"/>
        </w:rPr>
        <w:t>’s initial internal policies regarding tagging, metering, provisioning, and de-provisioning of AWS Services.</w:t>
      </w:r>
    </w:p>
    <w:p w14:paraId="046DE9A2" w14:textId="77777777" w:rsidR="00DC3B3C" w:rsidRDefault="00DC3B3C" w:rsidP="00DC3B3C">
      <w:pPr>
        <w:pStyle w:val="ProServeTemplateStyle"/>
        <w:numPr>
          <w:ilvl w:val="0"/>
          <w:numId w:val="20"/>
        </w:numPr>
        <w:rPr>
          <w:rFonts w:eastAsia="Times New Roman" w:cs="Times New Roman"/>
        </w:rPr>
      </w:pPr>
      <w:r w:rsidRPr="00540088">
        <w:rPr>
          <w:rFonts w:eastAsia="Times New Roman" w:cs="Times New Roman"/>
        </w:rPr>
        <w:t xml:space="preserve">Documentation of </w:t>
      </w:r>
      <w:r>
        <w:rPr>
          <w:rFonts w:eastAsia="Times New Roman" w:cs="Times New Roman"/>
        </w:rPr>
        <w:t>Customer</w:t>
      </w:r>
      <w:r w:rsidRPr="00540088">
        <w:rPr>
          <w:rFonts w:eastAsia="Times New Roman" w:cs="Times New Roman"/>
        </w:rPr>
        <w:t>’s initial set of internal standards regarding services, instances, sizes, and metrics on AWS Services.</w:t>
      </w:r>
    </w:p>
    <w:p w14:paraId="07A8AF71"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Operational Integration:</w:t>
      </w:r>
    </w:p>
    <w:p w14:paraId="6D5F2F61" w14:textId="77777777" w:rsidR="00DC3B3C" w:rsidRPr="00143BB4" w:rsidRDefault="00DC3B3C" w:rsidP="00DC3B3C">
      <w:pPr>
        <w:pStyle w:val="ProServeTemplateStyle"/>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the following: </w:t>
      </w:r>
    </w:p>
    <w:p w14:paraId="77A99851"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Work with </w:t>
      </w:r>
      <w:r>
        <w:rPr>
          <w:rFonts w:eastAsia="Times New Roman" w:cs="Times New Roman"/>
        </w:rPr>
        <w:t>Customer</w:t>
      </w:r>
      <w:r w:rsidRPr="00143BB4">
        <w:rPr>
          <w:rFonts w:eastAsia="Times New Roman" w:cs="Times New Roman"/>
        </w:rPr>
        <w:t xml:space="preserve"> to help define </w:t>
      </w:r>
      <w:r>
        <w:rPr>
          <w:rFonts w:eastAsia="Times New Roman" w:cs="Times New Roman"/>
        </w:rPr>
        <w:t>Customer</w:t>
      </w:r>
      <w:r w:rsidRPr="00143BB4">
        <w:rPr>
          <w:rFonts w:eastAsia="Times New Roman" w:cs="Times New Roman"/>
        </w:rPr>
        <w:t>’s internal operational roles and duties in connection with use of AWS Services</w:t>
      </w:r>
    </w:p>
    <w:p w14:paraId="404553D6"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development of a general strategy for provisioning and monitoring of AWS Services</w:t>
      </w:r>
    </w:p>
    <w:p w14:paraId="3EAE0EAF"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Advise </w:t>
      </w:r>
      <w:r>
        <w:rPr>
          <w:rFonts w:eastAsia="Times New Roman" w:cs="Times New Roman"/>
        </w:rPr>
        <w:t>Customer</w:t>
      </w:r>
      <w:r w:rsidRPr="00143BB4">
        <w:rPr>
          <w:rFonts w:eastAsia="Times New Roman" w:cs="Times New Roman"/>
        </w:rPr>
        <w:t xml:space="preserve"> on their management of AWS accounts and billing structure</w:t>
      </w:r>
    </w:p>
    <w:p w14:paraId="36763687"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development of access provisioning workflow and integration for use of AWS Services</w:t>
      </w:r>
    </w:p>
    <w:p w14:paraId="7016A28C" w14:textId="77777777" w:rsidR="00DC3B3C" w:rsidRPr="00143BB4" w:rsidRDefault="00DC3B3C" w:rsidP="00DC3B3C">
      <w:pPr>
        <w:pStyle w:val="ProServeTemplateStyle"/>
        <w:rPr>
          <w:rFonts w:eastAsia="Times New Roman" w:cs="Times New Roman"/>
        </w:rPr>
      </w:pPr>
    </w:p>
    <w:p w14:paraId="2F66B5F8" w14:textId="77777777" w:rsidR="00DC3B3C" w:rsidRPr="00143BB4" w:rsidRDefault="00DC3B3C" w:rsidP="00DC3B3C">
      <w:pPr>
        <w:pStyle w:val="ProServeTemplateStyle"/>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the following:</w:t>
      </w:r>
    </w:p>
    <w:p w14:paraId="125FAE28" w14:textId="77777777" w:rsidR="00DC3B3C" w:rsidRPr="00143BB4"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Documentation of </w:t>
      </w:r>
      <w:r>
        <w:rPr>
          <w:rFonts w:eastAsia="Times New Roman" w:cs="Times New Roman"/>
        </w:rPr>
        <w:t>Customer</w:t>
      </w:r>
      <w:r w:rsidRPr="00143BB4">
        <w:rPr>
          <w:rFonts w:eastAsia="Times New Roman" w:cs="Times New Roman"/>
        </w:rPr>
        <w:t xml:space="preserve">’s </w:t>
      </w:r>
      <w:r w:rsidRPr="00143BB4">
        <w:rPr>
          <w:rFonts w:eastAsia="Calibri" w:cs="Times New Roman"/>
        </w:rPr>
        <w:t xml:space="preserve">internal </w:t>
      </w:r>
      <w:r w:rsidRPr="00143BB4">
        <w:rPr>
          <w:rFonts w:eastAsia="Times New Roman" w:cs="Times New Roman"/>
        </w:rPr>
        <w:t>security and operational playbook for use of AWS Services</w:t>
      </w:r>
    </w:p>
    <w:p w14:paraId="7BA8FDCF" w14:textId="77777777" w:rsidR="00DC3B3C"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Documentation of </w:t>
      </w:r>
      <w:r>
        <w:rPr>
          <w:rFonts w:eastAsia="Times New Roman" w:cs="Times New Roman"/>
        </w:rPr>
        <w:t>Customer</w:t>
      </w:r>
      <w:r w:rsidRPr="00143BB4">
        <w:rPr>
          <w:rFonts w:eastAsia="Times New Roman" w:cs="Times New Roman"/>
        </w:rPr>
        <w:t xml:space="preserve">’s </w:t>
      </w:r>
      <w:r w:rsidRPr="00143BB4">
        <w:rPr>
          <w:rFonts w:eastAsia="Calibri" w:cs="Times New Roman"/>
        </w:rPr>
        <w:t xml:space="preserve">internal operational </w:t>
      </w:r>
      <w:r w:rsidRPr="00143BB4">
        <w:rPr>
          <w:rFonts w:eastAsia="Times New Roman" w:cs="Times New Roman"/>
        </w:rPr>
        <w:t>roles matrix for use of AWS Services</w:t>
      </w:r>
    </w:p>
    <w:p w14:paraId="1D1DE0C4" w14:textId="77777777" w:rsidR="00DC3B3C"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Advise </w:t>
      </w:r>
      <w:r>
        <w:rPr>
          <w:rFonts w:eastAsia="Times New Roman" w:cs="Times New Roman"/>
        </w:rPr>
        <w:t>Customer</w:t>
      </w:r>
      <w:r w:rsidRPr="00143BB4">
        <w:rPr>
          <w:rFonts w:eastAsia="Times New Roman" w:cs="Times New Roman"/>
        </w:rPr>
        <w:t xml:space="preserve"> on possible revisions to documentation of </w:t>
      </w:r>
      <w:r>
        <w:rPr>
          <w:rFonts w:eastAsia="Times New Roman" w:cs="Times New Roman"/>
        </w:rPr>
        <w:t>Customer</w:t>
      </w:r>
      <w:r w:rsidRPr="00143BB4">
        <w:rPr>
          <w:rFonts w:eastAsia="Times New Roman" w:cs="Times New Roman"/>
        </w:rPr>
        <w:t>’s internal policies with regards to tagging, metering, provisioning and de-provisioning of AWS Services.</w:t>
      </w:r>
    </w:p>
    <w:p w14:paraId="1E448EB4" w14:textId="77777777" w:rsidR="00DC3B3C" w:rsidRPr="009E3163" w:rsidRDefault="00DC3B3C" w:rsidP="00DC3B3C">
      <w:pPr>
        <w:pStyle w:val="ProServeTemplateStyle"/>
        <w:spacing w:after="120"/>
        <w:rPr>
          <w:b/>
        </w:rPr>
      </w:pPr>
      <w:r w:rsidRPr="009E3163">
        <w:rPr>
          <w:b/>
        </w:rPr>
        <w:t xml:space="preserve">Security </w:t>
      </w:r>
      <w:r>
        <w:rPr>
          <w:b/>
        </w:rPr>
        <w:t>Operations Playbook</w:t>
      </w:r>
      <w:r w:rsidRPr="009E3163">
        <w:rPr>
          <w:b/>
        </w:rPr>
        <w:t>:</w:t>
      </w:r>
    </w:p>
    <w:p w14:paraId="47235E84" w14:textId="77777777" w:rsidR="00DC3B3C" w:rsidRDefault="00DC3B3C" w:rsidP="00DC3B3C">
      <w:pPr>
        <w:pStyle w:val="PlainText"/>
        <w:rPr>
          <w:rFonts w:asciiTheme="majorHAnsi" w:hAnsiTheme="majorHAnsi"/>
          <w:color w:val="222222"/>
          <w:shd w:val="clear" w:color="auto" w:fill="FFFFFF"/>
        </w:rPr>
      </w:pPr>
      <w:r>
        <w:rPr>
          <w:rFonts w:asciiTheme="majorHAnsi" w:hAnsiTheme="majorHAnsi"/>
          <w:color w:val="222222"/>
          <w:shd w:val="clear" w:color="auto" w:fill="FFFFFF"/>
        </w:rPr>
        <w:t>A collaborative engagement that delivers a set of tailored artifacts that provides a clear path from strategy to tactics by providing task-oriented instructions, discrete code samples, and defined methodologies for managing an enterprise’s risk while migrating their workloads on to AWS.</w:t>
      </w:r>
    </w:p>
    <w:p w14:paraId="32EDC09A" w14:textId="77777777" w:rsidR="00DC3B3C" w:rsidRDefault="00DC3B3C" w:rsidP="00DC3B3C">
      <w:pPr>
        <w:pStyle w:val="PlainText"/>
        <w:rPr>
          <w:rFonts w:asciiTheme="majorHAnsi" w:hAnsiTheme="majorHAnsi"/>
        </w:rPr>
      </w:pPr>
    </w:p>
    <w:p w14:paraId="660294D5" w14:textId="77777777" w:rsidR="00DC3B3C" w:rsidRDefault="00DC3B3C" w:rsidP="00DC3B3C">
      <w:pPr>
        <w:pStyle w:val="PlainText"/>
        <w:numPr>
          <w:ilvl w:val="0"/>
          <w:numId w:val="24"/>
        </w:numPr>
        <w:rPr>
          <w:rFonts w:asciiTheme="majorHAnsi" w:hAnsiTheme="majorHAnsi"/>
          <w:b/>
          <w:szCs w:val="21"/>
        </w:rPr>
      </w:pPr>
      <w:r w:rsidRPr="00DC3B3C">
        <w:rPr>
          <w:rFonts w:asciiTheme="majorHAnsi" w:hAnsiTheme="majorHAnsi"/>
          <w:b/>
        </w:rPr>
        <w:t>Cloud Security Strategy: (</w:t>
      </w:r>
      <w:r>
        <w:rPr>
          <w:rFonts w:asciiTheme="majorHAnsi" w:hAnsiTheme="majorHAnsi"/>
          <w:b/>
        </w:rPr>
        <w:t>8</w:t>
      </w:r>
      <w:r w:rsidRPr="00DC3B3C">
        <w:rPr>
          <w:rFonts w:asciiTheme="majorHAnsi" w:hAnsiTheme="majorHAnsi"/>
          <w:b/>
        </w:rPr>
        <w:t xml:space="preserve"> days)</w:t>
      </w:r>
    </w:p>
    <w:p w14:paraId="0C1494C3" w14:textId="77777777" w:rsidR="00DC3B3C" w:rsidRDefault="00DC3B3C" w:rsidP="00DC3B3C">
      <w:pPr>
        <w:pStyle w:val="PlainText"/>
        <w:tabs>
          <w:tab w:val="num" w:pos="360"/>
        </w:tabs>
        <w:jc w:val="both"/>
        <w:rPr>
          <w:rFonts w:asciiTheme="majorHAnsi" w:hAnsiTheme="majorHAnsi"/>
          <w:szCs w:val="21"/>
        </w:rPr>
      </w:pPr>
      <w:r w:rsidRPr="00DC3B3C">
        <w:rPr>
          <w:rFonts w:asciiTheme="majorHAnsi" w:hAnsiTheme="majorHAnsi"/>
        </w:rPr>
        <w:t xml:space="preserve">AWS will assist Customer with production of a </w:t>
      </w:r>
      <w:r>
        <w:rPr>
          <w:rFonts w:asciiTheme="majorHAnsi" w:hAnsiTheme="majorHAnsi"/>
        </w:rPr>
        <w:t>concise</w:t>
      </w:r>
      <w:r w:rsidRPr="00DC3B3C">
        <w:rPr>
          <w:rFonts w:asciiTheme="majorHAnsi" w:hAnsiTheme="majorHAnsi"/>
        </w:rPr>
        <w:t xml:space="preserve"> written strategy document </w:t>
      </w:r>
      <w:r>
        <w:rPr>
          <w:rFonts w:asciiTheme="majorHAnsi" w:hAnsiTheme="majorHAnsi"/>
        </w:rPr>
        <w:t>rooted in the customer’s policies &amp; requirements and the AWS shared responsibility model that</w:t>
      </w:r>
      <w:r w:rsidRPr="00DC3B3C">
        <w:rPr>
          <w:rFonts w:asciiTheme="majorHAnsi" w:hAnsiTheme="majorHAnsi"/>
        </w:rPr>
        <w:t xml:space="preserve"> utilizes the security capabilities framework to highlight enterprise security principles for a successful cloud transformation, and provides a roadmap for driving enterprise security principles into workstreams that support workload migration and deployment.</w:t>
      </w:r>
    </w:p>
    <w:p w14:paraId="0C9BA71A" w14:textId="77777777" w:rsidR="00DC3B3C" w:rsidRDefault="00DC3B3C" w:rsidP="00DC3B3C">
      <w:pPr>
        <w:pStyle w:val="PlainText"/>
        <w:rPr>
          <w:rFonts w:asciiTheme="majorHAnsi" w:hAnsiTheme="majorHAnsi"/>
        </w:rPr>
      </w:pPr>
    </w:p>
    <w:p w14:paraId="4A665501" w14:textId="77777777" w:rsidR="00DC3B3C" w:rsidRDefault="00DC3B3C" w:rsidP="00DC3B3C">
      <w:pPr>
        <w:pStyle w:val="PlainText"/>
        <w:rPr>
          <w:rFonts w:asciiTheme="majorHAnsi" w:hAnsiTheme="majorHAnsi"/>
        </w:rPr>
      </w:pPr>
    </w:p>
    <w:p w14:paraId="52D7E8EB" w14:textId="77777777" w:rsidR="00DC3B3C" w:rsidRDefault="00DC3B3C" w:rsidP="00DC3B3C">
      <w:pPr>
        <w:pStyle w:val="PlainText"/>
        <w:rPr>
          <w:rFonts w:asciiTheme="majorHAnsi" w:hAnsiTheme="majorHAnsi"/>
          <w:szCs w:val="21"/>
        </w:rPr>
      </w:pPr>
      <w:r w:rsidRPr="00DC3B3C">
        <w:rPr>
          <w:rFonts w:asciiTheme="majorHAnsi" w:hAnsiTheme="majorHAnsi"/>
        </w:rPr>
        <w:t>AWS will assist Customer with the following tasks:</w:t>
      </w:r>
    </w:p>
    <w:p w14:paraId="400F6C3E" w14:textId="77777777" w:rsidR="00DC3B3C" w:rsidRDefault="00DC3B3C" w:rsidP="00DC3B3C">
      <w:pPr>
        <w:pStyle w:val="NoSpacing"/>
        <w:numPr>
          <w:ilvl w:val="0"/>
          <w:numId w:val="25"/>
        </w:numPr>
        <w:rPr>
          <w:sz w:val="20"/>
          <w:szCs w:val="20"/>
        </w:rPr>
      </w:pPr>
      <w:r>
        <w:rPr>
          <w:rFonts w:eastAsia="Times New Roman"/>
          <w:sz w:val="20"/>
          <w:szCs w:val="20"/>
        </w:rPr>
        <w:t>Information</w:t>
      </w:r>
      <w:r>
        <w:rPr>
          <w:sz w:val="20"/>
          <w:szCs w:val="20"/>
        </w:rPr>
        <w:t xml:space="preserve"> </w:t>
      </w:r>
      <w:r>
        <w:rPr>
          <w:rFonts w:eastAsia="Times New Roman"/>
          <w:sz w:val="20"/>
          <w:szCs w:val="20"/>
        </w:rPr>
        <w:t xml:space="preserve">Discovery &amp; Project Planning </w:t>
      </w:r>
      <w:r>
        <w:rPr>
          <w:sz w:val="20"/>
          <w:szCs w:val="20"/>
        </w:rPr>
        <w:t>- 1 Day</w:t>
      </w:r>
    </w:p>
    <w:p w14:paraId="2AB85D71" w14:textId="77777777" w:rsidR="00DC3B3C" w:rsidRDefault="00DC3B3C" w:rsidP="00DC3B3C">
      <w:pPr>
        <w:pStyle w:val="NoSpacing"/>
        <w:numPr>
          <w:ilvl w:val="0"/>
          <w:numId w:val="25"/>
        </w:numPr>
        <w:rPr>
          <w:sz w:val="20"/>
          <w:szCs w:val="20"/>
        </w:rPr>
      </w:pPr>
      <w:r>
        <w:rPr>
          <w:rFonts w:eastAsia="Times New Roman"/>
          <w:sz w:val="20"/>
          <w:szCs w:val="20"/>
        </w:rPr>
        <w:lastRenderedPageBreak/>
        <w:t xml:space="preserve">Enterprise Security Strategy </w:t>
      </w:r>
      <w:r>
        <w:rPr>
          <w:sz w:val="20"/>
          <w:szCs w:val="20"/>
        </w:rPr>
        <w:t>Workshop - 2 Days</w:t>
      </w:r>
    </w:p>
    <w:p w14:paraId="7DE5867F" w14:textId="77777777" w:rsidR="00DC3B3C" w:rsidRDefault="00DC3B3C" w:rsidP="00DC3B3C">
      <w:pPr>
        <w:pStyle w:val="NoSpacing"/>
        <w:numPr>
          <w:ilvl w:val="0"/>
          <w:numId w:val="25"/>
        </w:numPr>
        <w:rPr>
          <w:sz w:val="20"/>
          <w:szCs w:val="20"/>
        </w:rPr>
      </w:pPr>
      <w:r>
        <w:rPr>
          <w:rFonts w:eastAsia="Times New Roman"/>
          <w:sz w:val="20"/>
          <w:szCs w:val="20"/>
        </w:rPr>
        <w:t>Draft Enterprise Security Strategy</w:t>
      </w:r>
      <w:r>
        <w:rPr>
          <w:sz w:val="20"/>
          <w:szCs w:val="20"/>
        </w:rPr>
        <w:t xml:space="preserve"> - 2 Days</w:t>
      </w:r>
    </w:p>
    <w:p w14:paraId="6965BD28" w14:textId="77777777" w:rsidR="00DC3B3C" w:rsidRDefault="00DC3B3C" w:rsidP="00DC3B3C">
      <w:pPr>
        <w:pStyle w:val="NoSpacing"/>
        <w:numPr>
          <w:ilvl w:val="0"/>
          <w:numId w:val="25"/>
        </w:numPr>
        <w:rPr>
          <w:sz w:val="20"/>
          <w:szCs w:val="20"/>
        </w:rPr>
      </w:pPr>
      <w:r>
        <w:rPr>
          <w:sz w:val="20"/>
          <w:szCs w:val="20"/>
        </w:rPr>
        <w:t>Iterate</w:t>
      </w:r>
      <w:r>
        <w:rPr>
          <w:rFonts w:eastAsia="Times New Roman"/>
          <w:sz w:val="20"/>
          <w:szCs w:val="20"/>
        </w:rPr>
        <w:t xml:space="preserve"> with Customer</w:t>
      </w:r>
      <w:r>
        <w:rPr>
          <w:sz w:val="20"/>
          <w:szCs w:val="20"/>
        </w:rPr>
        <w:t xml:space="preserve"> - 2 Days</w:t>
      </w:r>
    </w:p>
    <w:p w14:paraId="7F168DA8" w14:textId="77777777" w:rsidR="00DC3B3C" w:rsidRDefault="00DC3B3C" w:rsidP="00DC3B3C">
      <w:pPr>
        <w:pStyle w:val="NoSpacing"/>
        <w:numPr>
          <w:ilvl w:val="0"/>
          <w:numId w:val="25"/>
        </w:numPr>
        <w:rPr>
          <w:sz w:val="20"/>
          <w:szCs w:val="20"/>
        </w:rPr>
      </w:pPr>
      <w:r>
        <w:rPr>
          <w:sz w:val="20"/>
          <w:szCs w:val="20"/>
        </w:rPr>
        <w:t>Read-out</w:t>
      </w:r>
      <w:r>
        <w:rPr>
          <w:rFonts w:eastAsia="Times New Roman"/>
          <w:sz w:val="20"/>
          <w:szCs w:val="20"/>
        </w:rPr>
        <w:t xml:space="preserve"> &amp; Next Steps</w:t>
      </w:r>
      <w:r>
        <w:rPr>
          <w:sz w:val="20"/>
          <w:szCs w:val="20"/>
        </w:rPr>
        <w:t xml:space="preserve"> - 1 Day</w:t>
      </w:r>
    </w:p>
    <w:p w14:paraId="1F4555FA" w14:textId="77777777" w:rsidR="00DC3B3C" w:rsidRDefault="00DC3B3C" w:rsidP="00DC3B3C">
      <w:pPr>
        <w:pStyle w:val="PlainText"/>
        <w:rPr>
          <w:rFonts w:asciiTheme="majorHAnsi" w:hAnsiTheme="majorHAnsi"/>
        </w:rPr>
      </w:pPr>
    </w:p>
    <w:p w14:paraId="420019AF" w14:textId="77777777" w:rsidR="00DC3B3C" w:rsidRDefault="00DC3B3C" w:rsidP="00DC3B3C">
      <w:pPr>
        <w:pStyle w:val="PlainText"/>
        <w:rPr>
          <w:rFonts w:asciiTheme="majorHAnsi" w:hAnsiTheme="majorHAnsi"/>
        </w:rPr>
      </w:pPr>
    </w:p>
    <w:p w14:paraId="18E61B74" w14:textId="77777777" w:rsidR="00DC3B3C" w:rsidRDefault="00DC3B3C" w:rsidP="00DC3B3C">
      <w:pPr>
        <w:pStyle w:val="PlainText"/>
        <w:rPr>
          <w:rFonts w:asciiTheme="majorHAnsi" w:hAnsiTheme="majorHAnsi"/>
        </w:rPr>
      </w:pPr>
    </w:p>
    <w:p w14:paraId="4EB7F28D" w14:textId="77777777" w:rsidR="00DC3B3C" w:rsidRDefault="00DC3B3C" w:rsidP="00DC3B3C">
      <w:pPr>
        <w:pStyle w:val="PlainText"/>
        <w:numPr>
          <w:ilvl w:val="0"/>
          <w:numId w:val="24"/>
        </w:numPr>
        <w:rPr>
          <w:rFonts w:asciiTheme="majorHAnsi" w:hAnsiTheme="majorHAnsi"/>
          <w:b/>
          <w:szCs w:val="21"/>
        </w:rPr>
      </w:pPr>
      <w:r w:rsidRPr="00DC3B3C">
        <w:rPr>
          <w:rFonts w:asciiTheme="majorHAnsi" w:hAnsiTheme="majorHAnsi"/>
          <w:b/>
        </w:rPr>
        <w:t xml:space="preserve"> Assistance with Cloud Security Playbook: (</w:t>
      </w:r>
      <w:r>
        <w:rPr>
          <w:rFonts w:asciiTheme="majorHAnsi" w:hAnsiTheme="majorHAnsi"/>
          <w:b/>
        </w:rPr>
        <w:t>35</w:t>
      </w:r>
      <w:r w:rsidRPr="00DC3B3C">
        <w:rPr>
          <w:rFonts w:asciiTheme="majorHAnsi" w:hAnsiTheme="majorHAnsi"/>
          <w:b/>
        </w:rPr>
        <w:t xml:space="preserve"> days) </w:t>
      </w:r>
    </w:p>
    <w:p w14:paraId="01E0FB05" w14:textId="77777777" w:rsidR="00DC3B3C" w:rsidRDefault="00DC3B3C" w:rsidP="00DC3B3C">
      <w:pPr>
        <w:pStyle w:val="PlainText"/>
        <w:rPr>
          <w:rFonts w:asciiTheme="majorHAnsi" w:hAnsiTheme="majorHAnsi"/>
        </w:rPr>
      </w:pPr>
      <w:r w:rsidRPr="00DC3B3C">
        <w:rPr>
          <w:rFonts w:asciiTheme="majorHAnsi" w:hAnsiTheme="majorHAnsi"/>
        </w:rPr>
        <w:t>Assist Customer’s security team with developing a referenceable written resource (“playbook”) for Customer’s execution of certain security and audit tasks utilizing AWS Services.</w:t>
      </w:r>
      <w:r>
        <w:rPr>
          <w:rFonts w:asciiTheme="majorHAnsi" w:hAnsiTheme="majorHAnsi"/>
        </w:rPr>
        <w:t xml:space="preserve"> The playbook will describe up to 10 use cases with implementation plans.</w:t>
      </w:r>
    </w:p>
    <w:p w14:paraId="2F0AA298" w14:textId="77777777" w:rsidR="00DC3B3C" w:rsidRDefault="00DC3B3C" w:rsidP="00DC3B3C">
      <w:pPr>
        <w:pStyle w:val="PlainText"/>
        <w:rPr>
          <w:rFonts w:asciiTheme="majorHAnsi" w:hAnsiTheme="majorHAnsi"/>
        </w:rPr>
      </w:pPr>
    </w:p>
    <w:p w14:paraId="460C6867" w14:textId="77777777" w:rsidR="00DC3B3C" w:rsidRDefault="00DC3B3C" w:rsidP="00DC3B3C">
      <w:pPr>
        <w:pStyle w:val="PlainText"/>
        <w:rPr>
          <w:rFonts w:asciiTheme="majorHAnsi" w:hAnsiTheme="majorHAnsi"/>
        </w:rPr>
      </w:pPr>
      <w:r>
        <w:rPr>
          <w:rFonts w:asciiTheme="majorHAnsi" w:hAnsiTheme="majorHAnsi"/>
        </w:rPr>
        <w:t xml:space="preserve">AWS will assist </w:t>
      </w:r>
      <w:r w:rsidRPr="00DC3B3C">
        <w:rPr>
          <w:rFonts w:asciiTheme="majorHAnsi" w:hAnsiTheme="majorHAnsi"/>
        </w:rPr>
        <w:t>Customer</w:t>
      </w:r>
      <w:r>
        <w:rPr>
          <w:rFonts w:asciiTheme="majorHAnsi" w:hAnsiTheme="majorHAnsi"/>
        </w:rPr>
        <w:t xml:space="preserve"> with the following tasks:</w:t>
      </w:r>
    </w:p>
    <w:p w14:paraId="650E1753" w14:textId="77777777" w:rsidR="00DC3B3C" w:rsidRDefault="00DC3B3C" w:rsidP="00DC3B3C">
      <w:pPr>
        <w:pStyle w:val="NoSpacing"/>
        <w:numPr>
          <w:ilvl w:val="0"/>
          <w:numId w:val="26"/>
        </w:numPr>
        <w:rPr>
          <w:sz w:val="20"/>
          <w:szCs w:val="20"/>
        </w:rPr>
      </w:pPr>
      <w:r>
        <w:rPr>
          <w:rFonts w:eastAsia="Times New Roman"/>
          <w:sz w:val="20"/>
          <w:szCs w:val="20"/>
        </w:rPr>
        <w:t>Information Discovery</w:t>
      </w:r>
      <w:r>
        <w:rPr>
          <w:sz w:val="20"/>
          <w:szCs w:val="20"/>
        </w:rPr>
        <w:t xml:space="preserve"> </w:t>
      </w:r>
      <w:r>
        <w:rPr>
          <w:rFonts w:eastAsia="Times New Roman"/>
          <w:sz w:val="20"/>
          <w:szCs w:val="20"/>
        </w:rPr>
        <w:t>&amp; Project Planning</w:t>
      </w:r>
      <w:r>
        <w:rPr>
          <w:sz w:val="20"/>
          <w:szCs w:val="20"/>
        </w:rPr>
        <w:t>- 1 Day</w:t>
      </w:r>
    </w:p>
    <w:p w14:paraId="68A1B82C" w14:textId="77777777" w:rsidR="00DC3B3C" w:rsidRDefault="00DC3B3C" w:rsidP="00DC3B3C">
      <w:pPr>
        <w:pStyle w:val="NoSpacing"/>
        <w:numPr>
          <w:ilvl w:val="0"/>
          <w:numId w:val="26"/>
        </w:numPr>
        <w:rPr>
          <w:sz w:val="20"/>
          <w:szCs w:val="20"/>
        </w:rPr>
      </w:pPr>
      <w:r>
        <w:rPr>
          <w:rFonts w:eastAsia="Times New Roman"/>
          <w:sz w:val="20"/>
          <w:szCs w:val="20"/>
        </w:rPr>
        <w:t xml:space="preserve">Security Playbook </w:t>
      </w:r>
      <w:r>
        <w:rPr>
          <w:sz w:val="20"/>
          <w:szCs w:val="20"/>
        </w:rPr>
        <w:t>Workshop - 2 Days</w:t>
      </w:r>
    </w:p>
    <w:p w14:paraId="1F2354D7" w14:textId="77777777" w:rsidR="00DC3B3C" w:rsidRDefault="00DC3B3C" w:rsidP="00DC3B3C">
      <w:pPr>
        <w:pStyle w:val="NoSpacing"/>
        <w:numPr>
          <w:ilvl w:val="0"/>
          <w:numId w:val="26"/>
        </w:numPr>
        <w:rPr>
          <w:sz w:val="20"/>
          <w:szCs w:val="20"/>
        </w:rPr>
      </w:pPr>
      <w:r>
        <w:rPr>
          <w:sz w:val="20"/>
          <w:szCs w:val="20"/>
        </w:rPr>
        <w:t>Use Case Details / Architecture</w:t>
      </w:r>
      <w:r>
        <w:rPr>
          <w:rFonts w:eastAsia="Times New Roman"/>
          <w:sz w:val="20"/>
          <w:szCs w:val="20"/>
        </w:rPr>
        <w:t xml:space="preserve"> Drafts</w:t>
      </w:r>
      <w:r>
        <w:rPr>
          <w:sz w:val="20"/>
          <w:szCs w:val="20"/>
        </w:rPr>
        <w:t xml:space="preserve"> - 1</w:t>
      </w:r>
      <w:r>
        <w:rPr>
          <w:rFonts w:eastAsia="Times New Roman"/>
          <w:sz w:val="20"/>
          <w:szCs w:val="20"/>
        </w:rPr>
        <w:t>0 Days</w:t>
      </w:r>
    </w:p>
    <w:p w14:paraId="297A8251" w14:textId="77777777" w:rsidR="00DC3B3C" w:rsidRDefault="00DC3B3C" w:rsidP="00DC3B3C">
      <w:pPr>
        <w:pStyle w:val="NoSpacing"/>
        <w:numPr>
          <w:ilvl w:val="0"/>
          <w:numId w:val="26"/>
        </w:numPr>
        <w:rPr>
          <w:sz w:val="20"/>
          <w:szCs w:val="20"/>
        </w:rPr>
      </w:pPr>
      <w:r>
        <w:rPr>
          <w:sz w:val="20"/>
          <w:szCs w:val="20"/>
        </w:rPr>
        <w:t xml:space="preserve">Document </w:t>
      </w:r>
      <w:r>
        <w:rPr>
          <w:rFonts w:eastAsia="Times New Roman"/>
          <w:sz w:val="20"/>
          <w:szCs w:val="20"/>
        </w:rPr>
        <w:t xml:space="preserve">completed </w:t>
      </w:r>
      <w:r>
        <w:rPr>
          <w:sz w:val="20"/>
          <w:szCs w:val="20"/>
        </w:rPr>
        <w:t>use case</w:t>
      </w:r>
      <w:r>
        <w:rPr>
          <w:rFonts w:eastAsia="Times New Roman"/>
          <w:sz w:val="20"/>
          <w:szCs w:val="20"/>
        </w:rPr>
        <w:t>s</w:t>
      </w:r>
      <w:r>
        <w:rPr>
          <w:sz w:val="20"/>
          <w:szCs w:val="20"/>
        </w:rPr>
        <w:t xml:space="preserve"> - 1</w:t>
      </w:r>
      <w:r>
        <w:rPr>
          <w:rFonts w:eastAsia="Times New Roman"/>
          <w:sz w:val="20"/>
          <w:szCs w:val="20"/>
        </w:rPr>
        <w:t>0 Days</w:t>
      </w:r>
    </w:p>
    <w:p w14:paraId="5BE61878" w14:textId="77777777" w:rsidR="00DC3B3C" w:rsidRDefault="00DC3B3C" w:rsidP="00DC3B3C">
      <w:pPr>
        <w:pStyle w:val="NoSpacing"/>
        <w:numPr>
          <w:ilvl w:val="0"/>
          <w:numId w:val="26"/>
        </w:numPr>
        <w:rPr>
          <w:sz w:val="20"/>
          <w:szCs w:val="20"/>
        </w:rPr>
      </w:pPr>
      <w:r>
        <w:rPr>
          <w:rFonts w:eastAsia="Times New Roman"/>
          <w:sz w:val="20"/>
          <w:szCs w:val="20"/>
        </w:rPr>
        <w:t>Use Case Iteration with Customer</w:t>
      </w:r>
      <w:r>
        <w:rPr>
          <w:sz w:val="20"/>
          <w:szCs w:val="20"/>
        </w:rPr>
        <w:t xml:space="preserve"> - </w:t>
      </w:r>
      <w:r>
        <w:rPr>
          <w:rFonts w:eastAsia="Times New Roman"/>
          <w:sz w:val="20"/>
          <w:szCs w:val="20"/>
        </w:rPr>
        <w:t>5 Days</w:t>
      </w:r>
    </w:p>
    <w:p w14:paraId="25459288" w14:textId="77777777" w:rsidR="00DC3B3C" w:rsidRDefault="00DC3B3C" w:rsidP="00DC3B3C">
      <w:pPr>
        <w:pStyle w:val="NoSpacing"/>
        <w:numPr>
          <w:ilvl w:val="0"/>
          <w:numId w:val="26"/>
        </w:numPr>
        <w:rPr>
          <w:sz w:val="20"/>
          <w:szCs w:val="20"/>
        </w:rPr>
      </w:pPr>
      <w:r>
        <w:rPr>
          <w:sz w:val="20"/>
          <w:szCs w:val="20"/>
        </w:rPr>
        <w:t>Use Case V</w:t>
      </w:r>
      <w:r>
        <w:rPr>
          <w:rFonts w:eastAsia="Times New Roman"/>
          <w:sz w:val="20"/>
          <w:szCs w:val="20"/>
        </w:rPr>
        <w:t>alidation - 5 Days</w:t>
      </w:r>
    </w:p>
    <w:p w14:paraId="79132433" w14:textId="77777777" w:rsidR="00DC3B3C" w:rsidRDefault="00DC3B3C" w:rsidP="00DC3B3C">
      <w:pPr>
        <w:pStyle w:val="NoSpacing"/>
        <w:numPr>
          <w:ilvl w:val="0"/>
          <w:numId w:val="26"/>
        </w:numPr>
        <w:rPr>
          <w:sz w:val="20"/>
          <w:szCs w:val="20"/>
        </w:rPr>
      </w:pPr>
      <w:r>
        <w:rPr>
          <w:sz w:val="20"/>
          <w:szCs w:val="20"/>
        </w:rPr>
        <w:t>Read Out</w:t>
      </w:r>
      <w:r>
        <w:rPr>
          <w:rFonts w:eastAsia="Times New Roman"/>
          <w:sz w:val="20"/>
          <w:szCs w:val="20"/>
        </w:rPr>
        <w:t xml:space="preserve"> &amp; Next Steps</w:t>
      </w:r>
      <w:r>
        <w:rPr>
          <w:sz w:val="20"/>
          <w:szCs w:val="20"/>
        </w:rPr>
        <w:t xml:space="preserve"> - 2 Days</w:t>
      </w:r>
    </w:p>
    <w:p w14:paraId="6E60AC97" w14:textId="77777777" w:rsidR="00DC3B3C" w:rsidRDefault="00DC3B3C" w:rsidP="00DC3B3C">
      <w:pPr>
        <w:rPr>
          <w:sz w:val="20"/>
          <w:szCs w:val="20"/>
        </w:rPr>
      </w:pPr>
    </w:p>
    <w:p w14:paraId="0DCA04A2" w14:textId="77777777" w:rsidR="00DC3B3C" w:rsidRDefault="00DC3B3C" w:rsidP="00DC3B3C">
      <w:pPr>
        <w:pStyle w:val="PlainText"/>
        <w:numPr>
          <w:ilvl w:val="0"/>
          <w:numId w:val="24"/>
        </w:numPr>
        <w:rPr>
          <w:rFonts w:asciiTheme="majorHAnsi" w:hAnsiTheme="majorHAnsi"/>
          <w:b/>
        </w:rPr>
      </w:pPr>
      <w:r>
        <w:rPr>
          <w:rFonts w:asciiTheme="majorHAnsi" w:hAnsiTheme="majorHAnsi"/>
          <w:b/>
        </w:rPr>
        <w:t xml:space="preserve">Assistance with two Runbooks: (10 days) </w:t>
      </w:r>
    </w:p>
    <w:p w14:paraId="1A20845C" w14:textId="77777777" w:rsidR="00DC3B3C" w:rsidRDefault="00DC3B3C" w:rsidP="00DC3B3C">
      <w:pPr>
        <w:pStyle w:val="PlainText"/>
        <w:rPr>
          <w:rFonts w:asciiTheme="majorHAnsi" w:hAnsiTheme="majorHAnsi"/>
          <w:szCs w:val="21"/>
        </w:rPr>
      </w:pPr>
      <w:r>
        <w:rPr>
          <w:rFonts w:asciiTheme="majorHAnsi" w:hAnsiTheme="majorHAnsi"/>
        </w:rPr>
        <w:t>Assist</w:t>
      </w:r>
      <w:r w:rsidRPr="00DC3B3C">
        <w:rPr>
          <w:rFonts w:asciiTheme="majorHAnsi" w:hAnsiTheme="majorHAnsi"/>
        </w:rPr>
        <w:t xml:space="preserve"> Customer’s security </w:t>
      </w:r>
      <w:r>
        <w:rPr>
          <w:rFonts w:asciiTheme="majorHAnsi" w:hAnsiTheme="majorHAnsi"/>
        </w:rPr>
        <w:t xml:space="preserve">team with developing two sample runbooks to automate use cases defined in the </w:t>
      </w:r>
      <w:r w:rsidRPr="00DC3B3C">
        <w:rPr>
          <w:rFonts w:asciiTheme="majorHAnsi" w:hAnsiTheme="majorHAnsi"/>
        </w:rPr>
        <w:t xml:space="preserve">security operations </w:t>
      </w:r>
      <w:r>
        <w:rPr>
          <w:rFonts w:asciiTheme="majorHAnsi" w:hAnsiTheme="majorHAnsi"/>
        </w:rPr>
        <w:t xml:space="preserve">playbook. The runbook may cover an operations process,  the automated configuration &amp; hardening of a workload, or the </w:t>
      </w:r>
      <w:r w:rsidRPr="00DC3B3C">
        <w:rPr>
          <w:rFonts w:asciiTheme="majorHAnsi" w:hAnsiTheme="majorHAnsi"/>
        </w:rPr>
        <w:t xml:space="preserve">deployment </w:t>
      </w:r>
      <w:r>
        <w:rPr>
          <w:rFonts w:asciiTheme="majorHAnsi" w:hAnsiTheme="majorHAnsi"/>
        </w:rPr>
        <w:t xml:space="preserve">of security infrastructure.  A runbook provides the implementation details of a use case in a repeatable or automated fashion along with the conditions of use and user defined options/parameters. </w:t>
      </w:r>
    </w:p>
    <w:p w14:paraId="6C82782A" w14:textId="77777777" w:rsidR="00DC3B3C" w:rsidRDefault="00DC3B3C" w:rsidP="00DC3B3C">
      <w:pPr>
        <w:pStyle w:val="PlainText"/>
        <w:rPr>
          <w:rFonts w:asciiTheme="majorHAnsi" w:hAnsiTheme="majorHAnsi"/>
        </w:rPr>
      </w:pPr>
    </w:p>
    <w:p w14:paraId="6448CCAE" w14:textId="77777777" w:rsidR="00DC3B3C" w:rsidRDefault="00DC3B3C" w:rsidP="00DC3B3C">
      <w:pPr>
        <w:pStyle w:val="PlainText"/>
        <w:rPr>
          <w:rFonts w:asciiTheme="majorHAnsi" w:hAnsiTheme="majorHAnsi"/>
        </w:rPr>
      </w:pPr>
      <w:r>
        <w:rPr>
          <w:rFonts w:asciiTheme="majorHAnsi" w:hAnsiTheme="majorHAnsi"/>
        </w:rPr>
        <w:t>AWS will assist Customer with the following tasks:</w:t>
      </w:r>
    </w:p>
    <w:p w14:paraId="57E11EEE" w14:textId="77777777" w:rsidR="00DC3B3C" w:rsidRDefault="00DC3B3C" w:rsidP="00DC3B3C">
      <w:pPr>
        <w:pStyle w:val="NoSpacing"/>
        <w:numPr>
          <w:ilvl w:val="0"/>
          <w:numId w:val="27"/>
        </w:numPr>
        <w:rPr>
          <w:sz w:val="20"/>
          <w:szCs w:val="20"/>
        </w:rPr>
      </w:pPr>
      <w:r>
        <w:rPr>
          <w:sz w:val="20"/>
          <w:szCs w:val="20"/>
        </w:rPr>
        <w:t xml:space="preserve">Review </w:t>
      </w:r>
      <w:r>
        <w:rPr>
          <w:rFonts w:eastAsia="Times New Roman"/>
          <w:sz w:val="20"/>
          <w:szCs w:val="20"/>
        </w:rPr>
        <w:t xml:space="preserve">Playbook </w:t>
      </w:r>
      <w:r>
        <w:rPr>
          <w:sz w:val="20"/>
          <w:szCs w:val="20"/>
        </w:rPr>
        <w:t>Use Case</w:t>
      </w:r>
      <w:r>
        <w:rPr>
          <w:rFonts w:eastAsia="Times New Roman"/>
          <w:sz w:val="20"/>
          <w:szCs w:val="20"/>
        </w:rPr>
        <w:t>s</w:t>
      </w:r>
      <w:r>
        <w:rPr>
          <w:sz w:val="20"/>
          <w:szCs w:val="20"/>
        </w:rPr>
        <w:t xml:space="preserve"> (functional decomposition</w:t>
      </w:r>
      <w:r>
        <w:rPr>
          <w:rFonts w:eastAsia="Times New Roman"/>
          <w:sz w:val="20"/>
          <w:szCs w:val="20"/>
        </w:rPr>
        <w:t>, requirements analysis</w:t>
      </w:r>
      <w:r>
        <w:rPr>
          <w:sz w:val="20"/>
          <w:szCs w:val="20"/>
        </w:rPr>
        <w:t>) - 1 Day</w:t>
      </w:r>
    </w:p>
    <w:p w14:paraId="726C63A1" w14:textId="77777777" w:rsidR="00DC3B3C" w:rsidRDefault="00DC3B3C" w:rsidP="00DC3B3C">
      <w:pPr>
        <w:pStyle w:val="NoSpacing"/>
        <w:numPr>
          <w:ilvl w:val="0"/>
          <w:numId w:val="27"/>
        </w:numPr>
        <w:rPr>
          <w:sz w:val="20"/>
          <w:szCs w:val="20"/>
        </w:rPr>
      </w:pPr>
      <w:r>
        <w:rPr>
          <w:sz w:val="20"/>
          <w:szCs w:val="20"/>
        </w:rPr>
        <w:t>Build</w:t>
      </w:r>
      <w:r>
        <w:rPr>
          <w:rFonts w:eastAsia="Times New Roman"/>
          <w:sz w:val="20"/>
          <w:szCs w:val="20"/>
        </w:rPr>
        <w:t xml:space="preserve"> runbook environment &amp; draft runbooks</w:t>
      </w:r>
      <w:r>
        <w:rPr>
          <w:sz w:val="20"/>
          <w:szCs w:val="20"/>
        </w:rPr>
        <w:t xml:space="preserve"> - 4 Days</w:t>
      </w:r>
    </w:p>
    <w:p w14:paraId="43370928" w14:textId="77777777" w:rsidR="00DC3B3C" w:rsidRDefault="00DC3B3C" w:rsidP="00DC3B3C">
      <w:pPr>
        <w:pStyle w:val="NoSpacing"/>
        <w:numPr>
          <w:ilvl w:val="0"/>
          <w:numId w:val="27"/>
        </w:numPr>
        <w:rPr>
          <w:sz w:val="20"/>
          <w:szCs w:val="20"/>
        </w:rPr>
      </w:pPr>
      <w:r>
        <w:rPr>
          <w:sz w:val="20"/>
          <w:szCs w:val="20"/>
        </w:rPr>
        <w:t xml:space="preserve">Test </w:t>
      </w:r>
      <w:r>
        <w:rPr>
          <w:rFonts w:eastAsia="Times New Roman"/>
          <w:sz w:val="20"/>
          <w:szCs w:val="20"/>
        </w:rPr>
        <w:t>runbooks</w:t>
      </w:r>
      <w:r>
        <w:rPr>
          <w:sz w:val="20"/>
          <w:szCs w:val="20"/>
        </w:rPr>
        <w:t xml:space="preserve"> - 1 Day</w:t>
      </w:r>
    </w:p>
    <w:p w14:paraId="31670C23" w14:textId="77777777" w:rsidR="00DC3B3C" w:rsidRDefault="00DC3B3C" w:rsidP="00DC3B3C">
      <w:pPr>
        <w:pStyle w:val="NoSpacing"/>
        <w:numPr>
          <w:ilvl w:val="0"/>
          <w:numId w:val="27"/>
        </w:numPr>
        <w:rPr>
          <w:sz w:val="20"/>
          <w:szCs w:val="20"/>
        </w:rPr>
      </w:pPr>
      <w:r>
        <w:rPr>
          <w:sz w:val="20"/>
          <w:szCs w:val="20"/>
        </w:rPr>
        <w:t>Demo</w:t>
      </w:r>
      <w:r>
        <w:rPr>
          <w:rFonts w:eastAsia="Times New Roman"/>
          <w:sz w:val="20"/>
          <w:szCs w:val="20"/>
        </w:rPr>
        <w:t>nstrate runbooks to customer &amp; collaborate on iteration</w:t>
      </w:r>
      <w:r>
        <w:rPr>
          <w:sz w:val="20"/>
          <w:szCs w:val="20"/>
        </w:rPr>
        <w:t>- 3 Days</w:t>
      </w:r>
    </w:p>
    <w:p w14:paraId="594974ED" w14:textId="77777777" w:rsidR="00DC3B3C" w:rsidRDefault="00DC3B3C" w:rsidP="00DC3B3C">
      <w:pPr>
        <w:pStyle w:val="NoSpacing"/>
        <w:numPr>
          <w:ilvl w:val="0"/>
          <w:numId w:val="27"/>
        </w:numPr>
        <w:rPr>
          <w:sz w:val="20"/>
          <w:szCs w:val="20"/>
        </w:rPr>
      </w:pPr>
      <w:r>
        <w:rPr>
          <w:sz w:val="20"/>
          <w:szCs w:val="20"/>
        </w:rPr>
        <w:t>Package &amp; Deliver</w:t>
      </w:r>
      <w:r>
        <w:rPr>
          <w:rFonts w:eastAsia="Times New Roman"/>
          <w:sz w:val="20"/>
          <w:szCs w:val="20"/>
        </w:rPr>
        <w:t xml:space="preserve"> final runbooks</w:t>
      </w:r>
      <w:r>
        <w:rPr>
          <w:sz w:val="20"/>
          <w:szCs w:val="20"/>
        </w:rPr>
        <w:t xml:space="preserve"> - 1 Day</w:t>
      </w:r>
    </w:p>
    <w:p w14:paraId="72179C9C" w14:textId="77777777" w:rsidR="00DC3B3C" w:rsidRDefault="00DC3B3C" w:rsidP="00DC3B3C">
      <w:pPr>
        <w:rPr>
          <w:sz w:val="20"/>
          <w:szCs w:val="20"/>
        </w:rPr>
      </w:pPr>
    </w:p>
    <w:p w14:paraId="0EDFF7D3" w14:textId="77777777" w:rsidR="00DC3B3C" w:rsidRDefault="00DC3B3C" w:rsidP="00DC3B3C">
      <w:pPr>
        <w:pStyle w:val="PlainText"/>
        <w:numPr>
          <w:ilvl w:val="0"/>
          <w:numId w:val="24"/>
        </w:numPr>
        <w:rPr>
          <w:rFonts w:asciiTheme="majorHAnsi" w:hAnsiTheme="majorHAnsi"/>
          <w:b/>
        </w:rPr>
      </w:pPr>
      <w:r>
        <w:rPr>
          <w:rFonts w:asciiTheme="majorHAnsi" w:hAnsiTheme="majorHAnsi"/>
          <w:b/>
        </w:rPr>
        <w:t xml:space="preserve">Review AWS Security Feature User Guide: (1 day) </w:t>
      </w:r>
    </w:p>
    <w:p w14:paraId="4133038A" w14:textId="77777777" w:rsidR="00DC3B3C" w:rsidRDefault="00DC3B3C" w:rsidP="00DC3B3C">
      <w:pPr>
        <w:pStyle w:val="PlainText"/>
        <w:rPr>
          <w:rFonts w:asciiTheme="majorHAnsi" w:hAnsiTheme="majorHAnsi"/>
        </w:rPr>
      </w:pPr>
      <w:r>
        <w:rPr>
          <w:rFonts w:asciiTheme="majorHAnsi" w:hAnsiTheme="majorHAnsi"/>
        </w:rPr>
        <w:t>The AWS Security Feature User Guide pulls together into one place security relevant documentation about the AWS services identified in the customer’s security playbook from AWS source documentation.</w:t>
      </w:r>
    </w:p>
    <w:p w14:paraId="5D1B8D36" w14:textId="77777777" w:rsidR="00DC3B3C" w:rsidRDefault="00DC3B3C" w:rsidP="00DC3B3C">
      <w:pPr>
        <w:pStyle w:val="PlainText"/>
        <w:rPr>
          <w:rFonts w:asciiTheme="majorHAnsi" w:hAnsiTheme="majorHAnsi"/>
        </w:rPr>
      </w:pPr>
    </w:p>
    <w:p w14:paraId="050546C8" w14:textId="77777777" w:rsidR="00DC3B3C" w:rsidRDefault="00DC3B3C" w:rsidP="00DC3B3C">
      <w:pPr>
        <w:pStyle w:val="PlainText"/>
        <w:rPr>
          <w:rFonts w:asciiTheme="majorHAnsi" w:hAnsiTheme="majorHAnsi"/>
        </w:rPr>
      </w:pPr>
      <w:r>
        <w:rPr>
          <w:rFonts w:asciiTheme="majorHAnsi" w:hAnsiTheme="majorHAnsi"/>
        </w:rPr>
        <w:t>AWS will assist Customer with the following tasks:</w:t>
      </w:r>
    </w:p>
    <w:p w14:paraId="36792B4B" w14:textId="77777777" w:rsidR="00DC3B3C" w:rsidRDefault="00DC3B3C" w:rsidP="00DC3B3C">
      <w:pPr>
        <w:pStyle w:val="NoSpacing"/>
        <w:numPr>
          <w:ilvl w:val="0"/>
          <w:numId w:val="27"/>
        </w:numPr>
        <w:rPr>
          <w:rFonts w:eastAsia="Times New Roman"/>
          <w:sz w:val="20"/>
          <w:szCs w:val="20"/>
        </w:rPr>
      </w:pPr>
      <w:r>
        <w:rPr>
          <w:rFonts w:eastAsia="Times New Roman"/>
          <w:sz w:val="20"/>
          <w:szCs w:val="20"/>
        </w:rPr>
        <w:lastRenderedPageBreak/>
        <w:t>Delivery of AWS Security Feature User Guide</w:t>
      </w:r>
    </w:p>
    <w:p w14:paraId="617E9E68" w14:textId="77777777" w:rsidR="00DC3B3C" w:rsidRPr="00236C09" w:rsidRDefault="00DC3B3C" w:rsidP="00DC3B3C">
      <w:pPr>
        <w:pStyle w:val="NoSpacing"/>
        <w:numPr>
          <w:ilvl w:val="0"/>
          <w:numId w:val="27"/>
        </w:numPr>
        <w:rPr>
          <w:rFonts w:eastAsia="Times New Roman"/>
          <w:sz w:val="20"/>
          <w:szCs w:val="20"/>
        </w:rPr>
      </w:pPr>
      <w:r w:rsidRPr="00236C09">
        <w:rPr>
          <w:rFonts w:eastAsia="Times New Roman"/>
          <w:sz w:val="20"/>
          <w:szCs w:val="20"/>
        </w:rPr>
        <w:t>Review of content</w:t>
      </w:r>
    </w:p>
    <w:p w14:paraId="518FE488" w14:textId="77777777" w:rsidR="00DC3B3C" w:rsidRPr="00EC0CCC" w:rsidRDefault="00DC3B3C" w:rsidP="00DC3B3C">
      <w:pPr>
        <w:tabs>
          <w:tab w:val="center" w:pos="4680"/>
        </w:tabs>
        <w:rPr>
          <w:rFonts w:asciiTheme="majorHAnsi" w:eastAsia="MS Gothic" w:hAnsiTheme="majorHAnsi" w:cs="Times New Roman"/>
          <w:b/>
          <w:bCs/>
          <w:sz w:val="20"/>
          <w:szCs w:val="20"/>
        </w:rPr>
      </w:pPr>
      <w:r w:rsidRPr="00EC0CCC">
        <w:rPr>
          <w:rFonts w:asciiTheme="majorHAnsi" w:eastAsia="MS Gothic" w:hAnsiTheme="majorHAnsi" w:cs="Times New Roman"/>
          <w:b/>
          <w:bCs/>
          <w:sz w:val="20"/>
          <w:szCs w:val="20"/>
        </w:rPr>
        <w:t>Cloud Adoption Framework</w:t>
      </w:r>
    </w:p>
    <w:p w14:paraId="183F0CB3" w14:textId="77777777" w:rsidR="00DC3B3C" w:rsidRPr="00EC0CCC" w:rsidRDefault="00DC3B3C" w:rsidP="00DC3B3C">
      <w:pPr>
        <w:tabs>
          <w:tab w:val="center" w:pos="4680"/>
        </w:tabs>
        <w:rPr>
          <w:rFonts w:asciiTheme="majorHAnsi" w:eastAsia="MS Gothic" w:hAnsiTheme="majorHAnsi" w:cs="Times New Roman"/>
          <w:b/>
          <w:bCs/>
          <w:sz w:val="20"/>
          <w:szCs w:val="20"/>
        </w:rPr>
      </w:pPr>
    </w:p>
    <w:p w14:paraId="45D6F9F5" w14:textId="77777777" w:rsidR="00DC3B3C" w:rsidRPr="00EC0CCC" w:rsidRDefault="00DC3B3C" w:rsidP="00DC3B3C">
      <w:pPr>
        <w:pStyle w:val="ListParagraph"/>
        <w:keepNext/>
        <w:keepLines/>
        <w:numPr>
          <w:ilvl w:val="0"/>
          <w:numId w:val="29"/>
        </w:numPr>
        <w:spacing w:after="120"/>
        <w:outlineLvl w:val="1"/>
        <w:rPr>
          <w:rFonts w:eastAsia="MS Gothic" w:cs="Times New Roman"/>
          <w:b/>
          <w:bCs/>
          <w:color w:val="272727"/>
          <w:sz w:val="20"/>
          <w:szCs w:val="20"/>
        </w:rPr>
      </w:pPr>
      <w:r w:rsidRPr="00EC0CCC">
        <w:rPr>
          <w:b/>
          <w:bCs/>
          <w:sz w:val="20"/>
        </w:rPr>
        <w:t xml:space="preserve">Discover Workshop </w:t>
      </w:r>
    </w:p>
    <w:p w14:paraId="633FF80E" w14:textId="77777777" w:rsidR="00DC3B3C" w:rsidRPr="00EC0CCC" w:rsidRDefault="00DC3B3C" w:rsidP="00DC3B3C">
      <w:pPr>
        <w:jc w:val="both"/>
        <w:rPr>
          <w:rFonts w:asciiTheme="majorHAnsi" w:hAnsiTheme="majorHAnsi"/>
          <w:sz w:val="20"/>
        </w:rPr>
      </w:pPr>
      <w:bookmarkStart w:id="1" w:name="_Toc426990791"/>
      <w:r w:rsidRPr="00EC0CCC">
        <w:rPr>
          <w:rFonts w:asciiTheme="majorHAnsi" w:hAnsiTheme="majorHAnsi"/>
          <w:sz w:val="20"/>
        </w:rPr>
        <w:t>AWS will conduct a Discover workshop, the focus of which will be to gain a better understanding of Customer’s existing infrastructure, security processes, application portfolio and operational processes, focusing on the goals stated in the Cloud Adoption Framework Plan described below.</w:t>
      </w:r>
      <w:bookmarkEnd w:id="1"/>
      <w:r w:rsidRPr="00EC0CCC">
        <w:rPr>
          <w:rFonts w:asciiTheme="majorHAnsi" w:hAnsiTheme="majorHAnsi"/>
          <w:sz w:val="20"/>
        </w:rPr>
        <w:t xml:space="preserve">  As part of the discover workshop, AWS will:</w:t>
      </w:r>
    </w:p>
    <w:p w14:paraId="281C18F0"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in discovery, evaluation, assessment and classification of selected Customer environment, systems and applications</w:t>
      </w:r>
    </w:p>
    <w:p w14:paraId="58F57F96" w14:textId="77777777" w:rsidR="00DC3B3C" w:rsidRPr="00EC0CCC" w:rsidRDefault="00DC3B3C" w:rsidP="00DC3B3C">
      <w:pPr>
        <w:keepNext/>
        <w:keepLines/>
        <w:numPr>
          <w:ilvl w:val="1"/>
          <w:numId w:val="0"/>
        </w:numPr>
        <w:spacing w:after="120"/>
        <w:outlineLvl w:val="1"/>
        <w:rPr>
          <w:rFonts w:asciiTheme="majorHAnsi" w:eastAsia="MS Gothic" w:hAnsiTheme="majorHAnsi" w:cs="Times New Roman"/>
          <w:b/>
          <w:bCs/>
          <w:color w:val="272727"/>
          <w:sz w:val="20"/>
          <w:szCs w:val="20"/>
        </w:rPr>
      </w:pPr>
    </w:p>
    <w:p w14:paraId="5D2C7382" w14:textId="77777777" w:rsidR="00DC3B3C" w:rsidRPr="00EC0CCC" w:rsidRDefault="00DC3B3C" w:rsidP="00DC3B3C">
      <w:pPr>
        <w:pStyle w:val="ListParagraph"/>
        <w:keepNext/>
        <w:keepLines/>
        <w:numPr>
          <w:ilvl w:val="0"/>
          <w:numId w:val="29"/>
        </w:numPr>
        <w:spacing w:after="120"/>
        <w:outlineLvl w:val="1"/>
        <w:rPr>
          <w:rFonts w:eastAsia="MS Gothic" w:cs="Times New Roman"/>
          <w:b/>
          <w:bCs/>
          <w:color w:val="272727"/>
          <w:sz w:val="20"/>
          <w:szCs w:val="20"/>
        </w:rPr>
      </w:pPr>
      <w:r w:rsidRPr="00EC0CCC">
        <w:rPr>
          <w:rFonts w:eastAsia="MS Gothic" w:cs="Times New Roman"/>
          <w:b/>
          <w:bCs/>
          <w:color w:val="272727"/>
          <w:sz w:val="20"/>
          <w:szCs w:val="20"/>
        </w:rPr>
        <w:t>Assistance with Customer’s Cloud Adoption Framework Plan</w:t>
      </w:r>
    </w:p>
    <w:p w14:paraId="0D583026" w14:textId="77777777" w:rsidR="00DC3B3C" w:rsidRPr="00EC0CCC" w:rsidRDefault="00DC3B3C" w:rsidP="00DC3B3C">
      <w:pPr>
        <w:spacing w:after="120"/>
        <w:jc w:val="both"/>
        <w:rPr>
          <w:rFonts w:asciiTheme="majorHAnsi" w:eastAsia="Calibri" w:hAnsiTheme="majorHAnsi" w:cs="Times New Roman"/>
          <w:color w:val="272727"/>
          <w:sz w:val="20"/>
          <w:szCs w:val="20"/>
        </w:rPr>
      </w:pPr>
      <w:r w:rsidRPr="00EC0CCC">
        <w:rPr>
          <w:rFonts w:asciiTheme="majorHAnsi" w:eastAsia="Calibri" w:hAnsiTheme="majorHAnsi" w:cs="Times New Roman"/>
          <w:color w:val="272727"/>
          <w:sz w:val="20"/>
          <w:szCs w:val="20"/>
        </w:rPr>
        <w:t>AWS will work with Customer’s business, technology, and architecture teams to advise on a specific, detailed technology execution roadmap focused on Customer’s desired business outcomes in connection with Customer’s use of AWS Services (the “</w:t>
      </w:r>
      <w:r w:rsidRPr="00EC0CCC">
        <w:rPr>
          <w:rFonts w:asciiTheme="majorHAnsi" w:eastAsia="Calibri" w:hAnsiTheme="majorHAnsi" w:cs="Times New Roman"/>
          <w:b/>
          <w:bCs/>
          <w:color w:val="272727"/>
          <w:sz w:val="20"/>
          <w:szCs w:val="20"/>
        </w:rPr>
        <w:t>Cloud Adoption Framework Plan</w:t>
      </w:r>
      <w:r w:rsidRPr="00EC0CCC">
        <w:rPr>
          <w:rFonts w:asciiTheme="majorHAnsi" w:eastAsia="Calibri" w:hAnsiTheme="majorHAnsi" w:cs="Times New Roman"/>
          <w:color w:val="272727"/>
          <w:sz w:val="20"/>
          <w:szCs w:val="20"/>
        </w:rPr>
        <w:t xml:space="preserve">”).  AWS will assist Customer with designing a </w:t>
      </w:r>
      <w:r w:rsidRPr="00EC0CCC">
        <w:rPr>
          <w:rFonts w:asciiTheme="majorHAnsi" w:eastAsia="Calibri" w:hAnsiTheme="majorHAnsi" w:cs="Times New Roman"/>
          <w:bCs/>
          <w:color w:val="272727"/>
          <w:sz w:val="20"/>
          <w:szCs w:val="20"/>
        </w:rPr>
        <w:t xml:space="preserve">Cloud Adoption Framework Plan </w:t>
      </w:r>
      <w:r w:rsidRPr="00EC0CCC">
        <w:rPr>
          <w:rFonts w:asciiTheme="majorHAnsi" w:eastAsia="Calibri" w:hAnsiTheme="majorHAnsi" w:cs="Times New Roman"/>
          <w:color w:val="272727"/>
          <w:sz w:val="20"/>
          <w:szCs w:val="20"/>
        </w:rPr>
        <w:t xml:space="preserve">to include an actionable vision and high-level plan on the process and technology requirements designed to help Customer achieve certain business results using AWS Services.  The </w:t>
      </w:r>
      <w:r w:rsidRPr="00EC0CCC">
        <w:rPr>
          <w:rFonts w:asciiTheme="majorHAnsi" w:eastAsia="Calibri" w:hAnsiTheme="majorHAnsi" w:cs="Times New Roman"/>
          <w:bCs/>
          <w:color w:val="272727"/>
          <w:sz w:val="20"/>
          <w:szCs w:val="20"/>
        </w:rPr>
        <w:t xml:space="preserve">Cloud Adoption Framework Plan </w:t>
      </w:r>
      <w:r w:rsidRPr="00EC0CCC">
        <w:rPr>
          <w:rFonts w:asciiTheme="majorHAnsi" w:eastAsia="Calibri" w:hAnsiTheme="majorHAnsi" w:cs="Times New Roman"/>
          <w:color w:val="272727"/>
          <w:sz w:val="20"/>
          <w:szCs w:val="20"/>
        </w:rPr>
        <w:t>may include information to do the following:</w:t>
      </w:r>
    </w:p>
    <w:p w14:paraId="0B3BE731"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in discovery, evaluation, assessment and classification of selected Customer environment, systems and applications</w:t>
      </w:r>
    </w:p>
    <w:p w14:paraId="1420FDEC"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certain business and IT capabilities offered by AWS Services</w:t>
      </w:r>
    </w:p>
    <w:p w14:paraId="50BA0646"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usage scenarios, use cases and process flows for use of AWS Services</w:t>
      </w:r>
    </w:p>
    <w:p w14:paraId="0B8F8679"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conceptual architecture models, possible alternatives and evaluation criteria for use of AWS Services</w:t>
      </w:r>
    </w:p>
    <w:p w14:paraId="1C2677AC"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identification of the possible deployment patterns to be offered (rehosting, refactoring, revising, rebuilding, replacing) using AWS Services</w:t>
      </w:r>
    </w:p>
    <w:p w14:paraId="0AC9BF4E"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WBS and work backlog planning for use of AWS Services</w:t>
      </w:r>
    </w:p>
    <w:p w14:paraId="78BCC130"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documenting Customer’s internal roadmap to help support Customer’s move to AWS Services</w:t>
      </w:r>
    </w:p>
    <w:p w14:paraId="7C4C54EE"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collection of information to assist Customer with a high-level ROI/TCO study based on Customer’s planned use of AWS Services</w:t>
      </w:r>
    </w:p>
    <w:p w14:paraId="17633077" w14:textId="77777777" w:rsidR="00DC3B3C" w:rsidRPr="00FB7D6C" w:rsidRDefault="00DC3B3C" w:rsidP="00DC3B3C">
      <w:pPr>
        <w:tabs>
          <w:tab w:val="center" w:pos="4680"/>
        </w:tabs>
        <w:spacing w:after="120"/>
        <w:contextualSpacing/>
        <w:rPr>
          <w:rFonts w:ascii="Calibri" w:eastAsia="MS Mincho" w:hAnsi="Calibri" w:cs="Times New Roman"/>
          <w:sz w:val="20"/>
          <w:szCs w:val="20"/>
        </w:rPr>
      </w:pPr>
    </w:p>
    <w:p w14:paraId="5346FE66" w14:textId="77777777" w:rsidR="00DC3B3C" w:rsidRPr="00EC0CCC" w:rsidRDefault="00DC3B3C" w:rsidP="00DC3B3C">
      <w:pPr>
        <w:jc w:val="both"/>
        <w:rPr>
          <w:rFonts w:asciiTheme="majorHAnsi" w:hAnsiTheme="majorHAnsi"/>
          <w:sz w:val="20"/>
        </w:rPr>
      </w:pPr>
      <w:r w:rsidRPr="00EC0CCC">
        <w:rPr>
          <w:rFonts w:asciiTheme="majorHAnsi" w:hAnsiTheme="majorHAnsi"/>
          <w:sz w:val="20"/>
        </w:rPr>
        <w:t xml:space="preserve">Based on an assessment of Customer’s current environment, AWS will assist Customer with documenting a possible future state architecture using AWS Services, focusing on the goals stated in the </w:t>
      </w:r>
      <w:r w:rsidRPr="00EC0CCC">
        <w:rPr>
          <w:rFonts w:asciiTheme="majorHAnsi" w:hAnsiTheme="majorHAnsi"/>
          <w:bCs/>
          <w:sz w:val="20"/>
        </w:rPr>
        <w:t xml:space="preserve">Cloud Adoption Framework Plan </w:t>
      </w:r>
      <w:r w:rsidRPr="00EC0CCC">
        <w:rPr>
          <w:rFonts w:asciiTheme="majorHAnsi" w:hAnsiTheme="majorHAnsi"/>
          <w:sz w:val="20"/>
        </w:rPr>
        <w:t>described above.</w:t>
      </w:r>
      <w:r w:rsidRPr="003527FC">
        <w:rPr>
          <w:rFonts w:asciiTheme="majorHAnsi" w:hAnsiTheme="majorHAnsi"/>
          <w:sz w:val="20"/>
        </w:rPr>
        <w:t xml:space="preserve"> </w:t>
      </w:r>
    </w:p>
    <w:p w14:paraId="659A7F98" w14:textId="77777777" w:rsidR="00DC3B3C" w:rsidRDefault="00DC3B3C" w:rsidP="00DC3B3C">
      <w:pPr>
        <w:pStyle w:val="ProServeTemplateStyle"/>
        <w:sectPr w:rsidR="00DC3B3C" w:rsidSect="00DC3B3C">
          <w:headerReference w:type="default" r:id="rId8"/>
          <w:footerReference w:type="default" r:id="rId9"/>
          <w:pgSz w:w="12240" w:h="15840"/>
          <w:pgMar w:top="1440" w:right="1440" w:bottom="1440" w:left="1440" w:header="720" w:footer="0" w:gutter="0"/>
          <w:cols w:space="720"/>
          <w:docGrid w:linePitch="360"/>
        </w:sectPr>
      </w:pPr>
    </w:p>
    <w:p w14:paraId="731DE3AD" w14:textId="77777777" w:rsidR="00DD2189" w:rsidRPr="00AD073F" w:rsidRDefault="00DD2189" w:rsidP="00DD2189">
      <w:pPr>
        <w:pStyle w:val="Heading2"/>
        <w:spacing w:before="120" w:after="120"/>
        <w:rPr>
          <w:rFonts w:asciiTheme="minorHAnsi" w:hAnsiTheme="minorHAnsi" w:cs="Times New Roman"/>
        </w:rPr>
      </w:pPr>
      <w:r w:rsidRPr="00AD073F">
        <w:rPr>
          <w:rFonts w:asciiTheme="minorHAnsi" w:hAnsiTheme="minorHAnsi" w:cs="Times New Roman"/>
        </w:rPr>
        <w:lastRenderedPageBreak/>
        <w:t>Assumptions</w:t>
      </w:r>
    </w:p>
    <w:p w14:paraId="5CB44E8B" w14:textId="77777777" w:rsidR="00DD2189" w:rsidRPr="00A347BF" w:rsidRDefault="00DD2189" w:rsidP="00DD2189">
      <w:pPr>
        <w:pStyle w:val="SectionIntro"/>
        <w:keepNext/>
        <w:keepLines/>
        <w:rPr>
          <w:rFonts w:ascii="Calibri" w:hAnsi="Calibri"/>
        </w:rPr>
      </w:pPr>
      <w:r w:rsidRPr="00A347BF">
        <w:rPr>
          <w:rFonts w:ascii="Calibri" w:hAnsi="Calibri"/>
        </w:rPr>
        <w:t>The following assumptions are agreed to and apply to the Implementation Services described in this SOW.</w:t>
      </w:r>
    </w:p>
    <w:p w14:paraId="0C361D84"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sidRPr="00A347BF">
        <w:rPr>
          <w:rFonts w:ascii="Calibri" w:hAnsi="Calibri"/>
          <w:sz w:val="20"/>
        </w:rPr>
        <w:t>Some Implementation Services may be provided on-site at the Customer’s facilities at the location noted in the table above, as may be agreed by AWS.  All other Implementation Services under this SOW will be provided remotely or at such other locations as may be agreed upon by both parties.</w:t>
      </w:r>
    </w:p>
    <w:p w14:paraId="1316FD77" w14:textId="77777777" w:rsidR="00DD2189"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All fees and charges in this SOW are stated in and will be charged in Euros unless otherwise specified, and are exclusive of applicable taxes and duties, such as VAT, GST, sales tax or other similar taxes.</w:t>
      </w:r>
    </w:p>
    <w:p w14:paraId="74066DA8"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 xml:space="preserve">AWS provides Implementation Services on a time and materials basis only.  Customer is responsible for managing all </w:t>
      </w:r>
      <w:r w:rsidRPr="00C2411A">
        <w:rPr>
          <w:rFonts w:ascii="Calibri" w:hAnsi="Calibri"/>
          <w:sz w:val="20"/>
          <w:szCs w:val="20"/>
        </w:rPr>
        <w:t>project timelines and determining the level of involvement requested from AWS.</w:t>
      </w:r>
    </w:p>
    <w:p w14:paraId="35A9C569"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sidRPr="00C2411A">
        <w:rPr>
          <w:rFonts w:ascii="Calibri" w:hAnsi="Calibri"/>
          <w:sz w:val="20"/>
        </w:rPr>
        <w:t>AWS may assist the Customer with calculating Customer’s estimated total cost of ownership or value realization for AWS.  The results are based on information provided by Customer.  Monthly charges will be based on Customer’s actual usage of AWS, and may vary from estimates.</w:t>
      </w:r>
    </w:p>
    <w:p w14:paraId="4D071EE4" w14:textId="77777777" w:rsidR="00DD2189"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AWS provides general consulting and advisory services (for example, high-level analysis, design, planning) and not production-ready code or operations services.</w:t>
      </w:r>
    </w:p>
    <w:p w14:paraId="2538F130"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b/>
          <w:sz w:val="20"/>
          <w:szCs w:val="20"/>
          <w:highlight w:val="yellow"/>
        </w:rPr>
        <w:t>[INCLUDE THE FOLOWING ASSUMPTION IF THE SOW INCLUDES REFERENCES TO COMPLIANCE-RELATED ACTIVITIES]</w:t>
      </w:r>
      <w:r>
        <w:rPr>
          <w:rFonts w:ascii="Calibri" w:hAnsi="Calibri"/>
          <w:sz w:val="20"/>
          <w:szCs w:val="20"/>
        </w:rPr>
        <w:t xml:space="preserve"> Any advice provided by AWS relating to security, risk, governance or other compliance-related matters is not legal or regulatory compliance advice and is advice about the AWS Services only.   Customer is responsible for assessing its legal and regulatory requirements and whether its proposed use of the AWS Services meets those requirements.</w:t>
      </w:r>
    </w:p>
    <w:p w14:paraId="1489888B" w14:textId="77777777" w:rsidR="00DD2189"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Any sample code, scripts, templates, proofs of concept, documentation and other items provided by AWS under this SOW are “AWS Content,” as defined in the Agreement, and are provided for illustration purposes only.  All such AWS Content is provided solely at the option of AWS, and is subject to the terms of the Addendum and the Agreement.  Customer is solely responsible for deploying, testing, and supporting any sample code provided by AWS under this SOW.</w:t>
      </w:r>
    </w:p>
    <w:p w14:paraId="7B48089F" w14:textId="77777777" w:rsidR="00DD2189"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AWS is not required to provide any third-party software, applications, libraries, data, tools, technology or other Third Party Content under this SOW.  Customer is solely responsible for procuring all Third Party Content that Customer intends to access or use in connection with AWS Services. AWS is not required to perform any business application development in connection with the Implementation Services.</w:t>
      </w:r>
    </w:p>
    <w:p w14:paraId="157FAA95" w14:textId="77777777" w:rsidR="00DD2189" w:rsidRPr="00A347BF"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Customer will provide AWS with appropriate access to personnel, documentation, systems and facilities in connection with the Implementation Services.</w:t>
      </w:r>
    </w:p>
    <w:p w14:paraId="5DBFE27B" w14:textId="77777777" w:rsidR="00DD2189" w:rsidRPr="00A347BF" w:rsidRDefault="00DD2189" w:rsidP="00DD2189">
      <w:pPr>
        <w:pStyle w:val="ListParagraph"/>
        <w:numPr>
          <w:ilvl w:val="0"/>
          <w:numId w:val="30"/>
        </w:numPr>
        <w:spacing w:before="120" w:after="120"/>
        <w:contextualSpacing w:val="0"/>
        <w:jc w:val="both"/>
        <w:rPr>
          <w:rFonts w:ascii="Calibri" w:hAnsi="Calibri"/>
          <w:sz w:val="20"/>
          <w:szCs w:val="20"/>
        </w:rPr>
      </w:pPr>
      <w:r w:rsidRPr="00A347BF">
        <w:rPr>
          <w:rFonts w:ascii="Calibri" w:hAnsi="Calibri"/>
          <w:sz w:val="20"/>
        </w:rPr>
        <w:t>To the extent that the terms of this SOW conflict with any of the terms of the Addendum, and the SOW explicitly states that it intends to modify the conflicting terms, this SOW supersedes the Addendum.</w:t>
      </w:r>
      <w:r w:rsidRPr="00A347BF">
        <w:rPr>
          <w:rFonts w:ascii="Calibri" w:hAnsi="Calibri"/>
          <w:sz w:val="20"/>
        </w:rPr>
        <w:tab/>
      </w:r>
    </w:p>
    <w:p w14:paraId="2560660C" w14:textId="77777777" w:rsidR="00DD2189" w:rsidRPr="00362918" w:rsidRDefault="00DD2189" w:rsidP="00DD2189">
      <w:pPr>
        <w:pStyle w:val="Heading2"/>
        <w:rPr>
          <w:rFonts w:asciiTheme="minorHAnsi" w:hAnsiTheme="minorHAnsi" w:cstheme="minorHAnsi"/>
        </w:rPr>
      </w:pPr>
      <w:r w:rsidRPr="00362918">
        <w:rPr>
          <w:rFonts w:asciiTheme="minorHAnsi" w:hAnsiTheme="minorHAnsi"/>
        </w:rPr>
        <w:t>Schedule</w:t>
      </w:r>
      <w:r w:rsidRPr="00362918">
        <w:rPr>
          <w:rFonts w:asciiTheme="minorHAnsi" w:hAnsiTheme="minorHAnsi" w:cstheme="minorHAnsi"/>
        </w:rPr>
        <w:t xml:space="preserve"> of Rates</w:t>
      </w:r>
    </w:p>
    <w:p w14:paraId="7E379A45" w14:textId="77777777" w:rsidR="00DD2189" w:rsidRPr="00FD20F3" w:rsidRDefault="00DD2189" w:rsidP="00DD2189">
      <w:pPr>
        <w:pStyle w:val="ProServeTemplateStyle"/>
      </w:pPr>
      <w:r>
        <w:t>Implementation Services are delivered solely on a “time and materials” basis, using the daily rates below, and will not exceed the total below without the prior written authorization of the parties.  A “day” is an 8-hour period.</w:t>
      </w:r>
      <w:r w:rsidRPr="00FD20F3">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ook w:val="04A0" w:firstRow="1" w:lastRow="0" w:firstColumn="1" w:lastColumn="0" w:noHBand="0" w:noVBand="1"/>
      </w:tblPr>
      <w:tblGrid>
        <w:gridCol w:w="4575"/>
        <w:gridCol w:w="1165"/>
        <w:gridCol w:w="1412"/>
        <w:gridCol w:w="1584"/>
      </w:tblGrid>
      <w:tr w:rsidR="00DD2189" w14:paraId="32BC8E55" w14:textId="77777777" w:rsidTr="00DD2189">
        <w:trPr>
          <w:trHeight w:val="593"/>
        </w:trPr>
        <w:tc>
          <w:tcPr>
            <w:tcW w:w="4575" w:type="dxa"/>
            <w:tcBorders>
              <w:top w:val="single" w:sz="4" w:space="0" w:color="auto"/>
              <w:left w:val="single" w:sz="4" w:space="0" w:color="auto"/>
              <w:bottom w:val="single" w:sz="4" w:space="0" w:color="auto"/>
              <w:right w:val="dashSmallGap" w:sz="4" w:space="0" w:color="auto"/>
            </w:tcBorders>
            <w:shd w:val="clear" w:color="auto" w:fill="666666"/>
            <w:vAlign w:val="center"/>
            <w:hideMark/>
          </w:tcPr>
          <w:p w14:paraId="362646F2" w14:textId="77777777" w:rsidR="00DD2189" w:rsidRPr="00362918" w:rsidRDefault="00DD2189" w:rsidP="00225410">
            <w:pPr>
              <w:pStyle w:val="TblHeader"/>
              <w:jc w:val="left"/>
            </w:pPr>
            <w:commentRangeStart w:id="2"/>
            <w:r w:rsidRPr="00362918">
              <w:t>Consultant Level/Role</w:t>
            </w:r>
          </w:p>
        </w:tc>
        <w:tc>
          <w:tcPr>
            <w:tcW w:w="1165" w:type="dxa"/>
            <w:tcBorders>
              <w:top w:val="single" w:sz="4" w:space="0" w:color="auto"/>
              <w:left w:val="dashSmallGap" w:sz="4" w:space="0" w:color="auto"/>
              <w:bottom w:val="single" w:sz="4" w:space="0" w:color="auto"/>
              <w:right w:val="dashSmallGap" w:sz="4" w:space="0" w:color="auto"/>
            </w:tcBorders>
            <w:shd w:val="clear" w:color="auto" w:fill="666666"/>
            <w:hideMark/>
          </w:tcPr>
          <w:p w14:paraId="757C91BF" w14:textId="77777777" w:rsidR="00DD2189" w:rsidRPr="00362918" w:rsidRDefault="00DD2189" w:rsidP="00225410">
            <w:pPr>
              <w:pStyle w:val="TblHeader"/>
              <w:jc w:val="left"/>
            </w:pPr>
            <w:r>
              <w:t>Daily Rate</w:t>
            </w:r>
          </w:p>
        </w:tc>
        <w:tc>
          <w:tcPr>
            <w:tcW w:w="1412" w:type="dxa"/>
            <w:tcBorders>
              <w:top w:val="single" w:sz="4" w:space="0" w:color="auto"/>
              <w:left w:val="dashSmallGap" w:sz="4" w:space="0" w:color="auto"/>
              <w:bottom w:val="single" w:sz="4" w:space="0" w:color="auto"/>
              <w:right w:val="dashSmallGap" w:sz="4" w:space="0" w:color="auto"/>
            </w:tcBorders>
            <w:shd w:val="clear" w:color="auto" w:fill="666666"/>
            <w:vAlign w:val="center"/>
            <w:hideMark/>
          </w:tcPr>
          <w:p w14:paraId="46F03270" w14:textId="77777777" w:rsidR="00DD2189" w:rsidRPr="00362918" w:rsidRDefault="00DD2189" w:rsidP="00225410">
            <w:pPr>
              <w:pStyle w:val="TblHeader"/>
              <w:jc w:val="left"/>
            </w:pPr>
            <w:r>
              <w:t xml:space="preserve">Number of </w:t>
            </w:r>
            <w:r>
              <w:br/>
              <w:t>Day</w:t>
            </w:r>
            <w:r w:rsidRPr="00362918">
              <w:t>s</w:t>
            </w:r>
          </w:p>
        </w:tc>
        <w:tc>
          <w:tcPr>
            <w:tcW w:w="1584" w:type="dxa"/>
            <w:tcBorders>
              <w:top w:val="single" w:sz="4" w:space="0" w:color="auto"/>
              <w:left w:val="dashSmallGap" w:sz="4" w:space="0" w:color="auto"/>
              <w:bottom w:val="single" w:sz="4" w:space="0" w:color="auto"/>
              <w:right w:val="single" w:sz="4" w:space="0" w:color="auto"/>
            </w:tcBorders>
            <w:shd w:val="clear" w:color="auto" w:fill="666666"/>
            <w:vAlign w:val="center"/>
            <w:hideMark/>
          </w:tcPr>
          <w:p w14:paraId="07CBDBD1" w14:textId="77777777" w:rsidR="00DD2189" w:rsidRPr="00362918" w:rsidRDefault="00DD2189" w:rsidP="00225410">
            <w:pPr>
              <w:pStyle w:val="TblHeader"/>
              <w:jc w:val="left"/>
            </w:pPr>
            <w:r>
              <w:t>Cost</w:t>
            </w:r>
          </w:p>
        </w:tc>
      </w:tr>
      <w:tr w:rsidR="00DD2189" w14:paraId="6F93D0F0" w14:textId="77777777" w:rsidTr="00DD2189">
        <w:trPr>
          <w:trHeight w:val="260"/>
        </w:trPr>
        <w:tc>
          <w:tcPr>
            <w:tcW w:w="4575" w:type="dxa"/>
            <w:tcBorders>
              <w:top w:val="single" w:sz="4" w:space="0" w:color="auto"/>
              <w:left w:val="single" w:sz="4" w:space="0" w:color="auto"/>
              <w:bottom w:val="single" w:sz="4" w:space="0" w:color="auto"/>
              <w:right w:val="dashSmallGap" w:sz="4" w:space="0" w:color="auto"/>
            </w:tcBorders>
            <w:vAlign w:val="center"/>
            <w:hideMark/>
          </w:tcPr>
          <w:p w14:paraId="06AD2F92" w14:textId="77777777" w:rsidR="00DD2189" w:rsidRPr="00362918" w:rsidRDefault="00DD2189" w:rsidP="00225410">
            <w:pPr>
              <w:pStyle w:val="ProServeTemplateStyle"/>
              <w:jc w:val="center"/>
            </w:pPr>
            <w:r>
              <w:t>Staff Consultant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3D069B9A" w14:textId="77777777" w:rsidR="00DD2189" w:rsidRPr="00362918" w:rsidRDefault="00DD2189" w:rsidP="00225410">
            <w:pPr>
              <w:pStyle w:val="ProServeTemplateStyle"/>
              <w:jc w:val="center"/>
            </w:pPr>
            <w:r>
              <w:rPr>
                <w:rFonts w:cstheme="minorHAnsi"/>
              </w:rPr>
              <w:t>€</w:t>
            </w:r>
            <w:r>
              <w:t>2,000</w:t>
            </w: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18C3930" w14:textId="77777777" w:rsidR="00DD2189" w:rsidRPr="00362918" w:rsidRDefault="00DD2189" w:rsidP="00225410">
            <w:pPr>
              <w:pStyle w:val="ProServeTemplateStyle"/>
              <w:jc w:val="center"/>
            </w:pPr>
            <w:r>
              <w:t>10</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3B7AC2E6" w14:textId="77777777" w:rsidR="00DD2189" w:rsidRPr="00362918" w:rsidRDefault="00DD2189" w:rsidP="00225410">
            <w:pPr>
              <w:pStyle w:val="ProServeTemplateStyle"/>
              <w:jc w:val="center"/>
            </w:pPr>
            <w:r>
              <w:rPr>
                <w:rFonts w:cstheme="minorHAnsi"/>
              </w:rPr>
              <w:t>€</w:t>
            </w:r>
            <w:r>
              <w:t>20,000</w:t>
            </w:r>
          </w:p>
        </w:tc>
      </w:tr>
      <w:tr w:rsidR="00DD2189" w14:paraId="03C2C497" w14:textId="77777777" w:rsidTr="00DD2189">
        <w:trPr>
          <w:trHeight w:val="260"/>
        </w:trPr>
        <w:tc>
          <w:tcPr>
            <w:tcW w:w="4575" w:type="dxa"/>
            <w:tcBorders>
              <w:top w:val="single" w:sz="4" w:space="0" w:color="auto"/>
              <w:left w:val="single" w:sz="4" w:space="0" w:color="auto"/>
              <w:bottom w:val="single" w:sz="4" w:space="0" w:color="auto"/>
              <w:right w:val="dashSmallGap" w:sz="4" w:space="0" w:color="auto"/>
            </w:tcBorders>
            <w:vAlign w:val="center"/>
            <w:hideMark/>
          </w:tcPr>
          <w:p w14:paraId="14C369CC" w14:textId="77777777" w:rsidR="00DD2189" w:rsidRPr="00362918" w:rsidRDefault="00DD2189" w:rsidP="00225410">
            <w:pPr>
              <w:pStyle w:val="ProServeTemplateStyle"/>
              <w:jc w:val="center"/>
            </w:pPr>
            <w:r>
              <w:t>Senior Consultant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27BE6C16" w14:textId="77777777" w:rsidR="00DD2189" w:rsidRPr="00362918" w:rsidRDefault="00DD2189" w:rsidP="00225410">
            <w:pPr>
              <w:pStyle w:val="ProServeTemplateStyle"/>
              <w:jc w:val="center"/>
            </w:pPr>
            <w:r>
              <w:rPr>
                <w:rFonts w:cstheme="minorHAnsi"/>
              </w:rPr>
              <w:t>€</w:t>
            </w:r>
            <w:r>
              <w:t>2,600</w:t>
            </w: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F454B94" w14:textId="77777777" w:rsidR="00DD2189" w:rsidRPr="00362918" w:rsidRDefault="00DD2189" w:rsidP="00225410">
            <w:pPr>
              <w:pStyle w:val="ProServeTemplateStyle"/>
              <w:jc w:val="center"/>
            </w:pPr>
            <w:r>
              <w:t>8</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30714076" w14:textId="77777777" w:rsidR="00DD2189" w:rsidRPr="00362918" w:rsidRDefault="00DD2189" w:rsidP="00225410">
            <w:pPr>
              <w:pStyle w:val="ProServeTemplateStyle"/>
              <w:jc w:val="center"/>
            </w:pPr>
            <w:r>
              <w:rPr>
                <w:rFonts w:cstheme="minorHAnsi"/>
              </w:rPr>
              <w:t>€</w:t>
            </w:r>
            <w:r>
              <w:t>20,800</w:t>
            </w:r>
          </w:p>
        </w:tc>
      </w:tr>
      <w:tr w:rsidR="00DD2189" w14:paraId="362250B8"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61FC8089" w14:textId="77777777" w:rsidR="00DD2189" w:rsidRPr="00362918" w:rsidRDefault="00DD2189" w:rsidP="00225410">
            <w:pPr>
              <w:pStyle w:val="ProServeTemplateStyle"/>
              <w:jc w:val="center"/>
            </w:pPr>
            <w:r>
              <w:t>Subtotal</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2EDC0401" w14:textId="77777777" w:rsidR="00DD2189" w:rsidRPr="00362918" w:rsidRDefault="00DD2189" w:rsidP="00225410">
            <w:pPr>
              <w:pStyle w:val="ProServeTemplateStyle"/>
              <w:jc w:val="center"/>
            </w:pP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99253FC" w14:textId="77777777" w:rsidR="00DD2189" w:rsidRPr="00362918" w:rsidRDefault="00DD2189" w:rsidP="00225410">
            <w:pPr>
              <w:pStyle w:val="ProServeTemplateStyle"/>
              <w:jc w:val="center"/>
            </w:pPr>
            <w:r>
              <w:t>18</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0DACB82D" w14:textId="77777777" w:rsidR="00DD2189" w:rsidRPr="00362918" w:rsidRDefault="00DD2189" w:rsidP="00225410">
            <w:pPr>
              <w:pStyle w:val="ProServeTemplateStyle"/>
              <w:jc w:val="center"/>
            </w:pPr>
            <w:r>
              <w:rPr>
                <w:rFonts w:cstheme="minorHAnsi"/>
              </w:rPr>
              <w:t>€</w:t>
            </w:r>
            <w:r>
              <w:t>40,800</w:t>
            </w:r>
          </w:p>
        </w:tc>
      </w:tr>
      <w:tr w:rsidR="00DD2189" w14:paraId="6E7B4CBC"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5D7F696D" w14:textId="77777777" w:rsidR="00DD2189" w:rsidRPr="00362918" w:rsidRDefault="00DD2189" w:rsidP="00225410">
            <w:pPr>
              <w:pStyle w:val="ProServeTemplateStyle"/>
              <w:jc w:val="center"/>
            </w:pPr>
            <w:r>
              <w:lastRenderedPageBreak/>
              <w:t>10% Discount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7BFC587B" w14:textId="77777777" w:rsidR="00DD2189" w:rsidRPr="00362918" w:rsidRDefault="00DD2189" w:rsidP="00225410">
            <w:pPr>
              <w:pStyle w:val="ProServeTemplateStyle"/>
              <w:jc w:val="center"/>
            </w:pP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1ADB5761" w14:textId="77777777" w:rsidR="00DD2189" w:rsidRPr="00362918" w:rsidRDefault="00DD2189" w:rsidP="00225410">
            <w:pPr>
              <w:pStyle w:val="ProServeTemplateStyle"/>
              <w:jc w:val="center"/>
            </w:pP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6BB3DEE8" w14:textId="77777777" w:rsidR="00DD2189" w:rsidRPr="00362918" w:rsidRDefault="00DD2189" w:rsidP="00225410">
            <w:pPr>
              <w:pStyle w:val="ProServeTemplateStyle"/>
              <w:jc w:val="center"/>
            </w:pPr>
          </w:p>
        </w:tc>
      </w:tr>
      <w:tr w:rsidR="00DD2189" w14:paraId="6E10D6E2"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0B3BBC37" w14:textId="77777777" w:rsidR="00DD2189" w:rsidRPr="00362918" w:rsidRDefault="00DD2189" w:rsidP="00225410">
            <w:pPr>
              <w:pStyle w:val="ProServeTemplateStyle"/>
              <w:jc w:val="center"/>
            </w:pPr>
            <w:r w:rsidRPr="00362918">
              <w:t>Total – Not to Exceed</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0DB03D76" w14:textId="77777777" w:rsidR="00DD2189" w:rsidRPr="00362918" w:rsidRDefault="00DD2189" w:rsidP="00225410">
            <w:pPr>
              <w:pStyle w:val="ProServeTemplateStyle"/>
              <w:jc w:val="center"/>
            </w:pPr>
          </w:p>
        </w:tc>
        <w:commentRangeEnd w:id="2"/>
        <w:tc>
          <w:tcPr>
            <w:tcW w:w="1412" w:type="dxa"/>
            <w:tcBorders>
              <w:top w:val="single" w:sz="4" w:space="0" w:color="auto"/>
              <w:left w:val="dashSmallGap" w:sz="4" w:space="0" w:color="auto"/>
              <w:bottom w:val="single" w:sz="4" w:space="0" w:color="auto"/>
              <w:right w:val="dashSmallGap" w:sz="4" w:space="0" w:color="auto"/>
            </w:tcBorders>
            <w:vAlign w:val="center"/>
            <w:hideMark/>
          </w:tcPr>
          <w:p w14:paraId="3D32832D" w14:textId="77777777" w:rsidR="00DD2189" w:rsidRPr="00362918" w:rsidRDefault="008F703C" w:rsidP="00225410">
            <w:pPr>
              <w:pStyle w:val="ProServeTemplateStyle"/>
              <w:jc w:val="center"/>
            </w:pPr>
            <w:r>
              <w:rPr>
                <w:rStyle w:val="CommentReference"/>
                <w:rFonts w:asciiTheme="minorHAnsi" w:eastAsiaTheme="minorHAnsi" w:hAnsiTheme="minorHAnsi"/>
              </w:rPr>
              <w:commentReference w:id="2"/>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55DF2EBC" w14:textId="77777777" w:rsidR="00DD2189" w:rsidRPr="00362918" w:rsidRDefault="00DD2189" w:rsidP="00225410">
            <w:pPr>
              <w:pStyle w:val="ProServeTemplateStyle"/>
              <w:jc w:val="center"/>
            </w:pPr>
          </w:p>
        </w:tc>
      </w:tr>
    </w:tbl>
    <w:p w14:paraId="17108E38" w14:textId="77777777" w:rsidR="00DD2189" w:rsidRPr="00CF4F29" w:rsidRDefault="00DD2189" w:rsidP="00DD2189">
      <w:pPr>
        <w:pStyle w:val="Heading2"/>
        <w:rPr>
          <w:sz w:val="16"/>
          <w:szCs w:val="16"/>
        </w:rPr>
      </w:pPr>
    </w:p>
    <w:p w14:paraId="712CC665" w14:textId="77777777" w:rsidR="00DD2189" w:rsidRPr="009F22A7" w:rsidRDefault="00DD2189" w:rsidP="00DD2189">
      <w:pPr>
        <w:pStyle w:val="Heading2"/>
        <w:rPr>
          <w:rFonts w:ascii="Calibri" w:hAnsi="Calibri" w:cstheme="minorHAnsi"/>
        </w:rPr>
      </w:pPr>
      <w:r w:rsidRPr="009F22A7">
        <w:rPr>
          <w:rFonts w:ascii="Calibri" w:hAnsi="Calibri"/>
        </w:rPr>
        <w:t>Engagement</w:t>
      </w:r>
      <w:r w:rsidRPr="009F22A7">
        <w:rPr>
          <w:rFonts w:ascii="Calibri" w:hAnsi="Calibri" w:cstheme="minorHAnsi"/>
        </w:rPr>
        <w:t xml:space="preserve"> Related Expenses</w:t>
      </w:r>
    </w:p>
    <w:p w14:paraId="5DC3F88A" w14:textId="77777777" w:rsidR="00DD2189" w:rsidRDefault="00DD2189" w:rsidP="00DD2189">
      <w:pPr>
        <w:pStyle w:val="ProServeTemplateStyle"/>
      </w:pPr>
      <w:r>
        <w:t>Only actual travel and lodging expenses related to delivery of Implementation Services will be billed along with associated consulting time, as set forth above.  Billable expenses will not exceed the total below without prior written authorization of the parties.</w:t>
      </w:r>
    </w:p>
    <w:tbl>
      <w:tblPr>
        <w:tblW w:w="8347" w:type="dxa"/>
        <w:tblInd w:w="108"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ayout w:type="fixed"/>
        <w:tblLook w:val="04A0" w:firstRow="1" w:lastRow="0" w:firstColumn="1" w:lastColumn="0" w:noHBand="0" w:noVBand="1"/>
      </w:tblPr>
      <w:tblGrid>
        <w:gridCol w:w="3127"/>
        <w:gridCol w:w="2790"/>
        <w:gridCol w:w="2430"/>
      </w:tblGrid>
      <w:tr w:rsidR="00DD2189" w14:paraId="33B97223" w14:textId="77777777" w:rsidTr="00225410">
        <w:trPr>
          <w:trHeight w:val="593"/>
        </w:trPr>
        <w:tc>
          <w:tcPr>
            <w:tcW w:w="3127" w:type="dxa"/>
            <w:tcBorders>
              <w:top w:val="single" w:sz="4" w:space="0" w:color="auto"/>
              <w:left w:val="single" w:sz="4" w:space="0" w:color="auto"/>
              <w:bottom w:val="single" w:sz="4" w:space="0" w:color="auto"/>
              <w:right w:val="dashSmallGap" w:sz="4" w:space="0" w:color="auto"/>
            </w:tcBorders>
            <w:shd w:val="clear" w:color="auto" w:fill="666666"/>
            <w:vAlign w:val="center"/>
          </w:tcPr>
          <w:p w14:paraId="4222BD0B" w14:textId="77777777" w:rsidR="00DD2189" w:rsidRPr="009F22A7" w:rsidRDefault="00DD2189" w:rsidP="00225410">
            <w:pPr>
              <w:pStyle w:val="TblHeader"/>
              <w:spacing w:line="276" w:lineRule="auto"/>
              <w:jc w:val="left"/>
            </w:pPr>
            <w:r w:rsidRPr="009F22A7">
              <w:t>Onsite Per-Diem</w:t>
            </w:r>
          </w:p>
        </w:tc>
        <w:tc>
          <w:tcPr>
            <w:tcW w:w="2790" w:type="dxa"/>
            <w:tcBorders>
              <w:top w:val="single" w:sz="4" w:space="0" w:color="auto"/>
              <w:left w:val="single" w:sz="4" w:space="0" w:color="auto"/>
              <w:bottom w:val="single" w:sz="4" w:space="0" w:color="auto"/>
              <w:right w:val="dashSmallGap" w:sz="4" w:space="0" w:color="auto"/>
            </w:tcBorders>
            <w:shd w:val="clear" w:color="auto" w:fill="666666"/>
            <w:vAlign w:val="center"/>
            <w:hideMark/>
          </w:tcPr>
          <w:p w14:paraId="49BB32F3" w14:textId="77777777" w:rsidR="00DD2189" w:rsidRPr="009F22A7" w:rsidRDefault="00DD2189" w:rsidP="00225410">
            <w:pPr>
              <w:pStyle w:val="TblHeader"/>
              <w:spacing w:line="276" w:lineRule="auto"/>
              <w:jc w:val="left"/>
            </w:pPr>
            <w:r>
              <w:t>Total Day</w:t>
            </w:r>
            <w:r w:rsidRPr="009F22A7">
              <w:t>s Approved</w:t>
            </w:r>
          </w:p>
        </w:tc>
        <w:tc>
          <w:tcPr>
            <w:tcW w:w="2430" w:type="dxa"/>
            <w:tcBorders>
              <w:top w:val="single" w:sz="4" w:space="0" w:color="auto"/>
              <w:left w:val="dashSmallGap" w:sz="4" w:space="0" w:color="auto"/>
              <w:bottom w:val="single" w:sz="4" w:space="0" w:color="auto"/>
              <w:right w:val="single" w:sz="4" w:space="0" w:color="auto"/>
            </w:tcBorders>
            <w:shd w:val="clear" w:color="auto" w:fill="666666"/>
            <w:vAlign w:val="center"/>
            <w:hideMark/>
          </w:tcPr>
          <w:p w14:paraId="2D9E79F5" w14:textId="77777777" w:rsidR="00DD2189" w:rsidRPr="009F22A7" w:rsidRDefault="00DD2189" w:rsidP="00225410">
            <w:pPr>
              <w:pStyle w:val="TblHeader"/>
              <w:spacing w:line="276" w:lineRule="auto"/>
              <w:jc w:val="left"/>
            </w:pPr>
            <w:r w:rsidRPr="009F22A7">
              <w:t>Travel Expense Cost</w:t>
            </w:r>
            <w:r w:rsidRPr="009F22A7">
              <w:br/>
              <w:t>Estimate</w:t>
            </w:r>
          </w:p>
        </w:tc>
      </w:tr>
      <w:tr w:rsidR="00DD2189" w14:paraId="176CF9BD" w14:textId="77777777" w:rsidTr="00225410">
        <w:trPr>
          <w:trHeight w:val="215"/>
        </w:trPr>
        <w:tc>
          <w:tcPr>
            <w:tcW w:w="3127" w:type="dxa"/>
            <w:tcBorders>
              <w:top w:val="single" w:sz="4" w:space="0" w:color="auto"/>
              <w:left w:val="single" w:sz="4" w:space="0" w:color="auto"/>
              <w:bottom w:val="single" w:sz="4" w:space="0" w:color="auto"/>
              <w:right w:val="dashSmallGap" w:sz="4" w:space="0" w:color="auto"/>
            </w:tcBorders>
          </w:tcPr>
          <w:p w14:paraId="6C5C8327" w14:textId="77777777" w:rsidR="00DD2189" w:rsidRPr="009F22A7" w:rsidRDefault="00DD2189" w:rsidP="00225410">
            <w:pPr>
              <w:pStyle w:val="ProServeTemplateStyle"/>
              <w:jc w:val="center"/>
            </w:pPr>
            <w:r>
              <w:t>18</w:t>
            </w:r>
          </w:p>
        </w:tc>
        <w:tc>
          <w:tcPr>
            <w:tcW w:w="2790" w:type="dxa"/>
            <w:tcBorders>
              <w:top w:val="single" w:sz="4" w:space="0" w:color="auto"/>
              <w:left w:val="single" w:sz="4" w:space="0" w:color="auto"/>
              <w:bottom w:val="single" w:sz="4" w:space="0" w:color="auto"/>
              <w:right w:val="dashSmallGap" w:sz="4" w:space="0" w:color="auto"/>
            </w:tcBorders>
            <w:hideMark/>
          </w:tcPr>
          <w:p w14:paraId="34205239" w14:textId="77777777" w:rsidR="00DD2189" w:rsidRPr="009F22A7" w:rsidRDefault="00DD2189" w:rsidP="00225410">
            <w:pPr>
              <w:pStyle w:val="ProServeTemplateStyle"/>
              <w:jc w:val="center"/>
            </w:pPr>
            <w:r>
              <w:t>400</w:t>
            </w:r>
          </w:p>
        </w:tc>
        <w:tc>
          <w:tcPr>
            <w:tcW w:w="2430" w:type="dxa"/>
            <w:tcBorders>
              <w:top w:val="single" w:sz="4" w:space="0" w:color="auto"/>
              <w:left w:val="dashSmallGap" w:sz="4" w:space="0" w:color="auto"/>
              <w:bottom w:val="single" w:sz="4" w:space="0" w:color="auto"/>
              <w:right w:val="single" w:sz="4" w:space="0" w:color="auto"/>
            </w:tcBorders>
            <w:vAlign w:val="center"/>
            <w:hideMark/>
          </w:tcPr>
          <w:p w14:paraId="56FF33A4" w14:textId="77777777" w:rsidR="00DD2189" w:rsidRPr="009F22A7" w:rsidRDefault="00DD2189" w:rsidP="00225410">
            <w:pPr>
              <w:pStyle w:val="ProServeTemplateStyle"/>
              <w:jc w:val="center"/>
            </w:pPr>
            <w:r>
              <w:rPr>
                <w:rFonts w:cstheme="minorHAnsi"/>
              </w:rPr>
              <w:t>€</w:t>
            </w:r>
            <w:r>
              <w:t>7,200</w:t>
            </w:r>
          </w:p>
        </w:tc>
      </w:tr>
    </w:tbl>
    <w:p w14:paraId="4AB5955C" w14:textId="77777777" w:rsidR="00DD2189" w:rsidRDefault="00DD2189" w:rsidP="00DD2189">
      <w:pPr>
        <w:pStyle w:val="Heading2"/>
        <w:spacing w:before="0"/>
      </w:pPr>
      <w:r>
        <w:t>Billing labor and expenses</w:t>
      </w:r>
    </w:p>
    <w:p w14:paraId="332FD220" w14:textId="77777777" w:rsidR="00DD2189" w:rsidRDefault="00DD2189" w:rsidP="00DD2189">
      <w:pPr>
        <w:pStyle w:val="SectionIntro"/>
      </w:pPr>
      <w:r>
        <w:t xml:space="preserve">Actual consultant time and expenses will be billed monthly, at the end of each month for the duration of the engagement under this SOW.  Payment is required on the terms set forth in the Addendum.  Customer’s billing details are as set out in the table at the front of the SOW or as notified in writing from time to time by Customer.  </w:t>
      </w:r>
    </w:p>
    <w:p w14:paraId="4C9CD816" w14:textId="77777777" w:rsidR="00DD2189" w:rsidRDefault="00DD2189" w:rsidP="00DD2189">
      <w:pPr>
        <w:pStyle w:val="Heading2"/>
        <w:rPr>
          <w:rFonts w:asciiTheme="minorHAnsi" w:hAnsiTheme="minorHAnsi" w:cstheme="minorHAnsi"/>
          <w:sz w:val="24"/>
        </w:rPr>
      </w:pPr>
      <w:r>
        <w:t>Timeline</w:t>
      </w:r>
    </w:p>
    <w:p w14:paraId="381AA241" w14:textId="77777777" w:rsidR="00DD2189" w:rsidRDefault="00DD2189" w:rsidP="00DD2189">
      <w:pPr>
        <w:pStyle w:val="SectionIntro"/>
      </w:pPr>
      <w:r>
        <w:t>This SOW is effective as of the SOW Effective Date and will automatically terminate on the date that is six months after the SOW Effective Date, unless earlier terminated by either party in accordance with Section 4 of the Addendum. Either party may terminate this SOW upon thirty (30) days’ prior written notice to the other party. Upon any termination of this SOW, Customer will pay AWS for all Implementation Services already performed or in-progress under this SOW, and all expenses incurred by AWS in connection with this SOW up to the effective date of the termination. Upon any termination of this SOW, Customer agrees that AWS will have no further obligations to Customer for any Implementation Services covered by this SOW.</w:t>
      </w:r>
    </w:p>
    <w:p w14:paraId="70CF5E6B" w14:textId="77777777" w:rsidR="00DD2189" w:rsidRDefault="00DD2189" w:rsidP="00DD2189">
      <w:pPr>
        <w:rPr>
          <w:rFonts w:eastAsia="Times New Roman" w:cstheme="minorHAnsi"/>
          <w:sz w:val="20"/>
          <w:szCs w:val="20"/>
        </w:rPr>
      </w:pPr>
    </w:p>
    <w:p w14:paraId="5E6621A9" w14:textId="77777777" w:rsidR="00DD2189" w:rsidRDefault="00DD2189" w:rsidP="00DD2189">
      <w:pPr>
        <w:keepNext/>
        <w:keepLines/>
        <w:outlineLvl w:val="1"/>
        <w:rPr>
          <w:rFonts w:eastAsiaTheme="majorEastAsia" w:cstheme="majorBidi"/>
          <w:b/>
          <w:bCs/>
          <w:color w:val="5B9BD5" w:themeColor="accent1"/>
          <w:sz w:val="26"/>
          <w:szCs w:val="26"/>
        </w:rPr>
      </w:pPr>
      <w:r>
        <w:rPr>
          <w:rFonts w:eastAsiaTheme="majorEastAsia" w:cstheme="majorBidi"/>
          <w:b/>
          <w:bCs/>
          <w:color w:val="5B9BD5" w:themeColor="accent1"/>
          <w:sz w:val="26"/>
          <w:szCs w:val="26"/>
        </w:rPr>
        <w:t>Privacy</w:t>
      </w:r>
    </w:p>
    <w:p w14:paraId="0F2634BA" w14:textId="77777777" w:rsidR="00DD2189" w:rsidRDefault="00DD2189" w:rsidP="00DD2189">
      <w:pPr>
        <w:pStyle w:val="SectionIntro"/>
        <w:rPr>
          <w:rFonts w:eastAsia="Times New Roman"/>
        </w:rPr>
      </w:pPr>
      <w:r>
        <w:t xml:space="preserve">AWS and its affiliates will treat any personal data relating to the personnel of Customer (the “Personnel”) that is provided to AWS or its affiliates for the purposes of this SOW as subject to the AWS Privacy Policy (available at </w:t>
      </w:r>
      <w:hyperlink w:history="1" r:id="rId12">
        <w:r>
          <w:rPr>
            <w:rStyle w:val="Hyperlink"/>
          </w:rPr>
          <w:t>http://aws.amazon.com/privacy/</w:t>
        </w:r>
      </w:hyperlink>
      <w:r>
        <w:t>).  Customer consents, and will ensure that the Personnel to whom such personal data relates consent, to the collection, storage, use, disclosure and processing of personal data of the Personnel by AWS and its affiliates in accordance with the AWS Privacy Policy for the purposes of this SOW, including to provide the Implementation Services or to communicate with Customer and its Personnel.  Customer represents and warrants that it is entitled in accordance with applicable laws to provide such personal data to AWS and its affiliates for the purposes of this SOW.  Customer acknowledges, and will ensure that the Personnel to whom such personal data relates are aware, that the personal data may be transferred to other countries outside the domicile of Customer or those individuals.</w:t>
      </w:r>
    </w:p>
    <w:p w14:paraId="47C17F5D" w14:textId="77777777" w:rsidR="00DD2189" w:rsidRDefault="00DD2189" w:rsidP="00DD2189">
      <w:pPr>
        <w:pStyle w:val="Heading2"/>
        <w:spacing w:before="0"/>
      </w:pPr>
    </w:p>
    <w:p w14:paraId="653FEAAD" w14:textId="77777777" w:rsidR="00DD2189" w:rsidRDefault="00DD2189" w:rsidP="00DD2189">
      <w:pPr>
        <w:pStyle w:val="Heading2"/>
        <w:spacing w:before="0"/>
      </w:pPr>
      <w:r>
        <w:t>Governing Law; Venue</w:t>
      </w:r>
    </w:p>
    <w:p w14:paraId="601ACB28" w14:textId="77777777" w:rsidR="00DD2189" w:rsidRPr="00C44440" w:rsidRDefault="00DD2189" w:rsidP="00DD2189">
      <w:pPr>
        <w:pStyle w:val="ListParagraph"/>
        <w:spacing w:before="120" w:after="120"/>
        <w:ind w:left="0"/>
        <w:jc w:val="both"/>
        <w:rPr>
          <w:rFonts w:ascii="Calibri" w:hAnsi="Calibri"/>
          <w:b/>
          <w:sz w:val="20"/>
          <w:szCs w:val="20"/>
        </w:rPr>
      </w:pPr>
      <w:r w:rsidRPr="00C44440">
        <w:rPr>
          <w:rFonts w:ascii="Calibri" w:hAnsi="Calibri"/>
          <w:sz w:val="20"/>
        </w:rPr>
        <w:t xml:space="preserve">The laws of Luxembourg, without reference to conflict of law rules, govern this SOW and any dispute of any sort that might arise between you and us.  Any dispute relating in any way to this SOW, including where a party seeks interim relief, will be adjudicated in a court of district of Luxembourg. Each party consent to exclusive jurisdiction and venue </w:t>
      </w:r>
      <w:r w:rsidRPr="00C44440">
        <w:rPr>
          <w:rFonts w:ascii="Calibri" w:hAnsi="Calibri"/>
          <w:sz w:val="20"/>
        </w:rPr>
        <w:lastRenderedPageBreak/>
        <w:t>in those courts. Notwithstanding the foregoing, AWS may seek injunctive relief in any state, federal, or national court of competent jurisdiction for any actual or alleged infringement of AWS`s, its Affiliates or any third party’s intellectual property or other proprietary rights.  The United Nations Convention for the International Sale of Goods does not apply to this SOW.</w:t>
      </w:r>
    </w:p>
    <w:p w14:paraId="7EF0B557" w14:textId="77777777" w:rsidR="00DD2189" w:rsidRDefault="00DD2189" w:rsidP="00DD2189">
      <w:pPr>
        <w:pStyle w:val="SectionIntro"/>
      </w:pPr>
    </w:p>
    <w:p w14:paraId="7369B573" w14:textId="77777777" w:rsidR="00DD2189" w:rsidRDefault="00DD2189" w:rsidP="00DD2189">
      <w:pPr>
        <w:pStyle w:val="Header2"/>
        <w:jc w:val="left"/>
        <w:rPr>
          <w:rFonts w:asciiTheme="minorHAnsi" w:hAnsiTheme="minorHAnsi" w:cstheme="minorHAnsi"/>
        </w:rPr>
      </w:pPr>
      <w:r>
        <w:rPr>
          <w:rFonts w:asciiTheme="minorHAnsi" w:hAnsiTheme="minorHAnsi" w:cstheme="minorHAnsi"/>
        </w:rPr>
        <w:t>Acceptance and Authorization</w:t>
      </w:r>
    </w:p>
    <w:p w14:paraId="3962FDE1" w14:textId="77777777" w:rsidR="00DD2189" w:rsidRDefault="00DD2189" w:rsidP="00DD2189">
      <w:pPr>
        <w:jc w:val="both"/>
        <w:rPr>
          <w:rFonts w:ascii="Calibri" w:hAnsi="Calibri" w:cs="Calibri"/>
          <w:sz w:val="19"/>
          <w:szCs w:val="19"/>
        </w:rPr>
      </w:pPr>
      <w:r>
        <w:rPr>
          <w:rFonts w:ascii="Calibri" w:hAnsi="Calibri" w:cs="Calibri"/>
          <w:b/>
          <w:sz w:val="19"/>
          <w:szCs w:val="19"/>
        </w:rPr>
        <w:t>IN WITNESS WHEREOF,</w:t>
      </w:r>
      <w:r>
        <w:rPr>
          <w:rFonts w:ascii="Calibri" w:hAnsi="Calibri" w:cs="Calibri"/>
          <w:sz w:val="19"/>
          <w:szCs w:val="19"/>
        </w:rPr>
        <w:t xml:space="preserve"> </w:t>
      </w:r>
      <w:r>
        <w:rPr>
          <w:rFonts w:cs="Calibri"/>
          <w:sz w:val="20"/>
          <w:szCs w:val="20"/>
        </w:rPr>
        <w:t>the parties have executed this SOW as of the SOW Effective Date.</w:t>
      </w:r>
    </w:p>
    <w:p w14:paraId="25B27961" w14:textId="77777777" w:rsidR="00DD2189" w:rsidRDefault="00DD2189" w:rsidP="00DD2189">
      <w:pPr>
        <w:jc w:val="both"/>
        <w:rPr>
          <w:rFonts w:ascii="Calibri" w:hAnsi="Calibri" w:cs="Calibri"/>
          <w:sz w:val="19"/>
          <w:szCs w:val="19"/>
        </w:rPr>
      </w:pPr>
    </w:p>
    <w:p w14:paraId="4AE75382" w14:textId="77777777" w:rsidR="00DD2189" w:rsidRDefault="00DD2189" w:rsidP="00DD2189">
      <w:pPr>
        <w:pStyle w:val="BlockText"/>
        <w:jc w:val="left"/>
      </w:pPr>
      <w:r>
        <w:rPr>
          <w:b/>
        </w:rPr>
        <w:t>Amazon Web Services Italy Srl</w:t>
      </w:r>
      <w:r>
        <w:rPr>
          <w:b/>
        </w:rPr>
        <w:tab/>
      </w:r>
      <w:r>
        <w:rPr>
          <w:b/>
        </w:rPr>
        <w:tab/>
        <w:t xml:space="preserve">   customer</w:t>
      </w:r>
    </w:p>
    <w:tbl>
      <w:tblPr>
        <w:tblW w:w="9090" w:type="dxa"/>
        <w:tblInd w:w="468" w:type="dxa"/>
        <w:tblLook w:val="04A0" w:firstRow="1" w:lastRow="0" w:firstColumn="1" w:lastColumn="0" w:noHBand="0" w:noVBand="1"/>
      </w:tblPr>
      <w:tblGrid>
        <w:gridCol w:w="4410"/>
        <w:gridCol w:w="450"/>
        <w:gridCol w:w="4230"/>
      </w:tblGrid>
      <w:tr w:rsidR="00DD2189" w14:paraId="33CFF185" w14:textId="77777777" w:rsidTr="00225410">
        <w:tc>
          <w:tcPr>
            <w:tcW w:w="4410" w:type="dxa"/>
            <w:tcBorders>
              <w:top w:val="single" w:sz="4" w:space="0" w:color="FFFFFF"/>
              <w:left w:val="single" w:sz="4" w:space="0" w:color="FFFFFF"/>
              <w:bottom w:val="single" w:sz="4" w:space="0" w:color="auto"/>
              <w:right w:val="single" w:sz="4" w:space="0" w:color="FFFFFF"/>
            </w:tcBorders>
            <w:hideMark/>
          </w:tcPr>
          <w:bookmarkStart w:id="3" w:name="Text4"/>
          <w:p w14:paraId="277B70D4" w14:textId="77777777" w:rsidR="00DD2189" w:rsidRDefault="00DD2189" w:rsidP="00225410">
            <w:pPr>
              <w:spacing w:line="276" w:lineRule="auto"/>
              <w:rPr>
                <w:highlight w:val="yellow"/>
              </w:rPr>
            </w:pPr>
            <w:r>
              <w:fldChar w:fldCharType="begin">
                <w:ffData>
                  <w:name w:val="Text4"/>
                  <w:enabled/>
                  <w:calcOnExit w:val="0"/>
                  <w:textInput>
                    <w:default w:val=" "/>
                  </w:textInput>
                </w:ffData>
              </w:fldChar>
            </w:r>
            <w:r>
              <w:rPr>
                <w:highlight w:val="yellow"/>
              </w:rPr>
              <w:instrText xml:space="preserve"> FORMTEXT </w:instrText>
            </w:r>
            <w:r>
              <w:fldChar w:fldCharType="separate"/>
            </w:r>
            <w:r>
              <w:rPr>
                <w:noProof/>
              </w:rPr>
              <w:t xml:space="preserve"> </w:t>
            </w:r>
            <w:r>
              <w:fldChar w:fldCharType="end"/>
            </w:r>
            <w:bookmarkEnd w:id="3"/>
          </w:p>
        </w:tc>
        <w:tc>
          <w:tcPr>
            <w:tcW w:w="450" w:type="dxa"/>
            <w:tcBorders>
              <w:top w:val="single" w:sz="4" w:space="0" w:color="FFFFFF"/>
              <w:left w:val="single" w:sz="4" w:space="0" w:color="FFFFFF"/>
              <w:bottom w:val="single" w:sz="4" w:space="0" w:color="FFFFFF"/>
              <w:right w:val="single" w:sz="4" w:space="0" w:color="FFFFFF"/>
            </w:tcBorders>
          </w:tcPr>
          <w:p w14:paraId="45A43D3F" w14:textId="77777777" w:rsidR="00DD2189" w:rsidRDefault="00DD2189" w:rsidP="00225410">
            <w:pPr>
              <w:spacing w:line="276" w:lineRule="auto"/>
              <w:rPr>
                <w:highlight w:val="yellow"/>
              </w:rPr>
            </w:pPr>
          </w:p>
        </w:tc>
        <w:tc>
          <w:tcPr>
            <w:tcW w:w="4230" w:type="dxa"/>
            <w:tcBorders>
              <w:top w:val="single" w:sz="4" w:space="0" w:color="FFFFFF"/>
              <w:left w:val="single" w:sz="4" w:space="0" w:color="FFFFFF"/>
              <w:bottom w:val="single" w:sz="4" w:space="0" w:color="auto"/>
              <w:right w:val="single" w:sz="4" w:space="0" w:color="FFFFFF"/>
            </w:tcBorders>
          </w:tcPr>
          <w:p w14:paraId="48CE779F" w14:textId="77777777" w:rsidR="00DD2189" w:rsidRDefault="00DD2189" w:rsidP="00225410">
            <w:pPr>
              <w:spacing w:line="276" w:lineRule="auto"/>
              <w:rPr>
                <w:highlight w:val="yellow"/>
              </w:rPr>
            </w:pPr>
          </w:p>
        </w:tc>
      </w:tr>
      <w:tr w:rsidR="00DD2189" w14:paraId="78AB4755"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4B713E3A" w14:textId="77777777" w:rsidR="00DD2189" w:rsidRDefault="00DD2189" w:rsidP="00225410">
            <w:pPr>
              <w:spacing w:line="276" w:lineRule="auto"/>
              <w:rPr>
                <w:vertAlign w:val="superscript"/>
              </w:rPr>
            </w:pPr>
            <w:r>
              <w:rPr>
                <w:vertAlign w:val="superscript"/>
              </w:rPr>
              <w:t xml:space="preserve">Full Name </w:t>
            </w:r>
          </w:p>
        </w:tc>
        <w:tc>
          <w:tcPr>
            <w:tcW w:w="450" w:type="dxa"/>
            <w:tcBorders>
              <w:top w:val="single" w:sz="4" w:space="0" w:color="FFFFFF"/>
              <w:left w:val="single" w:sz="4" w:space="0" w:color="FFFFFF"/>
              <w:bottom w:val="single" w:sz="4" w:space="0" w:color="FFFFFF"/>
              <w:right w:val="single" w:sz="4" w:space="0" w:color="FFFFFF"/>
            </w:tcBorders>
          </w:tcPr>
          <w:p w14:paraId="526D18C7"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3E5C5EBD" w14:textId="77777777" w:rsidR="00DD2189" w:rsidRDefault="00DD2189" w:rsidP="00225410">
            <w:pPr>
              <w:spacing w:line="276" w:lineRule="auto"/>
              <w:rPr>
                <w:vertAlign w:val="superscript"/>
              </w:rPr>
            </w:pPr>
            <w:r>
              <w:rPr>
                <w:vertAlign w:val="superscript"/>
              </w:rPr>
              <w:t xml:space="preserve">Full name </w:t>
            </w:r>
          </w:p>
        </w:tc>
      </w:tr>
      <w:tr w:rsidR="00DD2189" w14:paraId="350D391C" w14:textId="77777777" w:rsidTr="00225410">
        <w:trPr>
          <w:trHeight w:val="360"/>
        </w:trPr>
        <w:tc>
          <w:tcPr>
            <w:tcW w:w="4410" w:type="dxa"/>
            <w:tcBorders>
              <w:top w:val="single" w:sz="4" w:space="0" w:color="FFFFFF"/>
              <w:left w:val="single" w:sz="4" w:space="0" w:color="FFFFFF"/>
              <w:bottom w:val="nil"/>
              <w:right w:val="single" w:sz="4" w:space="0" w:color="FFFFFF"/>
            </w:tcBorders>
          </w:tcPr>
          <w:p w14:paraId="5DDC7D71"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6EC531BD" w14:textId="77777777" w:rsidR="00DD2189" w:rsidRDefault="00DD2189" w:rsidP="00225410">
            <w:pPr>
              <w:spacing w:line="276" w:lineRule="auto"/>
            </w:pPr>
          </w:p>
        </w:tc>
        <w:tc>
          <w:tcPr>
            <w:tcW w:w="4230" w:type="dxa"/>
            <w:tcBorders>
              <w:top w:val="single" w:sz="4" w:space="0" w:color="FFFFFF"/>
              <w:left w:val="single" w:sz="4" w:space="0" w:color="FFFFFF"/>
              <w:bottom w:val="nil"/>
              <w:right w:val="single" w:sz="4" w:space="0" w:color="FFFFFF"/>
            </w:tcBorders>
          </w:tcPr>
          <w:p w14:paraId="1E1209C3" w14:textId="77777777" w:rsidR="00DD2189" w:rsidRDefault="00DD2189" w:rsidP="00225410">
            <w:pPr>
              <w:spacing w:line="276" w:lineRule="auto"/>
            </w:pPr>
          </w:p>
        </w:tc>
      </w:tr>
      <w:tr w:rsidR="00DD2189" w14:paraId="5AE8A733"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5754B4A6" w14:textId="77777777" w:rsidR="00DD2189" w:rsidRDefault="00DD2189" w:rsidP="00225410">
            <w:pPr>
              <w:spacing w:line="276" w:lineRule="auto"/>
              <w:rPr>
                <w:vertAlign w:val="superscript"/>
              </w:rPr>
            </w:pPr>
            <w:r>
              <w:rPr>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14:paraId="67A31719"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76BA0F44" w14:textId="77777777" w:rsidR="00DD2189" w:rsidRDefault="00DD2189" w:rsidP="00225410">
            <w:pPr>
              <w:spacing w:line="276" w:lineRule="auto"/>
              <w:rPr>
                <w:vertAlign w:val="superscript"/>
              </w:rPr>
            </w:pPr>
            <w:r>
              <w:rPr>
                <w:vertAlign w:val="superscript"/>
              </w:rPr>
              <w:t>Title</w:t>
            </w:r>
          </w:p>
        </w:tc>
      </w:tr>
      <w:tr w:rsidR="00DD2189" w14:paraId="4A25CB8B" w14:textId="77777777" w:rsidTr="00225410">
        <w:trPr>
          <w:trHeight w:val="360"/>
        </w:trPr>
        <w:tc>
          <w:tcPr>
            <w:tcW w:w="4410" w:type="dxa"/>
            <w:tcBorders>
              <w:top w:val="single" w:sz="4" w:space="0" w:color="FFFFFF"/>
              <w:left w:val="single" w:sz="4" w:space="0" w:color="FFFFFF"/>
              <w:bottom w:val="single" w:sz="4" w:space="0" w:color="auto"/>
              <w:right w:val="single" w:sz="4" w:space="0" w:color="FFFFFF"/>
            </w:tcBorders>
          </w:tcPr>
          <w:p w14:paraId="2A634757"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3DB49917" w14:textId="77777777" w:rsidR="00DD2189" w:rsidRDefault="00DD2189" w:rsidP="00225410">
            <w:pPr>
              <w:spacing w:line="276" w:lineRule="auto"/>
            </w:pPr>
          </w:p>
        </w:tc>
        <w:tc>
          <w:tcPr>
            <w:tcW w:w="4230" w:type="dxa"/>
            <w:tcBorders>
              <w:top w:val="single" w:sz="4" w:space="0" w:color="FFFFFF"/>
              <w:left w:val="single" w:sz="4" w:space="0" w:color="FFFFFF"/>
              <w:bottom w:val="single" w:sz="4" w:space="0" w:color="auto"/>
              <w:right w:val="single" w:sz="4" w:space="0" w:color="FFFFFF"/>
            </w:tcBorders>
          </w:tcPr>
          <w:p w14:paraId="5461E1F1" w14:textId="77777777" w:rsidR="00DD2189" w:rsidRDefault="00DD2189" w:rsidP="00225410">
            <w:pPr>
              <w:spacing w:line="276" w:lineRule="auto"/>
            </w:pPr>
          </w:p>
        </w:tc>
      </w:tr>
      <w:tr w:rsidR="00DD2189" w14:paraId="7354C55B"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26FE6A0A" w14:textId="77777777" w:rsidR="00DD2189" w:rsidRDefault="00DD2189" w:rsidP="00225410">
            <w:pPr>
              <w:spacing w:line="276" w:lineRule="auto"/>
              <w:rPr>
                <w:vertAlign w:val="superscript"/>
              </w:rPr>
            </w:pPr>
            <w:r>
              <w:rPr>
                <w:vertAlign w:val="superscript"/>
              </w:rPr>
              <w:t xml:space="preserve">Signature </w:t>
            </w:r>
          </w:p>
        </w:tc>
        <w:tc>
          <w:tcPr>
            <w:tcW w:w="450" w:type="dxa"/>
            <w:tcBorders>
              <w:top w:val="single" w:sz="4" w:space="0" w:color="FFFFFF"/>
              <w:left w:val="single" w:sz="4" w:space="0" w:color="FFFFFF"/>
              <w:bottom w:val="single" w:sz="4" w:space="0" w:color="FFFFFF"/>
              <w:right w:val="single" w:sz="4" w:space="0" w:color="FFFFFF"/>
            </w:tcBorders>
          </w:tcPr>
          <w:p w14:paraId="0936D39C"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1760B036" w14:textId="77777777" w:rsidR="00DD2189" w:rsidRDefault="00DD2189" w:rsidP="00225410">
            <w:pPr>
              <w:spacing w:line="276" w:lineRule="auto"/>
              <w:rPr>
                <w:vertAlign w:val="superscript"/>
              </w:rPr>
            </w:pPr>
            <w:r>
              <w:rPr>
                <w:vertAlign w:val="superscript"/>
              </w:rPr>
              <w:t xml:space="preserve">Signature </w:t>
            </w:r>
          </w:p>
        </w:tc>
      </w:tr>
      <w:tr w:rsidR="00DD2189" w14:paraId="092160BD" w14:textId="77777777" w:rsidTr="00225410">
        <w:trPr>
          <w:trHeight w:val="90"/>
        </w:trPr>
        <w:tc>
          <w:tcPr>
            <w:tcW w:w="4410" w:type="dxa"/>
            <w:tcBorders>
              <w:top w:val="single" w:sz="4" w:space="0" w:color="FFFFFF"/>
              <w:left w:val="single" w:sz="4" w:space="0" w:color="FFFFFF"/>
              <w:bottom w:val="single" w:sz="4" w:space="0" w:color="auto"/>
              <w:right w:val="single" w:sz="4" w:space="0" w:color="FFFFFF"/>
            </w:tcBorders>
          </w:tcPr>
          <w:p w14:paraId="162427AD"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0412D5D1" w14:textId="77777777" w:rsidR="00DD2189" w:rsidRDefault="00DD2189" w:rsidP="00225410">
            <w:pPr>
              <w:spacing w:line="276" w:lineRule="auto"/>
            </w:pPr>
          </w:p>
        </w:tc>
        <w:tc>
          <w:tcPr>
            <w:tcW w:w="4230" w:type="dxa"/>
            <w:tcBorders>
              <w:top w:val="single" w:sz="4" w:space="0" w:color="FFFFFF"/>
              <w:left w:val="single" w:sz="4" w:space="0" w:color="FFFFFF"/>
              <w:bottom w:val="single" w:sz="4" w:space="0" w:color="auto"/>
              <w:right w:val="single" w:sz="4" w:space="0" w:color="FFFFFF"/>
            </w:tcBorders>
          </w:tcPr>
          <w:p w14:paraId="61A16EB8" w14:textId="77777777" w:rsidR="00DD2189" w:rsidRDefault="00DD2189" w:rsidP="00225410">
            <w:pPr>
              <w:spacing w:line="276" w:lineRule="auto"/>
            </w:pPr>
          </w:p>
        </w:tc>
      </w:tr>
      <w:tr w:rsidR="00DD2189" w14:paraId="6C54691F"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6088E89B" w14:textId="77777777" w:rsidR="00DD2189" w:rsidRDefault="00DD2189" w:rsidP="00225410">
            <w:pPr>
              <w:spacing w:line="276" w:lineRule="auto"/>
              <w:rPr>
                <w:vertAlign w:val="superscript"/>
              </w:rPr>
            </w:pPr>
            <w:r>
              <w:rPr>
                <w:vertAlign w:val="superscript"/>
              </w:rPr>
              <w:t>Date</w:t>
            </w:r>
          </w:p>
        </w:tc>
        <w:tc>
          <w:tcPr>
            <w:tcW w:w="450" w:type="dxa"/>
            <w:tcBorders>
              <w:top w:val="single" w:sz="4" w:space="0" w:color="FFFFFF"/>
              <w:left w:val="single" w:sz="4" w:space="0" w:color="FFFFFF"/>
              <w:bottom w:val="single" w:sz="4" w:space="0" w:color="FFFFFF"/>
              <w:right w:val="single" w:sz="4" w:space="0" w:color="FFFFFF"/>
            </w:tcBorders>
          </w:tcPr>
          <w:p w14:paraId="7F507A1E"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4D69BBBF" w14:textId="77777777" w:rsidR="00DD2189" w:rsidRDefault="00DD2189" w:rsidP="00225410">
            <w:pPr>
              <w:spacing w:line="276" w:lineRule="auto"/>
              <w:rPr>
                <w:vertAlign w:val="superscript"/>
              </w:rPr>
            </w:pPr>
            <w:r>
              <w:rPr>
                <w:vertAlign w:val="superscript"/>
              </w:rPr>
              <w:t>Date</w:t>
            </w:r>
          </w:p>
        </w:tc>
      </w:tr>
    </w:tbl>
    <w:p w14:paraId="7D51C930" w14:textId="77777777" w:rsidR="00DD2189" w:rsidRDefault="00DD2189" w:rsidP="00DD2189"/>
    <w:p w14:paraId="45A02B40" w14:textId="77777777" w:rsidR="00DC3B3C" w:rsidRPr="00C206EF" w:rsidRDefault="00DC3B3C" w:rsidP="00DC3B3C">
      <w:pPr>
        <w:pStyle w:val="ProServeTemplateStyle"/>
      </w:pPr>
    </w:p>
    <w:sectPr w:rsidR="00DC3B3C" w:rsidRPr="00C206EF" w:rsidSect="00DC3B3C">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riedman, Scott" w:date="2016-02-09T13:02:00Z" w:initials="FS">
    <w:p w14:paraId="62F7E633" w14:textId="77777777" w:rsidR="008F703C" w:rsidRDefault="008F703C">
      <w:pPr>
        <w:pStyle w:val="CommentText"/>
      </w:pPr>
      <w:r>
        <w:rPr>
          <w:rStyle w:val="CommentReference"/>
        </w:rPr>
        <w:annotationRef/>
      </w:r>
      <w:r>
        <w:t>This schedule of rates calculates the rates of our practice managers automatically.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F7E6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AA915" w14:textId="77777777" w:rsidR="00F50EE2" w:rsidRDefault="00F50EE2" w:rsidP="00DC3B3C">
      <w:pPr>
        <w:spacing w:after="0" w:line="240" w:lineRule="auto"/>
      </w:pPr>
      <w:r>
        <w:separator/>
      </w:r>
    </w:p>
  </w:endnote>
  <w:endnote w:type="continuationSeparator" w:id="0">
    <w:p w14:paraId="48A7B14D" w14:textId="77777777" w:rsidR="00F50EE2" w:rsidRDefault="00F50EE2" w:rsidP="00DC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1008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3360"/>
      <w:gridCol w:w="3360"/>
    </w:tblGrid>
    <w:tr w:rsidR="00DC3B3C" w14:paraId="704C69A3" w14:textId="77777777" w:rsidTr="00225410">
      <w:trPr>
        <w:jc w:val="center"/>
      </w:trPr>
      <w:tc>
        <w:tcPr>
          <w:tcW w:w="3360" w:type="dxa"/>
          <w:hideMark/>
        </w:tcPr>
        <w:p w14:paraId="73E01217" w14:textId="77777777" w:rsidR="00DC3B3C" w:rsidRDefault="00DC3B3C" w:rsidP="00225410">
          <w:pPr>
            <w:tabs>
              <w:tab w:val="left" w:pos="9537"/>
            </w:tabs>
            <w:rPr>
              <w:rFonts w:ascii="Calibri" w:hAnsi="Calibri"/>
              <w:color w:val="000000"/>
              <w:sz w:val="16"/>
              <w:szCs w:val="16"/>
            </w:rPr>
          </w:pPr>
          <w:r>
            <w:rPr>
              <w:rFonts w:ascii="Calibri" w:hAnsi="Calibri"/>
              <w:color w:val="000000"/>
              <w:sz w:val="16"/>
              <w:szCs w:val="16"/>
            </w:rPr>
            <w:t>AWS Professional Services SOW (UK)</w:t>
          </w:r>
        </w:p>
      </w:tc>
      <w:tc>
        <w:tcPr>
          <w:tcW w:w="3360" w:type="dxa"/>
        </w:tcPr>
        <w:p w14:paraId="7622FCC8" w14:textId="77777777" w:rsidR="00DC3B3C" w:rsidRDefault="00DC3B3C" w:rsidP="00225410">
          <w:pPr>
            <w:tabs>
              <w:tab w:val="left" w:pos="9537"/>
            </w:tabs>
            <w:rPr>
              <w:rFonts w:ascii="Calibri" w:hAnsi="Calibri"/>
              <w:color w:val="000000"/>
              <w:sz w:val="16"/>
              <w:szCs w:val="16"/>
            </w:rPr>
          </w:pPr>
        </w:p>
      </w:tc>
      <w:tc>
        <w:tcPr>
          <w:tcW w:w="3360" w:type="dxa"/>
          <w:hideMark/>
        </w:tcPr>
        <w:p w14:paraId="37486B62" w14:textId="77777777" w:rsidR="00DC3B3C" w:rsidRDefault="00DC3B3C" w:rsidP="00225410">
          <w:pPr>
            <w:tabs>
              <w:tab w:val="left" w:pos="9537"/>
            </w:tabs>
            <w:rPr>
              <w:rFonts w:asciiTheme="majorHAnsi" w:hAnsiTheme="majorHAnsi"/>
              <w:color w:val="000000"/>
              <w:sz w:val="16"/>
              <w:szCs w:val="16"/>
            </w:rPr>
          </w:pPr>
          <w:r>
            <w:rPr>
              <w:sz w:val="16"/>
              <w:szCs w:val="16"/>
            </w:rPr>
            <w:t xml:space="preserve">Page </w:t>
          </w:r>
          <w:r>
            <w:rPr>
              <w:b/>
              <w:bCs/>
              <w:sz w:val="16"/>
              <w:szCs w:val="16"/>
            </w:rPr>
            <w:fldChar w:fldCharType="begin"/>
          </w:r>
          <w:r>
            <w:rPr>
              <w:b/>
              <w:bCs/>
              <w:sz w:val="16"/>
              <w:szCs w:val="16"/>
            </w:rPr>
            <w:instrText xml:space="preserve"> PAGE </w:instrText>
          </w:r>
          <w:r>
            <w:rPr>
              <w:b/>
              <w:bCs/>
              <w:sz w:val="16"/>
              <w:szCs w:val="16"/>
            </w:rPr>
            <w:fldChar w:fldCharType="separate"/>
          </w:r>
          <w:r w:rsidR="00364FFA">
            <w:rPr>
              <w:b/>
              <w:bCs/>
              <w:noProof/>
              <w:sz w:val="16"/>
              <w:szCs w:val="16"/>
            </w:rPr>
            <w:t>8</w:t>
          </w:r>
          <w:r>
            <w:rPr>
              <w:b/>
              <w:bCs/>
              <w:sz w:val="16"/>
              <w:szCs w:val="16"/>
            </w:rPr>
            <w:fldChar w:fldCharType="end"/>
          </w:r>
          <w:r>
            <w:rPr>
              <w:sz w:val="16"/>
              <w:szCs w:val="16"/>
            </w:rPr>
            <w:t xml:space="preserve"> of </w:t>
          </w:r>
          <w:r>
            <w:rPr>
              <w:b/>
              <w:bCs/>
              <w:sz w:val="16"/>
              <w:szCs w:val="16"/>
            </w:rPr>
            <w:fldChar w:fldCharType="begin"/>
          </w:r>
          <w:r>
            <w:rPr>
              <w:b/>
              <w:bCs/>
              <w:sz w:val="16"/>
              <w:szCs w:val="16"/>
            </w:rPr>
            <w:instrText xml:space="preserve"> NUMPAGES  </w:instrText>
          </w:r>
          <w:r>
            <w:rPr>
              <w:b/>
              <w:bCs/>
              <w:sz w:val="16"/>
              <w:szCs w:val="16"/>
            </w:rPr>
            <w:fldChar w:fldCharType="separate"/>
          </w:r>
          <w:r w:rsidR="00364FFA">
            <w:rPr>
              <w:b/>
              <w:bCs/>
              <w:noProof/>
              <w:sz w:val="16"/>
              <w:szCs w:val="16"/>
            </w:rPr>
            <w:t>11</w:t>
          </w:r>
          <w:r>
            <w:rPr>
              <w:b/>
              <w:bCs/>
              <w:sz w:val="16"/>
              <w:szCs w:val="16"/>
            </w:rPr>
            <w:fldChar w:fldCharType="end"/>
          </w:r>
        </w:p>
      </w:tc>
    </w:tr>
    <w:tr w:rsidR="00DC3B3C" w14:paraId="31F553CA" w14:textId="77777777" w:rsidTr="00225410">
      <w:trPr>
        <w:jc w:val="center"/>
      </w:trPr>
      <w:tc>
        <w:tcPr>
          <w:tcW w:w="3360" w:type="dxa"/>
          <w:hideMark/>
        </w:tcPr>
        <w:p w14:paraId="3E7D86A7" w14:textId="77777777" w:rsidR="00DC3B3C" w:rsidRDefault="00DC3B3C" w:rsidP="00225410">
          <w:pPr>
            <w:tabs>
              <w:tab w:val="left" w:pos="9537"/>
            </w:tabs>
            <w:rPr>
              <w:rFonts w:ascii="Calibri" w:hAnsi="Calibri"/>
              <w:color w:val="000000"/>
              <w:sz w:val="16"/>
              <w:szCs w:val="16"/>
            </w:rPr>
          </w:pPr>
          <w:r>
            <w:rPr>
              <w:rFonts w:ascii="Calibri" w:hAnsi="Calibri"/>
              <w:b/>
              <w:sz w:val="16"/>
              <w:szCs w:val="16"/>
            </w:rPr>
            <w:t xml:space="preserve">AMAZON CONFIDENTIAL                                                                                                                                 </w:t>
          </w:r>
          <w:r>
            <w:rPr>
              <w:rFonts w:ascii="Calibri" w:hAnsi="Calibri"/>
              <w:sz w:val="16"/>
              <w:szCs w:val="16"/>
            </w:rPr>
            <w:t xml:space="preserve">                  </w:t>
          </w:r>
        </w:p>
      </w:tc>
      <w:tc>
        <w:tcPr>
          <w:tcW w:w="3360" w:type="dxa"/>
        </w:tcPr>
        <w:p w14:paraId="70A398FF" w14:textId="77777777" w:rsidR="00DC3B3C" w:rsidRDefault="00DC3B3C" w:rsidP="00225410">
          <w:pPr>
            <w:tabs>
              <w:tab w:val="left" w:pos="9537"/>
            </w:tabs>
            <w:rPr>
              <w:rFonts w:ascii="Calibri" w:hAnsi="Calibri"/>
              <w:color w:val="000000"/>
              <w:sz w:val="16"/>
              <w:szCs w:val="16"/>
            </w:rPr>
          </w:pPr>
        </w:p>
      </w:tc>
      <w:tc>
        <w:tcPr>
          <w:tcW w:w="3360" w:type="dxa"/>
          <w:hideMark/>
        </w:tcPr>
        <w:p w14:paraId="4F3150CB" w14:textId="77777777" w:rsidR="00DC3B3C" w:rsidRDefault="00DC3B3C" w:rsidP="00225410">
          <w:pPr>
            <w:tabs>
              <w:tab w:val="left" w:pos="9537"/>
            </w:tabs>
            <w:rPr>
              <w:rFonts w:asciiTheme="majorHAnsi" w:hAnsiTheme="majorHAnsi"/>
              <w:color w:val="000000"/>
              <w:sz w:val="16"/>
              <w:szCs w:val="16"/>
            </w:rPr>
          </w:pPr>
          <w:r>
            <w:rPr>
              <w:sz w:val="16"/>
              <w:szCs w:val="16"/>
            </w:rPr>
            <w:t>SVC210701 2014 TR/</w:t>
          </w:r>
        </w:p>
      </w:tc>
    </w:tr>
    <w:tr w:rsidR="00DC3B3C" w14:paraId="0DBA574E" w14:textId="77777777" w:rsidTr="00225410">
      <w:trPr>
        <w:jc w:val="center"/>
      </w:trPr>
      <w:tc>
        <w:tcPr>
          <w:tcW w:w="3360" w:type="dxa"/>
          <w:hideMark/>
        </w:tcPr>
        <w:p w14:paraId="2B9C3045" w14:textId="77777777" w:rsidR="00DC3B3C" w:rsidRDefault="00DC3B3C" w:rsidP="00225410">
          <w:pPr>
            <w:tabs>
              <w:tab w:val="left" w:pos="9537"/>
            </w:tabs>
            <w:rPr>
              <w:color w:val="000000"/>
              <w:sz w:val="16"/>
              <w:szCs w:val="16"/>
            </w:rPr>
          </w:pPr>
          <w:r>
            <w:rPr>
              <w:color w:val="000000"/>
              <w:sz w:val="16"/>
              <w:szCs w:val="16"/>
            </w:rPr>
            <w:t xml:space="preserve">Version August 2015, </w:t>
          </w:r>
          <w:r>
            <w:rPr>
              <w:sz w:val="16"/>
              <w:szCs w:val="16"/>
            </w:rPr>
            <w:t>#2121054</w:t>
          </w:r>
        </w:p>
      </w:tc>
      <w:tc>
        <w:tcPr>
          <w:tcW w:w="3360" w:type="dxa"/>
        </w:tcPr>
        <w:p w14:paraId="21F49046" w14:textId="77777777" w:rsidR="00DC3B3C" w:rsidRDefault="00DC3B3C" w:rsidP="00225410">
          <w:pPr>
            <w:tabs>
              <w:tab w:val="left" w:pos="9537"/>
            </w:tabs>
            <w:rPr>
              <w:color w:val="000000"/>
              <w:sz w:val="16"/>
              <w:szCs w:val="16"/>
            </w:rPr>
          </w:pPr>
        </w:p>
      </w:tc>
      <w:tc>
        <w:tcPr>
          <w:tcW w:w="3360" w:type="dxa"/>
        </w:tcPr>
        <w:p w14:paraId="3E4F92AA" w14:textId="77777777" w:rsidR="00DC3B3C" w:rsidRDefault="00DC3B3C" w:rsidP="00225410">
          <w:pPr>
            <w:tabs>
              <w:tab w:val="left" w:pos="9537"/>
            </w:tabs>
            <w:rPr>
              <w:color w:val="000000"/>
              <w:sz w:val="16"/>
              <w:szCs w:val="16"/>
            </w:rPr>
          </w:pPr>
        </w:p>
      </w:tc>
    </w:tr>
  </w:tbl>
  <w:p w14:paraId="40B4131E" w14:textId="77777777" w:rsidR="00DC3B3C" w:rsidRDefault="00DC3B3C" w:rsidP="00DC3B3C">
    <w:pPr>
      <w:pStyle w:val="Footer"/>
      <w:rPr>
        <w:rFonts w:asciiTheme="majorHAnsi" w:eastAsiaTheme="minorEastAsia" w:hAnsiTheme="majorHAnsi"/>
        <w:sz w:val="24"/>
        <w:szCs w:val="24"/>
      </w:rPr>
    </w:pPr>
  </w:p>
  <w:p w14:paraId="574E4030" w14:textId="77777777" w:rsidR="00DC3B3C" w:rsidRPr="007F647D" w:rsidRDefault="00DC3B3C" w:rsidP="00DC3B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10CB9" w14:textId="77777777" w:rsidR="00DC3B3C" w:rsidRPr="00DC3B3C" w:rsidRDefault="00DC3B3C" w:rsidP="00DC3B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1CF5A" w14:textId="77777777" w:rsidR="00DC3B3C" w:rsidRDefault="00DC3B3C" w:rsidP="00DC3B3C">
    <w:pP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58C5" w14:textId="77777777" w:rsidR="00DC3B3C" w:rsidRPr="00DC3B3C" w:rsidRDefault="00DC3B3C" w:rsidP="00DC3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533EE" w14:textId="77777777" w:rsidR="00F50EE2" w:rsidRDefault="00F50EE2" w:rsidP="00DC3B3C">
      <w:pPr>
        <w:spacing w:after="0" w:line="240" w:lineRule="auto"/>
      </w:pPr>
      <w:r>
        <w:separator/>
      </w:r>
    </w:p>
  </w:footnote>
  <w:footnote w:type="continuationSeparator" w:id="0">
    <w:p w14:paraId="3C24525E" w14:textId="77777777" w:rsidR="00F50EE2" w:rsidRDefault="00F50EE2" w:rsidP="00DC3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5C4FC" w14:textId="77777777" w:rsidR="00DC3B3C" w:rsidRDefault="00DC3B3C" w:rsidP="00DC3B3C">
    <w:pPr>
      <w:pStyle w:val="Header"/>
      <w:rPr>
        <w:rFonts w:asciiTheme="majorHAnsi" w:hAnsiTheme="majorHAnsi"/>
      </w:rPr>
    </w:pPr>
    <w:r>
      <w:ptab w:relativeTo="margin" w:alignment="center" w:leader="none"/>
    </w:r>
    <w:r>
      <w:ptab w:relativeTo="margin" w:alignment="right" w:leader="none"/>
    </w:r>
    <w:r>
      <w:rPr>
        <w:noProof/>
        <w:lang w:val="fr-FR" w:eastAsia="fr-FR"/>
      </w:rPr>
      <w:drawing>
        <wp:inline distT="0" distB="0" distL="0" distR="0" wp14:anchorId="7E48BDB5" wp14:editId="47A2D2B2">
          <wp:extent cx="18859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5950" cy="457200"/>
                  </a:xfrm>
                  <a:prstGeom prst="rect">
                    <a:avLst/>
                  </a:prstGeom>
                  <a:noFill/>
                  <a:ln>
                    <a:noFill/>
                  </a:ln>
                </pic:spPr>
              </pic:pic>
            </a:graphicData>
          </a:graphic>
        </wp:inline>
      </w:drawing>
    </w:r>
  </w:p>
  <w:p w14:paraId="6F62E670" w14:textId="77777777" w:rsidR="00DC3B3C" w:rsidRPr="00AA0D65" w:rsidRDefault="00DC3B3C" w:rsidP="00DC3B3C">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C9C9C" w14:textId="77777777" w:rsidR="00DC3B3C" w:rsidRPr="00DC3B3C" w:rsidRDefault="00DC3B3C" w:rsidP="00DC3B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4F29" w14:textId="77777777" w:rsidR="00DC3B3C" w:rsidRDefault="00DC3B3C" w:rsidP="00DC3B3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5979" w14:textId="77777777" w:rsidR="00DC3B3C" w:rsidRPr="00DC3B3C" w:rsidRDefault="00DC3B3C" w:rsidP="00DC3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D0AA9B34"/>
    <w:lvl w:ilvl="0" w:tplc="4E023CB4">
      <w:start w:val="1"/>
      <w:numFmt w:val="bullet"/>
      <w:lvlText w:val="•"/>
      <w:lvlJc w:val="left"/>
      <w:pPr>
        <w:tabs>
          <w:tab w:val="num" w:pos="720"/>
        </w:tabs>
        <w:ind w:left="720" w:hanging="360"/>
      </w:pPr>
      <w:rPr>
        <w:rFonts w:ascii="Arial" w:hAnsi="Arial" w:hint="default"/>
      </w:rPr>
    </w:lvl>
    <w:lvl w:ilvl="1" w:tplc="3CDA0504" w:tentative="1">
      <w:start w:val="1"/>
      <w:numFmt w:val="bullet"/>
      <w:lvlText w:val="•"/>
      <w:lvlJc w:val="left"/>
      <w:pPr>
        <w:tabs>
          <w:tab w:val="num" w:pos="1440"/>
        </w:tabs>
        <w:ind w:left="1440" w:hanging="360"/>
      </w:pPr>
      <w:rPr>
        <w:rFonts w:ascii="Arial" w:hAnsi="Arial" w:hint="default"/>
      </w:rPr>
    </w:lvl>
    <w:lvl w:ilvl="2" w:tplc="B0DEE8F8" w:tentative="1">
      <w:start w:val="1"/>
      <w:numFmt w:val="bullet"/>
      <w:lvlText w:val="•"/>
      <w:lvlJc w:val="left"/>
      <w:pPr>
        <w:tabs>
          <w:tab w:val="num" w:pos="2160"/>
        </w:tabs>
        <w:ind w:left="2160" w:hanging="360"/>
      </w:pPr>
      <w:rPr>
        <w:rFonts w:ascii="Arial" w:hAnsi="Arial" w:hint="default"/>
      </w:rPr>
    </w:lvl>
    <w:lvl w:ilvl="3" w:tplc="3996A8DA" w:tentative="1">
      <w:start w:val="1"/>
      <w:numFmt w:val="bullet"/>
      <w:lvlText w:val="•"/>
      <w:lvlJc w:val="left"/>
      <w:pPr>
        <w:tabs>
          <w:tab w:val="num" w:pos="2880"/>
        </w:tabs>
        <w:ind w:left="2880" w:hanging="360"/>
      </w:pPr>
      <w:rPr>
        <w:rFonts w:ascii="Arial" w:hAnsi="Arial" w:hint="default"/>
      </w:rPr>
    </w:lvl>
    <w:lvl w:ilvl="4" w:tplc="1F2668DE" w:tentative="1">
      <w:start w:val="1"/>
      <w:numFmt w:val="bullet"/>
      <w:lvlText w:val="•"/>
      <w:lvlJc w:val="left"/>
      <w:pPr>
        <w:tabs>
          <w:tab w:val="num" w:pos="3600"/>
        </w:tabs>
        <w:ind w:left="3600" w:hanging="360"/>
      </w:pPr>
      <w:rPr>
        <w:rFonts w:ascii="Arial" w:hAnsi="Arial" w:hint="default"/>
      </w:rPr>
    </w:lvl>
    <w:lvl w:ilvl="5" w:tplc="93EEA126" w:tentative="1">
      <w:start w:val="1"/>
      <w:numFmt w:val="bullet"/>
      <w:lvlText w:val="•"/>
      <w:lvlJc w:val="left"/>
      <w:pPr>
        <w:tabs>
          <w:tab w:val="num" w:pos="4320"/>
        </w:tabs>
        <w:ind w:left="4320" w:hanging="360"/>
      </w:pPr>
      <w:rPr>
        <w:rFonts w:ascii="Arial" w:hAnsi="Arial" w:hint="default"/>
      </w:rPr>
    </w:lvl>
    <w:lvl w:ilvl="6" w:tplc="972ACEF6" w:tentative="1">
      <w:start w:val="1"/>
      <w:numFmt w:val="bullet"/>
      <w:lvlText w:val="•"/>
      <w:lvlJc w:val="left"/>
      <w:pPr>
        <w:tabs>
          <w:tab w:val="num" w:pos="5040"/>
        </w:tabs>
        <w:ind w:left="5040" w:hanging="360"/>
      </w:pPr>
      <w:rPr>
        <w:rFonts w:ascii="Arial" w:hAnsi="Arial" w:hint="default"/>
      </w:rPr>
    </w:lvl>
    <w:lvl w:ilvl="7" w:tplc="4FA6EB14" w:tentative="1">
      <w:start w:val="1"/>
      <w:numFmt w:val="bullet"/>
      <w:lvlText w:val="•"/>
      <w:lvlJc w:val="left"/>
      <w:pPr>
        <w:tabs>
          <w:tab w:val="num" w:pos="5760"/>
        </w:tabs>
        <w:ind w:left="5760" w:hanging="360"/>
      </w:pPr>
      <w:rPr>
        <w:rFonts w:ascii="Arial" w:hAnsi="Arial" w:hint="default"/>
      </w:rPr>
    </w:lvl>
    <w:lvl w:ilvl="8" w:tplc="DC4AA8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000007"/>
    <w:multiLevelType w:val="hybridMultilevel"/>
    <w:tmpl w:val="5D1C7E2A"/>
    <w:lvl w:ilvl="0" w:tplc="5BB2463A">
      <w:start w:val="1"/>
      <w:numFmt w:val="bullet"/>
      <w:lvlText w:val="•"/>
      <w:lvlJc w:val="left"/>
      <w:pPr>
        <w:ind w:left="720" w:hanging="360"/>
      </w:pPr>
      <w:rPr>
        <w:rFonts w:ascii="Arial" w:hAnsi="Arial" w:hint="default"/>
      </w:rPr>
    </w:lvl>
    <w:lvl w:ilvl="1" w:tplc="AB625642" w:tentative="1">
      <w:start w:val="1"/>
      <w:numFmt w:val="bullet"/>
      <w:lvlText w:val="o"/>
      <w:lvlJc w:val="left"/>
      <w:pPr>
        <w:ind w:left="1440" w:hanging="360"/>
      </w:pPr>
      <w:rPr>
        <w:rFonts w:ascii="Courier New" w:hAnsi="Courier New" w:cs="Courier New" w:hint="default"/>
      </w:rPr>
    </w:lvl>
    <w:lvl w:ilvl="2" w:tplc="8B78E3D4" w:tentative="1">
      <w:start w:val="1"/>
      <w:numFmt w:val="bullet"/>
      <w:lvlText w:val=""/>
      <w:lvlJc w:val="left"/>
      <w:pPr>
        <w:ind w:left="2160" w:hanging="360"/>
      </w:pPr>
      <w:rPr>
        <w:rFonts w:ascii="Wingdings" w:hAnsi="Wingdings" w:hint="default"/>
      </w:rPr>
    </w:lvl>
    <w:lvl w:ilvl="3" w:tplc="0138148C" w:tentative="1">
      <w:start w:val="1"/>
      <w:numFmt w:val="bullet"/>
      <w:lvlText w:val=""/>
      <w:lvlJc w:val="left"/>
      <w:pPr>
        <w:ind w:left="2880" w:hanging="360"/>
      </w:pPr>
      <w:rPr>
        <w:rFonts w:ascii="Symbol" w:hAnsi="Symbol" w:hint="default"/>
      </w:rPr>
    </w:lvl>
    <w:lvl w:ilvl="4" w:tplc="A6FE0024" w:tentative="1">
      <w:start w:val="1"/>
      <w:numFmt w:val="bullet"/>
      <w:lvlText w:val="o"/>
      <w:lvlJc w:val="left"/>
      <w:pPr>
        <w:ind w:left="3600" w:hanging="360"/>
      </w:pPr>
      <w:rPr>
        <w:rFonts w:ascii="Courier New" w:hAnsi="Courier New" w:cs="Courier New" w:hint="default"/>
      </w:rPr>
    </w:lvl>
    <w:lvl w:ilvl="5" w:tplc="DB32981C" w:tentative="1">
      <w:start w:val="1"/>
      <w:numFmt w:val="bullet"/>
      <w:lvlText w:val=""/>
      <w:lvlJc w:val="left"/>
      <w:pPr>
        <w:ind w:left="4320" w:hanging="360"/>
      </w:pPr>
      <w:rPr>
        <w:rFonts w:ascii="Wingdings" w:hAnsi="Wingdings" w:hint="default"/>
      </w:rPr>
    </w:lvl>
    <w:lvl w:ilvl="6" w:tplc="EECA7EB6" w:tentative="1">
      <w:start w:val="1"/>
      <w:numFmt w:val="bullet"/>
      <w:lvlText w:val=""/>
      <w:lvlJc w:val="left"/>
      <w:pPr>
        <w:ind w:left="5040" w:hanging="360"/>
      </w:pPr>
      <w:rPr>
        <w:rFonts w:ascii="Symbol" w:hAnsi="Symbol" w:hint="default"/>
      </w:rPr>
    </w:lvl>
    <w:lvl w:ilvl="7" w:tplc="9CF62952" w:tentative="1">
      <w:start w:val="1"/>
      <w:numFmt w:val="bullet"/>
      <w:lvlText w:val="o"/>
      <w:lvlJc w:val="left"/>
      <w:pPr>
        <w:ind w:left="5760" w:hanging="360"/>
      </w:pPr>
      <w:rPr>
        <w:rFonts w:ascii="Courier New" w:hAnsi="Courier New" w:cs="Courier New" w:hint="default"/>
      </w:rPr>
    </w:lvl>
    <w:lvl w:ilvl="8" w:tplc="7B9A3000" w:tentative="1">
      <w:start w:val="1"/>
      <w:numFmt w:val="bullet"/>
      <w:lvlText w:val=""/>
      <w:lvlJc w:val="left"/>
      <w:pPr>
        <w:ind w:left="6480" w:hanging="360"/>
      </w:pPr>
      <w:rPr>
        <w:rFonts w:ascii="Wingdings" w:hAnsi="Wingdings" w:hint="default"/>
      </w:rPr>
    </w:lvl>
  </w:abstractNum>
  <w:abstractNum w:abstractNumId="2" w15:restartNumberingAfterBreak="0">
    <w:nsid w:val="00000008"/>
    <w:multiLevelType w:val="hybridMultilevel"/>
    <w:tmpl w:val="9C1EB214"/>
    <w:lvl w:ilvl="0" w:tplc="825EE996">
      <w:start w:val="1"/>
      <w:numFmt w:val="bullet"/>
      <w:lvlText w:val="•"/>
      <w:lvlJc w:val="left"/>
      <w:pPr>
        <w:ind w:left="720" w:hanging="360"/>
      </w:pPr>
      <w:rPr>
        <w:rFonts w:ascii="Arial" w:hAnsi="Arial" w:hint="default"/>
      </w:rPr>
    </w:lvl>
    <w:lvl w:ilvl="1" w:tplc="E01AF5A2" w:tentative="1">
      <w:start w:val="1"/>
      <w:numFmt w:val="bullet"/>
      <w:lvlText w:val="o"/>
      <w:lvlJc w:val="left"/>
      <w:pPr>
        <w:ind w:left="1440" w:hanging="360"/>
      </w:pPr>
      <w:rPr>
        <w:rFonts w:ascii="Courier New" w:hAnsi="Courier New" w:cs="Courier New" w:hint="default"/>
      </w:rPr>
    </w:lvl>
    <w:lvl w:ilvl="2" w:tplc="1338C4AE" w:tentative="1">
      <w:start w:val="1"/>
      <w:numFmt w:val="bullet"/>
      <w:lvlText w:val=""/>
      <w:lvlJc w:val="left"/>
      <w:pPr>
        <w:ind w:left="2160" w:hanging="360"/>
      </w:pPr>
      <w:rPr>
        <w:rFonts w:ascii="Wingdings" w:hAnsi="Wingdings" w:hint="default"/>
      </w:rPr>
    </w:lvl>
    <w:lvl w:ilvl="3" w:tplc="EF289852" w:tentative="1">
      <w:start w:val="1"/>
      <w:numFmt w:val="bullet"/>
      <w:lvlText w:val=""/>
      <w:lvlJc w:val="left"/>
      <w:pPr>
        <w:ind w:left="2880" w:hanging="360"/>
      </w:pPr>
      <w:rPr>
        <w:rFonts w:ascii="Symbol" w:hAnsi="Symbol" w:hint="default"/>
      </w:rPr>
    </w:lvl>
    <w:lvl w:ilvl="4" w:tplc="2D34A9D6" w:tentative="1">
      <w:start w:val="1"/>
      <w:numFmt w:val="bullet"/>
      <w:lvlText w:val="o"/>
      <w:lvlJc w:val="left"/>
      <w:pPr>
        <w:ind w:left="3600" w:hanging="360"/>
      </w:pPr>
      <w:rPr>
        <w:rFonts w:ascii="Courier New" w:hAnsi="Courier New" w:cs="Courier New" w:hint="default"/>
      </w:rPr>
    </w:lvl>
    <w:lvl w:ilvl="5" w:tplc="0E5AE558" w:tentative="1">
      <w:start w:val="1"/>
      <w:numFmt w:val="bullet"/>
      <w:lvlText w:val=""/>
      <w:lvlJc w:val="left"/>
      <w:pPr>
        <w:ind w:left="4320" w:hanging="360"/>
      </w:pPr>
      <w:rPr>
        <w:rFonts w:ascii="Wingdings" w:hAnsi="Wingdings" w:hint="default"/>
      </w:rPr>
    </w:lvl>
    <w:lvl w:ilvl="6" w:tplc="0FC09426" w:tentative="1">
      <w:start w:val="1"/>
      <w:numFmt w:val="bullet"/>
      <w:lvlText w:val=""/>
      <w:lvlJc w:val="left"/>
      <w:pPr>
        <w:ind w:left="5040" w:hanging="360"/>
      </w:pPr>
      <w:rPr>
        <w:rFonts w:ascii="Symbol" w:hAnsi="Symbol" w:hint="default"/>
      </w:rPr>
    </w:lvl>
    <w:lvl w:ilvl="7" w:tplc="EB26A9C0" w:tentative="1">
      <w:start w:val="1"/>
      <w:numFmt w:val="bullet"/>
      <w:lvlText w:val="o"/>
      <w:lvlJc w:val="left"/>
      <w:pPr>
        <w:ind w:left="5760" w:hanging="360"/>
      </w:pPr>
      <w:rPr>
        <w:rFonts w:ascii="Courier New" w:hAnsi="Courier New" w:cs="Courier New" w:hint="default"/>
      </w:rPr>
    </w:lvl>
    <w:lvl w:ilvl="8" w:tplc="B3DEDE06" w:tentative="1">
      <w:start w:val="1"/>
      <w:numFmt w:val="bullet"/>
      <w:lvlText w:val=""/>
      <w:lvlJc w:val="left"/>
      <w:pPr>
        <w:ind w:left="6480" w:hanging="360"/>
      </w:pPr>
      <w:rPr>
        <w:rFonts w:ascii="Wingdings" w:hAnsi="Wingdings" w:hint="default"/>
      </w:rPr>
    </w:lvl>
  </w:abstractNum>
  <w:abstractNum w:abstractNumId="3" w15:restartNumberingAfterBreak="0">
    <w:nsid w:val="00000009"/>
    <w:multiLevelType w:val="hybridMultilevel"/>
    <w:tmpl w:val="FDCE4B86"/>
    <w:lvl w:ilvl="0" w:tplc="930818B0">
      <w:start w:val="1"/>
      <w:numFmt w:val="bullet"/>
      <w:lvlText w:val="•"/>
      <w:lvlJc w:val="left"/>
      <w:pPr>
        <w:ind w:left="720" w:hanging="360"/>
      </w:pPr>
      <w:rPr>
        <w:rFonts w:ascii="Arial" w:hAnsi="Arial" w:hint="default"/>
      </w:rPr>
    </w:lvl>
    <w:lvl w:ilvl="1" w:tplc="767277B8" w:tentative="1">
      <w:start w:val="1"/>
      <w:numFmt w:val="bullet"/>
      <w:lvlText w:val="o"/>
      <w:lvlJc w:val="left"/>
      <w:pPr>
        <w:ind w:left="1440" w:hanging="360"/>
      </w:pPr>
      <w:rPr>
        <w:rFonts w:ascii="Courier New" w:hAnsi="Courier New" w:cs="Courier New" w:hint="default"/>
      </w:rPr>
    </w:lvl>
    <w:lvl w:ilvl="2" w:tplc="47840C8A" w:tentative="1">
      <w:start w:val="1"/>
      <w:numFmt w:val="bullet"/>
      <w:lvlText w:val=""/>
      <w:lvlJc w:val="left"/>
      <w:pPr>
        <w:ind w:left="2160" w:hanging="360"/>
      </w:pPr>
      <w:rPr>
        <w:rFonts w:ascii="Wingdings" w:hAnsi="Wingdings" w:hint="default"/>
      </w:rPr>
    </w:lvl>
    <w:lvl w:ilvl="3" w:tplc="6D34F654" w:tentative="1">
      <w:start w:val="1"/>
      <w:numFmt w:val="bullet"/>
      <w:lvlText w:val=""/>
      <w:lvlJc w:val="left"/>
      <w:pPr>
        <w:ind w:left="2880" w:hanging="360"/>
      </w:pPr>
      <w:rPr>
        <w:rFonts w:ascii="Symbol" w:hAnsi="Symbol" w:hint="default"/>
      </w:rPr>
    </w:lvl>
    <w:lvl w:ilvl="4" w:tplc="7D989C9A" w:tentative="1">
      <w:start w:val="1"/>
      <w:numFmt w:val="bullet"/>
      <w:lvlText w:val="o"/>
      <w:lvlJc w:val="left"/>
      <w:pPr>
        <w:ind w:left="3600" w:hanging="360"/>
      </w:pPr>
      <w:rPr>
        <w:rFonts w:ascii="Courier New" w:hAnsi="Courier New" w:cs="Courier New" w:hint="default"/>
      </w:rPr>
    </w:lvl>
    <w:lvl w:ilvl="5" w:tplc="2D5CB0FA" w:tentative="1">
      <w:start w:val="1"/>
      <w:numFmt w:val="bullet"/>
      <w:lvlText w:val=""/>
      <w:lvlJc w:val="left"/>
      <w:pPr>
        <w:ind w:left="4320" w:hanging="360"/>
      </w:pPr>
      <w:rPr>
        <w:rFonts w:ascii="Wingdings" w:hAnsi="Wingdings" w:hint="default"/>
      </w:rPr>
    </w:lvl>
    <w:lvl w:ilvl="6" w:tplc="F9108970" w:tentative="1">
      <w:start w:val="1"/>
      <w:numFmt w:val="bullet"/>
      <w:lvlText w:val=""/>
      <w:lvlJc w:val="left"/>
      <w:pPr>
        <w:ind w:left="5040" w:hanging="360"/>
      </w:pPr>
      <w:rPr>
        <w:rFonts w:ascii="Symbol" w:hAnsi="Symbol" w:hint="default"/>
      </w:rPr>
    </w:lvl>
    <w:lvl w:ilvl="7" w:tplc="07E66A9C" w:tentative="1">
      <w:start w:val="1"/>
      <w:numFmt w:val="bullet"/>
      <w:lvlText w:val="o"/>
      <w:lvlJc w:val="left"/>
      <w:pPr>
        <w:ind w:left="5760" w:hanging="360"/>
      </w:pPr>
      <w:rPr>
        <w:rFonts w:ascii="Courier New" w:hAnsi="Courier New" w:cs="Courier New" w:hint="default"/>
      </w:rPr>
    </w:lvl>
    <w:lvl w:ilvl="8" w:tplc="7994A91E" w:tentative="1">
      <w:start w:val="1"/>
      <w:numFmt w:val="bullet"/>
      <w:lvlText w:val=""/>
      <w:lvlJc w:val="left"/>
      <w:pPr>
        <w:ind w:left="6480" w:hanging="360"/>
      </w:pPr>
      <w:rPr>
        <w:rFonts w:ascii="Wingdings" w:hAnsi="Wingdings" w:hint="default"/>
      </w:rPr>
    </w:lvl>
  </w:abstractNum>
  <w:abstractNum w:abstractNumId="4" w15:restartNumberingAfterBreak="0">
    <w:nsid w:val="0000000A"/>
    <w:multiLevelType w:val="hybridMultilevel"/>
    <w:tmpl w:val="E3A01D78"/>
    <w:lvl w:ilvl="0" w:tplc="E28C9184">
      <w:start w:val="1"/>
      <w:numFmt w:val="bullet"/>
      <w:lvlText w:val="•"/>
      <w:lvlJc w:val="left"/>
      <w:pPr>
        <w:ind w:left="720" w:hanging="360"/>
      </w:pPr>
      <w:rPr>
        <w:rFonts w:ascii="Arial" w:hAnsi="Arial" w:hint="default"/>
      </w:rPr>
    </w:lvl>
    <w:lvl w:ilvl="1" w:tplc="E39C8A9A" w:tentative="1">
      <w:start w:val="1"/>
      <w:numFmt w:val="bullet"/>
      <w:lvlText w:val="o"/>
      <w:lvlJc w:val="left"/>
      <w:pPr>
        <w:ind w:left="1440" w:hanging="360"/>
      </w:pPr>
      <w:rPr>
        <w:rFonts w:ascii="Courier New" w:hAnsi="Courier New" w:cs="Courier New" w:hint="default"/>
      </w:rPr>
    </w:lvl>
    <w:lvl w:ilvl="2" w:tplc="9820B01A" w:tentative="1">
      <w:start w:val="1"/>
      <w:numFmt w:val="bullet"/>
      <w:lvlText w:val=""/>
      <w:lvlJc w:val="left"/>
      <w:pPr>
        <w:ind w:left="2160" w:hanging="360"/>
      </w:pPr>
      <w:rPr>
        <w:rFonts w:ascii="Wingdings" w:hAnsi="Wingdings" w:hint="default"/>
      </w:rPr>
    </w:lvl>
    <w:lvl w:ilvl="3" w:tplc="4F640678" w:tentative="1">
      <w:start w:val="1"/>
      <w:numFmt w:val="bullet"/>
      <w:lvlText w:val=""/>
      <w:lvlJc w:val="left"/>
      <w:pPr>
        <w:ind w:left="2880" w:hanging="360"/>
      </w:pPr>
      <w:rPr>
        <w:rFonts w:ascii="Symbol" w:hAnsi="Symbol" w:hint="default"/>
      </w:rPr>
    </w:lvl>
    <w:lvl w:ilvl="4" w:tplc="658C11AE" w:tentative="1">
      <w:start w:val="1"/>
      <w:numFmt w:val="bullet"/>
      <w:lvlText w:val="o"/>
      <w:lvlJc w:val="left"/>
      <w:pPr>
        <w:ind w:left="3600" w:hanging="360"/>
      </w:pPr>
      <w:rPr>
        <w:rFonts w:ascii="Courier New" w:hAnsi="Courier New" w:cs="Courier New" w:hint="default"/>
      </w:rPr>
    </w:lvl>
    <w:lvl w:ilvl="5" w:tplc="8AF09ACC" w:tentative="1">
      <w:start w:val="1"/>
      <w:numFmt w:val="bullet"/>
      <w:lvlText w:val=""/>
      <w:lvlJc w:val="left"/>
      <w:pPr>
        <w:ind w:left="4320" w:hanging="360"/>
      </w:pPr>
      <w:rPr>
        <w:rFonts w:ascii="Wingdings" w:hAnsi="Wingdings" w:hint="default"/>
      </w:rPr>
    </w:lvl>
    <w:lvl w:ilvl="6" w:tplc="1352A922" w:tentative="1">
      <w:start w:val="1"/>
      <w:numFmt w:val="bullet"/>
      <w:lvlText w:val=""/>
      <w:lvlJc w:val="left"/>
      <w:pPr>
        <w:ind w:left="5040" w:hanging="360"/>
      </w:pPr>
      <w:rPr>
        <w:rFonts w:ascii="Symbol" w:hAnsi="Symbol" w:hint="default"/>
      </w:rPr>
    </w:lvl>
    <w:lvl w:ilvl="7" w:tplc="03A0880C" w:tentative="1">
      <w:start w:val="1"/>
      <w:numFmt w:val="bullet"/>
      <w:lvlText w:val="o"/>
      <w:lvlJc w:val="left"/>
      <w:pPr>
        <w:ind w:left="5760" w:hanging="360"/>
      </w:pPr>
      <w:rPr>
        <w:rFonts w:ascii="Courier New" w:hAnsi="Courier New" w:cs="Courier New" w:hint="default"/>
      </w:rPr>
    </w:lvl>
    <w:lvl w:ilvl="8" w:tplc="D33AE826" w:tentative="1">
      <w:start w:val="1"/>
      <w:numFmt w:val="bullet"/>
      <w:lvlText w:val=""/>
      <w:lvlJc w:val="left"/>
      <w:pPr>
        <w:ind w:left="6480" w:hanging="360"/>
      </w:pPr>
      <w:rPr>
        <w:rFonts w:ascii="Wingdings" w:hAnsi="Wingdings" w:hint="default"/>
      </w:rPr>
    </w:lvl>
  </w:abstractNum>
  <w:abstractNum w:abstractNumId="5" w15:restartNumberingAfterBreak="0">
    <w:nsid w:val="0000000B"/>
    <w:multiLevelType w:val="hybridMultilevel"/>
    <w:tmpl w:val="0F429F1C"/>
    <w:lvl w:ilvl="0" w:tplc="C1CADF66">
      <w:start w:val="1"/>
      <w:numFmt w:val="bullet"/>
      <w:lvlText w:val="•"/>
      <w:lvlJc w:val="left"/>
      <w:pPr>
        <w:ind w:left="720" w:hanging="360"/>
      </w:pPr>
      <w:rPr>
        <w:rFonts w:ascii="Arial" w:hAnsi="Arial" w:hint="default"/>
      </w:rPr>
    </w:lvl>
    <w:lvl w:ilvl="1" w:tplc="E0A22050" w:tentative="1">
      <w:start w:val="1"/>
      <w:numFmt w:val="bullet"/>
      <w:lvlText w:val="o"/>
      <w:lvlJc w:val="left"/>
      <w:pPr>
        <w:ind w:left="1440" w:hanging="360"/>
      </w:pPr>
      <w:rPr>
        <w:rFonts w:ascii="Courier New" w:hAnsi="Courier New" w:cs="Courier New" w:hint="default"/>
      </w:rPr>
    </w:lvl>
    <w:lvl w:ilvl="2" w:tplc="FA60C6FC" w:tentative="1">
      <w:start w:val="1"/>
      <w:numFmt w:val="bullet"/>
      <w:lvlText w:val=""/>
      <w:lvlJc w:val="left"/>
      <w:pPr>
        <w:ind w:left="2160" w:hanging="360"/>
      </w:pPr>
      <w:rPr>
        <w:rFonts w:ascii="Wingdings" w:hAnsi="Wingdings" w:hint="default"/>
      </w:rPr>
    </w:lvl>
    <w:lvl w:ilvl="3" w:tplc="49465E8A" w:tentative="1">
      <w:start w:val="1"/>
      <w:numFmt w:val="bullet"/>
      <w:lvlText w:val=""/>
      <w:lvlJc w:val="left"/>
      <w:pPr>
        <w:ind w:left="2880" w:hanging="360"/>
      </w:pPr>
      <w:rPr>
        <w:rFonts w:ascii="Symbol" w:hAnsi="Symbol" w:hint="default"/>
      </w:rPr>
    </w:lvl>
    <w:lvl w:ilvl="4" w:tplc="417E03B4" w:tentative="1">
      <w:start w:val="1"/>
      <w:numFmt w:val="bullet"/>
      <w:lvlText w:val="o"/>
      <w:lvlJc w:val="left"/>
      <w:pPr>
        <w:ind w:left="3600" w:hanging="360"/>
      </w:pPr>
      <w:rPr>
        <w:rFonts w:ascii="Courier New" w:hAnsi="Courier New" w:cs="Courier New" w:hint="default"/>
      </w:rPr>
    </w:lvl>
    <w:lvl w:ilvl="5" w:tplc="766A25F2" w:tentative="1">
      <w:start w:val="1"/>
      <w:numFmt w:val="bullet"/>
      <w:lvlText w:val=""/>
      <w:lvlJc w:val="left"/>
      <w:pPr>
        <w:ind w:left="4320" w:hanging="360"/>
      </w:pPr>
      <w:rPr>
        <w:rFonts w:ascii="Wingdings" w:hAnsi="Wingdings" w:hint="default"/>
      </w:rPr>
    </w:lvl>
    <w:lvl w:ilvl="6" w:tplc="27D4584A" w:tentative="1">
      <w:start w:val="1"/>
      <w:numFmt w:val="bullet"/>
      <w:lvlText w:val=""/>
      <w:lvlJc w:val="left"/>
      <w:pPr>
        <w:ind w:left="5040" w:hanging="360"/>
      </w:pPr>
      <w:rPr>
        <w:rFonts w:ascii="Symbol" w:hAnsi="Symbol" w:hint="default"/>
      </w:rPr>
    </w:lvl>
    <w:lvl w:ilvl="7" w:tplc="A1EEB816" w:tentative="1">
      <w:start w:val="1"/>
      <w:numFmt w:val="bullet"/>
      <w:lvlText w:val="o"/>
      <w:lvlJc w:val="left"/>
      <w:pPr>
        <w:ind w:left="5760" w:hanging="360"/>
      </w:pPr>
      <w:rPr>
        <w:rFonts w:ascii="Courier New" w:hAnsi="Courier New" w:cs="Courier New" w:hint="default"/>
      </w:rPr>
    </w:lvl>
    <w:lvl w:ilvl="8" w:tplc="A9803A48" w:tentative="1">
      <w:start w:val="1"/>
      <w:numFmt w:val="bullet"/>
      <w:lvlText w:val=""/>
      <w:lvlJc w:val="left"/>
      <w:pPr>
        <w:ind w:left="6480" w:hanging="360"/>
      </w:pPr>
      <w:rPr>
        <w:rFonts w:ascii="Wingdings" w:hAnsi="Wingdings" w:hint="default"/>
      </w:rPr>
    </w:lvl>
  </w:abstractNum>
  <w:abstractNum w:abstractNumId="6" w15:restartNumberingAfterBreak="0">
    <w:nsid w:val="0000000C"/>
    <w:multiLevelType w:val="hybridMultilevel"/>
    <w:tmpl w:val="0BE82A6C"/>
    <w:lvl w:ilvl="0" w:tplc="64CC3E84">
      <w:start w:val="1"/>
      <w:numFmt w:val="bullet"/>
      <w:lvlText w:val="•"/>
      <w:lvlJc w:val="left"/>
      <w:pPr>
        <w:ind w:left="720" w:hanging="360"/>
      </w:pPr>
      <w:rPr>
        <w:rFonts w:ascii="Arial" w:hAnsi="Arial" w:hint="default"/>
      </w:rPr>
    </w:lvl>
    <w:lvl w:ilvl="1" w:tplc="A00A2D06" w:tentative="1">
      <w:start w:val="1"/>
      <w:numFmt w:val="bullet"/>
      <w:lvlText w:val="o"/>
      <w:lvlJc w:val="left"/>
      <w:pPr>
        <w:ind w:left="1440" w:hanging="360"/>
      </w:pPr>
      <w:rPr>
        <w:rFonts w:ascii="Courier New" w:hAnsi="Courier New" w:cs="Courier New" w:hint="default"/>
      </w:rPr>
    </w:lvl>
    <w:lvl w:ilvl="2" w:tplc="AF806B3E" w:tentative="1">
      <w:start w:val="1"/>
      <w:numFmt w:val="bullet"/>
      <w:lvlText w:val=""/>
      <w:lvlJc w:val="left"/>
      <w:pPr>
        <w:ind w:left="2160" w:hanging="360"/>
      </w:pPr>
      <w:rPr>
        <w:rFonts w:ascii="Wingdings" w:hAnsi="Wingdings" w:hint="default"/>
      </w:rPr>
    </w:lvl>
    <w:lvl w:ilvl="3" w:tplc="C0FE8BD8" w:tentative="1">
      <w:start w:val="1"/>
      <w:numFmt w:val="bullet"/>
      <w:lvlText w:val=""/>
      <w:lvlJc w:val="left"/>
      <w:pPr>
        <w:ind w:left="2880" w:hanging="360"/>
      </w:pPr>
      <w:rPr>
        <w:rFonts w:ascii="Symbol" w:hAnsi="Symbol" w:hint="default"/>
      </w:rPr>
    </w:lvl>
    <w:lvl w:ilvl="4" w:tplc="45E017F0" w:tentative="1">
      <w:start w:val="1"/>
      <w:numFmt w:val="bullet"/>
      <w:lvlText w:val="o"/>
      <w:lvlJc w:val="left"/>
      <w:pPr>
        <w:ind w:left="3600" w:hanging="360"/>
      </w:pPr>
      <w:rPr>
        <w:rFonts w:ascii="Courier New" w:hAnsi="Courier New" w:cs="Courier New" w:hint="default"/>
      </w:rPr>
    </w:lvl>
    <w:lvl w:ilvl="5" w:tplc="A52AA850" w:tentative="1">
      <w:start w:val="1"/>
      <w:numFmt w:val="bullet"/>
      <w:lvlText w:val=""/>
      <w:lvlJc w:val="left"/>
      <w:pPr>
        <w:ind w:left="4320" w:hanging="360"/>
      </w:pPr>
      <w:rPr>
        <w:rFonts w:ascii="Wingdings" w:hAnsi="Wingdings" w:hint="default"/>
      </w:rPr>
    </w:lvl>
    <w:lvl w:ilvl="6" w:tplc="7458F1DA" w:tentative="1">
      <w:start w:val="1"/>
      <w:numFmt w:val="bullet"/>
      <w:lvlText w:val=""/>
      <w:lvlJc w:val="left"/>
      <w:pPr>
        <w:ind w:left="5040" w:hanging="360"/>
      </w:pPr>
      <w:rPr>
        <w:rFonts w:ascii="Symbol" w:hAnsi="Symbol" w:hint="default"/>
      </w:rPr>
    </w:lvl>
    <w:lvl w:ilvl="7" w:tplc="C22EE980" w:tentative="1">
      <w:start w:val="1"/>
      <w:numFmt w:val="bullet"/>
      <w:lvlText w:val="o"/>
      <w:lvlJc w:val="left"/>
      <w:pPr>
        <w:ind w:left="5760" w:hanging="360"/>
      </w:pPr>
      <w:rPr>
        <w:rFonts w:ascii="Courier New" w:hAnsi="Courier New" w:cs="Courier New" w:hint="default"/>
      </w:rPr>
    </w:lvl>
    <w:lvl w:ilvl="8" w:tplc="9558BB3C" w:tentative="1">
      <w:start w:val="1"/>
      <w:numFmt w:val="bullet"/>
      <w:lvlText w:val=""/>
      <w:lvlJc w:val="left"/>
      <w:pPr>
        <w:ind w:left="6480" w:hanging="360"/>
      </w:pPr>
      <w:rPr>
        <w:rFonts w:ascii="Wingdings" w:hAnsi="Wingdings" w:hint="default"/>
      </w:rPr>
    </w:lvl>
  </w:abstractNum>
  <w:abstractNum w:abstractNumId="7" w15:restartNumberingAfterBreak="0">
    <w:nsid w:val="0000000D"/>
    <w:multiLevelType w:val="hybridMultilevel"/>
    <w:tmpl w:val="E09E92F2"/>
    <w:lvl w:ilvl="0" w:tplc="869CA222">
      <w:start w:val="1"/>
      <w:numFmt w:val="bullet"/>
      <w:lvlText w:val="•"/>
      <w:lvlJc w:val="left"/>
      <w:pPr>
        <w:ind w:left="720" w:hanging="360"/>
      </w:pPr>
      <w:rPr>
        <w:rFonts w:ascii="Arial" w:hAnsi="Arial" w:hint="default"/>
      </w:rPr>
    </w:lvl>
    <w:lvl w:ilvl="1" w:tplc="8C7011FE" w:tentative="1">
      <w:start w:val="1"/>
      <w:numFmt w:val="bullet"/>
      <w:lvlText w:val="o"/>
      <w:lvlJc w:val="left"/>
      <w:pPr>
        <w:ind w:left="1440" w:hanging="360"/>
      </w:pPr>
      <w:rPr>
        <w:rFonts w:ascii="Courier New" w:hAnsi="Courier New" w:cs="Courier New" w:hint="default"/>
      </w:rPr>
    </w:lvl>
    <w:lvl w:ilvl="2" w:tplc="A9AE0ED8" w:tentative="1">
      <w:start w:val="1"/>
      <w:numFmt w:val="bullet"/>
      <w:lvlText w:val=""/>
      <w:lvlJc w:val="left"/>
      <w:pPr>
        <w:ind w:left="2160" w:hanging="360"/>
      </w:pPr>
      <w:rPr>
        <w:rFonts w:ascii="Wingdings" w:hAnsi="Wingdings" w:hint="default"/>
      </w:rPr>
    </w:lvl>
    <w:lvl w:ilvl="3" w:tplc="CB028D64" w:tentative="1">
      <w:start w:val="1"/>
      <w:numFmt w:val="bullet"/>
      <w:lvlText w:val=""/>
      <w:lvlJc w:val="left"/>
      <w:pPr>
        <w:ind w:left="2880" w:hanging="360"/>
      </w:pPr>
      <w:rPr>
        <w:rFonts w:ascii="Symbol" w:hAnsi="Symbol" w:hint="default"/>
      </w:rPr>
    </w:lvl>
    <w:lvl w:ilvl="4" w:tplc="A18CECC4" w:tentative="1">
      <w:start w:val="1"/>
      <w:numFmt w:val="bullet"/>
      <w:lvlText w:val="o"/>
      <w:lvlJc w:val="left"/>
      <w:pPr>
        <w:ind w:left="3600" w:hanging="360"/>
      </w:pPr>
      <w:rPr>
        <w:rFonts w:ascii="Courier New" w:hAnsi="Courier New" w:cs="Courier New" w:hint="default"/>
      </w:rPr>
    </w:lvl>
    <w:lvl w:ilvl="5" w:tplc="A61AD728" w:tentative="1">
      <w:start w:val="1"/>
      <w:numFmt w:val="bullet"/>
      <w:lvlText w:val=""/>
      <w:lvlJc w:val="left"/>
      <w:pPr>
        <w:ind w:left="4320" w:hanging="360"/>
      </w:pPr>
      <w:rPr>
        <w:rFonts w:ascii="Wingdings" w:hAnsi="Wingdings" w:hint="default"/>
      </w:rPr>
    </w:lvl>
    <w:lvl w:ilvl="6" w:tplc="DB363D46" w:tentative="1">
      <w:start w:val="1"/>
      <w:numFmt w:val="bullet"/>
      <w:lvlText w:val=""/>
      <w:lvlJc w:val="left"/>
      <w:pPr>
        <w:ind w:left="5040" w:hanging="360"/>
      </w:pPr>
      <w:rPr>
        <w:rFonts w:ascii="Symbol" w:hAnsi="Symbol" w:hint="default"/>
      </w:rPr>
    </w:lvl>
    <w:lvl w:ilvl="7" w:tplc="24309C24" w:tentative="1">
      <w:start w:val="1"/>
      <w:numFmt w:val="bullet"/>
      <w:lvlText w:val="o"/>
      <w:lvlJc w:val="left"/>
      <w:pPr>
        <w:ind w:left="5760" w:hanging="360"/>
      </w:pPr>
      <w:rPr>
        <w:rFonts w:ascii="Courier New" w:hAnsi="Courier New" w:cs="Courier New" w:hint="default"/>
      </w:rPr>
    </w:lvl>
    <w:lvl w:ilvl="8" w:tplc="BE1CE01C" w:tentative="1">
      <w:start w:val="1"/>
      <w:numFmt w:val="bullet"/>
      <w:lvlText w:val=""/>
      <w:lvlJc w:val="left"/>
      <w:pPr>
        <w:ind w:left="6480" w:hanging="360"/>
      </w:pPr>
      <w:rPr>
        <w:rFonts w:ascii="Wingdings" w:hAnsi="Wingdings" w:hint="default"/>
      </w:rPr>
    </w:lvl>
  </w:abstractNum>
  <w:abstractNum w:abstractNumId="8" w15:restartNumberingAfterBreak="0">
    <w:nsid w:val="0000000E"/>
    <w:multiLevelType w:val="hybridMultilevel"/>
    <w:tmpl w:val="8E024E20"/>
    <w:lvl w:ilvl="0" w:tplc="5CF82882">
      <w:start w:val="1"/>
      <w:numFmt w:val="bullet"/>
      <w:lvlText w:val="•"/>
      <w:lvlJc w:val="left"/>
      <w:pPr>
        <w:ind w:left="720" w:hanging="360"/>
      </w:pPr>
      <w:rPr>
        <w:rFonts w:ascii="Arial" w:hAnsi="Arial" w:hint="default"/>
      </w:rPr>
    </w:lvl>
    <w:lvl w:ilvl="1" w:tplc="5650B260" w:tentative="1">
      <w:start w:val="1"/>
      <w:numFmt w:val="bullet"/>
      <w:lvlText w:val="o"/>
      <w:lvlJc w:val="left"/>
      <w:pPr>
        <w:ind w:left="1440" w:hanging="360"/>
      </w:pPr>
      <w:rPr>
        <w:rFonts w:ascii="Courier New" w:hAnsi="Courier New" w:cs="Courier New" w:hint="default"/>
      </w:rPr>
    </w:lvl>
    <w:lvl w:ilvl="2" w:tplc="BC0C9BAA" w:tentative="1">
      <w:start w:val="1"/>
      <w:numFmt w:val="bullet"/>
      <w:lvlText w:val=""/>
      <w:lvlJc w:val="left"/>
      <w:pPr>
        <w:ind w:left="2160" w:hanging="360"/>
      </w:pPr>
      <w:rPr>
        <w:rFonts w:ascii="Wingdings" w:hAnsi="Wingdings" w:hint="default"/>
      </w:rPr>
    </w:lvl>
    <w:lvl w:ilvl="3" w:tplc="3886DE9C" w:tentative="1">
      <w:start w:val="1"/>
      <w:numFmt w:val="bullet"/>
      <w:lvlText w:val=""/>
      <w:lvlJc w:val="left"/>
      <w:pPr>
        <w:ind w:left="2880" w:hanging="360"/>
      </w:pPr>
      <w:rPr>
        <w:rFonts w:ascii="Symbol" w:hAnsi="Symbol" w:hint="default"/>
      </w:rPr>
    </w:lvl>
    <w:lvl w:ilvl="4" w:tplc="8EE6712A" w:tentative="1">
      <w:start w:val="1"/>
      <w:numFmt w:val="bullet"/>
      <w:lvlText w:val="o"/>
      <w:lvlJc w:val="left"/>
      <w:pPr>
        <w:ind w:left="3600" w:hanging="360"/>
      </w:pPr>
      <w:rPr>
        <w:rFonts w:ascii="Courier New" w:hAnsi="Courier New" w:cs="Courier New" w:hint="default"/>
      </w:rPr>
    </w:lvl>
    <w:lvl w:ilvl="5" w:tplc="DF0E954C" w:tentative="1">
      <w:start w:val="1"/>
      <w:numFmt w:val="bullet"/>
      <w:lvlText w:val=""/>
      <w:lvlJc w:val="left"/>
      <w:pPr>
        <w:ind w:left="4320" w:hanging="360"/>
      </w:pPr>
      <w:rPr>
        <w:rFonts w:ascii="Wingdings" w:hAnsi="Wingdings" w:hint="default"/>
      </w:rPr>
    </w:lvl>
    <w:lvl w:ilvl="6" w:tplc="017C4C4C" w:tentative="1">
      <w:start w:val="1"/>
      <w:numFmt w:val="bullet"/>
      <w:lvlText w:val=""/>
      <w:lvlJc w:val="left"/>
      <w:pPr>
        <w:ind w:left="5040" w:hanging="360"/>
      </w:pPr>
      <w:rPr>
        <w:rFonts w:ascii="Symbol" w:hAnsi="Symbol" w:hint="default"/>
      </w:rPr>
    </w:lvl>
    <w:lvl w:ilvl="7" w:tplc="96386FA2" w:tentative="1">
      <w:start w:val="1"/>
      <w:numFmt w:val="bullet"/>
      <w:lvlText w:val="o"/>
      <w:lvlJc w:val="left"/>
      <w:pPr>
        <w:ind w:left="5760" w:hanging="360"/>
      </w:pPr>
      <w:rPr>
        <w:rFonts w:ascii="Courier New" w:hAnsi="Courier New" w:cs="Courier New" w:hint="default"/>
      </w:rPr>
    </w:lvl>
    <w:lvl w:ilvl="8" w:tplc="F47CEB78" w:tentative="1">
      <w:start w:val="1"/>
      <w:numFmt w:val="bullet"/>
      <w:lvlText w:val=""/>
      <w:lvlJc w:val="left"/>
      <w:pPr>
        <w:ind w:left="6480" w:hanging="360"/>
      </w:pPr>
      <w:rPr>
        <w:rFonts w:ascii="Wingdings" w:hAnsi="Wingdings" w:hint="default"/>
      </w:rPr>
    </w:lvl>
  </w:abstractNum>
  <w:abstractNum w:abstractNumId="9" w15:restartNumberingAfterBreak="0">
    <w:nsid w:val="0000000F"/>
    <w:multiLevelType w:val="hybridMultilevel"/>
    <w:tmpl w:val="136A3D9A"/>
    <w:lvl w:ilvl="0" w:tplc="CE44907E">
      <w:start w:val="1"/>
      <w:numFmt w:val="bullet"/>
      <w:lvlText w:val="•"/>
      <w:lvlJc w:val="left"/>
      <w:pPr>
        <w:ind w:left="720" w:hanging="360"/>
      </w:pPr>
      <w:rPr>
        <w:rFonts w:ascii="Arial" w:hAnsi="Arial" w:hint="default"/>
      </w:rPr>
    </w:lvl>
    <w:lvl w:ilvl="1" w:tplc="CEC85628" w:tentative="1">
      <w:start w:val="1"/>
      <w:numFmt w:val="bullet"/>
      <w:lvlText w:val="o"/>
      <w:lvlJc w:val="left"/>
      <w:pPr>
        <w:ind w:left="1440" w:hanging="360"/>
      </w:pPr>
      <w:rPr>
        <w:rFonts w:ascii="Courier New" w:hAnsi="Courier New" w:cs="Courier New" w:hint="default"/>
      </w:rPr>
    </w:lvl>
    <w:lvl w:ilvl="2" w:tplc="A9F83FC4" w:tentative="1">
      <w:start w:val="1"/>
      <w:numFmt w:val="bullet"/>
      <w:lvlText w:val=""/>
      <w:lvlJc w:val="left"/>
      <w:pPr>
        <w:ind w:left="2160" w:hanging="360"/>
      </w:pPr>
      <w:rPr>
        <w:rFonts w:ascii="Wingdings" w:hAnsi="Wingdings" w:hint="default"/>
      </w:rPr>
    </w:lvl>
    <w:lvl w:ilvl="3" w:tplc="CF0A6704" w:tentative="1">
      <w:start w:val="1"/>
      <w:numFmt w:val="bullet"/>
      <w:lvlText w:val=""/>
      <w:lvlJc w:val="left"/>
      <w:pPr>
        <w:ind w:left="2880" w:hanging="360"/>
      </w:pPr>
      <w:rPr>
        <w:rFonts w:ascii="Symbol" w:hAnsi="Symbol" w:hint="default"/>
      </w:rPr>
    </w:lvl>
    <w:lvl w:ilvl="4" w:tplc="88F6B3E8" w:tentative="1">
      <w:start w:val="1"/>
      <w:numFmt w:val="bullet"/>
      <w:lvlText w:val="o"/>
      <w:lvlJc w:val="left"/>
      <w:pPr>
        <w:ind w:left="3600" w:hanging="360"/>
      </w:pPr>
      <w:rPr>
        <w:rFonts w:ascii="Courier New" w:hAnsi="Courier New" w:cs="Courier New" w:hint="default"/>
      </w:rPr>
    </w:lvl>
    <w:lvl w:ilvl="5" w:tplc="619AAC1C" w:tentative="1">
      <w:start w:val="1"/>
      <w:numFmt w:val="bullet"/>
      <w:lvlText w:val=""/>
      <w:lvlJc w:val="left"/>
      <w:pPr>
        <w:ind w:left="4320" w:hanging="360"/>
      </w:pPr>
      <w:rPr>
        <w:rFonts w:ascii="Wingdings" w:hAnsi="Wingdings" w:hint="default"/>
      </w:rPr>
    </w:lvl>
    <w:lvl w:ilvl="6" w:tplc="3E1648F8" w:tentative="1">
      <w:start w:val="1"/>
      <w:numFmt w:val="bullet"/>
      <w:lvlText w:val=""/>
      <w:lvlJc w:val="left"/>
      <w:pPr>
        <w:ind w:left="5040" w:hanging="360"/>
      </w:pPr>
      <w:rPr>
        <w:rFonts w:ascii="Symbol" w:hAnsi="Symbol" w:hint="default"/>
      </w:rPr>
    </w:lvl>
    <w:lvl w:ilvl="7" w:tplc="B7164B2E" w:tentative="1">
      <w:start w:val="1"/>
      <w:numFmt w:val="bullet"/>
      <w:lvlText w:val="o"/>
      <w:lvlJc w:val="left"/>
      <w:pPr>
        <w:ind w:left="5760" w:hanging="360"/>
      </w:pPr>
      <w:rPr>
        <w:rFonts w:ascii="Courier New" w:hAnsi="Courier New" w:cs="Courier New" w:hint="default"/>
      </w:rPr>
    </w:lvl>
    <w:lvl w:ilvl="8" w:tplc="8E28165C" w:tentative="1">
      <w:start w:val="1"/>
      <w:numFmt w:val="bullet"/>
      <w:lvlText w:val=""/>
      <w:lvlJc w:val="left"/>
      <w:pPr>
        <w:ind w:left="6480" w:hanging="360"/>
      </w:pPr>
      <w:rPr>
        <w:rFonts w:ascii="Wingdings" w:hAnsi="Wingdings" w:hint="default"/>
      </w:rPr>
    </w:lvl>
  </w:abstractNum>
  <w:abstractNum w:abstractNumId="10" w15:restartNumberingAfterBreak="0">
    <w:nsid w:val="00000010"/>
    <w:multiLevelType w:val="hybridMultilevel"/>
    <w:tmpl w:val="7E6EE610"/>
    <w:lvl w:ilvl="0" w:tplc="104209F6">
      <w:start w:val="1"/>
      <w:numFmt w:val="bullet"/>
      <w:lvlText w:val="•"/>
      <w:lvlJc w:val="left"/>
      <w:pPr>
        <w:ind w:left="720" w:hanging="360"/>
      </w:pPr>
      <w:rPr>
        <w:rFonts w:ascii="Arial" w:hAnsi="Arial" w:hint="default"/>
      </w:rPr>
    </w:lvl>
    <w:lvl w:ilvl="1" w:tplc="633C6144" w:tentative="1">
      <w:start w:val="1"/>
      <w:numFmt w:val="bullet"/>
      <w:lvlText w:val="o"/>
      <w:lvlJc w:val="left"/>
      <w:pPr>
        <w:ind w:left="1440" w:hanging="360"/>
      </w:pPr>
      <w:rPr>
        <w:rFonts w:ascii="Courier New" w:hAnsi="Courier New" w:cs="Courier New" w:hint="default"/>
      </w:rPr>
    </w:lvl>
    <w:lvl w:ilvl="2" w:tplc="0144D1EA" w:tentative="1">
      <w:start w:val="1"/>
      <w:numFmt w:val="bullet"/>
      <w:lvlText w:val=""/>
      <w:lvlJc w:val="left"/>
      <w:pPr>
        <w:ind w:left="2160" w:hanging="360"/>
      </w:pPr>
      <w:rPr>
        <w:rFonts w:ascii="Wingdings" w:hAnsi="Wingdings" w:hint="default"/>
      </w:rPr>
    </w:lvl>
    <w:lvl w:ilvl="3" w:tplc="9132ADB0" w:tentative="1">
      <w:start w:val="1"/>
      <w:numFmt w:val="bullet"/>
      <w:lvlText w:val=""/>
      <w:lvlJc w:val="left"/>
      <w:pPr>
        <w:ind w:left="2880" w:hanging="360"/>
      </w:pPr>
      <w:rPr>
        <w:rFonts w:ascii="Symbol" w:hAnsi="Symbol" w:hint="default"/>
      </w:rPr>
    </w:lvl>
    <w:lvl w:ilvl="4" w:tplc="DE982336" w:tentative="1">
      <w:start w:val="1"/>
      <w:numFmt w:val="bullet"/>
      <w:lvlText w:val="o"/>
      <w:lvlJc w:val="left"/>
      <w:pPr>
        <w:ind w:left="3600" w:hanging="360"/>
      </w:pPr>
      <w:rPr>
        <w:rFonts w:ascii="Courier New" w:hAnsi="Courier New" w:cs="Courier New" w:hint="default"/>
      </w:rPr>
    </w:lvl>
    <w:lvl w:ilvl="5" w:tplc="5AEC9C90" w:tentative="1">
      <w:start w:val="1"/>
      <w:numFmt w:val="bullet"/>
      <w:lvlText w:val=""/>
      <w:lvlJc w:val="left"/>
      <w:pPr>
        <w:ind w:left="4320" w:hanging="360"/>
      </w:pPr>
      <w:rPr>
        <w:rFonts w:ascii="Wingdings" w:hAnsi="Wingdings" w:hint="default"/>
      </w:rPr>
    </w:lvl>
    <w:lvl w:ilvl="6" w:tplc="EBBE9A16" w:tentative="1">
      <w:start w:val="1"/>
      <w:numFmt w:val="bullet"/>
      <w:lvlText w:val=""/>
      <w:lvlJc w:val="left"/>
      <w:pPr>
        <w:ind w:left="5040" w:hanging="360"/>
      </w:pPr>
      <w:rPr>
        <w:rFonts w:ascii="Symbol" w:hAnsi="Symbol" w:hint="default"/>
      </w:rPr>
    </w:lvl>
    <w:lvl w:ilvl="7" w:tplc="AB1257CE" w:tentative="1">
      <w:start w:val="1"/>
      <w:numFmt w:val="bullet"/>
      <w:lvlText w:val="o"/>
      <w:lvlJc w:val="left"/>
      <w:pPr>
        <w:ind w:left="5760" w:hanging="360"/>
      </w:pPr>
      <w:rPr>
        <w:rFonts w:ascii="Courier New" w:hAnsi="Courier New" w:cs="Courier New" w:hint="default"/>
      </w:rPr>
    </w:lvl>
    <w:lvl w:ilvl="8" w:tplc="FB266BE6" w:tentative="1">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6E180EFE"/>
    <w:lvl w:ilvl="0" w:tplc="A58C9694">
      <w:start w:val="1"/>
      <w:numFmt w:val="bullet"/>
      <w:lvlText w:val="•"/>
      <w:lvlJc w:val="left"/>
      <w:pPr>
        <w:ind w:left="720" w:hanging="360"/>
      </w:pPr>
      <w:rPr>
        <w:rFonts w:ascii="Arial" w:hAnsi="Arial" w:hint="default"/>
      </w:rPr>
    </w:lvl>
    <w:lvl w:ilvl="1" w:tplc="485C743E" w:tentative="1">
      <w:start w:val="1"/>
      <w:numFmt w:val="bullet"/>
      <w:lvlText w:val="o"/>
      <w:lvlJc w:val="left"/>
      <w:pPr>
        <w:ind w:left="1440" w:hanging="360"/>
      </w:pPr>
      <w:rPr>
        <w:rFonts w:ascii="Courier New" w:hAnsi="Courier New" w:cs="Courier New" w:hint="default"/>
      </w:rPr>
    </w:lvl>
    <w:lvl w:ilvl="2" w:tplc="08B2EE42" w:tentative="1">
      <w:start w:val="1"/>
      <w:numFmt w:val="bullet"/>
      <w:lvlText w:val=""/>
      <w:lvlJc w:val="left"/>
      <w:pPr>
        <w:ind w:left="2160" w:hanging="360"/>
      </w:pPr>
      <w:rPr>
        <w:rFonts w:ascii="Wingdings" w:hAnsi="Wingdings" w:hint="default"/>
      </w:rPr>
    </w:lvl>
    <w:lvl w:ilvl="3" w:tplc="DFE29D22" w:tentative="1">
      <w:start w:val="1"/>
      <w:numFmt w:val="bullet"/>
      <w:lvlText w:val=""/>
      <w:lvlJc w:val="left"/>
      <w:pPr>
        <w:ind w:left="2880" w:hanging="360"/>
      </w:pPr>
      <w:rPr>
        <w:rFonts w:ascii="Symbol" w:hAnsi="Symbol" w:hint="default"/>
      </w:rPr>
    </w:lvl>
    <w:lvl w:ilvl="4" w:tplc="9572CAF0" w:tentative="1">
      <w:start w:val="1"/>
      <w:numFmt w:val="bullet"/>
      <w:lvlText w:val="o"/>
      <w:lvlJc w:val="left"/>
      <w:pPr>
        <w:ind w:left="3600" w:hanging="360"/>
      </w:pPr>
      <w:rPr>
        <w:rFonts w:ascii="Courier New" w:hAnsi="Courier New" w:cs="Courier New" w:hint="default"/>
      </w:rPr>
    </w:lvl>
    <w:lvl w:ilvl="5" w:tplc="D962294C" w:tentative="1">
      <w:start w:val="1"/>
      <w:numFmt w:val="bullet"/>
      <w:lvlText w:val=""/>
      <w:lvlJc w:val="left"/>
      <w:pPr>
        <w:ind w:left="4320" w:hanging="360"/>
      </w:pPr>
      <w:rPr>
        <w:rFonts w:ascii="Wingdings" w:hAnsi="Wingdings" w:hint="default"/>
      </w:rPr>
    </w:lvl>
    <w:lvl w:ilvl="6" w:tplc="BAF4DAA8" w:tentative="1">
      <w:start w:val="1"/>
      <w:numFmt w:val="bullet"/>
      <w:lvlText w:val=""/>
      <w:lvlJc w:val="left"/>
      <w:pPr>
        <w:ind w:left="5040" w:hanging="360"/>
      </w:pPr>
      <w:rPr>
        <w:rFonts w:ascii="Symbol" w:hAnsi="Symbol" w:hint="default"/>
      </w:rPr>
    </w:lvl>
    <w:lvl w:ilvl="7" w:tplc="E4F2B6D4" w:tentative="1">
      <w:start w:val="1"/>
      <w:numFmt w:val="bullet"/>
      <w:lvlText w:val="o"/>
      <w:lvlJc w:val="left"/>
      <w:pPr>
        <w:ind w:left="5760" w:hanging="360"/>
      </w:pPr>
      <w:rPr>
        <w:rFonts w:ascii="Courier New" w:hAnsi="Courier New" w:cs="Courier New" w:hint="default"/>
      </w:rPr>
    </w:lvl>
    <w:lvl w:ilvl="8" w:tplc="51AA7426" w:tentative="1">
      <w:start w:val="1"/>
      <w:numFmt w:val="bullet"/>
      <w:lvlText w:val=""/>
      <w:lvlJc w:val="left"/>
      <w:pPr>
        <w:ind w:left="6480" w:hanging="360"/>
      </w:pPr>
      <w:rPr>
        <w:rFonts w:ascii="Wingdings" w:hAnsi="Wingdings" w:hint="default"/>
      </w:rPr>
    </w:lvl>
  </w:abstractNum>
  <w:abstractNum w:abstractNumId="12" w15:restartNumberingAfterBreak="0">
    <w:nsid w:val="00000012"/>
    <w:multiLevelType w:val="hybridMultilevel"/>
    <w:tmpl w:val="41304AF8"/>
    <w:lvl w:ilvl="0" w:tplc="2102CA62">
      <w:start w:val="1"/>
      <w:numFmt w:val="bullet"/>
      <w:lvlText w:val="•"/>
      <w:lvlJc w:val="left"/>
      <w:pPr>
        <w:ind w:left="720" w:hanging="360"/>
      </w:pPr>
      <w:rPr>
        <w:rFonts w:ascii="Arial" w:hAnsi="Arial" w:hint="default"/>
      </w:rPr>
    </w:lvl>
    <w:lvl w:ilvl="1" w:tplc="AC4459E4" w:tentative="1">
      <w:start w:val="1"/>
      <w:numFmt w:val="bullet"/>
      <w:lvlText w:val="o"/>
      <w:lvlJc w:val="left"/>
      <w:pPr>
        <w:ind w:left="1440" w:hanging="360"/>
      </w:pPr>
      <w:rPr>
        <w:rFonts w:ascii="Courier New" w:hAnsi="Courier New" w:cs="Courier New" w:hint="default"/>
      </w:rPr>
    </w:lvl>
    <w:lvl w:ilvl="2" w:tplc="D65070B8" w:tentative="1">
      <w:start w:val="1"/>
      <w:numFmt w:val="bullet"/>
      <w:lvlText w:val=""/>
      <w:lvlJc w:val="left"/>
      <w:pPr>
        <w:ind w:left="2160" w:hanging="360"/>
      </w:pPr>
      <w:rPr>
        <w:rFonts w:ascii="Wingdings" w:hAnsi="Wingdings" w:hint="default"/>
      </w:rPr>
    </w:lvl>
    <w:lvl w:ilvl="3" w:tplc="B1EE711A" w:tentative="1">
      <w:start w:val="1"/>
      <w:numFmt w:val="bullet"/>
      <w:lvlText w:val=""/>
      <w:lvlJc w:val="left"/>
      <w:pPr>
        <w:ind w:left="2880" w:hanging="360"/>
      </w:pPr>
      <w:rPr>
        <w:rFonts w:ascii="Symbol" w:hAnsi="Symbol" w:hint="default"/>
      </w:rPr>
    </w:lvl>
    <w:lvl w:ilvl="4" w:tplc="5CFEF1EE" w:tentative="1">
      <w:start w:val="1"/>
      <w:numFmt w:val="bullet"/>
      <w:lvlText w:val="o"/>
      <w:lvlJc w:val="left"/>
      <w:pPr>
        <w:ind w:left="3600" w:hanging="360"/>
      </w:pPr>
      <w:rPr>
        <w:rFonts w:ascii="Courier New" w:hAnsi="Courier New" w:cs="Courier New" w:hint="default"/>
      </w:rPr>
    </w:lvl>
    <w:lvl w:ilvl="5" w:tplc="D352AB5C" w:tentative="1">
      <w:start w:val="1"/>
      <w:numFmt w:val="bullet"/>
      <w:lvlText w:val=""/>
      <w:lvlJc w:val="left"/>
      <w:pPr>
        <w:ind w:left="4320" w:hanging="360"/>
      </w:pPr>
      <w:rPr>
        <w:rFonts w:ascii="Wingdings" w:hAnsi="Wingdings" w:hint="default"/>
      </w:rPr>
    </w:lvl>
    <w:lvl w:ilvl="6" w:tplc="6EA0663A" w:tentative="1">
      <w:start w:val="1"/>
      <w:numFmt w:val="bullet"/>
      <w:lvlText w:val=""/>
      <w:lvlJc w:val="left"/>
      <w:pPr>
        <w:ind w:left="5040" w:hanging="360"/>
      </w:pPr>
      <w:rPr>
        <w:rFonts w:ascii="Symbol" w:hAnsi="Symbol" w:hint="default"/>
      </w:rPr>
    </w:lvl>
    <w:lvl w:ilvl="7" w:tplc="4EC8D0F6" w:tentative="1">
      <w:start w:val="1"/>
      <w:numFmt w:val="bullet"/>
      <w:lvlText w:val="o"/>
      <w:lvlJc w:val="left"/>
      <w:pPr>
        <w:ind w:left="5760" w:hanging="360"/>
      </w:pPr>
      <w:rPr>
        <w:rFonts w:ascii="Courier New" w:hAnsi="Courier New" w:cs="Courier New" w:hint="default"/>
      </w:rPr>
    </w:lvl>
    <w:lvl w:ilvl="8" w:tplc="F8687154" w:tentative="1">
      <w:start w:val="1"/>
      <w:numFmt w:val="bullet"/>
      <w:lvlText w:val=""/>
      <w:lvlJc w:val="left"/>
      <w:pPr>
        <w:ind w:left="6480" w:hanging="360"/>
      </w:pPr>
      <w:rPr>
        <w:rFonts w:ascii="Wingdings" w:hAnsi="Wingdings" w:hint="default"/>
      </w:rPr>
    </w:lvl>
  </w:abstractNum>
  <w:abstractNum w:abstractNumId="13" w15:restartNumberingAfterBreak="0">
    <w:nsid w:val="00000013"/>
    <w:multiLevelType w:val="hybridMultilevel"/>
    <w:tmpl w:val="98A67E10"/>
    <w:lvl w:ilvl="0" w:tplc="F04C50A4">
      <w:start w:val="1"/>
      <w:numFmt w:val="bullet"/>
      <w:lvlText w:val="•"/>
      <w:lvlJc w:val="left"/>
      <w:pPr>
        <w:ind w:left="720" w:hanging="360"/>
      </w:pPr>
      <w:rPr>
        <w:rFonts w:ascii="Arial" w:hAnsi="Arial" w:hint="default"/>
      </w:rPr>
    </w:lvl>
    <w:lvl w:ilvl="1" w:tplc="1926465E" w:tentative="1">
      <w:start w:val="1"/>
      <w:numFmt w:val="bullet"/>
      <w:lvlText w:val="o"/>
      <w:lvlJc w:val="left"/>
      <w:pPr>
        <w:ind w:left="1440" w:hanging="360"/>
      </w:pPr>
      <w:rPr>
        <w:rFonts w:ascii="Courier New" w:hAnsi="Courier New" w:cs="Courier New" w:hint="default"/>
      </w:rPr>
    </w:lvl>
    <w:lvl w:ilvl="2" w:tplc="F1D04B06" w:tentative="1">
      <w:start w:val="1"/>
      <w:numFmt w:val="bullet"/>
      <w:lvlText w:val=""/>
      <w:lvlJc w:val="left"/>
      <w:pPr>
        <w:ind w:left="2160" w:hanging="360"/>
      </w:pPr>
      <w:rPr>
        <w:rFonts w:ascii="Wingdings" w:hAnsi="Wingdings" w:hint="default"/>
      </w:rPr>
    </w:lvl>
    <w:lvl w:ilvl="3" w:tplc="95508B1E" w:tentative="1">
      <w:start w:val="1"/>
      <w:numFmt w:val="bullet"/>
      <w:lvlText w:val=""/>
      <w:lvlJc w:val="left"/>
      <w:pPr>
        <w:ind w:left="2880" w:hanging="360"/>
      </w:pPr>
      <w:rPr>
        <w:rFonts w:ascii="Symbol" w:hAnsi="Symbol" w:hint="default"/>
      </w:rPr>
    </w:lvl>
    <w:lvl w:ilvl="4" w:tplc="686C994E" w:tentative="1">
      <w:start w:val="1"/>
      <w:numFmt w:val="bullet"/>
      <w:lvlText w:val="o"/>
      <w:lvlJc w:val="left"/>
      <w:pPr>
        <w:ind w:left="3600" w:hanging="360"/>
      </w:pPr>
      <w:rPr>
        <w:rFonts w:ascii="Courier New" w:hAnsi="Courier New" w:cs="Courier New" w:hint="default"/>
      </w:rPr>
    </w:lvl>
    <w:lvl w:ilvl="5" w:tplc="EEEC60E2" w:tentative="1">
      <w:start w:val="1"/>
      <w:numFmt w:val="bullet"/>
      <w:lvlText w:val=""/>
      <w:lvlJc w:val="left"/>
      <w:pPr>
        <w:ind w:left="4320" w:hanging="360"/>
      </w:pPr>
      <w:rPr>
        <w:rFonts w:ascii="Wingdings" w:hAnsi="Wingdings" w:hint="default"/>
      </w:rPr>
    </w:lvl>
    <w:lvl w:ilvl="6" w:tplc="19F0837A" w:tentative="1">
      <w:start w:val="1"/>
      <w:numFmt w:val="bullet"/>
      <w:lvlText w:val=""/>
      <w:lvlJc w:val="left"/>
      <w:pPr>
        <w:ind w:left="5040" w:hanging="360"/>
      </w:pPr>
      <w:rPr>
        <w:rFonts w:ascii="Symbol" w:hAnsi="Symbol" w:hint="default"/>
      </w:rPr>
    </w:lvl>
    <w:lvl w:ilvl="7" w:tplc="429CB862" w:tentative="1">
      <w:start w:val="1"/>
      <w:numFmt w:val="bullet"/>
      <w:lvlText w:val="o"/>
      <w:lvlJc w:val="left"/>
      <w:pPr>
        <w:ind w:left="5760" w:hanging="360"/>
      </w:pPr>
      <w:rPr>
        <w:rFonts w:ascii="Courier New" w:hAnsi="Courier New" w:cs="Courier New" w:hint="default"/>
      </w:rPr>
    </w:lvl>
    <w:lvl w:ilvl="8" w:tplc="2292B7E8" w:tentative="1">
      <w:start w:val="1"/>
      <w:numFmt w:val="bullet"/>
      <w:lvlText w:val=""/>
      <w:lvlJc w:val="left"/>
      <w:pPr>
        <w:ind w:left="6480" w:hanging="360"/>
      </w:pPr>
      <w:rPr>
        <w:rFonts w:ascii="Wingdings" w:hAnsi="Wingdings" w:hint="default"/>
      </w:rPr>
    </w:lvl>
  </w:abstractNum>
  <w:abstractNum w:abstractNumId="14" w15:restartNumberingAfterBreak="0">
    <w:nsid w:val="00000014"/>
    <w:multiLevelType w:val="hybridMultilevel"/>
    <w:tmpl w:val="4C8AAB2C"/>
    <w:lvl w:ilvl="0" w:tplc="A3904DE6">
      <w:start w:val="1"/>
      <w:numFmt w:val="bullet"/>
      <w:lvlText w:val="•"/>
      <w:lvlJc w:val="left"/>
      <w:pPr>
        <w:ind w:left="720" w:hanging="360"/>
      </w:pPr>
      <w:rPr>
        <w:rFonts w:ascii="Arial" w:hAnsi="Arial" w:hint="default"/>
      </w:rPr>
    </w:lvl>
    <w:lvl w:ilvl="1" w:tplc="F77E6690" w:tentative="1">
      <w:start w:val="1"/>
      <w:numFmt w:val="bullet"/>
      <w:lvlText w:val="o"/>
      <w:lvlJc w:val="left"/>
      <w:pPr>
        <w:ind w:left="1440" w:hanging="360"/>
      </w:pPr>
      <w:rPr>
        <w:rFonts w:ascii="Courier New" w:hAnsi="Courier New" w:cs="Courier New" w:hint="default"/>
      </w:rPr>
    </w:lvl>
    <w:lvl w:ilvl="2" w:tplc="31F0347A" w:tentative="1">
      <w:start w:val="1"/>
      <w:numFmt w:val="bullet"/>
      <w:lvlText w:val=""/>
      <w:lvlJc w:val="left"/>
      <w:pPr>
        <w:ind w:left="2160" w:hanging="360"/>
      </w:pPr>
      <w:rPr>
        <w:rFonts w:ascii="Wingdings" w:hAnsi="Wingdings" w:hint="default"/>
      </w:rPr>
    </w:lvl>
    <w:lvl w:ilvl="3" w:tplc="9240467E" w:tentative="1">
      <w:start w:val="1"/>
      <w:numFmt w:val="bullet"/>
      <w:lvlText w:val=""/>
      <w:lvlJc w:val="left"/>
      <w:pPr>
        <w:ind w:left="2880" w:hanging="360"/>
      </w:pPr>
      <w:rPr>
        <w:rFonts w:ascii="Symbol" w:hAnsi="Symbol" w:hint="default"/>
      </w:rPr>
    </w:lvl>
    <w:lvl w:ilvl="4" w:tplc="C4BA9B56" w:tentative="1">
      <w:start w:val="1"/>
      <w:numFmt w:val="bullet"/>
      <w:lvlText w:val="o"/>
      <w:lvlJc w:val="left"/>
      <w:pPr>
        <w:ind w:left="3600" w:hanging="360"/>
      </w:pPr>
      <w:rPr>
        <w:rFonts w:ascii="Courier New" w:hAnsi="Courier New" w:cs="Courier New" w:hint="default"/>
      </w:rPr>
    </w:lvl>
    <w:lvl w:ilvl="5" w:tplc="C00E7D52" w:tentative="1">
      <w:start w:val="1"/>
      <w:numFmt w:val="bullet"/>
      <w:lvlText w:val=""/>
      <w:lvlJc w:val="left"/>
      <w:pPr>
        <w:ind w:left="4320" w:hanging="360"/>
      </w:pPr>
      <w:rPr>
        <w:rFonts w:ascii="Wingdings" w:hAnsi="Wingdings" w:hint="default"/>
      </w:rPr>
    </w:lvl>
    <w:lvl w:ilvl="6" w:tplc="4008DC86" w:tentative="1">
      <w:start w:val="1"/>
      <w:numFmt w:val="bullet"/>
      <w:lvlText w:val=""/>
      <w:lvlJc w:val="left"/>
      <w:pPr>
        <w:ind w:left="5040" w:hanging="360"/>
      </w:pPr>
      <w:rPr>
        <w:rFonts w:ascii="Symbol" w:hAnsi="Symbol" w:hint="default"/>
      </w:rPr>
    </w:lvl>
    <w:lvl w:ilvl="7" w:tplc="93000C5A" w:tentative="1">
      <w:start w:val="1"/>
      <w:numFmt w:val="bullet"/>
      <w:lvlText w:val="o"/>
      <w:lvlJc w:val="left"/>
      <w:pPr>
        <w:ind w:left="5760" w:hanging="360"/>
      </w:pPr>
      <w:rPr>
        <w:rFonts w:ascii="Courier New" w:hAnsi="Courier New" w:cs="Courier New" w:hint="default"/>
      </w:rPr>
    </w:lvl>
    <w:lvl w:ilvl="8" w:tplc="4566D9E4" w:tentative="1">
      <w:start w:val="1"/>
      <w:numFmt w:val="bullet"/>
      <w:lvlText w:val=""/>
      <w:lvlJc w:val="left"/>
      <w:pPr>
        <w:ind w:left="6480" w:hanging="360"/>
      </w:pPr>
      <w:rPr>
        <w:rFonts w:ascii="Wingdings" w:hAnsi="Wingdings" w:hint="default"/>
      </w:rPr>
    </w:lvl>
  </w:abstractNum>
  <w:abstractNum w:abstractNumId="15" w15:restartNumberingAfterBreak="0">
    <w:nsid w:val="00000015"/>
    <w:multiLevelType w:val="hybridMultilevel"/>
    <w:tmpl w:val="6EF2B256"/>
    <w:lvl w:ilvl="0" w:tplc="836ADA1E">
      <w:start w:val="1"/>
      <w:numFmt w:val="bullet"/>
      <w:lvlText w:val="•"/>
      <w:lvlJc w:val="left"/>
      <w:pPr>
        <w:ind w:left="720" w:hanging="360"/>
      </w:pPr>
      <w:rPr>
        <w:rFonts w:ascii="Arial" w:hAnsi="Arial" w:hint="default"/>
      </w:rPr>
    </w:lvl>
    <w:lvl w:ilvl="1" w:tplc="53BCC4F2" w:tentative="1">
      <w:start w:val="1"/>
      <w:numFmt w:val="bullet"/>
      <w:lvlText w:val="o"/>
      <w:lvlJc w:val="left"/>
      <w:pPr>
        <w:ind w:left="1440" w:hanging="360"/>
      </w:pPr>
      <w:rPr>
        <w:rFonts w:ascii="Courier New" w:hAnsi="Courier New" w:cs="Courier New" w:hint="default"/>
      </w:rPr>
    </w:lvl>
    <w:lvl w:ilvl="2" w:tplc="0D90A42E" w:tentative="1">
      <w:start w:val="1"/>
      <w:numFmt w:val="bullet"/>
      <w:lvlText w:val=""/>
      <w:lvlJc w:val="left"/>
      <w:pPr>
        <w:ind w:left="2160" w:hanging="360"/>
      </w:pPr>
      <w:rPr>
        <w:rFonts w:ascii="Wingdings" w:hAnsi="Wingdings" w:hint="default"/>
      </w:rPr>
    </w:lvl>
    <w:lvl w:ilvl="3" w:tplc="018468B6" w:tentative="1">
      <w:start w:val="1"/>
      <w:numFmt w:val="bullet"/>
      <w:lvlText w:val=""/>
      <w:lvlJc w:val="left"/>
      <w:pPr>
        <w:ind w:left="2880" w:hanging="360"/>
      </w:pPr>
      <w:rPr>
        <w:rFonts w:ascii="Symbol" w:hAnsi="Symbol" w:hint="default"/>
      </w:rPr>
    </w:lvl>
    <w:lvl w:ilvl="4" w:tplc="8124D46E" w:tentative="1">
      <w:start w:val="1"/>
      <w:numFmt w:val="bullet"/>
      <w:lvlText w:val="o"/>
      <w:lvlJc w:val="left"/>
      <w:pPr>
        <w:ind w:left="3600" w:hanging="360"/>
      </w:pPr>
      <w:rPr>
        <w:rFonts w:ascii="Courier New" w:hAnsi="Courier New" w:cs="Courier New" w:hint="default"/>
      </w:rPr>
    </w:lvl>
    <w:lvl w:ilvl="5" w:tplc="FACC1328" w:tentative="1">
      <w:start w:val="1"/>
      <w:numFmt w:val="bullet"/>
      <w:lvlText w:val=""/>
      <w:lvlJc w:val="left"/>
      <w:pPr>
        <w:ind w:left="4320" w:hanging="360"/>
      </w:pPr>
      <w:rPr>
        <w:rFonts w:ascii="Wingdings" w:hAnsi="Wingdings" w:hint="default"/>
      </w:rPr>
    </w:lvl>
    <w:lvl w:ilvl="6" w:tplc="3EF23496" w:tentative="1">
      <w:start w:val="1"/>
      <w:numFmt w:val="bullet"/>
      <w:lvlText w:val=""/>
      <w:lvlJc w:val="left"/>
      <w:pPr>
        <w:ind w:left="5040" w:hanging="360"/>
      </w:pPr>
      <w:rPr>
        <w:rFonts w:ascii="Symbol" w:hAnsi="Symbol" w:hint="default"/>
      </w:rPr>
    </w:lvl>
    <w:lvl w:ilvl="7" w:tplc="B5B0922C" w:tentative="1">
      <w:start w:val="1"/>
      <w:numFmt w:val="bullet"/>
      <w:lvlText w:val="o"/>
      <w:lvlJc w:val="left"/>
      <w:pPr>
        <w:ind w:left="5760" w:hanging="360"/>
      </w:pPr>
      <w:rPr>
        <w:rFonts w:ascii="Courier New" w:hAnsi="Courier New" w:cs="Courier New" w:hint="default"/>
      </w:rPr>
    </w:lvl>
    <w:lvl w:ilvl="8" w:tplc="35682632" w:tentative="1">
      <w:start w:val="1"/>
      <w:numFmt w:val="bullet"/>
      <w:lvlText w:val=""/>
      <w:lvlJc w:val="left"/>
      <w:pPr>
        <w:ind w:left="6480" w:hanging="360"/>
      </w:pPr>
      <w:rPr>
        <w:rFonts w:ascii="Wingdings" w:hAnsi="Wingdings" w:hint="default"/>
      </w:rPr>
    </w:lvl>
  </w:abstractNum>
  <w:abstractNum w:abstractNumId="16" w15:restartNumberingAfterBreak="0">
    <w:nsid w:val="00000016"/>
    <w:multiLevelType w:val="hybridMultilevel"/>
    <w:tmpl w:val="5E14B058"/>
    <w:lvl w:ilvl="0" w:tplc="B704BBC6">
      <w:start w:val="1"/>
      <w:numFmt w:val="bullet"/>
      <w:lvlText w:val="•"/>
      <w:lvlJc w:val="left"/>
      <w:pPr>
        <w:ind w:left="720" w:hanging="360"/>
      </w:pPr>
      <w:rPr>
        <w:rFonts w:ascii="Arial" w:hAnsi="Arial" w:hint="default"/>
      </w:rPr>
    </w:lvl>
    <w:lvl w:ilvl="1" w:tplc="33C8D3D8" w:tentative="1">
      <w:start w:val="1"/>
      <w:numFmt w:val="bullet"/>
      <w:lvlText w:val="o"/>
      <w:lvlJc w:val="left"/>
      <w:pPr>
        <w:ind w:left="1440" w:hanging="360"/>
      </w:pPr>
      <w:rPr>
        <w:rFonts w:ascii="Courier New" w:hAnsi="Courier New" w:cs="Courier New" w:hint="default"/>
      </w:rPr>
    </w:lvl>
    <w:lvl w:ilvl="2" w:tplc="B6B6E002" w:tentative="1">
      <w:start w:val="1"/>
      <w:numFmt w:val="bullet"/>
      <w:lvlText w:val=""/>
      <w:lvlJc w:val="left"/>
      <w:pPr>
        <w:ind w:left="2160" w:hanging="360"/>
      </w:pPr>
      <w:rPr>
        <w:rFonts w:ascii="Wingdings" w:hAnsi="Wingdings" w:hint="default"/>
      </w:rPr>
    </w:lvl>
    <w:lvl w:ilvl="3" w:tplc="283CD78A" w:tentative="1">
      <w:start w:val="1"/>
      <w:numFmt w:val="bullet"/>
      <w:lvlText w:val=""/>
      <w:lvlJc w:val="left"/>
      <w:pPr>
        <w:ind w:left="2880" w:hanging="360"/>
      </w:pPr>
      <w:rPr>
        <w:rFonts w:ascii="Symbol" w:hAnsi="Symbol" w:hint="default"/>
      </w:rPr>
    </w:lvl>
    <w:lvl w:ilvl="4" w:tplc="4BDEE548" w:tentative="1">
      <w:start w:val="1"/>
      <w:numFmt w:val="bullet"/>
      <w:lvlText w:val="o"/>
      <w:lvlJc w:val="left"/>
      <w:pPr>
        <w:ind w:left="3600" w:hanging="360"/>
      </w:pPr>
      <w:rPr>
        <w:rFonts w:ascii="Courier New" w:hAnsi="Courier New" w:cs="Courier New" w:hint="default"/>
      </w:rPr>
    </w:lvl>
    <w:lvl w:ilvl="5" w:tplc="8EE20AEC" w:tentative="1">
      <w:start w:val="1"/>
      <w:numFmt w:val="bullet"/>
      <w:lvlText w:val=""/>
      <w:lvlJc w:val="left"/>
      <w:pPr>
        <w:ind w:left="4320" w:hanging="360"/>
      </w:pPr>
      <w:rPr>
        <w:rFonts w:ascii="Wingdings" w:hAnsi="Wingdings" w:hint="default"/>
      </w:rPr>
    </w:lvl>
    <w:lvl w:ilvl="6" w:tplc="6E344574" w:tentative="1">
      <w:start w:val="1"/>
      <w:numFmt w:val="bullet"/>
      <w:lvlText w:val=""/>
      <w:lvlJc w:val="left"/>
      <w:pPr>
        <w:ind w:left="5040" w:hanging="360"/>
      </w:pPr>
      <w:rPr>
        <w:rFonts w:ascii="Symbol" w:hAnsi="Symbol" w:hint="default"/>
      </w:rPr>
    </w:lvl>
    <w:lvl w:ilvl="7" w:tplc="EF8EA5D8" w:tentative="1">
      <w:start w:val="1"/>
      <w:numFmt w:val="bullet"/>
      <w:lvlText w:val="o"/>
      <w:lvlJc w:val="left"/>
      <w:pPr>
        <w:ind w:left="5760" w:hanging="360"/>
      </w:pPr>
      <w:rPr>
        <w:rFonts w:ascii="Courier New" w:hAnsi="Courier New" w:cs="Courier New" w:hint="default"/>
      </w:rPr>
    </w:lvl>
    <w:lvl w:ilvl="8" w:tplc="016A9A4C" w:tentative="1">
      <w:start w:val="1"/>
      <w:numFmt w:val="bullet"/>
      <w:lvlText w:val=""/>
      <w:lvlJc w:val="left"/>
      <w:pPr>
        <w:ind w:left="6480" w:hanging="360"/>
      </w:pPr>
      <w:rPr>
        <w:rFonts w:ascii="Wingdings" w:hAnsi="Wingdings" w:hint="default"/>
      </w:rPr>
    </w:lvl>
  </w:abstractNum>
  <w:abstractNum w:abstractNumId="17" w15:restartNumberingAfterBreak="0">
    <w:nsid w:val="00000017"/>
    <w:multiLevelType w:val="hybridMultilevel"/>
    <w:tmpl w:val="18C20C6A"/>
    <w:lvl w:ilvl="0" w:tplc="819C9F6C">
      <w:start w:val="1"/>
      <w:numFmt w:val="bullet"/>
      <w:lvlText w:val="•"/>
      <w:lvlJc w:val="left"/>
      <w:pPr>
        <w:ind w:left="720" w:hanging="360"/>
      </w:pPr>
      <w:rPr>
        <w:rFonts w:ascii="Arial" w:hAnsi="Arial" w:hint="default"/>
      </w:rPr>
    </w:lvl>
    <w:lvl w:ilvl="1" w:tplc="95A8F890" w:tentative="1">
      <w:start w:val="1"/>
      <w:numFmt w:val="bullet"/>
      <w:lvlText w:val="o"/>
      <w:lvlJc w:val="left"/>
      <w:pPr>
        <w:ind w:left="1440" w:hanging="360"/>
      </w:pPr>
      <w:rPr>
        <w:rFonts w:ascii="Courier New" w:hAnsi="Courier New" w:cs="Courier New" w:hint="default"/>
      </w:rPr>
    </w:lvl>
    <w:lvl w:ilvl="2" w:tplc="438CE1AE" w:tentative="1">
      <w:start w:val="1"/>
      <w:numFmt w:val="bullet"/>
      <w:lvlText w:val=""/>
      <w:lvlJc w:val="left"/>
      <w:pPr>
        <w:ind w:left="2160" w:hanging="360"/>
      </w:pPr>
      <w:rPr>
        <w:rFonts w:ascii="Wingdings" w:hAnsi="Wingdings" w:hint="default"/>
      </w:rPr>
    </w:lvl>
    <w:lvl w:ilvl="3" w:tplc="600C436E" w:tentative="1">
      <w:start w:val="1"/>
      <w:numFmt w:val="bullet"/>
      <w:lvlText w:val=""/>
      <w:lvlJc w:val="left"/>
      <w:pPr>
        <w:ind w:left="2880" w:hanging="360"/>
      </w:pPr>
      <w:rPr>
        <w:rFonts w:ascii="Symbol" w:hAnsi="Symbol" w:hint="default"/>
      </w:rPr>
    </w:lvl>
    <w:lvl w:ilvl="4" w:tplc="1E26FAC0" w:tentative="1">
      <w:start w:val="1"/>
      <w:numFmt w:val="bullet"/>
      <w:lvlText w:val="o"/>
      <w:lvlJc w:val="left"/>
      <w:pPr>
        <w:ind w:left="3600" w:hanging="360"/>
      </w:pPr>
      <w:rPr>
        <w:rFonts w:ascii="Courier New" w:hAnsi="Courier New" w:cs="Courier New" w:hint="default"/>
      </w:rPr>
    </w:lvl>
    <w:lvl w:ilvl="5" w:tplc="2F1A51FE" w:tentative="1">
      <w:start w:val="1"/>
      <w:numFmt w:val="bullet"/>
      <w:lvlText w:val=""/>
      <w:lvlJc w:val="left"/>
      <w:pPr>
        <w:ind w:left="4320" w:hanging="360"/>
      </w:pPr>
      <w:rPr>
        <w:rFonts w:ascii="Wingdings" w:hAnsi="Wingdings" w:hint="default"/>
      </w:rPr>
    </w:lvl>
    <w:lvl w:ilvl="6" w:tplc="D9CA9622" w:tentative="1">
      <w:start w:val="1"/>
      <w:numFmt w:val="bullet"/>
      <w:lvlText w:val=""/>
      <w:lvlJc w:val="left"/>
      <w:pPr>
        <w:ind w:left="5040" w:hanging="360"/>
      </w:pPr>
      <w:rPr>
        <w:rFonts w:ascii="Symbol" w:hAnsi="Symbol" w:hint="default"/>
      </w:rPr>
    </w:lvl>
    <w:lvl w:ilvl="7" w:tplc="157EDD10" w:tentative="1">
      <w:start w:val="1"/>
      <w:numFmt w:val="bullet"/>
      <w:lvlText w:val="o"/>
      <w:lvlJc w:val="left"/>
      <w:pPr>
        <w:ind w:left="5760" w:hanging="360"/>
      </w:pPr>
      <w:rPr>
        <w:rFonts w:ascii="Courier New" w:hAnsi="Courier New" w:cs="Courier New" w:hint="default"/>
      </w:rPr>
    </w:lvl>
    <w:lvl w:ilvl="8" w:tplc="68C0FA74" w:tentative="1">
      <w:start w:val="1"/>
      <w:numFmt w:val="bullet"/>
      <w:lvlText w:val=""/>
      <w:lvlJc w:val="left"/>
      <w:pPr>
        <w:ind w:left="6480" w:hanging="360"/>
      </w:pPr>
      <w:rPr>
        <w:rFonts w:ascii="Wingdings" w:hAnsi="Wingdings" w:hint="default"/>
      </w:rPr>
    </w:lvl>
  </w:abstractNum>
  <w:abstractNum w:abstractNumId="18" w15:restartNumberingAfterBreak="0">
    <w:nsid w:val="0000001B"/>
    <w:multiLevelType w:val="hybridMultilevel"/>
    <w:tmpl w:val="19A0596C"/>
    <w:lvl w:ilvl="0" w:tplc="82EE6840">
      <w:start w:val="1"/>
      <w:numFmt w:val="bullet"/>
      <w:lvlText w:val="•"/>
      <w:lvlJc w:val="left"/>
      <w:pPr>
        <w:ind w:left="720" w:hanging="360"/>
      </w:pPr>
      <w:rPr>
        <w:rFonts w:ascii="Arial" w:hAnsi="Arial" w:hint="default"/>
      </w:rPr>
    </w:lvl>
    <w:lvl w:ilvl="1" w:tplc="B95C8B3C" w:tentative="1">
      <w:start w:val="1"/>
      <w:numFmt w:val="bullet"/>
      <w:lvlText w:val="o"/>
      <w:lvlJc w:val="left"/>
      <w:pPr>
        <w:ind w:left="1440" w:hanging="360"/>
      </w:pPr>
      <w:rPr>
        <w:rFonts w:ascii="Courier New" w:hAnsi="Courier New" w:cs="Courier New" w:hint="default"/>
      </w:rPr>
    </w:lvl>
    <w:lvl w:ilvl="2" w:tplc="169CDB8E" w:tentative="1">
      <w:start w:val="1"/>
      <w:numFmt w:val="bullet"/>
      <w:lvlText w:val=""/>
      <w:lvlJc w:val="left"/>
      <w:pPr>
        <w:ind w:left="2160" w:hanging="360"/>
      </w:pPr>
      <w:rPr>
        <w:rFonts w:ascii="Wingdings" w:hAnsi="Wingdings" w:hint="default"/>
      </w:rPr>
    </w:lvl>
    <w:lvl w:ilvl="3" w:tplc="8AAC88EC" w:tentative="1">
      <w:start w:val="1"/>
      <w:numFmt w:val="bullet"/>
      <w:lvlText w:val=""/>
      <w:lvlJc w:val="left"/>
      <w:pPr>
        <w:ind w:left="2880" w:hanging="360"/>
      </w:pPr>
      <w:rPr>
        <w:rFonts w:ascii="Symbol" w:hAnsi="Symbol" w:hint="default"/>
      </w:rPr>
    </w:lvl>
    <w:lvl w:ilvl="4" w:tplc="4DF658A8" w:tentative="1">
      <w:start w:val="1"/>
      <w:numFmt w:val="bullet"/>
      <w:lvlText w:val="o"/>
      <w:lvlJc w:val="left"/>
      <w:pPr>
        <w:ind w:left="3600" w:hanging="360"/>
      </w:pPr>
      <w:rPr>
        <w:rFonts w:ascii="Courier New" w:hAnsi="Courier New" w:cs="Courier New" w:hint="default"/>
      </w:rPr>
    </w:lvl>
    <w:lvl w:ilvl="5" w:tplc="8A0449EA" w:tentative="1">
      <w:start w:val="1"/>
      <w:numFmt w:val="bullet"/>
      <w:lvlText w:val=""/>
      <w:lvlJc w:val="left"/>
      <w:pPr>
        <w:ind w:left="4320" w:hanging="360"/>
      </w:pPr>
      <w:rPr>
        <w:rFonts w:ascii="Wingdings" w:hAnsi="Wingdings" w:hint="default"/>
      </w:rPr>
    </w:lvl>
    <w:lvl w:ilvl="6" w:tplc="1CD476E6" w:tentative="1">
      <w:start w:val="1"/>
      <w:numFmt w:val="bullet"/>
      <w:lvlText w:val=""/>
      <w:lvlJc w:val="left"/>
      <w:pPr>
        <w:ind w:left="5040" w:hanging="360"/>
      </w:pPr>
      <w:rPr>
        <w:rFonts w:ascii="Symbol" w:hAnsi="Symbol" w:hint="default"/>
      </w:rPr>
    </w:lvl>
    <w:lvl w:ilvl="7" w:tplc="C2142450" w:tentative="1">
      <w:start w:val="1"/>
      <w:numFmt w:val="bullet"/>
      <w:lvlText w:val="o"/>
      <w:lvlJc w:val="left"/>
      <w:pPr>
        <w:ind w:left="5760" w:hanging="360"/>
      </w:pPr>
      <w:rPr>
        <w:rFonts w:ascii="Courier New" w:hAnsi="Courier New" w:cs="Courier New" w:hint="default"/>
      </w:rPr>
    </w:lvl>
    <w:lvl w:ilvl="8" w:tplc="60003346" w:tentative="1">
      <w:start w:val="1"/>
      <w:numFmt w:val="bullet"/>
      <w:lvlText w:val=""/>
      <w:lvlJc w:val="left"/>
      <w:pPr>
        <w:ind w:left="6480" w:hanging="360"/>
      </w:pPr>
      <w:rPr>
        <w:rFonts w:ascii="Wingdings" w:hAnsi="Wingdings" w:hint="default"/>
      </w:rPr>
    </w:lvl>
  </w:abstractNum>
  <w:abstractNum w:abstractNumId="19" w15:restartNumberingAfterBreak="0">
    <w:nsid w:val="0000001C"/>
    <w:multiLevelType w:val="hybridMultilevel"/>
    <w:tmpl w:val="862E1496"/>
    <w:lvl w:ilvl="0" w:tplc="20B05496">
      <w:start w:val="1"/>
      <w:numFmt w:val="bullet"/>
      <w:lvlText w:val="•"/>
      <w:lvlJc w:val="left"/>
      <w:pPr>
        <w:ind w:left="720" w:hanging="360"/>
      </w:pPr>
      <w:rPr>
        <w:rFonts w:ascii="Arial" w:hAnsi="Arial" w:hint="default"/>
      </w:rPr>
    </w:lvl>
    <w:lvl w:ilvl="1" w:tplc="5ECAEFE0" w:tentative="1">
      <w:start w:val="1"/>
      <w:numFmt w:val="bullet"/>
      <w:lvlText w:val="o"/>
      <w:lvlJc w:val="left"/>
      <w:pPr>
        <w:ind w:left="1440" w:hanging="360"/>
      </w:pPr>
      <w:rPr>
        <w:rFonts w:ascii="Courier New" w:hAnsi="Courier New" w:cs="Courier New" w:hint="default"/>
      </w:rPr>
    </w:lvl>
    <w:lvl w:ilvl="2" w:tplc="03DC6046" w:tentative="1">
      <w:start w:val="1"/>
      <w:numFmt w:val="bullet"/>
      <w:lvlText w:val=""/>
      <w:lvlJc w:val="left"/>
      <w:pPr>
        <w:ind w:left="2160" w:hanging="360"/>
      </w:pPr>
      <w:rPr>
        <w:rFonts w:ascii="Wingdings" w:hAnsi="Wingdings" w:hint="default"/>
      </w:rPr>
    </w:lvl>
    <w:lvl w:ilvl="3" w:tplc="B40E084E" w:tentative="1">
      <w:start w:val="1"/>
      <w:numFmt w:val="bullet"/>
      <w:lvlText w:val=""/>
      <w:lvlJc w:val="left"/>
      <w:pPr>
        <w:ind w:left="2880" w:hanging="360"/>
      </w:pPr>
      <w:rPr>
        <w:rFonts w:ascii="Symbol" w:hAnsi="Symbol" w:hint="default"/>
      </w:rPr>
    </w:lvl>
    <w:lvl w:ilvl="4" w:tplc="FC087ABC" w:tentative="1">
      <w:start w:val="1"/>
      <w:numFmt w:val="bullet"/>
      <w:lvlText w:val="o"/>
      <w:lvlJc w:val="left"/>
      <w:pPr>
        <w:ind w:left="3600" w:hanging="360"/>
      </w:pPr>
      <w:rPr>
        <w:rFonts w:ascii="Courier New" w:hAnsi="Courier New" w:cs="Courier New" w:hint="default"/>
      </w:rPr>
    </w:lvl>
    <w:lvl w:ilvl="5" w:tplc="E9C82DF4" w:tentative="1">
      <w:start w:val="1"/>
      <w:numFmt w:val="bullet"/>
      <w:lvlText w:val=""/>
      <w:lvlJc w:val="left"/>
      <w:pPr>
        <w:ind w:left="4320" w:hanging="360"/>
      </w:pPr>
      <w:rPr>
        <w:rFonts w:ascii="Wingdings" w:hAnsi="Wingdings" w:hint="default"/>
      </w:rPr>
    </w:lvl>
    <w:lvl w:ilvl="6" w:tplc="3B324A00" w:tentative="1">
      <w:start w:val="1"/>
      <w:numFmt w:val="bullet"/>
      <w:lvlText w:val=""/>
      <w:lvlJc w:val="left"/>
      <w:pPr>
        <w:ind w:left="5040" w:hanging="360"/>
      </w:pPr>
      <w:rPr>
        <w:rFonts w:ascii="Symbol" w:hAnsi="Symbol" w:hint="default"/>
      </w:rPr>
    </w:lvl>
    <w:lvl w:ilvl="7" w:tplc="45AAF8B6" w:tentative="1">
      <w:start w:val="1"/>
      <w:numFmt w:val="bullet"/>
      <w:lvlText w:val="o"/>
      <w:lvlJc w:val="left"/>
      <w:pPr>
        <w:ind w:left="5760" w:hanging="360"/>
      </w:pPr>
      <w:rPr>
        <w:rFonts w:ascii="Courier New" w:hAnsi="Courier New" w:cs="Courier New" w:hint="default"/>
      </w:rPr>
    </w:lvl>
    <w:lvl w:ilvl="8" w:tplc="E8BCF2F8" w:tentative="1">
      <w:start w:val="1"/>
      <w:numFmt w:val="bullet"/>
      <w:lvlText w:val=""/>
      <w:lvlJc w:val="left"/>
      <w:pPr>
        <w:ind w:left="6480" w:hanging="360"/>
      </w:pPr>
      <w:rPr>
        <w:rFonts w:ascii="Wingdings" w:hAnsi="Wingdings" w:hint="default"/>
      </w:rPr>
    </w:lvl>
  </w:abstractNum>
  <w:abstractNum w:abstractNumId="20" w15:restartNumberingAfterBreak="0">
    <w:nsid w:val="0000001D"/>
    <w:multiLevelType w:val="hybridMultilevel"/>
    <w:tmpl w:val="3FA4E102"/>
    <w:lvl w:ilvl="0" w:tplc="192894F6">
      <w:start w:val="1"/>
      <w:numFmt w:val="bullet"/>
      <w:lvlText w:val="•"/>
      <w:lvlJc w:val="left"/>
      <w:pPr>
        <w:ind w:left="720" w:hanging="360"/>
      </w:pPr>
      <w:rPr>
        <w:rFonts w:ascii="Arial" w:hAnsi="Arial" w:hint="default"/>
      </w:rPr>
    </w:lvl>
    <w:lvl w:ilvl="1" w:tplc="173E1F3E" w:tentative="1">
      <w:start w:val="1"/>
      <w:numFmt w:val="bullet"/>
      <w:lvlText w:val="o"/>
      <w:lvlJc w:val="left"/>
      <w:pPr>
        <w:ind w:left="1440" w:hanging="360"/>
      </w:pPr>
      <w:rPr>
        <w:rFonts w:ascii="Courier New" w:hAnsi="Courier New" w:cs="Courier New" w:hint="default"/>
      </w:rPr>
    </w:lvl>
    <w:lvl w:ilvl="2" w:tplc="D06EA87E" w:tentative="1">
      <w:start w:val="1"/>
      <w:numFmt w:val="bullet"/>
      <w:lvlText w:val=""/>
      <w:lvlJc w:val="left"/>
      <w:pPr>
        <w:ind w:left="2160" w:hanging="360"/>
      </w:pPr>
      <w:rPr>
        <w:rFonts w:ascii="Wingdings" w:hAnsi="Wingdings" w:hint="default"/>
      </w:rPr>
    </w:lvl>
    <w:lvl w:ilvl="3" w:tplc="950A0CA2" w:tentative="1">
      <w:start w:val="1"/>
      <w:numFmt w:val="bullet"/>
      <w:lvlText w:val=""/>
      <w:lvlJc w:val="left"/>
      <w:pPr>
        <w:ind w:left="2880" w:hanging="360"/>
      </w:pPr>
      <w:rPr>
        <w:rFonts w:ascii="Symbol" w:hAnsi="Symbol" w:hint="default"/>
      </w:rPr>
    </w:lvl>
    <w:lvl w:ilvl="4" w:tplc="012063E6" w:tentative="1">
      <w:start w:val="1"/>
      <w:numFmt w:val="bullet"/>
      <w:lvlText w:val="o"/>
      <w:lvlJc w:val="left"/>
      <w:pPr>
        <w:ind w:left="3600" w:hanging="360"/>
      </w:pPr>
      <w:rPr>
        <w:rFonts w:ascii="Courier New" w:hAnsi="Courier New" w:cs="Courier New" w:hint="default"/>
      </w:rPr>
    </w:lvl>
    <w:lvl w:ilvl="5" w:tplc="F578C736" w:tentative="1">
      <w:start w:val="1"/>
      <w:numFmt w:val="bullet"/>
      <w:lvlText w:val=""/>
      <w:lvlJc w:val="left"/>
      <w:pPr>
        <w:ind w:left="4320" w:hanging="360"/>
      </w:pPr>
      <w:rPr>
        <w:rFonts w:ascii="Wingdings" w:hAnsi="Wingdings" w:hint="default"/>
      </w:rPr>
    </w:lvl>
    <w:lvl w:ilvl="6" w:tplc="E52441FC" w:tentative="1">
      <w:start w:val="1"/>
      <w:numFmt w:val="bullet"/>
      <w:lvlText w:val=""/>
      <w:lvlJc w:val="left"/>
      <w:pPr>
        <w:ind w:left="5040" w:hanging="360"/>
      </w:pPr>
      <w:rPr>
        <w:rFonts w:ascii="Symbol" w:hAnsi="Symbol" w:hint="default"/>
      </w:rPr>
    </w:lvl>
    <w:lvl w:ilvl="7" w:tplc="D23839FA" w:tentative="1">
      <w:start w:val="1"/>
      <w:numFmt w:val="bullet"/>
      <w:lvlText w:val="o"/>
      <w:lvlJc w:val="left"/>
      <w:pPr>
        <w:ind w:left="5760" w:hanging="360"/>
      </w:pPr>
      <w:rPr>
        <w:rFonts w:ascii="Courier New" w:hAnsi="Courier New" w:cs="Courier New" w:hint="default"/>
      </w:rPr>
    </w:lvl>
    <w:lvl w:ilvl="8" w:tplc="ACACE0E0" w:tentative="1">
      <w:start w:val="1"/>
      <w:numFmt w:val="bullet"/>
      <w:lvlText w:val=""/>
      <w:lvlJc w:val="left"/>
      <w:pPr>
        <w:ind w:left="6480" w:hanging="360"/>
      </w:pPr>
      <w:rPr>
        <w:rFonts w:ascii="Wingdings" w:hAnsi="Wingdings" w:hint="default"/>
      </w:rPr>
    </w:lvl>
  </w:abstractNum>
  <w:abstractNum w:abstractNumId="21" w15:restartNumberingAfterBreak="0">
    <w:nsid w:val="0000001E"/>
    <w:multiLevelType w:val="hybridMultilevel"/>
    <w:tmpl w:val="B18A67EA"/>
    <w:lvl w:ilvl="0" w:tplc="5D12E2CC">
      <w:start w:val="1"/>
      <w:numFmt w:val="bullet"/>
      <w:lvlText w:val="•"/>
      <w:lvlJc w:val="left"/>
      <w:pPr>
        <w:ind w:left="720" w:hanging="360"/>
      </w:pPr>
      <w:rPr>
        <w:rFonts w:ascii="Arial" w:hAnsi="Arial" w:hint="default"/>
      </w:rPr>
    </w:lvl>
    <w:lvl w:ilvl="1" w:tplc="3BEE6CDE" w:tentative="1">
      <w:start w:val="1"/>
      <w:numFmt w:val="bullet"/>
      <w:lvlText w:val="o"/>
      <w:lvlJc w:val="left"/>
      <w:pPr>
        <w:ind w:left="1440" w:hanging="360"/>
      </w:pPr>
      <w:rPr>
        <w:rFonts w:ascii="Courier New" w:hAnsi="Courier New" w:cs="Courier New" w:hint="default"/>
      </w:rPr>
    </w:lvl>
    <w:lvl w:ilvl="2" w:tplc="03588AFC" w:tentative="1">
      <w:start w:val="1"/>
      <w:numFmt w:val="bullet"/>
      <w:lvlText w:val=""/>
      <w:lvlJc w:val="left"/>
      <w:pPr>
        <w:ind w:left="2160" w:hanging="360"/>
      </w:pPr>
      <w:rPr>
        <w:rFonts w:ascii="Wingdings" w:hAnsi="Wingdings" w:hint="default"/>
      </w:rPr>
    </w:lvl>
    <w:lvl w:ilvl="3" w:tplc="56789946" w:tentative="1">
      <w:start w:val="1"/>
      <w:numFmt w:val="bullet"/>
      <w:lvlText w:val=""/>
      <w:lvlJc w:val="left"/>
      <w:pPr>
        <w:ind w:left="2880" w:hanging="360"/>
      </w:pPr>
      <w:rPr>
        <w:rFonts w:ascii="Symbol" w:hAnsi="Symbol" w:hint="default"/>
      </w:rPr>
    </w:lvl>
    <w:lvl w:ilvl="4" w:tplc="785E50C6" w:tentative="1">
      <w:start w:val="1"/>
      <w:numFmt w:val="bullet"/>
      <w:lvlText w:val="o"/>
      <w:lvlJc w:val="left"/>
      <w:pPr>
        <w:ind w:left="3600" w:hanging="360"/>
      </w:pPr>
      <w:rPr>
        <w:rFonts w:ascii="Courier New" w:hAnsi="Courier New" w:cs="Courier New" w:hint="default"/>
      </w:rPr>
    </w:lvl>
    <w:lvl w:ilvl="5" w:tplc="24100158" w:tentative="1">
      <w:start w:val="1"/>
      <w:numFmt w:val="bullet"/>
      <w:lvlText w:val=""/>
      <w:lvlJc w:val="left"/>
      <w:pPr>
        <w:ind w:left="4320" w:hanging="360"/>
      </w:pPr>
      <w:rPr>
        <w:rFonts w:ascii="Wingdings" w:hAnsi="Wingdings" w:hint="default"/>
      </w:rPr>
    </w:lvl>
    <w:lvl w:ilvl="6" w:tplc="C39AA1AA" w:tentative="1">
      <w:start w:val="1"/>
      <w:numFmt w:val="bullet"/>
      <w:lvlText w:val=""/>
      <w:lvlJc w:val="left"/>
      <w:pPr>
        <w:ind w:left="5040" w:hanging="360"/>
      </w:pPr>
      <w:rPr>
        <w:rFonts w:ascii="Symbol" w:hAnsi="Symbol" w:hint="default"/>
      </w:rPr>
    </w:lvl>
    <w:lvl w:ilvl="7" w:tplc="A7BE9064" w:tentative="1">
      <w:start w:val="1"/>
      <w:numFmt w:val="bullet"/>
      <w:lvlText w:val="o"/>
      <w:lvlJc w:val="left"/>
      <w:pPr>
        <w:ind w:left="5760" w:hanging="360"/>
      </w:pPr>
      <w:rPr>
        <w:rFonts w:ascii="Courier New" w:hAnsi="Courier New" w:cs="Courier New" w:hint="default"/>
      </w:rPr>
    </w:lvl>
    <w:lvl w:ilvl="8" w:tplc="D5CC73EE" w:tentative="1">
      <w:start w:val="1"/>
      <w:numFmt w:val="bullet"/>
      <w:lvlText w:val=""/>
      <w:lvlJc w:val="left"/>
      <w:pPr>
        <w:ind w:left="6480" w:hanging="360"/>
      </w:pPr>
      <w:rPr>
        <w:rFonts w:ascii="Wingdings" w:hAnsi="Wingdings" w:hint="default"/>
      </w:rPr>
    </w:lvl>
  </w:abstractNum>
  <w:abstractNum w:abstractNumId="22" w15:restartNumberingAfterBreak="0">
    <w:nsid w:val="0000001F"/>
    <w:multiLevelType w:val="hybridMultilevel"/>
    <w:tmpl w:val="38EAD55E"/>
    <w:lvl w:ilvl="0" w:tplc="75023710">
      <w:start w:val="1"/>
      <w:numFmt w:val="bullet"/>
      <w:lvlText w:val="•"/>
      <w:lvlJc w:val="left"/>
      <w:pPr>
        <w:ind w:left="720" w:hanging="360"/>
      </w:pPr>
      <w:rPr>
        <w:rFonts w:ascii="Arial" w:hAnsi="Arial" w:hint="default"/>
      </w:rPr>
    </w:lvl>
    <w:lvl w:ilvl="1" w:tplc="B0568336" w:tentative="1">
      <w:start w:val="1"/>
      <w:numFmt w:val="bullet"/>
      <w:lvlText w:val="o"/>
      <w:lvlJc w:val="left"/>
      <w:pPr>
        <w:ind w:left="1440" w:hanging="360"/>
      </w:pPr>
      <w:rPr>
        <w:rFonts w:ascii="Courier New" w:hAnsi="Courier New" w:cs="Courier New" w:hint="default"/>
      </w:rPr>
    </w:lvl>
    <w:lvl w:ilvl="2" w:tplc="43465BD6" w:tentative="1">
      <w:start w:val="1"/>
      <w:numFmt w:val="bullet"/>
      <w:lvlText w:val=""/>
      <w:lvlJc w:val="left"/>
      <w:pPr>
        <w:ind w:left="2160" w:hanging="360"/>
      </w:pPr>
      <w:rPr>
        <w:rFonts w:ascii="Wingdings" w:hAnsi="Wingdings" w:hint="default"/>
      </w:rPr>
    </w:lvl>
    <w:lvl w:ilvl="3" w:tplc="81FE89B4" w:tentative="1">
      <w:start w:val="1"/>
      <w:numFmt w:val="bullet"/>
      <w:lvlText w:val=""/>
      <w:lvlJc w:val="left"/>
      <w:pPr>
        <w:ind w:left="2880" w:hanging="360"/>
      </w:pPr>
      <w:rPr>
        <w:rFonts w:ascii="Symbol" w:hAnsi="Symbol" w:hint="default"/>
      </w:rPr>
    </w:lvl>
    <w:lvl w:ilvl="4" w:tplc="38AC9720" w:tentative="1">
      <w:start w:val="1"/>
      <w:numFmt w:val="bullet"/>
      <w:lvlText w:val="o"/>
      <w:lvlJc w:val="left"/>
      <w:pPr>
        <w:ind w:left="3600" w:hanging="360"/>
      </w:pPr>
      <w:rPr>
        <w:rFonts w:ascii="Courier New" w:hAnsi="Courier New" w:cs="Courier New" w:hint="default"/>
      </w:rPr>
    </w:lvl>
    <w:lvl w:ilvl="5" w:tplc="44AA91B4" w:tentative="1">
      <w:start w:val="1"/>
      <w:numFmt w:val="bullet"/>
      <w:lvlText w:val=""/>
      <w:lvlJc w:val="left"/>
      <w:pPr>
        <w:ind w:left="4320" w:hanging="360"/>
      </w:pPr>
      <w:rPr>
        <w:rFonts w:ascii="Wingdings" w:hAnsi="Wingdings" w:hint="default"/>
      </w:rPr>
    </w:lvl>
    <w:lvl w:ilvl="6" w:tplc="116A77FE" w:tentative="1">
      <w:start w:val="1"/>
      <w:numFmt w:val="bullet"/>
      <w:lvlText w:val=""/>
      <w:lvlJc w:val="left"/>
      <w:pPr>
        <w:ind w:left="5040" w:hanging="360"/>
      </w:pPr>
      <w:rPr>
        <w:rFonts w:ascii="Symbol" w:hAnsi="Symbol" w:hint="default"/>
      </w:rPr>
    </w:lvl>
    <w:lvl w:ilvl="7" w:tplc="D4C62C74" w:tentative="1">
      <w:start w:val="1"/>
      <w:numFmt w:val="bullet"/>
      <w:lvlText w:val="o"/>
      <w:lvlJc w:val="left"/>
      <w:pPr>
        <w:ind w:left="5760" w:hanging="360"/>
      </w:pPr>
      <w:rPr>
        <w:rFonts w:ascii="Courier New" w:hAnsi="Courier New" w:cs="Courier New" w:hint="default"/>
      </w:rPr>
    </w:lvl>
    <w:lvl w:ilvl="8" w:tplc="A99E8C68" w:tentative="1">
      <w:start w:val="1"/>
      <w:numFmt w:val="bullet"/>
      <w:lvlText w:val=""/>
      <w:lvlJc w:val="left"/>
      <w:pPr>
        <w:ind w:left="6480" w:hanging="360"/>
      </w:pPr>
      <w:rPr>
        <w:rFonts w:ascii="Wingdings" w:hAnsi="Wingdings" w:hint="default"/>
      </w:rPr>
    </w:lvl>
  </w:abstractNum>
  <w:abstractNum w:abstractNumId="23" w15:restartNumberingAfterBreak="0">
    <w:nsid w:val="21420A7D"/>
    <w:multiLevelType w:val="hybridMultilevel"/>
    <w:tmpl w:val="0340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0C64884"/>
    <w:multiLevelType w:val="hybridMultilevel"/>
    <w:tmpl w:val="83BE8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BD0B1F"/>
    <w:multiLevelType w:val="hybridMultilevel"/>
    <w:tmpl w:val="CE8AF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F292B16"/>
    <w:multiLevelType w:val="hybridMultilevel"/>
    <w:tmpl w:val="EB8A945E"/>
    <w:lvl w:ilvl="0" w:tplc="9CDE5BB0">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C13A0"/>
    <w:multiLevelType w:val="hybridMultilevel"/>
    <w:tmpl w:val="7F16E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FC65656"/>
    <w:multiLevelType w:val="hybridMultilevel"/>
    <w:tmpl w:val="F6FA8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D557BCB"/>
    <w:multiLevelType w:val="hybridMultilevel"/>
    <w:tmpl w:val="D0AA9B34"/>
    <w:lvl w:ilvl="0" w:tplc="B8147B62">
      <w:start w:val="1"/>
      <w:numFmt w:val="bullet"/>
      <w:lvlText w:val="•"/>
      <w:lvlJc w:val="left"/>
      <w:pPr>
        <w:tabs>
          <w:tab w:val="num" w:pos="720"/>
        </w:tabs>
        <w:ind w:left="720" w:hanging="360"/>
      </w:pPr>
      <w:rPr>
        <w:rFonts w:ascii="Arial" w:hAnsi="Arial" w:hint="default"/>
      </w:rPr>
    </w:lvl>
    <w:lvl w:ilvl="1" w:tplc="D42C1C6C" w:tentative="1">
      <w:start w:val="1"/>
      <w:numFmt w:val="bullet"/>
      <w:lvlText w:val="•"/>
      <w:lvlJc w:val="left"/>
      <w:pPr>
        <w:tabs>
          <w:tab w:val="num" w:pos="1440"/>
        </w:tabs>
        <w:ind w:left="1440" w:hanging="360"/>
      </w:pPr>
      <w:rPr>
        <w:rFonts w:ascii="Arial" w:hAnsi="Arial" w:hint="default"/>
      </w:rPr>
    </w:lvl>
    <w:lvl w:ilvl="2" w:tplc="D0FAA364" w:tentative="1">
      <w:start w:val="1"/>
      <w:numFmt w:val="bullet"/>
      <w:lvlText w:val="•"/>
      <w:lvlJc w:val="left"/>
      <w:pPr>
        <w:tabs>
          <w:tab w:val="num" w:pos="2160"/>
        </w:tabs>
        <w:ind w:left="2160" w:hanging="360"/>
      </w:pPr>
      <w:rPr>
        <w:rFonts w:ascii="Arial" w:hAnsi="Arial" w:hint="default"/>
      </w:rPr>
    </w:lvl>
    <w:lvl w:ilvl="3" w:tplc="B43626C8" w:tentative="1">
      <w:start w:val="1"/>
      <w:numFmt w:val="bullet"/>
      <w:lvlText w:val="•"/>
      <w:lvlJc w:val="left"/>
      <w:pPr>
        <w:tabs>
          <w:tab w:val="num" w:pos="2880"/>
        </w:tabs>
        <w:ind w:left="2880" w:hanging="360"/>
      </w:pPr>
      <w:rPr>
        <w:rFonts w:ascii="Arial" w:hAnsi="Arial" w:hint="default"/>
      </w:rPr>
    </w:lvl>
    <w:lvl w:ilvl="4" w:tplc="533C9C62" w:tentative="1">
      <w:start w:val="1"/>
      <w:numFmt w:val="bullet"/>
      <w:lvlText w:val="•"/>
      <w:lvlJc w:val="left"/>
      <w:pPr>
        <w:tabs>
          <w:tab w:val="num" w:pos="3600"/>
        </w:tabs>
        <w:ind w:left="3600" w:hanging="360"/>
      </w:pPr>
      <w:rPr>
        <w:rFonts w:ascii="Arial" w:hAnsi="Arial" w:hint="default"/>
      </w:rPr>
    </w:lvl>
    <w:lvl w:ilvl="5" w:tplc="EF7C0E30" w:tentative="1">
      <w:start w:val="1"/>
      <w:numFmt w:val="bullet"/>
      <w:lvlText w:val="•"/>
      <w:lvlJc w:val="left"/>
      <w:pPr>
        <w:tabs>
          <w:tab w:val="num" w:pos="4320"/>
        </w:tabs>
        <w:ind w:left="4320" w:hanging="360"/>
      </w:pPr>
      <w:rPr>
        <w:rFonts w:ascii="Arial" w:hAnsi="Arial" w:hint="default"/>
      </w:rPr>
    </w:lvl>
    <w:lvl w:ilvl="6" w:tplc="86B8BC94" w:tentative="1">
      <w:start w:val="1"/>
      <w:numFmt w:val="bullet"/>
      <w:lvlText w:val="•"/>
      <w:lvlJc w:val="left"/>
      <w:pPr>
        <w:tabs>
          <w:tab w:val="num" w:pos="5040"/>
        </w:tabs>
        <w:ind w:left="5040" w:hanging="360"/>
      </w:pPr>
      <w:rPr>
        <w:rFonts w:ascii="Arial" w:hAnsi="Arial" w:hint="default"/>
      </w:rPr>
    </w:lvl>
    <w:lvl w:ilvl="7" w:tplc="231653EA" w:tentative="1">
      <w:start w:val="1"/>
      <w:numFmt w:val="bullet"/>
      <w:lvlText w:val="•"/>
      <w:lvlJc w:val="left"/>
      <w:pPr>
        <w:tabs>
          <w:tab w:val="num" w:pos="5760"/>
        </w:tabs>
        <w:ind w:left="5760" w:hanging="360"/>
      </w:pPr>
      <w:rPr>
        <w:rFonts w:ascii="Arial" w:hAnsi="Arial" w:hint="default"/>
      </w:rPr>
    </w:lvl>
    <w:lvl w:ilvl="8" w:tplc="D0583DE2"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1"/>
  </w:num>
  <w:num w:numId="3">
    <w:abstractNumId w:val="22"/>
  </w:num>
  <w:num w:numId="4">
    <w:abstractNumId w:val="14"/>
  </w:num>
  <w:num w:numId="5">
    <w:abstractNumId w:val="11"/>
  </w:num>
  <w:num w:numId="6">
    <w:abstractNumId w:val="18"/>
  </w:num>
  <w:num w:numId="7">
    <w:abstractNumId w:val="19"/>
  </w:num>
  <w:num w:numId="8">
    <w:abstractNumId w:val="12"/>
  </w:num>
  <w:num w:numId="9">
    <w:abstractNumId w:val="13"/>
  </w:num>
  <w:num w:numId="10">
    <w:abstractNumId w:val="15"/>
  </w:num>
  <w:num w:numId="11">
    <w:abstractNumId w:val="16"/>
  </w:num>
  <w:num w:numId="12">
    <w:abstractNumId w:val="17"/>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0"/>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28"/>
  </w:num>
  <w:num w:numId="28">
    <w:abstractNumId w:val="29"/>
  </w:num>
  <w:num w:numId="29">
    <w:abstractNumId w:val="26"/>
  </w:num>
  <w:num w:numId="30">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edman, Scott">
    <w15:presenceInfo w15:providerId="AD" w15:userId="S-1-5-21-1407069837-2091007605-538272213-9000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07"/>
    <w:rsid w:val="00034D93"/>
    <w:rsid w:val="000A0982"/>
    <w:rsid w:val="000F33F9"/>
    <w:rsid w:val="001867A3"/>
    <w:rsid w:val="00227606"/>
    <w:rsid w:val="00277708"/>
    <w:rsid w:val="002E3742"/>
    <w:rsid w:val="003051A9"/>
    <w:rsid w:val="003165DB"/>
    <w:rsid w:val="00364FFA"/>
    <w:rsid w:val="0038443F"/>
    <w:rsid w:val="00414421"/>
    <w:rsid w:val="00492B53"/>
    <w:rsid w:val="00494730"/>
    <w:rsid w:val="00541CCA"/>
    <w:rsid w:val="00546F67"/>
    <w:rsid w:val="005C16F8"/>
    <w:rsid w:val="00610E56"/>
    <w:rsid w:val="00620373"/>
    <w:rsid w:val="006B30B2"/>
    <w:rsid w:val="00713A7B"/>
    <w:rsid w:val="007B740C"/>
    <w:rsid w:val="007F0A51"/>
    <w:rsid w:val="008C4895"/>
    <w:rsid w:val="008D6250"/>
    <w:rsid w:val="008F2E09"/>
    <w:rsid w:val="008F703C"/>
    <w:rsid w:val="00A24697"/>
    <w:rsid w:val="00B25407"/>
    <w:rsid w:val="00B93B7C"/>
    <w:rsid w:val="00C1702E"/>
    <w:rsid w:val="00CA0FA1"/>
    <w:rsid w:val="00CB7DAC"/>
    <w:rsid w:val="00D0047D"/>
    <w:rsid w:val="00D40D03"/>
    <w:rsid w:val="00D42DFD"/>
    <w:rsid w:val="00D4732A"/>
    <w:rsid w:val="00D51524"/>
    <w:rsid w:val="00D67BA6"/>
    <w:rsid w:val="00D71F6B"/>
    <w:rsid w:val="00DC3B3C"/>
    <w:rsid w:val="00DD2189"/>
    <w:rsid w:val="00E40204"/>
    <w:rsid w:val="00E73A36"/>
    <w:rsid w:val="00E748F4"/>
    <w:rsid w:val="00E77A7F"/>
    <w:rsid w:val="00EA559B"/>
    <w:rsid w:val="00EC22CA"/>
    <w:rsid w:val="00F50EE2"/>
    <w:rsid w:val="00F95582"/>
    <w:rsid w:val="00FD515A"/>
    <w:rsid w:val="00FF1E07"/>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0DBE4"/>
  <w15:docId w15:val="{FF597335-42A3-42E5-AC3B-4B635510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03C"/>
  </w:style>
  <w:style w:type="paragraph" w:styleId="Heading1">
    <w:name w:val="heading 1"/>
    <w:basedOn w:val="Normal"/>
    <w:next w:val="Normal"/>
    <w:link w:val="Heading1Char"/>
    <w:uiPriority w:val="9"/>
    <w:qFormat/>
    <w:rsid w:val="00DC3B3C"/>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C3B3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FContentAnswerTemplateStyle">
    <w:name w:val="APF Content/Answer Template Style"/>
    <w:qFormat/>
    <w:rsid w:val="008F703C"/>
    <w:pPr>
      <w:spacing w:after="0" w:line="240" w:lineRule="auto"/>
    </w:pPr>
    <w:rPr>
      <w:rFonts w:ascii="Arial" w:hAnsi="Arial"/>
      <w:sz w:val="24"/>
    </w:rPr>
  </w:style>
  <w:style w:type="paragraph" w:styleId="Header">
    <w:name w:val="header"/>
    <w:basedOn w:val="Normal"/>
    <w:link w:val="HeaderChar"/>
    <w:uiPriority w:val="99"/>
    <w:unhideWhenUsed/>
    <w:rsid w:val="00DC3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B3C"/>
  </w:style>
  <w:style w:type="paragraph" w:styleId="Footer">
    <w:name w:val="footer"/>
    <w:basedOn w:val="Normal"/>
    <w:link w:val="FooterChar"/>
    <w:uiPriority w:val="99"/>
    <w:unhideWhenUsed/>
    <w:rsid w:val="00DC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B3C"/>
  </w:style>
  <w:style w:type="table" w:customStyle="1" w:styleId="TableGrid1">
    <w:name w:val="Table Grid1"/>
    <w:basedOn w:val="TableNormal"/>
    <w:uiPriority w:val="59"/>
    <w:rsid w:val="00DC3B3C"/>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B3C"/>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DC3B3C"/>
    <w:rPr>
      <w:rFonts w:asciiTheme="majorHAnsi" w:eastAsiaTheme="majorEastAsia" w:hAnsiTheme="majorHAnsi" w:cstheme="majorBidi"/>
      <w:b/>
      <w:bCs/>
      <w:color w:val="5B9BD5" w:themeColor="accent1"/>
      <w:sz w:val="26"/>
      <w:szCs w:val="26"/>
    </w:rPr>
  </w:style>
  <w:style w:type="paragraph" w:customStyle="1" w:styleId="StyleProServeTemplateStyleBold">
    <w:name w:val="Style ProServe Template Style + Bold"/>
    <w:basedOn w:val="ProServeTemplateStyle"/>
    <w:next w:val="ProServeTemplateStyle"/>
    <w:rsid w:val="00DC3B3C"/>
    <w:rPr>
      <w:bCs/>
    </w:rPr>
  </w:style>
  <w:style w:type="paragraph" w:customStyle="1" w:styleId="ProServeTemplateStyle">
    <w:name w:val="ProServe Template Style"/>
    <w:qFormat/>
    <w:rsid w:val="00DC3B3C"/>
    <w:pPr>
      <w:spacing w:after="0" w:line="240" w:lineRule="auto"/>
    </w:pPr>
    <w:rPr>
      <w:rFonts w:ascii="Calibri" w:eastAsiaTheme="minorEastAsia" w:hAnsi="Calibri"/>
      <w:sz w:val="20"/>
      <w:szCs w:val="24"/>
    </w:rPr>
  </w:style>
  <w:style w:type="paragraph" w:customStyle="1" w:styleId="TblHeader">
    <w:name w:val="Tbl Header"/>
    <w:basedOn w:val="Normal"/>
    <w:rsid w:val="00DC3B3C"/>
    <w:pPr>
      <w:spacing w:before="120" w:after="120"/>
      <w:jc w:val="center"/>
    </w:pPr>
    <w:rPr>
      <w:b/>
      <w:i/>
      <w:color w:val="FFFFFF"/>
    </w:rPr>
  </w:style>
  <w:style w:type="table" w:styleId="TableGrid">
    <w:name w:val="Table Grid"/>
    <w:basedOn w:val="TableNormal"/>
    <w:rsid w:val="00DC3B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3B3C"/>
    <w:rPr>
      <w:color w:val="0000FF"/>
      <w:u w:val="single"/>
    </w:rPr>
  </w:style>
  <w:style w:type="paragraph" w:styleId="PlainText">
    <w:name w:val="Plain Text"/>
    <w:basedOn w:val="Normal"/>
    <w:link w:val="PlainTextChar"/>
    <w:uiPriority w:val="99"/>
    <w:rsid w:val="00DC3B3C"/>
    <w:rPr>
      <w:rFonts w:ascii="Courier New" w:hAnsi="Courier New" w:cs="Courier New"/>
      <w:sz w:val="20"/>
      <w:szCs w:val="20"/>
    </w:rPr>
  </w:style>
  <w:style w:type="character" w:customStyle="1" w:styleId="PlainTextChar">
    <w:name w:val="Plain Text Char"/>
    <w:basedOn w:val="DefaultParagraphFont"/>
    <w:link w:val="PlainText"/>
    <w:uiPriority w:val="99"/>
    <w:rsid w:val="00DC3B3C"/>
    <w:rPr>
      <w:rFonts w:ascii="Courier New" w:hAnsi="Courier New" w:cs="Courier New"/>
      <w:sz w:val="20"/>
      <w:szCs w:val="20"/>
    </w:rPr>
  </w:style>
  <w:style w:type="paragraph" w:styleId="NoSpacing">
    <w:name w:val="No Spacing"/>
    <w:uiPriority w:val="1"/>
    <w:qFormat/>
    <w:rsid w:val="00DC3B3C"/>
    <w:pPr>
      <w:spacing w:after="0" w:line="240" w:lineRule="auto"/>
    </w:pPr>
    <w:rPr>
      <w:rFonts w:asciiTheme="majorHAnsi" w:eastAsiaTheme="minorEastAsia" w:hAnsiTheme="majorHAnsi"/>
      <w:sz w:val="24"/>
      <w:szCs w:val="24"/>
    </w:rPr>
  </w:style>
  <w:style w:type="paragraph" w:styleId="ListParagraph">
    <w:name w:val="List Paragraph"/>
    <w:basedOn w:val="Normal"/>
    <w:uiPriority w:val="34"/>
    <w:qFormat/>
    <w:rsid w:val="00DC3B3C"/>
    <w:pPr>
      <w:ind w:left="720"/>
      <w:contextualSpacing/>
    </w:pPr>
    <w:rPr>
      <w:rFonts w:asciiTheme="majorHAnsi" w:hAnsiTheme="majorHAnsi"/>
    </w:rPr>
  </w:style>
  <w:style w:type="paragraph" w:styleId="BalloonText">
    <w:name w:val="Balloon Text"/>
    <w:basedOn w:val="Normal"/>
    <w:link w:val="BalloonTextChar"/>
    <w:uiPriority w:val="99"/>
    <w:semiHidden/>
    <w:unhideWhenUsed/>
    <w:rsid w:val="00DC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B3C"/>
    <w:rPr>
      <w:rFonts w:ascii="Tahoma" w:hAnsi="Tahoma" w:cs="Tahoma"/>
      <w:sz w:val="16"/>
      <w:szCs w:val="16"/>
    </w:rPr>
  </w:style>
  <w:style w:type="paragraph" w:customStyle="1" w:styleId="SectionIntro">
    <w:name w:val="Section Intro"/>
    <w:basedOn w:val="Normal"/>
    <w:autoRedefine/>
    <w:rsid w:val="00DD2189"/>
    <w:pPr>
      <w:tabs>
        <w:tab w:val="center" w:pos="4680"/>
      </w:tabs>
      <w:spacing w:after="120"/>
      <w:jc w:val="both"/>
    </w:pPr>
    <w:rPr>
      <w:rFonts w:asciiTheme="majorHAnsi" w:hAnsiTheme="majorHAnsi" w:cstheme="minorHAnsi"/>
      <w:sz w:val="20"/>
      <w:szCs w:val="20"/>
    </w:rPr>
  </w:style>
  <w:style w:type="paragraph" w:styleId="BlockText">
    <w:name w:val="Block Text"/>
    <w:basedOn w:val="Normal"/>
    <w:semiHidden/>
    <w:unhideWhenUsed/>
    <w:rsid w:val="00DD2189"/>
    <w:pPr>
      <w:tabs>
        <w:tab w:val="center" w:pos="4680"/>
      </w:tabs>
      <w:spacing w:before="120" w:after="240"/>
      <w:ind w:left="360"/>
      <w:jc w:val="center"/>
    </w:pPr>
    <w:rPr>
      <w:rFonts w:eastAsia="Times New Roman" w:cstheme="minorHAnsi"/>
      <w:sz w:val="20"/>
      <w:szCs w:val="20"/>
    </w:rPr>
  </w:style>
  <w:style w:type="paragraph" w:customStyle="1" w:styleId="Header2">
    <w:name w:val="Header 2"/>
    <w:basedOn w:val="Heading1"/>
    <w:autoRedefine/>
    <w:rsid w:val="00DD2189"/>
    <w:pPr>
      <w:keepLines w:val="0"/>
      <w:pBdr>
        <w:top w:val="single" w:sz="18" w:space="1" w:color="333333"/>
      </w:pBdr>
      <w:tabs>
        <w:tab w:val="center" w:pos="4680"/>
      </w:tabs>
      <w:spacing w:before="120" w:after="120"/>
      <w:ind w:left="-14"/>
      <w:jc w:val="center"/>
    </w:pPr>
    <w:rPr>
      <w:rFonts w:ascii="Verdana" w:eastAsia="Times New Roman" w:hAnsi="Verdana" w:cs="Times New Roman"/>
      <w:bCs w:val="0"/>
      <w:color w:val="auto"/>
      <w:sz w:val="28"/>
      <w:szCs w:val="20"/>
    </w:rPr>
  </w:style>
  <w:style w:type="character" w:styleId="CommentReference">
    <w:name w:val="annotation reference"/>
    <w:basedOn w:val="DefaultParagraphFont"/>
    <w:uiPriority w:val="99"/>
    <w:semiHidden/>
    <w:unhideWhenUsed/>
    <w:rsid w:val="008F703C"/>
    <w:rPr>
      <w:sz w:val="16"/>
      <w:szCs w:val="16"/>
    </w:rPr>
  </w:style>
  <w:style w:type="paragraph" w:styleId="CommentText">
    <w:name w:val="annotation text"/>
    <w:basedOn w:val="Normal"/>
    <w:link w:val="CommentTextChar"/>
    <w:uiPriority w:val="99"/>
    <w:semiHidden/>
    <w:unhideWhenUsed/>
    <w:rsid w:val="008F703C"/>
    <w:pPr>
      <w:spacing w:line="240" w:lineRule="auto"/>
    </w:pPr>
    <w:rPr>
      <w:sz w:val="20"/>
      <w:szCs w:val="20"/>
    </w:rPr>
  </w:style>
  <w:style w:type="character" w:customStyle="1" w:styleId="CommentTextChar">
    <w:name w:val="Comment Text Char"/>
    <w:basedOn w:val="DefaultParagraphFont"/>
    <w:link w:val="CommentText"/>
    <w:uiPriority w:val="99"/>
    <w:semiHidden/>
    <w:rsid w:val="008F703C"/>
    <w:rPr>
      <w:sz w:val="20"/>
      <w:szCs w:val="20"/>
    </w:rPr>
  </w:style>
  <w:style w:type="paragraph" w:styleId="CommentSubject">
    <w:name w:val="annotation subject"/>
    <w:basedOn w:val="CommentText"/>
    <w:next w:val="CommentText"/>
    <w:link w:val="CommentSubjectChar"/>
    <w:uiPriority w:val="99"/>
    <w:semiHidden/>
    <w:unhideWhenUsed/>
    <w:rsid w:val="008F703C"/>
    <w:rPr>
      <w:b/>
      <w:bCs/>
    </w:rPr>
  </w:style>
  <w:style w:type="character" w:customStyle="1" w:styleId="CommentSubjectChar">
    <w:name w:val="Comment Subject Char"/>
    <w:basedOn w:val="CommentTextChar"/>
    <w:link w:val="CommentSubject"/>
    <w:uiPriority w:val="99"/>
    <w:semiHidden/>
    <w:rsid w:val="008F703C"/>
    <w:rPr>
      <w:b/>
      <w:bCs/>
      <w:sz w:val="20"/>
      <w:szCs w:val="20"/>
    </w:rPr>
  </w:style>
  <w:style w:type="paragraph" w:styleId="HTMLPreformatted">
    <w:name w:val="HTML Preformatted"/>
    <w:basedOn w:val="Normal"/>
    <w:link w:val="HTMLPreformattedChar"/>
    <w:uiPriority w:val="99"/>
    <w:semiHidden/>
    <w:unhideWhenUsed/>
    <w:rsid w:val="00FF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FF66E0"/>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FF66E0"/>
    <w:rPr>
      <w:rFonts w:ascii="Courier New" w:eastAsia="Times New Roman" w:hAnsi="Courier New" w:cs="Courier New"/>
      <w:sz w:val="20"/>
      <w:szCs w:val="20"/>
    </w:rPr>
  </w:style>
  <w:style w:type="character" w:styleId="Emphasis">
    <w:name w:val="Emphasis"/>
    <w:basedOn w:val="DefaultParagraphFont"/>
    <w:uiPriority w:val="20"/>
    <w:qFormat/>
    <w:rsid w:val="00FF66E0"/>
    <w:rPr>
      <w:i/>
      <w:iCs/>
    </w:rPr>
  </w:style>
  <w:style w:type="paragraph" w:styleId="Revision">
    <w:name w:val="Revision"/>
    <w:hidden/>
    <w:uiPriority w:val="99"/>
    <w:semiHidden/>
    <w:rsid w:val="00FF66E0"/>
    <w:pPr>
      <w:spacing w:after="0" w:line="240" w:lineRule="auto"/>
    </w:pPr>
  </w:style>
  <w:style w:type="paragraph" w:styleId="XDocReport_Heading_3">
    <w:name w:val="heading 3"/>
    <!-- <w:basedOn w:val="Normal" /> <w:next w:val="Normal" /> <w:link w:val="Titre3Car"   /> -->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XDocReport_Heading_4">
    <w:name w:val="heading 4"/>
    <!-- <w:basedOn w:val="Normal" /> <w:next w:val="Normal" /> <w:link w:val="Titre4Car" /> -->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XDocReport_Heading_5">
    <w:name w:val="heading 5"/>
    <!-- <w:basedOn w:val="Normal" /> <w:next w:val="Normal" /> <w:link w:val="Titre5Car"   /> -->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XDocReport_Heading_6">
    <w:name w:val="heading 6"/>
    <!-- <w:basedOn w:val="Normal" /> <w:next w:val="Normal" /> <w:link w:val="Titre6Car" /> -->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778197">
      <w:bodyDiv w:val="1"/>
      <w:marLeft w:val="0"/>
      <w:marRight w:val="0"/>
      <w:marTop w:val="0"/>
      <w:marBottom w:val="0"/>
      <w:divBdr>
        <w:top w:val="none" w:sz="0" w:space="0" w:color="auto"/>
        <w:left w:val="none" w:sz="0" w:space="0" w:color="auto"/>
        <w:bottom w:val="none" w:sz="0" w:space="0" w:color="auto"/>
        <w:right w:val="none" w:sz="0" w:space="0" w:color="auto"/>
      </w:divBdr>
    </w:div>
    <w:div w:id="20354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erreb@amazon.com" TargetMode="External"/><Relationship Id="rId12" Type="http://schemas.openxmlformats.org/officeDocument/2006/relationships/hyperlink" Target="http://aws.amazon.com/privacy/"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settings.xml.rels><?xml version="1.0" encoding="UTF-8" standalone="yes"?><Relationships xmlns="http://schemas.openxmlformats.org/package/2006/relationships"><Relationship Id="rId1" Type="http://schemas.openxmlformats.org/officeDocument/2006/relationships/attachedTemplate" Target="file:///C:\Users\scottfri\Documents\APF%20Content-Answer%20Template%20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APF Content-Answer Template Style.dotx</Template>
  <TotalTime>27</TotalTime>
  <Pages>11</Pages>
  <Words>4630</Words>
  <Characters>25471</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test</vt:lpstr>
    </vt:vector>
  </TitlesOfParts>
  <Company>Amazon.com</Company>
  <LinksUpToDate>false</LinksUpToDate>
  <CharactersWithSpaces>30041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sps_service</dc:creator>
  <cp:keywords/>
  <dc:description/>
  <cp:lastModifiedBy>Michaël Vachette</cp:lastModifiedBy>
  <cp:revision>25</cp:revision>
  <dcterms:created xsi:type="dcterms:W3CDTF">2016-02-09T21:05:00Z</dcterms:created>
  <dcterms:modified xsi:type="dcterms:W3CDTF">2016-02-10T20:42:00Z</dcterms:modified>
</cp:coreProperties>
</file>