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  <w:jc w:val="center"/>
      </w:pPr>
      <w:r>
        <w:t xml:space="preserve">THỰC HÀNH THIẾT KẾ ERD QUẢN LÝ BUỔI TẬP – RIKKEISPORT</w:t>
      </w:r>
    </w:p>
    <w:p>
      <w:pPr>
        <w:spacing w:after="120"/>
      </w:pPr>
      <w:r>
        <w:rPr>
          <w:b w:val="false"/>
          <w:bCs w:val="false"/>
          <w:i/>
          <w:iCs/>
          <w:sz w:val="22"/>
          <w:szCs w:val="22"/>
        </w:rPr>
        <w:t xml:space="preserve">Phân hệ: Đặt buổi tập | Họ tên: ................................ | Lớp: ................................</w:t>
      </w:r>
    </w:p>
    <w:p>
      <w:pPr>
        <w:pStyle w:val="Heading1"/>
        <w:spacing w:after="150" w:before="300"/>
      </w:pPr>
      <w:r>
        <w:t xml:space="preserve">Bước 1 — Xác định Entity, Attribute, Khóa chính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Từ 2 nhóm dữ liệu cho trước, xác định được 2 thực thể: HOI_VIEN và BUOI_TAP. Bảng tổng hợp: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00"/>
        <w:gridCol w:w="3200"/>
      </w:tblGrid>
      <w:tr>
        <w:trPr>
          <w:tblHeader/>
        </w:trPr>
        <w:tc>
          <w:tcPr>
            <w:tcW w:type="dxa" w:w="18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Entity</w:t>
            </w:r>
          </w:p>
        </w:tc>
        <w:tc>
          <w:tcPr>
            <w:tcW w:type="dxa" w:w="47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Attribute cần lưu</w:t>
            </w:r>
          </w:p>
        </w:tc>
        <w:tc>
          <w:tcPr>
            <w:tcW w:type="dxa" w:w="32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Khóa chính (PK) đề xuất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HOI_VIEN</w:t>
            </w:r>
          </w:p>
        </w:tc>
        <w:tc>
          <w:tcPr>
            <w:tcW w:type="dxa" w:w="4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MaHV, HoTen, SoDienThoai, NgayDangKy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MaHV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BUOI_TAP</w:t>
            </w:r>
          </w:p>
        </w:tc>
        <w:tc>
          <w:tcPr>
            <w:tcW w:type="dxa" w:w="4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MaBuoiTap, NgayTap, GioTap, TenHuanLuyenVien, MaHV_FK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MaBuoiTap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Lập luận: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HOI_VIEN là thực thể độc lập, mỗi hội viên có mã định danh duy nhất (MaHV) không lặp lại → chọn MaHV làm PK vì nó đơn trị, không đổi theo thời gian và đủ để phân biệt từng hội viên.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BUOI_TAP đại diện cho một lần đặt lịch tập cụ thể; mỗi buổi tập có mã riêng (MaBuoiTap) → chọn MaBuoiTap làm PK.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TenHuanLuyenVien được giữ nguyên là thuộc tính của BUOI_TAP theo đúng phạm vi 2 nhóm dữ liệu đề bài cung cấp (đề bài không yêu cầu tách riêng thực thể HUAN_LUYEN_VIEN ở bài này).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MaHV_FK được thêm vào BUOI_TAP ở Bước 2 để thể hiện mối quan hệ với HOI_VIEN (khóa ngoại).</w:t>
      </w:r>
    </w:p>
    <w:p>
      <w:pPr>
        <w:pStyle w:val="Heading1"/>
        <w:spacing w:after="150" w:before="300"/>
      </w:pPr>
      <w:r>
        <w:t xml:space="preserve">Bước 2 — Vẽ quan hệ bằng ký hiệu Chân quạ (Crow's Foot)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Quy tắc nghiệp vụ: “mỗi hội viên có thể đặt nhiều buổi tập, nhưng mỗi buổi tập chỉ thuộc về đúng 1 hội viên” → đây là quan hệ Một–Nhiều (1–N) giữa HOI_VIEN (phía Một) và BUOI_TAP (phía Nhiều).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00"/>
      </w:tblGrid>
      <w:tr>
        <w:trPr>
          <w:tblHeader/>
        </w:trPr>
        <w:tc>
          <w:tcPr>
            <w:tcW w:type="dxa" w:w="32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Yếu tố</w:t>
            </w:r>
          </w:p>
        </w:tc>
        <w:tc>
          <w:tcPr>
            <w:tcW w:type="dxa" w:w="65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Diễn giải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Phía HOI_VIEN (đầu "Một")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Ký hiệu: một gạch đơn (|) + một gạch đơn (|) = "một và chỉ một" (mandatory one). Nghĩa: mỗi buổi tập luôn gắn với đúng 1 hội viên, không được để trống.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Phía BUOI_TAP (đầu "Nhiều")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Ký hiệu: chân quạ + vòng tròn (0&lt;) = "không hoặc nhiều" (zero or many). Nghĩa: một hội viên có thể chưa từng đặt buổi tập nào (0), hoặc đã đặt nhiều buổi (N).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Khóa ngoại (FK)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Thêm cột MaHV_FK vào bảng BUOI_TAP (bảng phía "Nhiều"), tham chiếu đến MaHV của HOI_VIEN. Đây là nguyên tắc chuẩn: FK luôn đặt ở bảng con/phía N.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Ký hiệu tổng quát (vẽ trong draw.io):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HOI_VIEN  ||──────────────o&lt;  BUOI_TAP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(|| = một và chỉ một — đặt sát HOI_VIEN;  o&lt; = không hoặc nhiều — đặt sát BUOI_TAP)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File ERD gốc, dựng bằng draw.io theo đúng ký hiệu trên, đính kèm cùng bài nộp: ERD_RikkeiSport.drawio (2 bảng thực thể + 1 đường quan hệ dùng style entityRelationEdgeStyle, startArrow=ERmandOne, endArrow=ERzeroToMany).</w:t>
      </w:r>
    </w:p>
    <w:p>
      <w:pPr>
        <w:pStyle w:val="Heading1"/>
        <w:spacing w:after="150" w:before="300"/>
      </w:pPr>
      <w:r>
        <w:t xml:space="preserve">Bước 3 — Chuẩn hóa dữ liệu (kiểm tra 1NF)</w:t>
      </w:r>
    </w:p>
    <w:p>
      <w:pPr>
        <w:pStyle w:val="Heading2"/>
        <w:spacing w:after="120" w:before="250"/>
      </w:pPr>
      <w:r>
        <w:t xml:space="preserve">3.1. Bảng dữ liệu nháp ban đầu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700"/>
      </w:tblGrid>
      <w:tr>
        <w:trPr>
          <w:tblHeader/>
        </w:trPr>
        <w:tc>
          <w:tcPr>
            <w:tcW w:type="dxa" w:w="18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MaHV</w:t>
            </w:r>
          </w:p>
        </w:tc>
        <w:tc>
          <w:tcPr>
            <w:tcW w:type="dxa" w:w="32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HoTen</w:t>
            </w:r>
          </w:p>
        </w:tc>
        <w:tc>
          <w:tcPr>
            <w:tcW w:type="dxa" w:w="47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SoDienThoai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HV01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Nguyễn Văn A</w:t>
            </w:r>
          </w:p>
        </w:tc>
        <w:tc>
          <w:tcPr>
            <w:tcW w:type="dxa" w:w="4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0901111111, 0902222222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HV02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Trần Thị B</w:t>
            </w:r>
          </w:p>
        </w:tc>
        <w:tc>
          <w:tcPr>
            <w:tcW w:type="dxa" w:w="4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0903333333</w:t>
            </w:r>
          </w:p>
        </w:tc>
      </w:tr>
    </w:tbl>
    <w:p>
      <w:pPr>
        <w:spacing w:after="150"/>
      </w:pPr>
    </w:p>
    <w:p>
      <w:pPr>
        <w:pStyle w:val="Heading2"/>
        <w:spacing w:after="120" w:before="250"/>
      </w:pPr>
      <w:r>
        <w:t xml:space="preserve">3.2. Phát hiện vi phạm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Cột vi phạm: SoDienThoai.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Dạng chuẩn 1NF yêu cầu mọi thuộc tính phải đơn trị (atomic) — mỗi ô trong bảng chỉ chứa đúng 1 giá trị, không được chứa danh sách hay nhiều giá trị gộp chung.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Ở dòng HV01, cột SoDienThoai chứa 2 giá trị trong cùng 1 ô: "0901111111, 0902222222" → đây là thuộc tính đa trị (multi-valued attribute), vi phạm 1NF.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Hệ quả nếu không sửa: khó tìm kiếm/lọc theo từng số điện thoại, khó đảm bảo tính toàn vẹn dữ liệu, và không thể thiết lập quan hệ chuẩn giữa hội viên với từng số điện thoại.</w:t>
      </w:r>
    </w:p>
    <w:p>
      <w:pPr>
        <w:pStyle w:val="Heading2"/>
        <w:spacing w:after="120" w:before="250"/>
      </w:pPr>
      <w:r>
        <w:t xml:space="preserve">3.3. Đề xuất tách bảng để đạt 1NF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Tách thuộc tính đa trị SoDienThoai ra thành một thực thể/bảng riêng, có quan hệ 1–N với HOI_VIEN (1 hội viên có thể có nhiều số điện thoại; mỗi số điện thoại thuộc về đúng 1 hội viên):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Bảng HOI_VIEN (sau khi tách):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200"/>
      </w:tblGrid>
      <w:tr>
        <w:trPr>
          <w:tblHeader/>
        </w:trPr>
        <w:tc>
          <w:tcPr>
            <w:tcW w:type="dxa" w:w="18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MaHV (PK)</w:t>
            </w:r>
          </w:p>
        </w:tc>
        <w:tc>
          <w:tcPr>
            <w:tcW w:type="dxa" w:w="32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HoTen</w:t>
            </w:r>
          </w:p>
        </w:tc>
        <w:tc>
          <w:tcPr>
            <w:tcW w:type="dxa" w:w="32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NgayDangKy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HV01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Nguyễn Văn A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...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HV02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Trần Thị B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...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Bảng SO_DIEN_THOAI (bảng mới, tách ra):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2700"/>
      </w:tblGrid>
      <w:tr>
        <w:trPr>
          <w:tblHeader/>
        </w:trPr>
        <w:tc>
          <w:tcPr>
            <w:tcW w:type="dxa" w:w="20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MaSDT (PK)</w:t>
            </w:r>
          </w:p>
        </w:tc>
        <w:tc>
          <w:tcPr>
            <w:tcW w:type="dxa" w:w="35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SoDienThoai</w:t>
            </w:r>
          </w:p>
        </w:tc>
        <w:tc>
          <w:tcPr>
            <w:tcW w:type="dxa" w:w="2700"/>
            <w:shd w:fill="2E5395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MaHV_FK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SDT01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0901111111</w:t>
            </w:r>
          </w:p>
        </w:tc>
        <w:tc>
          <w:tcPr>
            <w:tcW w:type="dxa" w:w="2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HV01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SDT02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0902222222</w:t>
            </w:r>
          </w:p>
        </w:tc>
        <w:tc>
          <w:tcPr>
            <w:tcW w:type="dxa" w:w="2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HV01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SDT03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0903333333</w:t>
            </w:r>
          </w:p>
        </w:tc>
        <w:tc>
          <w:tcPr>
            <w:tcW w:type="dxa" w:w="27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HV02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Sau khi tách: mỗi ô chỉ còn đúng 1 giá trị → bảng đạt chuẩn 1NF. Quan hệ HOI_VIEN (1) — SO_DIEN_THOAI (N) dùng cùng ký hiệu Chân quạ như ở Bước 2 (một và chỉ một phía HOI_VIEN, không-hoặc-nhiều phía SO_DIEN_THOAI).</w:t>
      </w:r>
    </w:p>
    <w:p>
      <w:pPr>
        <w:pStyle w:val="Heading1"/>
        <w:spacing w:after="150" w:before="300"/>
      </w:pPr>
      <w:r>
        <w:t xml:space="preserve">Ghi chú nộp bài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Word này: trình bày phân tích/lập luận Bước 1–3.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.drawio gốc (ERD_RikkeiSport.drawio): thể hiện quan hệ Chân quạ HOI_VIEN – BUOI_TAP theo đúng yêu cầu (a)-(d) của Bước 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2026-09-23T03:03:45.273Z</dcterms:created>
  <dcterms:modified xsi:type="dcterms:W3CDTF">2026-09-23T03:03:45.287Z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