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Nội dung câu hỏi</w:t>
            </w:r>
          </w:p>
        </w:tc>
        <w:tc>
          <w:tcPr>
            <w:tcW w:type="dxa" w:w="1440"/>
          </w:tcPr>
          <w:p>
            <w:r>
              <w:t>Loại câu hỏi</w:t>
            </w:r>
          </w:p>
        </w:tc>
        <w:tc>
          <w:tcPr>
            <w:tcW w:type="dxa" w:w="1440"/>
          </w:tcPr>
          <w:p>
            <w:r>
              <w:t>Đáp án đúng</w:t>
            </w:r>
          </w:p>
        </w:tc>
        <w:tc>
          <w:tcPr>
            <w:tcW w:type="dxa" w:w="1440"/>
          </w:tcPr>
          <w:p>
            <w:r>
              <w:t>Lời giải</w:t>
            </w:r>
          </w:p>
        </w:tc>
        <w:tc>
          <w:tcPr>
            <w:tcW w:type="dxa" w:w="1440"/>
          </w:tcPr>
          <w:p>
            <w:r>
              <w:t>MaxScore</w:t>
            </w:r>
          </w:p>
        </w:tc>
        <w:tc>
          <w:tcPr>
            <w:tcW w:type="dxa" w:w="1440"/>
          </w:tcPr>
          <w:p>
            <w:r>
              <w:t>ReasoningRequired</w:t>
            </w:r>
          </w:p>
        </w:tc>
      </w:tr>
      <w:tr>
        <w:tc>
          <w:tcPr>
            <w:tcW w:type="dxa" w:w="1440"/>
          </w:tcPr>
          <w:p>
            <w:r>
              <w:t>DOCX dòng thứ nhất</w:t>
              <w:br/>
              <w:t>DOCX dòng thứ hai</w:t>
            </w:r>
          </w:p>
        </w:tc>
        <w:tc>
          <w:tcPr>
            <w:tcW w:type="dxa" w:w="1440"/>
          </w:tcPr>
          <w:p>
            <w:r>
              <w:t>ShortAnswer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Có dấu "nháy"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Câu sai điểm</w:t>
            </w:r>
          </w:p>
        </w:tc>
        <w:tc>
          <w:tcPr>
            <w:tcW w:type="dxa" w:w="1440"/>
          </w:tcPr>
          <w:p>
            <w:r>
              <w:t>ShortAnswer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Giải thích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Câu sai boolean</w:t>
            </w:r>
          </w:p>
        </w:tc>
        <w:tc>
          <w:tcPr>
            <w:tcW w:type="dxa" w:w="1440"/>
          </w:tcPr>
          <w:p>
            <w:r>
              <w:t>ShortAnswer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Giải thích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tru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